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D262E" w:rsidRPr="00D01B42" w:rsidRDefault="009C0742" w:rsidP="00115526">
      <w:pPr>
        <w:rPr>
          <w:lang w:val="en-GB"/>
        </w:rPr>
      </w:pPr>
      <w:r w:rsidRPr="00D01B42">
        <w:rPr>
          <w:noProof/>
        </w:rPr>
        <w:drawing>
          <wp:anchor distT="0" distB="0" distL="114300" distR="114300" simplePos="0" relativeHeight="251644928" behindDoc="0" locked="0" layoutInCell="1" allowOverlap="1">
            <wp:simplePos x="0" y="0"/>
            <wp:positionH relativeFrom="column">
              <wp:posOffset>1379220</wp:posOffset>
            </wp:positionH>
            <wp:positionV relativeFrom="paragraph">
              <wp:posOffset>375285</wp:posOffset>
            </wp:positionV>
            <wp:extent cx="2181860" cy="1009650"/>
            <wp:effectExtent l="1905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181860" cy="1009650"/>
                    </a:xfrm>
                    <a:prstGeom prst="rect">
                      <a:avLst/>
                    </a:prstGeom>
                    <a:noFill/>
                    <a:ln w="9525">
                      <a:noFill/>
                      <a:miter lim="800000"/>
                      <a:headEnd/>
                      <a:tailEnd/>
                    </a:ln>
                  </pic:spPr>
                </pic:pic>
              </a:graphicData>
            </a:graphic>
          </wp:anchor>
        </w:drawing>
      </w:r>
    </w:p>
    <w:p w:rsidR="00F911E5" w:rsidRPr="00D01B42" w:rsidRDefault="009D262E" w:rsidP="009D262E">
      <w:pPr>
        <w:shd w:val="clear" w:color="auto" w:fill="FFFFFF"/>
        <w:tabs>
          <w:tab w:val="left" w:pos="1653"/>
        </w:tabs>
        <w:spacing w:before="288" w:after="240" w:line="384" w:lineRule="atLeast"/>
        <w:rPr>
          <w:rFonts w:eastAsia="Times New Roman" w:cs="Times New Roman"/>
          <w:b/>
          <w:bCs/>
          <w:sz w:val="36"/>
          <w:szCs w:val="36"/>
          <w:lang w:val="en-GB"/>
        </w:rPr>
      </w:pPr>
      <w:r w:rsidRPr="00D01B42">
        <w:rPr>
          <w:rFonts w:eastAsia="Times New Roman" w:cs="Times New Roman"/>
          <w:b/>
          <w:bCs/>
          <w:sz w:val="36"/>
          <w:szCs w:val="36"/>
          <w:lang w:val="en-GB"/>
        </w:rPr>
        <w:br w:type="textWrapping" w:clear="all"/>
      </w:r>
    </w:p>
    <w:p w:rsidR="00F911E5" w:rsidRPr="00D01B42" w:rsidRDefault="00F911E5" w:rsidP="00F911E5">
      <w:pPr>
        <w:shd w:val="clear" w:color="auto" w:fill="FFFFFF"/>
        <w:spacing w:before="288" w:after="240" w:line="384" w:lineRule="atLeast"/>
        <w:jc w:val="both"/>
        <w:rPr>
          <w:rFonts w:eastAsia="Times New Roman" w:cs="Times New Roman"/>
          <w:b/>
          <w:bCs/>
          <w:sz w:val="36"/>
          <w:szCs w:val="36"/>
          <w:lang w:val="en-GB"/>
        </w:rPr>
      </w:pPr>
    </w:p>
    <w:p w:rsidR="00F911E5" w:rsidRPr="00D01B42" w:rsidRDefault="00F911E5" w:rsidP="00F911E5">
      <w:pPr>
        <w:shd w:val="clear" w:color="auto" w:fill="FFFFFF"/>
        <w:spacing w:before="288" w:after="240" w:line="384" w:lineRule="atLeast"/>
        <w:jc w:val="both"/>
        <w:rPr>
          <w:rFonts w:eastAsia="Times New Roman" w:cs="Times New Roman"/>
          <w:b/>
          <w:bCs/>
          <w:sz w:val="36"/>
          <w:szCs w:val="36"/>
          <w:lang w:val="en-GB"/>
        </w:rPr>
      </w:pPr>
    </w:p>
    <w:p w:rsidR="00F911E5" w:rsidRPr="00D01B42" w:rsidRDefault="00D52CC5" w:rsidP="001362F8">
      <w:pPr>
        <w:shd w:val="clear" w:color="auto" w:fill="FFFFFF"/>
        <w:spacing w:before="288" w:after="240" w:line="384" w:lineRule="atLeast"/>
        <w:jc w:val="center"/>
        <w:rPr>
          <w:rFonts w:eastAsia="Times New Roman" w:cs="Times New Roman"/>
          <w:color w:val="auto"/>
          <w:sz w:val="36"/>
          <w:szCs w:val="36"/>
          <w:lang w:val="en-GB"/>
        </w:rPr>
      </w:pPr>
      <w:r w:rsidRPr="00D01B42">
        <w:rPr>
          <w:rFonts w:eastAsia="Times New Roman" w:cs="Times New Roman"/>
          <w:b/>
          <w:bCs/>
          <w:color w:val="auto"/>
          <w:sz w:val="36"/>
          <w:szCs w:val="36"/>
          <w:lang w:val="en-GB"/>
        </w:rPr>
        <w:t>Investig</w:t>
      </w:r>
      <w:r w:rsidR="0007043A" w:rsidRPr="00D01B42">
        <w:rPr>
          <w:rFonts w:eastAsia="Times New Roman" w:cs="Times New Roman"/>
          <w:b/>
          <w:bCs/>
          <w:color w:val="auto"/>
          <w:sz w:val="36"/>
          <w:szCs w:val="36"/>
          <w:lang w:val="en-GB"/>
        </w:rPr>
        <w:t>ation of national readiness for e-Health</w:t>
      </w:r>
      <w:r w:rsidR="00BA7518" w:rsidRPr="00D01B42">
        <w:rPr>
          <w:rFonts w:eastAsia="Times New Roman" w:cs="Times New Roman"/>
          <w:b/>
          <w:bCs/>
          <w:color w:val="auto"/>
          <w:sz w:val="36"/>
          <w:szCs w:val="36"/>
          <w:lang w:val="en-GB"/>
        </w:rPr>
        <w:t xml:space="preserve"> in </w:t>
      </w:r>
      <w:r w:rsidR="00026E2D" w:rsidRPr="00D01B42">
        <w:rPr>
          <w:rFonts w:eastAsia="Times New Roman" w:cs="Times New Roman"/>
          <w:b/>
          <w:bCs/>
          <w:color w:val="auto"/>
          <w:sz w:val="36"/>
          <w:szCs w:val="36"/>
          <w:lang w:val="en-GB"/>
        </w:rPr>
        <w:t xml:space="preserve">a </w:t>
      </w:r>
      <w:r w:rsidR="00BA7518" w:rsidRPr="00D01B42">
        <w:rPr>
          <w:rFonts w:eastAsia="Times New Roman" w:cs="Times New Roman"/>
          <w:b/>
          <w:bCs/>
          <w:color w:val="auto"/>
          <w:sz w:val="36"/>
          <w:szCs w:val="36"/>
          <w:lang w:val="en-GB"/>
        </w:rPr>
        <w:t>South East European country</w:t>
      </w:r>
      <w:r w:rsidR="00EA125A" w:rsidRPr="00D01B42">
        <w:rPr>
          <w:rFonts w:eastAsia="Times New Roman" w:cs="Times New Roman"/>
          <w:b/>
          <w:bCs/>
          <w:color w:val="auto"/>
          <w:sz w:val="36"/>
          <w:szCs w:val="36"/>
          <w:lang w:val="en-GB"/>
        </w:rPr>
        <w:t>:</w:t>
      </w:r>
      <w:r w:rsidR="00DC0EA6" w:rsidRPr="00D01B42">
        <w:rPr>
          <w:rFonts w:eastAsia="Times New Roman" w:cs="Times New Roman"/>
          <w:b/>
          <w:bCs/>
          <w:color w:val="auto"/>
          <w:sz w:val="36"/>
          <w:szCs w:val="36"/>
          <w:lang w:val="en-GB"/>
        </w:rPr>
        <w:t xml:space="preserve"> </w:t>
      </w:r>
      <w:r w:rsidR="00280D78" w:rsidRPr="00D01B42">
        <w:rPr>
          <w:rFonts w:eastAsia="Times New Roman" w:cs="Times New Roman"/>
          <w:b/>
          <w:bCs/>
          <w:color w:val="auto"/>
          <w:sz w:val="36"/>
          <w:szCs w:val="36"/>
          <w:lang w:val="en-GB"/>
        </w:rPr>
        <w:t xml:space="preserve">technology acceptance </w:t>
      </w:r>
      <w:r w:rsidR="0007043A" w:rsidRPr="00D01B42">
        <w:rPr>
          <w:rFonts w:eastAsia="Times New Roman" w:cs="Times New Roman"/>
          <w:b/>
          <w:bCs/>
          <w:color w:val="auto"/>
          <w:sz w:val="36"/>
          <w:szCs w:val="36"/>
          <w:lang w:val="en-GB"/>
        </w:rPr>
        <w:t>for electronic health records</w:t>
      </w:r>
    </w:p>
    <w:p w:rsidR="004D1576" w:rsidRPr="00D01B42" w:rsidRDefault="004D1576" w:rsidP="001362F8">
      <w:pPr>
        <w:shd w:val="clear" w:color="auto" w:fill="FFFFFF"/>
        <w:spacing w:before="288" w:after="240" w:line="384" w:lineRule="atLeast"/>
        <w:jc w:val="center"/>
        <w:rPr>
          <w:rFonts w:eastAsia="Times New Roman" w:cs="Times New Roman"/>
          <w:lang w:val="en-GB"/>
        </w:rPr>
      </w:pPr>
    </w:p>
    <w:p w:rsidR="004D1576" w:rsidRPr="00D01B42" w:rsidRDefault="004D1576" w:rsidP="001362F8">
      <w:pPr>
        <w:shd w:val="clear" w:color="auto" w:fill="FFFFFF"/>
        <w:spacing w:before="288" w:after="240" w:line="384" w:lineRule="atLeast"/>
        <w:jc w:val="center"/>
        <w:rPr>
          <w:rFonts w:eastAsia="Times New Roman" w:cs="Times New Roman"/>
          <w:lang w:val="en-GB"/>
        </w:rPr>
      </w:pPr>
    </w:p>
    <w:p w:rsidR="00D52CC5" w:rsidRPr="00D01B42" w:rsidRDefault="00D73FB2" w:rsidP="001362F8">
      <w:pPr>
        <w:shd w:val="clear" w:color="auto" w:fill="FFFFFF"/>
        <w:spacing w:before="288" w:after="240" w:line="384" w:lineRule="atLeast"/>
        <w:jc w:val="center"/>
        <w:rPr>
          <w:rFonts w:eastAsia="Times New Roman" w:cs="Times New Roman"/>
          <w:color w:val="222222"/>
          <w:lang w:val="en-GB"/>
        </w:rPr>
      </w:pPr>
      <w:r w:rsidRPr="00D01B42">
        <w:rPr>
          <w:rFonts w:eastAsia="Times New Roman" w:cs="Times New Roman"/>
          <w:lang w:val="en-GB"/>
        </w:rPr>
        <w:t>Tomi Dimitrovski</w:t>
      </w:r>
      <w:r w:rsidR="00D52CC5" w:rsidRPr="00D01B42">
        <w:rPr>
          <w:rFonts w:eastAsia="Times New Roman" w:cs="Times New Roman"/>
          <w:lang w:val="en-GB"/>
        </w:rPr>
        <w:t> </w:t>
      </w:r>
    </w:p>
    <w:p w:rsidR="00A45B3D" w:rsidRPr="00D01B42" w:rsidRDefault="00A45B3D" w:rsidP="00A45B3D">
      <w:pPr>
        <w:pStyle w:val="Default"/>
        <w:rPr>
          <w:lang w:val="en-GB"/>
        </w:rPr>
      </w:pPr>
    </w:p>
    <w:p w:rsidR="001362F8" w:rsidRPr="00D01B42" w:rsidRDefault="001362F8" w:rsidP="00A45B3D">
      <w:pPr>
        <w:pStyle w:val="Default"/>
        <w:rPr>
          <w:lang w:val="en-GB"/>
        </w:rPr>
      </w:pPr>
    </w:p>
    <w:p w:rsidR="001362F8" w:rsidRPr="00D01B42" w:rsidRDefault="001362F8" w:rsidP="00A45B3D">
      <w:pPr>
        <w:pStyle w:val="Default"/>
        <w:rPr>
          <w:lang w:val="en-GB"/>
        </w:rPr>
      </w:pPr>
    </w:p>
    <w:p w:rsidR="001362F8" w:rsidRPr="00D01B42" w:rsidRDefault="001362F8" w:rsidP="00A45B3D">
      <w:pPr>
        <w:pStyle w:val="Default"/>
        <w:rPr>
          <w:lang w:val="en-GB"/>
        </w:rPr>
      </w:pPr>
    </w:p>
    <w:p w:rsidR="001362F8" w:rsidRPr="00D01B42" w:rsidRDefault="001362F8" w:rsidP="00A45B3D">
      <w:pPr>
        <w:pStyle w:val="Default"/>
        <w:rPr>
          <w:lang w:val="en-GB"/>
        </w:rPr>
      </w:pPr>
    </w:p>
    <w:p w:rsidR="00A45B3D" w:rsidRPr="00D01B42" w:rsidRDefault="00A45B3D" w:rsidP="00626F8C">
      <w:pPr>
        <w:pStyle w:val="Default"/>
        <w:jc w:val="center"/>
        <w:rPr>
          <w:lang w:val="en-GB"/>
        </w:rPr>
      </w:pPr>
      <w:r w:rsidRPr="00D01B42">
        <w:rPr>
          <w:lang w:val="en-GB"/>
        </w:rPr>
        <w:t xml:space="preserve">A </w:t>
      </w:r>
      <w:r w:rsidR="00E96C2A" w:rsidRPr="00D01B42">
        <w:rPr>
          <w:lang w:val="en-GB"/>
        </w:rPr>
        <w:t>T</w:t>
      </w:r>
      <w:r w:rsidR="00405CC2" w:rsidRPr="00D01B42">
        <w:rPr>
          <w:lang w:val="en-GB"/>
        </w:rPr>
        <w:t>hesis</w:t>
      </w:r>
      <w:r w:rsidRPr="00D01B42">
        <w:rPr>
          <w:lang w:val="en-GB"/>
        </w:rPr>
        <w:t xml:space="preserve"> submitted in partial </w:t>
      </w:r>
      <w:r w:rsidR="00FF3EB1" w:rsidRPr="00D01B42">
        <w:rPr>
          <w:lang w:val="en-GB"/>
        </w:rPr>
        <w:t>fulfilment</w:t>
      </w:r>
      <w:r w:rsidRPr="00D01B42">
        <w:rPr>
          <w:lang w:val="en-GB"/>
        </w:rPr>
        <w:t xml:space="preserve"> of the requirements for the degree of</w:t>
      </w:r>
    </w:p>
    <w:p w:rsidR="00A45B3D" w:rsidRPr="00D01B42" w:rsidRDefault="00A45B3D" w:rsidP="00A45B3D">
      <w:pPr>
        <w:pStyle w:val="Default"/>
        <w:jc w:val="center"/>
        <w:rPr>
          <w:lang w:val="en-GB"/>
        </w:rPr>
      </w:pPr>
      <w:r w:rsidRPr="00D01B42">
        <w:rPr>
          <w:lang w:val="en-GB"/>
        </w:rPr>
        <w:t>Doctor of Philosophy</w:t>
      </w:r>
    </w:p>
    <w:p w:rsidR="00B60F05" w:rsidRPr="00D01B42" w:rsidRDefault="00B60F05" w:rsidP="00A45B3D">
      <w:pPr>
        <w:pStyle w:val="Default"/>
        <w:jc w:val="center"/>
        <w:rPr>
          <w:lang w:val="en-GB"/>
        </w:rPr>
      </w:pPr>
    </w:p>
    <w:p w:rsidR="001362F8" w:rsidRPr="00D01B42" w:rsidRDefault="001362F8" w:rsidP="00A45B3D">
      <w:pPr>
        <w:pStyle w:val="Default"/>
        <w:jc w:val="center"/>
        <w:rPr>
          <w:lang w:val="en-GB"/>
        </w:rPr>
      </w:pPr>
    </w:p>
    <w:p w:rsidR="001362F8" w:rsidRPr="00D01B42" w:rsidRDefault="001362F8" w:rsidP="00A45B3D">
      <w:pPr>
        <w:pStyle w:val="Default"/>
        <w:jc w:val="center"/>
        <w:rPr>
          <w:lang w:val="en-GB"/>
        </w:rPr>
      </w:pPr>
    </w:p>
    <w:p w:rsidR="001362F8" w:rsidRPr="00D01B42" w:rsidRDefault="001362F8" w:rsidP="00A45B3D">
      <w:pPr>
        <w:pStyle w:val="Default"/>
        <w:jc w:val="center"/>
        <w:rPr>
          <w:lang w:val="en-GB"/>
        </w:rPr>
      </w:pPr>
    </w:p>
    <w:p w:rsidR="00A45B3D" w:rsidRPr="00D01B42" w:rsidRDefault="00A45B3D" w:rsidP="00626F8C">
      <w:pPr>
        <w:pStyle w:val="Default"/>
        <w:jc w:val="center"/>
        <w:rPr>
          <w:color w:val="auto"/>
          <w:lang w:val="en-GB"/>
        </w:rPr>
      </w:pPr>
      <w:r w:rsidRPr="00D01B42">
        <w:rPr>
          <w:color w:val="auto"/>
          <w:lang w:val="en-GB"/>
        </w:rPr>
        <w:t>The University of Sheffield</w:t>
      </w:r>
    </w:p>
    <w:p w:rsidR="009D262E" w:rsidRPr="00D01B42" w:rsidRDefault="009C0742" w:rsidP="00626F8C">
      <w:pPr>
        <w:pStyle w:val="Default"/>
        <w:jc w:val="center"/>
        <w:rPr>
          <w:color w:val="auto"/>
          <w:lang w:val="en-GB"/>
        </w:rPr>
      </w:pPr>
      <w:r w:rsidRPr="00D01B42">
        <w:rPr>
          <w:color w:val="auto"/>
          <w:lang w:val="en-GB"/>
        </w:rPr>
        <w:t>Faculty of Social Science</w:t>
      </w:r>
      <w:r w:rsidR="00FF3EB1" w:rsidRPr="00D01B42">
        <w:rPr>
          <w:color w:val="auto"/>
          <w:lang w:val="en-GB"/>
        </w:rPr>
        <w:t>s</w:t>
      </w:r>
    </w:p>
    <w:p w:rsidR="00A45B3D" w:rsidRPr="00D01B42" w:rsidRDefault="00626F8C" w:rsidP="00626F8C">
      <w:pPr>
        <w:pStyle w:val="Default"/>
        <w:jc w:val="center"/>
        <w:rPr>
          <w:color w:val="auto"/>
          <w:lang w:val="en-GB"/>
        </w:rPr>
      </w:pPr>
      <w:r w:rsidRPr="00D01B42">
        <w:rPr>
          <w:color w:val="auto"/>
          <w:lang w:val="en-GB"/>
        </w:rPr>
        <w:t>Information School</w:t>
      </w:r>
    </w:p>
    <w:p w:rsidR="001362F8" w:rsidRPr="00D01B42" w:rsidRDefault="002D3AAF" w:rsidP="00626F8C">
      <w:pPr>
        <w:pStyle w:val="Default"/>
        <w:jc w:val="center"/>
        <w:rPr>
          <w:lang w:val="en-GB"/>
        </w:rPr>
      </w:pPr>
      <w:r w:rsidRPr="00D01B42">
        <w:rPr>
          <w:lang w:val="en-GB"/>
        </w:rPr>
        <w:t>South East European Research Centre</w:t>
      </w:r>
    </w:p>
    <w:p w:rsidR="001362F8" w:rsidRPr="00D01B42" w:rsidRDefault="001362F8" w:rsidP="00626F8C">
      <w:pPr>
        <w:pStyle w:val="Default"/>
        <w:jc w:val="center"/>
        <w:rPr>
          <w:lang w:val="en-GB"/>
        </w:rPr>
      </w:pPr>
    </w:p>
    <w:p w:rsidR="001924A9" w:rsidRPr="00D01B42" w:rsidRDefault="001924A9" w:rsidP="000C0DF0">
      <w:pPr>
        <w:pStyle w:val="Default"/>
        <w:jc w:val="center"/>
        <w:rPr>
          <w:lang w:val="en-GB"/>
        </w:rPr>
      </w:pPr>
    </w:p>
    <w:p w:rsidR="001924A9" w:rsidRPr="00D01B42" w:rsidRDefault="001924A9" w:rsidP="000C0DF0">
      <w:pPr>
        <w:pStyle w:val="Default"/>
        <w:jc w:val="center"/>
        <w:rPr>
          <w:lang w:val="en-GB"/>
        </w:rPr>
      </w:pPr>
    </w:p>
    <w:p w:rsidR="00E016A3" w:rsidRPr="00D01B42" w:rsidRDefault="00822301" w:rsidP="000F415C">
      <w:pPr>
        <w:pStyle w:val="Default"/>
        <w:jc w:val="center"/>
        <w:rPr>
          <w:color w:val="000000" w:themeColor="text1"/>
          <w:lang w:val="en-GB"/>
        </w:rPr>
        <w:sectPr w:rsidR="00E016A3" w:rsidRPr="00D01B42" w:rsidSect="009F1B1A">
          <w:footerReference w:type="default" r:id="rId9"/>
          <w:pgSz w:w="11906" w:h="16838"/>
          <w:pgMar w:top="1134" w:right="1134" w:bottom="1134" w:left="2268" w:header="720" w:footer="720" w:gutter="0"/>
          <w:pgNumType w:fmt="lowerRoman" w:start="1"/>
          <w:cols w:space="720"/>
          <w:titlePg/>
          <w:docGrid w:linePitch="326"/>
        </w:sectPr>
      </w:pPr>
      <w:r>
        <w:rPr>
          <w:color w:val="000000" w:themeColor="text1"/>
          <w:lang w:val="en-GB"/>
        </w:rPr>
        <w:t>November</w:t>
      </w:r>
      <w:r w:rsidR="00E96C2A" w:rsidRPr="00D01B42">
        <w:rPr>
          <w:color w:val="000000" w:themeColor="text1"/>
          <w:lang w:val="en-GB"/>
        </w:rPr>
        <w:t xml:space="preserve"> 2018</w:t>
      </w:r>
    </w:p>
    <w:p w:rsidR="00D73FB2" w:rsidRPr="00D01B42" w:rsidRDefault="00D73FB2" w:rsidP="00A809FA">
      <w:pPr>
        <w:pStyle w:val="Heading1"/>
        <w:numPr>
          <w:ilvl w:val="0"/>
          <w:numId w:val="0"/>
        </w:numPr>
        <w:rPr>
          <w:lang w:val="en-GB"/>
        </w:rPr>
      </w:pPr>
      <w:bookmarkStart w:id="0" w:name="_Toc528944866"/>
      <w:r w:rsidRPr="00D01B42">
        <w:rPr>
          <w:lang w:val="en-GB"/>
        </w:rPr>
        <w:lastRenderedPageBreak/>
        <w:t>Acknowledgments</w:t>
      </w:r>
      <w:bookmarkEnd w:id="0"/>
    </w:p>
    <w:p w:rsidR="002F03C8" w:rsidRPr="00D01B42" w:rsidRDefault="00437917" w:rsidP="002F03C8">
      <w:pPr>
        <w:jc w:val="both"/>
        <w:rPr>
          <w:rFonts w:cs="Times New Roman"/>
          <w:b/>
          <w:lang w:val="en-GB"/>
        </w:rPr>
      </w:pPr>
      <w:r w:rsidRPr="00D01B42">
        <w:rPr>
          <w:rFonts w:cs="Times New Roman"/>
          <w:lang w:val="en-GB"/>
        </w:rPr>
        <w:tab/>
      </w:r>
    </w:p>
    <w:p w:rsidR="00BC4A3B" w:rsidRPr="00D01B42" w:rsidRDefault="002F03C8" w:rsidP="00BC4A3B">
      <w:pPr>
        <w:jc w:val="both"/>
        <w:rPr>
          <w:rFonts w:cs="Times New Roman"/>
          <w:lang w:val="en-GB"/>
        </w:rPr>
      </w:pPr>
      <w:r w:rsidRPr="00D01B42">
        <w:rPr>
          <w:rFonts w:cs="Times New Roman"/>
          <w:lang w:val="en-GB"/>
        </w:rPr>
        <w:tab/>
      </w:r>
      <w:r w:rsidR="00BC4A3B" w:rsidRPr="00D01B42">
        <w:rPr>
          <w:rFonts w:cs="Times New Roman"/>
          <w:lang w:val="en-GB"/>
        </w:rPr>
        <w:t xml:space="preserve">I would like to express my sincere gratitude and indebtedness to my supervisors, Prof. Peter Bath and Prof. Panayiotis Ketikidis. There is no doubt that everything I have achieved in this collaboration is due to their professionalism and support, as well as their profound knowledge and astute scientific expertise.  </w:t>
      </w:r>
    </w:p>
    <w:p w:rsidR="00BC4A3B" w:rsidRPr="00D01B42" w:rsidRDefault="00BC4A3B" w:rsidP="00BC4A3B">
      <w:pPr>
        <w:jc w:val="both"/>
        <w:rPr>
          <w:rFonts w:cs="Times New Roman"/>
          <w:lang w:val="en-GB"/>
        </w:rPr>
      </w:pPr>
    </w:p>
    <w:p w:rsidR="00BC4A3B" w:rsidRPr="00D01B42" w:rsidRDefault="00BC4A3B" w:rsidP="00BC4A3B">
      <w:pPr>
        <w:jc w:val="both"/>
        <w:rPr>
          <w:rFonts w:cs="Times New Roman"/>
          <w:lang w:val="en-GB"/>
        </w:rPr>
      </w:pPr>
      <w:r w:rsidRPr="00D01B42">
        <w:rPr>
          <w:rFonts w:cs="Times New Roman"/>
          <w:lang w:val="en-GB"/>
        </w:rPr>
        <w:tab/>
        <w:t xml:space="preserve">A very special thank you to Mr. Yannis Ververidis, the Principal of the University of Sheffield International Faculty, City College; the University of Sheffield; and the South East European Research Centre (SEERC) for funding this research and offering the resources needed to access cutting edge science and expertise. </w:t>
      </w:r>
    </w:p>
    <w:p w:rsidR="00BC4A3B" w:rsidRPr="00D01B42" w:rsidRDefault="00BC4A3B" w:rsidP="00BC4A3B">
      <w:pPr>
        <w:jc w:val="both"/>
        <w:rPr>
          <w:rFonts w:cs="Times New Roman"/>
          <w:lang w:val="en-GB"/>
        </w:rPr>
      </w:pPr>
    </w:p>
    <w:p w:rsidR="00BC4A3B" w:rsidRPr="00D01B42" w:rsidRDefault="00BC4A3B" w:rsidP="00BC4A3B">
      <w:pPr>
        <w:jc w:val="both"/>
        <w:rPr>
          <w:rFonts w:cs="Times New Roman"/>
          <w:lang w:val="en-GB"/>
        </w:rPr>
      </w:pPr>
      <w:r w:rsidRPr="00D01B42">
        <w:rPr>
          <w:rFonts w:cs="Times New Roman"/>
          <w:lang w:val="en-GB"/>
        </w:rPr>
        <w:tab/>
        <w:t>A special thank you also goes to Dr. Lambros Lazuras for his consistent and sensitive advice, and to my friends and family, who have been beside me, and supported me in this journey with constancy and faith. You have all contributed to this achievement.</w:t>
      </w:r>
    </w:p>
    <w:p w:rsidR="00BC4A3B" w:rsidRPr="00D01B42" w:rsidRDefault="00BC4A3B" w:rsidP="00BC4A3B">
      <w:pPr>
        <w:jc w:val="both"/>
        <w:rPr>
          <w:rFonts w:cs="Times New Roman"/>
          <w:lang w:val="en-GB"/>
        </w:rPr>
      </w:pPr>
    </w:p>
    <w:p w:rsidR="00BC4A3B" w:rsidRPr="00D01B42" w:rsidRDefault="00BC4A3B" w:rsidP="00BC4A3B">
      <w:pPr>
        <w:jc w:val="both"/>
        <w:rPr>
          <w:rFonts w:cs="Times New Roman"/>
          <w:lang w:val="en-GB"/>
        </w:rPr>
      </w:pPr>
      <w:r w:rsidRPr="00D01B42">
        <w:rPr>
          <w:rFonts w:cs="Times New Roman"/>
          <w:lang w:val="en-GB"/>
        </w:rPr>
        <w:tab/>
        <w:t xml:space="preserve">Finally, I would like to dedicate a special thought to my late father, Prof. Dr. Miroslav Dimitrovski, whose innate humanity, sincerity, and medical ethics have been my guiding light towards understanding the true meaning of the Staff of Asclepius. </w:t>
      </w:r>
    </w:p>
    <w:p w:rsidR="004D72FD" w:rsidRPr="00D01B42" w:rsidRDefault="00475AF7" w:rsidP="00BC4A3B">
      <w:pPr>
        <w:jc w:val="both"/>
        <w:rPr>
          <w:rFonts w:cs="Times New Roman"/>
          <w:lang w:val="en-GB"/>
        </w:rPr>
      </w:pPr>
      <w:r w:rsidRPr="00D01B42">
        <w:rPr>
          <w:b/>
          <w:lang w:val="en-GB"/>
        </w:rPr>
        <w:br w:type="page"/>
      </w:r>
    </w:p>
    <w:p w:rsidR="004D72FD" w:rsidRPr="00D01B42" w:rsidRDefault="004D72FD" w:rsidP="00A809FA">
      <w:pPr>
        <w:pStyle w:val="Heading1"/>
        <w:numPr>
          <w:ilvl w:val="0"/>
          <w:numId w:val="0"/>
        </w:numPr>
        <w:rPr>
          <w:lang w:val="en-GB"/>
        </w:rPr>
      </w:pPr>
      <w:bookmarkStart w:id="1" w:name="_Toc528944867"/>
      <w:r w:rsidRPr="00D01B42">
        <w:rPr>
          <w:lang w:val="en-GB"/>
        </w:rPr>
        <w:lastRenderedPageBreak/>
        <w:t>Abstract</w:t>
      </w:r>
      <w:bookmarkEnd w:id="1"/>
    </w:p>
    <w:p w:rsidR="004D72FD" w:rsidRPr="00D01B42" w:rsidRDefault="004D72FD" w:rsidP="004D72FD">
      <w:pPr>
        <w:jc w:val="both"/>
        <w:rPr>
          <w:b/>
          <w:lang w:val="en-GB"/>
        </w:rPr>
      </w:pPr>
      <w:r w:rsidRPr="00D01B42">
        <w:rPr>
          <w:b/>
          <w:lang w:val="en-GB"/>
        </w:rPr>
        <w:t>Background</w:t>
      </w:r>
    </w:p>
    <w:p w:rsidR="00BC4A3B" w:rsidRPr="00D01B42" w:rsidRDefault="004D72FD" w:rsidP="00BC4A3B">
      <w:pPr>
        <w:jc w:val="both"/>
        <w:rPr>
          <w:b/>
          <w:lang w:val="en-GB"/>
        </w:rPr>
      </w:pPr>
      <w:r w:rsidRPr="00D01B42">
        <w:rPr>
          <w:b/>
          <w:lang w:val="en-GB"/>
        </w:rPr>
        <w:tab/>
      </w:r>
      <w:r w:rsidR="00BC4A3B" w:rsidRPr="00D01B42">
        <w:rPr>
          <w:lang w:val="en-GB"/>
        </w:rPr>
        <w:t>The successful implementation of information and communication technology (ICT) in healthcare presents many challenges; the failures outnumber the successes in the implementation of ICT in the health sector</w:t>
      </w:r>
      <w:r w:rsidR="00BC4A3B" w:rsidRPr="00D01B42">
        <w:rPr>
          <w:b/>
          <w:lang w:val="en-GB"/>
        </w:rPr>
        <w:t xml:space="preserve">. </w:t>
      </w:r>
      <w:r w:rsidR="00BC4A3B" w:rsidRPr="00D01B42">
        <w:rPr>
          <w:rFonts w:cs="Times New Roman"/>
          <w:lang w:val="en-GB"/>
        </w:rPr>
        <w:t xml:space="preserve">A better understanding of technology acceptance among healthcare professionals will be useful for managers in overcoming barriers to adopting ICT in healthcare. </w:t>
      </w:r>
    </w:p>
    <w:p w:rsidR="004D72FD" w:rsidRPr="00D01B42" w:rsidRDefault="004D72FD" w:rsidP="00BC4A3B">
      <w:pPr>
        <w:jc w:val="both"/>
        <w:rPr>
          <w:rFonts w:cs="Times New Roman"/>
          <w:lang w:val="en-GB"/>
        </w:rPr>
      </w:pPr>
      <w:r w:rsidRPr="00D01B42">
        <w:rPr>
          <w:rFonts w:cs="Times New Roman"/>
          <w:b/>
          <w:lang w:val="en-GB"/>
        </w:rPr>
        <w:t>Aim and objectives</w:t>
      </w:r>
    </w:p>
    <w:p w:rsidR="00BC4A3B" w:rsidRPr="00D01B42" w:rsidRDefault="004D72FD" w:rsidP="00BC4A3B">
      <w:pPr>
        <w:tabs>
          <w:tab w:val="left" w:pos="720"/>
        </w:tabs>
        <w:spacing w:before="288" w:after="240"/>
        <w:jc w:val="both"/>
        <w:rPr>
          <w:rFonts w:cs="Times New Roman"/>
          <w:lang w:val="en-GB"/>
        </w:rPr>
      </w:pPr>
      <w:r w:rsidRPr="00D01B42">
        <w:rPr>
          <w:rFonts w:cs="Times New Roman"/>
          <w:lang w:val="en-GB"/>
        </w:rPr>
        <w:tab/>
      </w:r>
      <w:r w:rsidR="00BC4A3B" w:rsidRPr="00D01B42">
        <w:rPr>
          <w:rFonts w:cs="Times New Roman"/>
          <w:lang w:val="en-GB"/>
        </w:rPr>
        <w:t>The principal gap in the literature that this research was intended to address was the lack of knowledge about the implementation and acceptance of e-Health</w:t>
      </w:r>
      <w:r w:rsidR="007A465E" w:rsidRPr="00D01B42">
        <w:rPr>
          <w:rFonts w:cs="Times New Roman"/>
          <w:lang w:val="en-GB"/>
        </w:rPr>
        <w:t xml:space="preserve"> and electronic health record (EHR) technologies</w:t>
      </w:r>
      <w:r w:rsidR="00BC4A3B" w:rsidRPr="00D01B42">
        <w:rPr>
          <w:rFonts w:cs="Times New Roman"/>
          <w:lang w:val="en-GB"/>
        </w:rPr>
        <w:t xml:space="preserve"> among healthcare professionals in the Republic of Macedonia, in South East Europe (SEE). This research was intended to assess national readiness for acceptance of e-Health/EHR systems in an SEE country through technology acceptance, and to identify the main predictors of behavioural intentions towards e-Health/EHR. Using these findings, it was hoped to propose management, policy and government measures to increase healthcare professionals’ acceptance of e-Health</w:t>
      </w:r>
      <w:r w:rsidR="007A465E" w:rsidRPr="00D01B42">
        <w:rPr>
          <w:rFonts w:cs="Times New Roman"/>
          <w:lang w:val="en-GB"/>
        </w:rPr>
        <w:t>/EHR</w:t>
      </w:r>
      <w:r w:rsidR="00BC4A3B" w:rsidRPr="00D01B42">
        <w:rPr>
          <w:rFonts w:cs="Times New Roman"/>
          <w:lang w:val="en-GB"/>
        </w:rPr>
        <w:t xml:space="preserve"> systems. The ultimate aim of this is to improve </w:t>
      </w:r>
      <w:r w:rsidR="00BF72E6">
        <w:rPr>
          <w:rFonts w:cs="Times New Roman"/>
          <w:lang w:val="en-GB"/>
        </w:rPr>
        <w:t xml:space="preserve">the quality of </w:t>
      </w:r>
      <w:r w:rsidR="00BC4A3B" w:rsidRPr="00D01B42">
        <w:rPr>
          <w:rFonts w:cs="Times New Roman"/>
          <w:lang w:val="en-GB"/>
        </w:rPr>
        <w:t>services for patients and provide better health care.</w:t>
      </w:r>
    </w:p>
    <w:p w:rsidR="004D72FD" w:rsidRPr="00D01B42" w:rsidRDefault="004D72FD" w:rsidP="004D72FD">
      <w:pPr>
        <w:tabs>
          <w:tab w:val="left" w:pos="720"/>
        </w:tabs>
        <w:spacing w:before="288" w:after="240"/>
        <w:jc w:val="both"/>
        <w:rPr>
          <w:rFonts w:cs="Times New Roman"/>
          <w:b/>
          <w:lang w:val="en-GB"/>
        </w:rPr>
      </w:pPr>
      <w:r w:rsidRPr="00D01B42">
        <w:rPr>
          <w:rFonts w:cs="Times New Roman"/>
          <w:b/>
          <w:lang w:val="en-GB"/>
        </w:rPr>
        <w:t>Methods</w:t>
      </w:r>
    </w:p>
    <w:p w:rsidR="00BC4A3B" w:rsidRPr="00D01B42" w:rsidRDefault="004D72FD" w:rsidP="00BC4A3B">
      <w:pPr>
        <w:tabs>
          <w:tab w:val="left" w:pos="720"/>
        </w:tabs>
        <w:spacing w:before="288" w:after="240"/>
        <w:jc w:val="both"/>
        <w:rPr>
          <w:rFonts w:cs="Times New Roman"/>
          <w:b/>
          <w:lang w:val="en-GB"/>
        </w:rPr>
      </w:pPr>
      <w:r w:rsidRPr="00D01B42">
        <w:rPr>
          <w:rFonts w:cs="Times New Roman"/>
          <w:b/>
          <w:lang w:val="en-GB"/>
        </w:rPr>
        <w:tab/>
      </w:r>
      <w:r w:rsidR="00BC4A3B" w:rsidRPr="00D01B42">
        <w:rPr>
          <w:rFonts w:cs="Times New Roman"/>
          <w:lang w:val="en-GB"/>
        </w:rPr>
        <w:t xml:space="preserve">A positivist quantitative approach was used for the research undertaken for this </w:t>
      </w:r>
      <w:r w:rsidR="00405CC2" w:rsidRPr="00D01B42">
        <w:rPr>
          <w:rFonts w:cs="Times New Roman"/>
          <w:lang w:val="en-GB"/>
        </w:rPr>
        <w:t>Thesis</w:t>
      </w:r>
      <w:r w:rsidR="00BC4A3B" w:rsidRPr="00D01B42">
        <w:rPr>
          <w:rFonts w:cs="Times New Roman"/>
          <w:lang w:val="en-GB"/>
        </w:rPr>
        <w:t>. A research instrument based on modified technology acceptance models was developed and six hypotheses were tested. Attitudes of healthcare professionals to the new e-Health/EHR systems were assessed through two studies. A new model presenting healthcare professionals’ attitudes to the e-Health</w:t>
      </w:r>
      <w:r w:rsidR="002340F9" w:rsidRPr="00D01B42">
        <w:rPr>
          <w:rFonts w:cs="Times New Roman"/>
          <w:lang w:val="en-GB"/>
        </w:rPr>
        <w:t>/EHR</w:t>
      </w:r>
      <w:r w:rsidR="00BC4A3B" w:rsidRPr="00D01B42">
        <w:rPr>
          <w:rFonts w:cs="Times New Roman"/>
          <w:lang w:val="en-GB"/>
        </w:rPr>
        <w:t xml:space="preserve"> system</w:t>
      </w:r>
      <w:r w:rsidR="002340F9" w:rsidRPr="00D01B42">
        <w:rPr>
          <w:rFonts w:cs="Times New Roman"/>
          <w:lang w:val="en-GB"/>
        </w:rPr>
        <w:t>s</w:t>
      </w:r>
      <w:r w:rsidR="00BC4A3B" w:rsidRPr="00D01B42">
        <w:rPr>
          <w:rFonts w:cs="Times New Roman"/>
          <w:lang w:val="en-GB"/>
        </w:rPr>
        <w:t xml:space="preserve"> was developed, and technology acceptance predictors were identified. </w:t>
      </w:r>
    </w:p>
    <w:p w:rsidR="004D72FD" w:rsidRPr="00D01B42" w:rsidRDefault="004D72FD" w:rsidP="004D72FD">
      <w:pPr>
        <w:tabs>
          <w:tab w:val="left" w:pos="720"/>
        </w:tabs>
        <w:spacing w:before="288" w:after="240"/>
        <w:jc w:val="both"/>
        <w:rPr>
          <w:rFonts w:cs="Times New Roman"/>
          <w:b/>
          <w:lang w:val="en-GB"/>
        </w:rPr>
      </w:pPr>
      <w:r w:rsidRPr="00D01B42">
        <w:rPr>
          <w:rFonts w:cs="Times New Roman"/>
          <w:b/>
          <w:lang w:val="en-GB"/>
        </w:rPr>
        <w:t>Results</w:t>
      </w:r>
    </w:p>
    <w:p w:rsidR="00BC4A3B" w:rsidRPr="00D01B42" w:rsidRDefault="0065148A" w:rsidP="00BC4A3B">
      <w:pPr>
        <w:tabs>
          <w:tab w:val="left" w:pos="720"/>
        </w:tabs>
        <w:spacing w:before="288" w:after="240"/>
        <w:jc w:val="both"/>
        <w:rPr>
          <w:color w:val="000000" w:themeColor="text1"/>
          <w:lang w:val="en-GB"/>
        </w:rPr>
      </w:pPr>
      <w:r w:rsidRPr="00D01B42">
        <w:rPr>
          <w:rFonts w:cs="Times New Roman"/>
          <w:color w:val="000000" w:themeColor="text1"/>
          <w:lang w:val="en-GB"/>
        </w:rPr>
        <w:tab/>
      </w:r>
      <w:r w:rsidR="00BC4A3B" w:rsidRPr="00D01B42">
        <w:rPr>
          <w:rFonts w:cs="Times New Roman"/>
          <w:color w:val="000000" w:themeColor="text1"/>
          <w:lang w:val="en-GB"/>
        </w:rPr>
        <w:t>Hie</w:t>
      </w:r>
      <w:r w:rsidR="005A301D" w:rsidRPr="00D01B42">
        <w:rPr>
          <w:rFonts w:cs="Times New Roman"/>
          <w:color w:val="000000" w:themeColor="text1"/>
          <w:lang w:val="en-GB"/>
        </w:rPr>
        <w:t xml:space="preserve">rarchical linear regression, </w:t>
      </w:r>
      <w:r w:rsidR="00BC4A3B" w:rsidRPr="00D01B42">
        <w:rPr>
          <w:rFonts w:cs="Times New Roman"/>
          <w:color w:val="000000" w:themeColor="text1"/>
          <w:lang w:val="en-GB"/>
        </w:rPr>
        <w:t>stepwise linear regression</w:t>
      </w:r>
      <w:r w:rsidR="005A301D" w:rsidRPr="00D01B42">
        <w:rPr>
          <w:rFonts w:cs="Times New Roman"/>
          <w:color w:val="000000" w:themeColor="text1"/>
          <w:lang w:val="en-GB"/>
        </w:rPr>
        <w:t xml:space="preserve">, and structural equation </w:t>
      </w:r>
      <w:r w:rsidR="00CB6322" w:rsidRPr="00D01B42">
        <w:rPr>
          <w:rFonts w:cs="Times New Roman"/>
          <w:color w:val="000000" w:themeColor="text1"/>
          <w:lang w:val="en-GB"/>
        </w:rPr>
        <w:t>modelling</w:t>
      </w:r>
      <w:r w:rsidR="00BC4A3B" w:rsidRPr="00D01B42">
        <w:rPr>
          <w:rFonts w:cs="Times New Roman"/>
          <w:color w:val="000000" w:themeColor="text1"/>
          <w:lang w:val="en-GB"/>
        </w:rPr>
        <w:t xml:space="preserve"> indicated that perceived ease of use and effort expectancy are the strongest determinants of healthcare professionals’ attitudes concerning their intention to use future e-Health/EHR systems. Perceived usefulness and performance expectancy were excluded</w:t>
      </w:r>
      <w:r w:rsidR="005A301D" w:rsidRPr="00D01B42">
        <w:rPr>
          <w:rFonts w:cs="Times New Roman"/>
          <w:color w:val="000000" w:themeColor="text1"/>
          <w:lang w:val="en-GB"/>
        </w:rPr>
        <w:t xml:space="preserve">, or showed </w:t>
      </w:r>
      <w:r w:rsidR="00B34538" w:rsidRPr="00D01B42">
        <w:rPr>
          <w:rFonts w:cs="Times New Roman"/>
          <w:color w:val="000000" w:themeColor="text1"/>
          <w:lang w:val="en-GB"/>
        </w:rPr>
        <w:t xml:space="preserve">a </w:t>
      </w:r>
      <w:r w:rsidR="005A301D" w:rsidRPr="00D01B42">
        <w:rPr>
          <w:rFonts w:cs="Times New Roman"/>
          <w:color w:val="000000" w:themeColor="text1"/>
          <w:lang w:val="en-GB"/>
        </w:rPr>
        <w:t>weak effect</w:t>
      </w:r>
      <w:r w:rsidR="00BC4A3B" w:rsidRPr="00D01B42">
        <w:rPr>
          <w:rFonts w:cs="Times New Roman"/>
          <w:color w:val="000000" w:themeColor="text1"/>
          <w:lang w:val="en-GB"/>
        </w:rPr>
        <w:t xml:space="preserve"> </w:t>
      </w:r>
      <w:r w:rsidR="005A301D" w:rsidRPr="00D01B42">
        <w:rPr>
          <w:rFonts w:cs="Times New Roman"/>
          <w:color w:val="000000" w:themeColor="text1"/>
          <w:lang w:val="en-GB"/>
        </w:rPr>
        <w:t>in</w:t>
      </w:r>
      <w:r w:rsidR="00BC4A3B" w:rsidRPr="00D01B42">
        <w:rPr>
          <w:rFonts w:cs="Times New Roman"/>
          <w:color w:val="000000" w:themeColor="text1"/>
          <w:lang w:val="en-GB"/>
        </w:rPr>
        <w:t xml:space="preserve"> the overall prediction model.</w:t>
      </w:r>
      <w:r w:rsidR="00BC4A3B" w:rsidRPr="00D01B42">
        <w:rPr>
          <w:rFonts w:cs="Times New Roman"/>
          <w:b/>
          <w:lang w:val="en-GB"/>
        </w:rPr>
        <w:t xml:space="preserve"> </w:t>
      </w:r>
      <w:r w:rsidR="00BC4A3B" w:rsidRPr="00D01B42">
        <w:rPr>
          <w:rFonts w:cs="Times New Roman"/>
          <w:lang w:val="en-GB"/>
        </w:rPr>
        <w:t xml:space="preserve">The findings on the importance of technology acceptance constructs (perceived ease of use and effort expectancy) are novel, and differ from those described in the relevant literature, where perceived usefulness and performance expectancy were identified as the most effective predictors of behaviour in healthcare settings. Technology acceptance </w:t>
      </w:r>
      <w:r w:rsidR="00BC4A3B" w:rsidRPr="00D01B42">
        <w:rPr>
          <w:rFonts w:cs="Times New Roman"/>
          <w:color w:val="000000" w:themeColor="text1"/>
          <w:lang w:val="en-GB"/>
        </w:rPr>
        <w:t xml:space="preserve">variables such as job relevance, subjective norm, facilitating conditions, descriptive norm, and social </w:t>
      </w:r>
      <w:r w:rsidR="00BC4A3B" w:rsidRPr="00D01B42">
        <w:rPr>
          <w:rFonts w:cs="Times New Roman"/>
          <w:color w:val="000000" w:themeColor="text1"/>
          <w:lang w:val="en-GB"/>
        </w:rPr>
        <w:lastRenderedPageBreak/>
        <w:t>influence were identified as having a strong influence on intentions to use prospective e-Health/EHR systems</w:t>
      </w:r>
      <w:r w:rsidR="00BC4A3B" w:rsidRPr="00D01B42">
        <w:rPr>
          <w:color w:val="000000" w:themeColor="text1"/>
          <w:lang w:val="en-GB"/>
        </w:rPr>
        <w:t>.</w:t>
      </w:r>
    </w:p>
    <w:p w:rsidR="004D72FD" w:rsidRPr="00D01B42" w:rsidRDefault="004D72FD" w:rsidP="00205742">
      <w:pPr>
        <w:tabs>
          <w:tab w:val="left" w:pos="720"/>
        </w:tabs>
        <w:spacing w:before="288" w:after="240"/>
        <w:jc w:val="both"/>
        <w:rPr>
          <w:rFonts w:cs="Times New Roman"/>
          <w:b/>
          <w:lang w:val="en-GB"/>
        </w:rPr>
      </w:pPr>
      <w:r w:rsidRPr="00D01B42">
        <w:rPr>
          <w:rFonts w:cs="Times New Roman"/>
          <w:b/>
          <w:lang w:val="en-GB"/>
        </w:rPr>
        <w:t>Conclusion</w:t>
      </w:r>
      <w:r w:rsidR="00291427" w:rsidRPr="00D01B42">
        <w:rPr>
          <w:rFonts w:cs="Times New Roman"/>
          <w:b/>
          <w:lang w:val="en-GB"/>
        </w:rPr>
        <w:t>s</w:t>
      </w:r>
    </w:p>
    <w:p w:rsidR="00BC4A3B" w:rsidRPr="00D01B42" w:rsidRDefault="004D72FD" w:rsidP="00BC4A3B">
      <w:pPr>
        <w:jc w:val="both"/>
        <w:rPr>
          <w:rFonts w:cs="Times New Roman"/>
          <w:lang w:val="en-GB"/>
        </w:rPr>
      </w:pPr>
      <w:r w:rsidRPr="00D01B42">
        <w:rPr>
          <w:rFonts w:cs="Times New Roman"/>
          <w:b/>
          <w:lang w:val="en-GB"/>
        </w:rPr>
        <w:tab/>
      </w:r>
      <w:r w:rsidR="00BC4A3B" w:rsidRPr="00D01B42">
        <w:rPr>
          <w:rFonts w:cs="Times New Roman"/>
          <w:lang w:val="en-GB"/>
        </w:rPr>
        <w:t xml:space="preserve">This research assessed the national readiness for acceptance of future e-Health/EHR systems in an SEE country, and yielded novel findings that contribute to our current knowledge of technology acceptance in healthcare. Therefore, the findings of this </w:t>
      </w:r>
      <w:r w:rsidR="00405CC2" w:rsidRPr="00D01B42">
        <w:rPr>
          <w:rFonts w:cs="Times New Roman"/>
          <w:lang w:val="en-GB"/>
        </w:rPr>
        <w:t>Thesis</w:t>
      </w:r>
      <w:r w:rsidR="00BC4A3B" w:rsidRPr="00D01B42">
        <w:rPr>
          <w:rFonts w:cs="Times New Roman"/>
          <w:lang w:val="en-GB"/>
        </w:rPr>
        <w:t xml:space="preserve"> can serve as a basis on which to build a bridge between policy makers, (i.e., government and management), industry, (i.e., producers of ICT hardware and software for healthcare)</w:t>
      </w:r>
      <w:r w:rsidR="007A465E" w:rsidRPr="00D01B42">
        <w:rPr>
          <w:rFonts w:cs="Times New Roman"/>
          <w:lang w:val="en-GB"/>
        </w:rPr>
        <w:t>,</w:t>
      </w:r>
      <w:r w:rsidR="00BC4A3B" w:rsidRPr="00D01B42">
        <w:rPr>
          <w:rFonts w:cs="Times New Roman"/>
          <w:lang w:val="en-GB"/>
        </w:rPr>
        <w:t xml:space="preserve"> and end users (i.e., healthcare professionals). A set of specific measures are proposed for future managerial and policy interventions concerning the implementation of e-Health/EHR systems in a developing country in SEE. Finally, this may have many </w:t>
      </w:r>
      <w:r w:rsidR="00BC4A3B" w:rsidRPr="00D01B42">
        <w:rPr>
          <w:rFonts w:cs="Times New Roman"/>
          <w:color w:val="auto"/>
          <w:lang w:val="en-GB"/>
        </w:rPr>
        <w:t>benefits, including reducing</w:t>
      </w:r>
      <w:r w:rsidR="00BC4A3B" w:rsidRPr="00D01B42">
        <w:rPr>
          <w:rFonts w:cs="Times New Roman"/>
          <w:lang w:val="en-GB"/>
        </w:rPr>
        <w:t xml:space="preserve"> time and costs, making the adoption of e-Health/EHR systems more efficient and providing more effective healthcare.</w:t>
      </w:r>
    </w:p>
    <w:p w:rsidR="003B73AC" w:rsidRPr="00D01B42" w:rsidRDefault="00D52CC5" w:rsidP="00C3507D">
      <w:pPr>
        <w:jc w:val="both"/>
        <w:rPr>
          <w:rFonts w:cs="Times New Roman"/>
          <w:lang w:val="en-GB"/>
        </w:rPr>
      </w:pPr>
      <w:r w:rsidRPr="00D01B42">
        <w:rPr>
          <w:rFonts w:cs="Times New Roman"/>
          <w:sz w:val="28"/>
          <w:szCs w:val="28"/>
          <w:lang w:val="en-GB"/>
        </w:rPr>
        <w:br w:type="page"/>
      </w:r>
    </w:p>
    <w:p w:rsidR="00941CAC" w:rsidRPr="00D01B42" w:rsidRDefault="00941CAC" w:rsidP="00A809FA">
      <w:pPr>
        <w:pStyle w:val="Heading1"/>
        <w:numPr>
          <w:ilvl w:val="0"/>
          <w:numId w:val="0"/>
        </w:numPr>
        <w:rPr>
          <w:lang w:val="en-GB"/>
        </w:rPr>
      </w:pPr>
      <w:bookmarkStart w:id="2" w:name="_Toc528944868"/>
      <w:r w:rsidRPr="00D01B42">
        <w:rPr>
          <w:lang w:val="en-GB"/>
        </w:rPr>
        <w:lastRenderedPageBreak/>
        <w:t>Table of Contents:</w:t>
      </w:r>
      <w:bookmarkEnd w:id="2"/>
    </w:p>
    <w:p w:rsidR="00AE4942" w:rsidRDefault="00997A46">
      <w:pPr>
        <w:pStyle w:val="TOC1"/>
        <w:rPr>
          <w:rFonts w:asciiTheme="minorHAnsi" w:eastAsiaTheme="minorEastAsia" w:hAnsiTheme="minorHAnsi" w:cstheme="minorBidi"/>
          <w:noProof/>
          <w:color w:val="auto"/>
          <w:sz w:val="22"/>
          <w:szCs w:val="22"/>
        </w:rPr>
      </w:pPr>
      <w:r w:rsidRPr="00997A46">
        <w:rPr>
          <w:rFonts w:cs="Times New Roman"/>
          <w:lang w:val="en-GB"/>
        </w:rPr>
        <w:fldChar w:fldCharType="begin"/>
      </w:r>
      <w:r w:rsidR="00627843" w:rsidRPr="00D01B42">
        <w:rPr>
          <w:rFonts w:cs="Times New Roman"/>
          <w:lang w:val="en-GB"/>
        </w:rPr>
        <w:instrText xml:space="preserve"> TOC \o "1-3" \h \z \u </w:instrText>
      </w:r>
      <w:r w:rsidRPr="00997A46">
        <w:rPr>
          <w:rFonts w:cs="Times New Roman"/>
          <w:lang w:val="en-GB"/>
        </w:rPr>
        <w:fldChar w:fldCharType="separate"/>
      </w:r>
      <w:hyperlink w:anchor="_Toc528944866" w:history="1">
        <w:r w:rsidR="00AE4942" w:rsidRPr="006963C0">
          <w:rPr>
            <w:rStyle w:val="Hyperlink"/>
            <w:noProof/>
            <w:lang w:val="en-GB"/>
          </w:rPr>
          <w:t>Acknowledgments</w:t>
        </w:r>
        <w:r w:rsidR="00AE4942">
          <w:rPr>
            <w:noProof/>
            <w:webHidden/>
          </w:rPr>
          <w:tab/>
        </w:r>
        <w:r>
          <w:rPr>
            <w:noProof/>
            <w:webHidden/>
          </w:rPr>
          <w:fldChar w:fldCharType="begin"/>
        </w:r>
        <w:r w:rsidR="00AE4942">
          <w:rPr>
            <w:noProof/>
            <w:webHidden/>
          </w:rPr>
          <w:instrText xml:space="preserve"> PAGEREF _Toc528944866 \h </w:instrText>
        </w:r>
        <w:r>
          <w:rPr>
            <w:noProof/>
            <w:webHidden/>
          </w:rPr>
        </w:r>
        <w:r>
          <w:rPr>
            <w:noProof/>
            <w:webHidden/>
          </w:rPr>
          <w:fldChar w:fldCharType="separate"/>
        </w:r>
        <w:r w:rsidR="00A9621E">
          <w:rPr>
            <w:noProof/>
            <w:webHidden/>
          </w:rPr>
          <w:t>i</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67" w:history="1">
        <w:r w:rsidR="00AE4942" w:rsidRPr="006963C0">
          <w:rPr>
            <w:rStyle w:val="Hyperlink"/>
            <w:noProof/>
            <w:lang w:val="en-GB"/>
          </w:rPr>
          <w:t>Abstract</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_Toc528944867 \h </w:instrText>
        </w:r>
        <w:r>
          <w:rPr>
            <w:noProof/>
            <w:webHidden/>
          </w:rPr>
        </w:r>
        <w:r>
          <w:rPr>
            <w:noProof/>
            <w:webHidden/>
          </w:rPr>
          <w:fldChar w:fldCharType="separate"/>
        </w:r>
        <w:r w:rsidR="00A9621E">
          <w:rPr>
            <w:noProof/>
            <w:webHidden/>
          </w:rPr>
          <w:t>ii</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68" w:history="1">
        <w:r w:rsidR="00AE4942" w:rsidRPr="006963C0">
          <w:rPr>
            <w:rStyle w:val="Hyperlink"/>
            <w:noProof/>
            <w:lang w:val="en-GB"/>
          </w:rPr>
          <w:t>Table of Contents:</w:t>
        </w:r>
        <w:r w:rsidR="00AE4942">
          <w:rPr>
            <w:noProof/>
            <w:webHidden/>
          </w:rPr>
          <w:tab/>
        </w:r>
        <w:r>
          <w:rPr>
            <w:noProof/>
            <w:webHidden/>
          </w:rPr>
          <w:fldChar w:fldCharType="begin"/>
        </w:r>
        <w:r w:rsidR="00AE4942">
          <w:rPr>
            <w:noProof/>
            <w:webHidden/>
          </w:rPr>
          <w:instrText xml:space="preserve"> PAGEREF _Toc528944868 \h </w:instrText>
        </w:r>
        <w:r>
          <w:rPr>
            <w:noProof/>
            <w:webHidden/>
          </w:rPr>
        </w:r>
        <w:r>
          <w:rPr>
            <w:noProof/>
            <w:webHidden/>
          </w:rPr>
          <w:fldChar w:fldCharType="separate"/>
        </w:r>
        <w:r w:rsidR="00A9621E">
          <w:rPr>
            <w:noProof/>
            <w:webHidden/>
          </w:rPr>
          <w:t>iv</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69" w:history="1">
        <w:r w:rsidR="00AE4942" w:rsidRPr="006963C0">
          <w:rPr>
            <w:rStyle w:val="Hyperlink"/>
            <w:noProof/>
            <w:lang w:val="en-GB"/>
          </w:rPr>
          <w:t>List of Tables:</w:t>
        </w:r>
        <w:r w:rsidR="00AE4942">
          <w:rPr>
            <w:noProof/>
            <w:webHidden/>
          </w:rPr>
          <w:tab/>
        </w:r>
        <w:r>
          <w:rPr>
            <w:noProof/>
            <w:webHidden/>
          </w:rPr>
          <w:fldChar w:fldCharType="begin"/>
        </w:r>
        <w:r w:rsidR="00AE4942">
          <w:rPr>
            <w:noProof/>
            <w:webHidden/>
          </w:rPr>
          <w:instrText xml:space="preserve"> PAGEREF _Toc528944869 \h </w:instrText>
        </w:r>
        <w:r>
          <w:rPr>
            <w:noProof/>
            <w:webHidden/>
          </w:rPr>
        </w:r>
        <w:r>
          <w:rPr>
            <w:noProof/>
            <w:webHidden/>
          </w:rPr>
          <w:fldChar w:fldCharType="separate"/>
        </w:r>
        <w:r w:rsidR="00A9621E">
          <w:rPr>
            <w:noProof/>
            <w:webHidden/>
          </w:rPr>
          <w:t>x</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70" w:history="1">
        <w:r w:rsidR="00AE4942" w:rsidRPr="006963C0">
          <w:rPr>
            <w:rStyle w:val="Hyperlink"/>
            <w:noProof/>
            <w:lang w:val="en-GB"/>
          </w:rPr>
          <w:t>List of Figures:</w:t>
        </w:r>
        <w:r w:rsidR="00AE4942">
          <w:rPr>
            <w:noProof/>
            <w:webHidden/>
          </w:rPr>
          <w:tab/>
        </w:r>
        <w:r>
          <w:rPr>
            <w:noProof/>
            <w:webHidden/>
          </w:rPr>
          <w:fldChar w:fldCharType="begin"/>
        </w:r>
        <w:r w:rsidR="00AE4942">
          <w:rPr>
            <w:noProof/>
            <w:webHidden/>
          </w:rPr>
          <w:instrText xml:space="preserve"> PAGEREF _Toc528944870 \h </w:instrText>
        </w:r>
        <w:r>
          <w:rPr>
            <w:noProof/>
            <w:webHidden/>
          </w:rPr>
        </w:r>
        <w:r>
          <w:rPr>
            <w:noProof/>
            <w:webHidden/>
          </w:rPr>
          <w:fldChar w:fldCharType="separate"/>
        </w:r>
        <w:r w:rsidR="00A9621E">
          <w:rPr>
            <w:noProof/>
            <w:webHidden/>
          </w:rPr>
          <w:t>xiii</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71" w:history="1">
        <w:r w:rsidR="00AE4942" w:rsidRPr="006963C0">
          <w:rPr>
            <w:rStyle w:val="Hyperlink"/>
            <w:noProof/>
            <w:lang w:val="en-GB"/>
          </w:rPr>
          <w:t>List of Appendices:</w:t>
        </w:r>
        <w:r w:rsidR="00AE4942">
          <w:rPr>
            <w:noProof/>
            <w:webHidden/>
          </w:rPr>
          <w:tab/>
        </w:r>
        <w:r>
          <w:rPr>
            <w:noProof/>
            <w:webHidden/>
          </w:rPr>
          <w:fldChar w:fldCharType="begin"/>
        </w:r>
        <w:r w:rsidR="00AE4942">
          <w:rPr>
            <w:noProof/>
            <w:webHidden/>
          </w:rPr>
          <w:instrText xml:space="preserve"> PAGEREF _Toc528944871 \h </w:instrText>
        </w:r>
        <w:r>
          <w:rPr>
            <w:noProof/>
            <w:webHidden/>
          </w:rPr>
        </w:r>
        <w:r>
          <w:rPr>
            <w:noProof/>
            <w:webHidden/>
          </w:rPr>
          <w:fldChar w:fldCharType="separate"/>
        </w:r>
        <w:r w:rsidR="00A9621E">
          <w:rPr>
            <w:noProof/>
            <w:webHidden/>
          </w:rPr>
          <w:t>xiv</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72" w:history="1">
        <w:r w:rsidR="00AE4942" w:rsidRPr="006963C0">
          <w:rPr>
            <w:rStyle w:val="Hyperlink"/>
            <w:noProof/>
            <w:lang w:val="en-GB"/>
          </w:rPr>
          <w:t>Glossary</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_Toc528944872 \h </w:instrText>
        </w:r>
        <w:r>
          <w:rPr>
            <w:noProof/>
            <w:webHidden/>
          </w:rPr>
        </w:r>
        <w:r>
          <w:rPr>
            <w:noProof/>
            <w:webHidden/>
          </w:rPr>
          <w:fldChar w:fldCharType="separate"/>
        </w:r>
        <w:r w:rsidR="00A9621E">
          <w:rPr>
            <w:noProof/>
            <w:webHidden/>
          </w:rPr>
          <w:t>xv</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73" w:history="1">
        <w:r w:rsidR="00AE4942" w:rsidRPr="006963C0">
          <w:rPr>
            <w:rStyle w:val="Hyperlink"/>
            <w:noProof/>
            <w:lang w:val="en-GB"/>
          </w:rPr>
          <w:t>Publications</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_Toc528944873 \h </w:instrText>
        </w:r>
        <w:r>
          <w:rPr>
            <w:noProof/>
            <w:webHidden/>
          </w:rPr>
        </w:r>
        <w:r>
          <w:rPr>
            <w:noProof/>
            <w:webHidden/>
          </w:rPr>
          <w:fldChar w:fldCharType="separate"/>
        </w:r>
        <w:r w:rsidR="00A9621E">
          <w:rPr>
            <w:noProof/>
            <w:webHidden/>
          </w:rPr>
          <w:t>xviii</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74" w:history="1">
        <w:r w:rsidR="00AE4942" w:rsidRPr="006963C0">
          <w:rPr>
            <w:rStyle w:val="Hyperlink"/>
            <w:noProof/>
            <w:lang w:val="en-GB"/>
          </w:rPr>
          <w:t>Chapter 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_Toc528944874 \h </w:instrText>
        </w:r>
        <w:r>
          <w:rPr>
            <w:noProof/>
            <w:webHidden/>
          </w:rPr>
        </w:r>
        <w:r>
          <w:rPr>
            <w:noProof/>
            <w:webHidden/>
          </w:rPr>
          <w:fldChar w:fldCharType="separate"/>
        </w:r>
        <w:r w:rsidR="00A9621E">
          <w:rPr>
            <w:noProof/>
            <w:webHidden/>
          </w:rPr>
          <w:t>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75" w:history="1">
        <w:r w:rsidR="00AE4942" w:rsidRPr="006963C0">
          <w:rPr>
            <w:rStyle w:val="Hyperlink"/>
            <w:noProof/>
            <w:lang w:val="en-GB"/>
          </w:rPr>
          <w:t>1.1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 to the Thesis</w:t>
        </w:r>
        <w:r w:rsidR="00AE4942">
          <w:rPr>
            <w:noProof/>
            <w:webHidden/>
          </w:rPr>
          <w:tab/>
        </w:r>
        <w:r>
          <w:rPr>
            <w:noProof/>
            <w:webHidden/>
          </w:rPr>
          <w:fldChar w:fldCharType="begin"/>
        </w:r>
        <w:r w:rsidR="00AE4942">
          <w:rPr>
            <w:noProof/>
            <w:webHidden/>
          </w:rPr>
          <w:instrText xml:space="preserve"> PAGEREF _Toc528944875 \h </w:instrText>
        </w:r>
        <w:r>
          <w:rPr>
            <w:noProof/>
            <w:webHidden/>
          </w:rPr>
        </w:r>
        <w:r>
          <w:rPr>
            <w:noProof/>
            <w:webHidden/>
          </w:rPr>
          <w:fldChar w:fldCharType="separate"/>
        </w:r>
        <w:r w:rsidR="00A9621E">
          <w:rPr>
            <w:noProof/>
            <w:webHidden/>
          </w:rPr>
          <w:t>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76" w:history="1">
        <w:r w:rsidR="00AE4942" w:rsidRPr="006963C0">
          <w:rPr>
            <w:rStyle w:val="Hyperlink"/>
            <w:noProof/>
            <w:lang w:val="en-GB"/>
          </w:rPr>
          <w:t>1.2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Republic of Macedonia in the former Yugoslavia and its independence</w:t>
        </w:r>
        <w:r w:rsidR="00AE4942">
          <w:rPr>
            <w:noProof/>
            <w:webHidden/>
          </w:rPr>
          <w:tab/>
        </w:r>
        <w:r>
          <w:rPr>
            <w:noProof/>
            <w:webHidden/>
          </w:rPr>
          <w:fldChar w:fldCharType="begin"/>
        </w:r>
        <w:r w:rsidR="00AE4942">
          <w:rPr>
            <w:noProof/>
            <w:webHidden/>
          </w:rPr>
          <w:instrText xml:space="preserve"> PAGEREF _Toc528944876 \h </w:instrText>
        </w:r>
        <w:r>
          <w:rPr>
            <w:noProof/>
            <w:webHidden/>
          </w:rPr>
        </w:r>
        <w:r>
          <w:rPr>
            <w:noProof/>
            <w:webHidden/>
          </w:rPr>
          <w:fldChar w:fldCharType="separate"/>
        </w:r>
        <w:r w:rsidR="00A9621E">
          <w:rPr>
            <w:noProof/>
            <w:webHidden/>
          </w:rPr>
          <w:t>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77" w:history="1">
        <w:r w:rsidR="00AE4942" w:rsidRPr="006963C0">
          <w:rPr>
            <w:rStyle w:val="Hyperlink"/>
            <w:noProof/>
          </w:rPr>
          <w:t>1.2.1</w:t>
        </w:r>
        <w:r w:rsidR="00AE4942">
          <w:rPr>
            <w:rFonts w:asciiTheme="minorHAnsi" w:eastAsiaTheme="minorEastAsia" w:hAnsiTheme="minorHAnsi" w:cstheme="minorBidi"/>
            <w:noProof/>
            <w:color w:val="auto"/>
            <w:sz w:val="22"/>
            <w:szCs w:val="22"/>
          </w:rPr>
          <w:tab/>
        </w:r>
        <w:r w:rsidR="00AE4942" w:rsidRPr="006963C0">
          <w:rPr>
            <w:rStyle w:val="Hyperlink"/>
            <w:noProof/>
          </w:rPr>
          <w:t>The Republic of Macedonia, geography, demographic figures, economy</w:t>
        </w:r>
        <w:r w:rsidR="00AE4942">
          <w:rPr>
            <w:noProof/>
            <w:webHidden/>
          </w:rPr>
          <w:tab/>
        </w:r>
        <w:r>
          <w:rPr>
            <w:noProof/>
            <w:webHidden/>
          </w:rPr>
          <w:fldChar w:fldCharType="begin"/>
        </w:r>
        <w:r w:rsidR="00AE4942">
          <w:rPr>
            <w:noProof/>
            <w:webHidden/>
          </w:rPr>
          <w:instrText xml:space="preserve"> PAGEREF _Toc528944877 \h </w:instrText>
        </w:r>
        <w:r>
          <w:rPr>
            <w:noProof/>
            <w:webHidden/>
          </w:rPr>
        </w:r>
        <w:r>
          <w:rPr>
            <w:noProof/>
            <w:webHidden/>
          </w:rPr>
          <w:fldChar w:fldCharType="separate"/>
        </w:r>
        <w:r w:rsidR="00A9621E">
          <w:rPr>
            <w:noProof/>
            <w:webHidden/>
          </w:rPr>
          <w:t>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78" w:history="1">
        <w:r w:rsidR="00AE4942" w:rsidRPr="006963C0">
          <w:rPr>
            <w:rStyle w:val="Hyperlink"/>
            <w:noProof/>
            <w:lang w:val="en-GB"/>
          </w:rPr>
          <w:t>1.3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The Ministry of Health of the Republic of Macedonia</w:t>
        </w:r>
        <w:r w:rsidR="00AE4942">
          <w:rPr>
            <w:noProof/>
            <w:webHidden/>
          </w:rPr>
          <w:tab/>
        </w:r>
        <w:r>
          <w:rPr>
            <w:noProof/>
            <w:webHidden/>
          </w:rPr>
          <w:fldChar w:fldCharType="begin"/>
        </w:r>
        <w:r w:rsidR="00AE4942">
          <w:rPr>
            <w:noProof/>
            <w:webHidden/>
          </w:rPr>
          <w:instrText xml:space="preserve"> PAGEREF _Toc528944878 \h </w:instrText>
        </w:r>
        <w:r>
          <w:rPr>
            <w:noProof/>
            <w:webHidden/>
          </w:rPr>
        </w:r>
        <w:r>
          <w:rPr>
            <w:noProof/>
            <w:webHidden/>
          </w:rPr>
          <w:fldChar w:fldCharType="separate"/>
        </w:r>
        <w:r w:rsidR="00A9621E">
          <w:rPr>
            <w:noProof/>
            <w:webHidden/>
          </w:rPr>
          <w:t>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79" w:history="1">
        <w:r w:rsidR="00AE4942" w:rsidRPr="006963C0">
          <w:rPr>
            <w:rStyle w:val="Hyperlink"/>
            <w:noProof/>
          </w:rPr>
          <w:t>1.3.1</w:t>
        </w:r>
        <w:r w:rsidR="00AE4942">
          <w:rPr>
            <w:rFonts w:asciiTheme="minorHAnsi" w:eastAsiaTheme="minorEastAsia" w:hAnsiTheme="minorHAnsi" w:cstheme="minorBidi"/>
            <w:noProof/>
            <w:color w:val="auto"/>
            <w:sz w:val="22"/>
            <w:szCs w:val="22"/>
          </w:rPr>
          <w:tab/>
        </w:r>
        <w:r w:rsidR="00AE4942" w:rsidRPr="006963C0">
          <w:rPr>
            <w:rStyle w:val="Hyperlink"/>
            <w:noProof/>
          </w:rPr>
          <w:t>The Health Insurance Fund of the Republic of Macedonia</w:t>
        </w:r>
        <w:r w:rsidR="00AE4942">
          <w:rPr>
            <w:noProof/>
            <w:webHidden/>
          </w:rPr>
          <w:tab/>
        </w:r>
        <w:r>
          <w:rPr>
            <w:noProof/>
            <w:webHidden/>
          </w:rPr>
          <w:fldChar w:fldCharType="begin"/>
        </w:r>
        <w:r w:rsidR="00AE4942">
          <w:rPr>
            <w:noProof/>
            <w:webHidden/>
          </w:rPr>
          <w:instrText xml:space="preserve"> PAGEREF _Toc528944879 \h </w:instrText>
        </w:r>
        <w:r>
          <w:rPr>
            <w:noProof/>
            <w:webHidden/>
          </w:rPr>
        </w:r>
        <w:r>
          <w:rPr>
            <w:noProof/>
            <w:webHidden/>
          </w:rPr>
          <w:fldChar w:fldCharType="separate"/>
        </w:r>
        <w:r w:rsidR="00A9621E">
          <w:rPr>
            <w:noProof/>
            <w:webHidden/>
          </w:rPr>
          <w:t>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0" w:history="1">
        <w:r w:rsidR="00AE4942" w:rsidRPr="006963C0">
          <w:rPr>
            <w:rStyle w:val="Hyperlink"/>
            <w:noProof/>
          </w:rPr>
          <w:t>1.3.2</w:t>
        </w:r>
        <w:r w:rsidR="00AE4942">
          <w:rPr>
            <w:rFonts w:asciiTheme="minorHAnsi" w:eastAsiaTheme="minorEastAsia" w:hAnsiTheme="minorHAnsi" w:cstheme="minorBidi"/>
            <w:noProof/>
            <w:color w:val="auto"/>
            <w:sz w:val="22"/>
            <w:szCs w:val="22"/>
          </w:rPr>
          <w:tab/>
        </w:r>
        <w:r w:rsidR="00AE4942" w:rsidRPr="006963C0">
          <w:rPr>
            <w:rStyle w:val="Hyperlink"/>
            <w:noProof/>
          </w:rPr>
          <w:t>Public hospitals and other healthcare institutions</w:t>
        </w:r>
        <w:r w:rsidR="00AE4942">
          <w:rPr>
            <w:noProof/>
            <w:webHidden/>
          </w:rPr>
          <w:tab/>
        </w:r>
        <w:r>
          <w:rPr>
            <w:noProof/>
            <w:webHidden/>
          </w:rPr>
          <w:fldChar w:fldCharType="begin"/>
        </w:r>
        <w:r w:rsidR="00AE4942">
          <w:rPr>
            <w:noProof/>
            <w:webHidden/>
          </w:rPr>
          <w:instrText xml:space="preserve"> PAGEREF _Toc528944880 \h </w:instrText>
        </w:r>
        <w:r>
          <w:rPr>
            <w:noProof/>
            <w:webHidden/>
          </w:rPr>
        </w:r>
        <w:r>
          <w:rPr>
            <w:noProof/>
            <w:webHidden/>
          </w:rPr>
          <w:fldChar w:fldCharType="separate"/>
        </w:r>
        <w:r w:rsidR="00A9621E">
          <w:rPr>
            <w:noProof/>
            <w:webHidden/>
          </w:rPr>
          <w:t>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1" w:history="1">
        <w:r w:rsidR="00AE4942" w:rsidRPr="006963C0">
          <w:rPr>
            <w:rStyle w:val="Hyperlink"/>
            <w:noProof/>
          </w:rPr>
          <w:t>1.3.3</w:t>
        </w:r>
        <w:r w:rsidR="00AE4942">
          <w:rPr>
            <w:rFonts w:asciiTheme="minorHAnsi" w:eastAsiaTheme="minorEastAsia" w:hAnsiTheme="minorHAnsi" w:cstheme="minorBidi"/>
            <w:noProof/>
            <w:color w:val="auto"/>
            <w:sz w:val="22"/>
            <w:szCs w:val="22"/>
          </w:rPr>
          <w:tab/>
        </w:r>
        <w:r w:rsidR="00AE4942" w:rsidRPr="006963C0">
          <w:rPr>
            <w:rStyle w:val="Hyperlink"/>
            <w:noProof/>
          </w:rPr>
          <w:t>Private healthcare</w:t>
        </w:r>
        <w:r w:rsidR="00AE4942">
          <w:rPr>
            <w:noProof/>
            <w:webHidden/>
          </w:rPr>
          <w:tab/>
        </w:r>
        <w:r>
          <w:rPr>
            <w:noProof/>
            <w:webHidden/>
          </w:rPr>
          <w:fldChar w:fldCharType="begin"/>
        </w:r>
        <w:r w:rsidR="00AE4942">
          <w:rPr>
            <w:noProof/>
            <w:webHidden/>
          </w:rPr>
          <w:instrText xml:space="preserve"> PAGEREF _Toc528944881 \h </w:instrText>
        </w:r>
        <w:r>
          <w:rPr>
            <w:noProof/>
            <w:webHidden/>
          </w:rPr>
        </w:r>
        <w:r>
          <w:rPr>
            <w:noProof/>
            <w:webHidden/>
          </w:rPr>
          <w:fldChar w:fldCharType="separate"/>
        </w:r>
        <w:r w:rsidR="00A9621E">
          <w:rPr>
            <w:noProof/>
            <w:webHidden/>
          </w:rPr>
          <w:t>4</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82" w:history="1">
        <w:r w:rsidR="00AE4942" w:rsidRPr="006963C0">
          <w:rPr>
            <w:rStyle w:val="Hyperlink"/>
            <w:noProof/>
            <w:lang w:val="en-GB"/>
          </w:rPr>
          <w:t>1.4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Current e-Health policies in the Republic of Macedonia</w:t>
        </w:r>
        <w:r w:rsidR="00AE4942">
          <w:rPr>
            <w:noProof/>
            <w:webHidden/>
          </w:rPr>
          <w:tab/>
        </w:r>
        <w:r>
          <w:rPr>
            <w:noProof/>
            <w:webHidden/>
          </w:rPr>
          <w:fldChar w:fldCharType="begin"/>
        </w:r>
        <w:r w:rsidR="00AE4942">
          <w:rPr>
            <w:noProof/>
            <w:webHidden/>
          </w:rPr>
          <w:instrText xml:space="preserve"> PAGEREF _Toc528944882 \h </w:instrText>
        </w:r>
        <w:r>
          <w:rPr>
            <w:noProof/>
            <w:webHidden/>
          </w:rPr>
        </w:r>
        <w:r>
          <w:rPr>
            <w:noProof/>
            <w:webHidden/>
          </w:rPr>
          <w:fldChar w:fldCharType="separate"/>
        </w:r>
        <w:r w:rsidR="00A9621E">
          <w:rPr>
            <w:noProof/>
            <w:webHidden/>
          </w:rPr>
          <w:t>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3" w:history="1">
        <w:r w:rsidR="00AE4942" w:rsidRPr="006963C0">
          <w:rPr>
            <w:rStyle w:val="Hyperlink"/>
            <w:noProof/>
          </w:rPr>
          <w:t>1.4.1</w:t>
        </w:r>
        <w:r w:rsidR="00AE4942">
          <w:rPr>
            <w:rFonts w:asciiTheme="minorHAnsi" w:eastAsiaTheme="minorEastAsia" w:hAnsiTheme="minorHAnsi" w:cstheme="minorBidi"/>
            <w:noProof/>
            <w:color w:val="auto"/>
            <w:sz w:val="22"/>
            <w:szCs w:val="22"/>
          </w:rPr>
          <w:tab/>
        </w:r>
        <w:r w:rsidR="00AE4942" w:rsidRPr="006963C0">
          <w:rPr>
            <w:rStyle w:val="Hyperlink"/>
            <w:noProof/>
          </w:rPr>
          <w:t>Strategy for developing a ‘Macedonian Integrated Health Information System’</w:t>
        </w:r>
        <w:r w:rsidR="00AE4942">
          <w:rPr>
            <w:noProof/>
            <w:webHidden/>
          </w:rPr>
          <w:tab/>
        </w:r>
        <w:r>
          <w:rPr>
            <w:noProof/>
            <w:webHidden/>
          </w:rPr>
          <w:fldChar w:fldCharType="begin"/>
        </w:r>
        <w:r w:rsidR="00AE4942">
          <w:rPr>
            <w:noProof/>
            <w:webHidden/>
          </w:rPr>
          <w:instrText xml:space="preserve"> PAGEREF _Toc528944883 \h </w:instrText>
        </w:r>
        <w:r>
          <w:rPr>
            <w:noProof/>
            <w:webHidden/>
          </w:rPr>
        </w:r>
        <w:r>
          <w:rPr>
            <w:noProof/>
            <w:webHidden/>
          </w:rPr>
          <w:fldChar w:fldCharType="separate"/>
        </w:r>
        <w:r w:rsidR="00A9621E">
          <w:rPr>
            <w:noProof/>
            <w:webHidden/>
          </w:rPr>
          <w:t>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4" w:history="1">
        <w:r w:rsidR="00AE4942" w:rsidRPr="006963C0">
          <w:rPr>
            <w:rStyle w:val="Hyperlink"/>
            <w:noProof/>
          </w:rPr>
          <w:t>1.4.2</w:t>
        </w:r>
        <w:r w:rsidR="00AE4942">
          <w:rPr>
            <w:rFonts w:asciiTheme="minorHAnsi" w:eastAsiaTheme="minorEastAsia" w:hAnsiTheme="minorHAnsi" w:cstheme="minorBidi"/>
            <w:noProof/>
            <w:color w:val="auto"/>
            <w:sz w:val="22"/>
            <w:szCs w:val="22"/>
          </w:rPr>
          <w:tab/>
        </w:r>
        <w:r w:rsidR="00AE4942" w:rsidRPr="006963C0">
          <w:rPr>
            <w:rStyle w:val="Hyperlink"/>
            <w:noProof/>
          </w:rPr>
          <w:t>The EHR system in the Republic of Macedonia</w:t>
        </w:r>
        <w:r w:rsidR="00AE4942">
          <w:rPr>
            <w:noProof/>
            <w:webHidden/>
          </w:rPr>
          <w:tab/>
        </w:r>
        <w:r>
          <w:rPr>
            <w:noProof/>
            <w:webHidden/>
          </w:rPr>
          <w:fldChar w:fldCharType="begin"/>
        </w:r>
        <w:r w:rsidR="00AE4942">
          <w:rPr>
            <w:noProof/>
            <w:webHidden/>
          </w:rPr>
          <w:instrText xml:space="preserve"> PAGEREF _Toc528944884 \h </w:instrText>
        </w:r>
        <w:r>
          <w:rPr>
            <w:noProof/>
            <w:webHidden/>
          </w:rPr>
        </w:r>
        <w:r>
          <w:rPr>
            <w:noProof/>
            <w:webHidden/>
          </w:rPr>
          <w:fldChar w:fldCharType="separate"/>
        </w:r>
        <w:r w:rsidR="00A9621E">
          <w:rPr>
            <w:noProof/>
            <w:webHidden/>
          </w:rPr>
          <w:t>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5" w:history="1">
        <w:r w:rsidR="00AE4942" w:rsidRPr="006963C0">
          <w:rPr>
            <w:rStyle w:val="Hyperlink"/>
            <w:noProof/>
          </w:rPr>
          <w:t>1.4.3</w:t>
        </w:r>
        <w:r w:rsidR="00AE4942">
          <w:rPr>
            <w:rFonts w:asciiTheme="minorHAnsi" w:eastAsiaTheme="minorEastAsia" w:hAnsiTheme="minorHAnsi" w:cstheme="minorBidi"/>
            <w:noProof/>
            <w:color w:val="auto"/>
            <w:sz w:val="22"/>
            <w:szCs w:val="22"/>
          </w:rPr>
          <w:tab/>
        </w:r>
        <w:r w:rsidR="00AE4942" w:rsidRPr="006963C0">
          <w:rPr>
            <w:rStyle w:val="Hyperlink"/>
            <w:noProof/>
          </w:rPr>
          <w:t>The ‘Electronic health card’ system</w:t>
        </w:r>
        <w:r w:rsidR="00AE4942">
          <w:rPr>
            <w:noProof/>
            <w:webHidden/>
          </w:rPr>
          <w:tab/>
        </w:r>
        <w:r>
          <w:rPr>
            <w:noProof/>
            <w:webHidden/>
          </w:rPr>
          <w:fldChar w:fldCharType="begin"/>
        </w:r>
        <w:r w:rsidR="00AE4942">
          <w:rPr>
            <w:noProof/>
            <w:webHidden/>
          </w:rPr>
          <w:instrText xml:space="preserve"> PAGEREF _Toc528944885 \h </w:instrText>
        </w:r>
        <w:r>
          <w:rPr>
            <w:noProof/>
            <w:webHidden/>
          </w:rPr>
        </w:r>
        <w:r>
          <w:rPr>
            <w:noProof/>
            <w:webHidden/>
          </w:rPr>
          <w:fldChar w:fldCharType="separate"/>
        </w:r>
        <w:r w:rsidR="00A9621E">
          <w:rPr>
            <w:noProof/>
            <w:webHidden/>
          </w:rPr>
          <w:t>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6" w:history="1">
        <w:r w:rsidR="00AE4942" w:rsidRPr="006963C0">
          <w:rPr>
            <w:rStyle w:val="Hyperlink"/>
            <w:noProof/>
          </w:rPr>
          <w:t>1.4.4</w:t>
        </w:r>
        <w:r w:rsidR="00AE4942">
          <w:rPr>
            <w:rFonts w:asciiTheme="minorHAnsi" w:eastAsiaTheme="minorEastAsia" w:hAnsiTheme="minorHAnsi" w:cstheme="minorBidi"/>
            <w:noProof/>
            <w:color w:val="auto"/>
            <w:sz w:val="22"/>
            <w:szCs w:val="22"/>
          </w:rPr>
          <w:tab/>
        </w:r>
        <w:r w:rsidR="00AE4942" w:rsidRPr="006963C0">
          <w:rPr>
            <w:rStyle w:val="Hyperlink"/>
            <w:noProof/>
          </w:rPr>
          <w:t>The ‘My term’ referral system</w:t>
        </w:r>
        <w:r w:rsidR="00AE4942">
          <w:rPr>
            <w:noProof/>
            <w:webHidden/>
          </w:rPr>
          <w:tab/>
        </w:r>
        <w:r>
          <w:rPr>
            <w:noProof/>
            <w:webHidden/>
          </w:rPr>
          <w:fldChar w:fldCharType="begin"/>
        </w:r>
        <w:r w:rsidR="00AE4942">
          <w:rPr>
            <w:noProof/>
            <w:webHidden/>
          </w:rPr>
          <w:instrText xml:space="preserve"> PAGEREF _Toc528944886 \h </w:instrText>
        </w:r>
        <w:r>
          <w:rPr>
            <w:noProof/>
            <w:webHidden/>
          </w:rPr>
        </w:r>
        <w:r>
          <w:rPr>
            <w:noProof/>
            <w:webHidden/>
          </w:rPr>
          <w:fldChar w:fldCharType="separate"/>
        </w:r>
        <w:r w:rsidR="00A9621E">
          <w:rPr>
            <w:noProof/>
            <w:webHidden/>
          </w:rPr>
          <w:t>10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7" w:history="1">
        <w:r w:rsidR="00AE4942" w:rsidRPr="006963C0">
          <w:rPr>
            <w:rStyle w:val="Hyperlink"/>
            <w:noProof/>
          </w:rPr>
          <w:t>1.4.5</w:t>
        </w:r>
        <w:r w:rsidR="00AE4942">
          <w:rPr>
            <w:rFonts w:asciiTheme="minorHAnsi" w:eastAsiaTheme="minorEastAsia" w:hAnsiTheme="minorHAnsi" w:cstheme="minorBidi"/>
            <w:noProof/>
            <w:color w:val="auto"/>
            <w:sz w:val="22"/>
            <w:szCs w:val="22"/>
          </w:rPr>
          <w:tab/>
        </w:r>
        <w:r w:rsidR="00AE4942" w:rsidRPr="006963C0">
          <w:rPr>
            <w:rStyle w:val="Hyperlink"/>
            <w:noProof/>
          </w:rPr>
          <w:t>Current level of ICT usage in the Macedonian health system</w:t>
        </w:r>
        <w:r w:rsidR="00AE4942">
          <w:rPr>
            <w:noProof/>
            <w:webHidden/>
          </w:rPr>
          <w:tab/>
        </w:r>
        <w:r>
          <w:rPr>
            <w:noProof/>
            <w:webHidden/>
          </w:rPr>
          <w:fldChar w:fldCharType="begin"/>
        </w:r>
        <w:r w:rsidR="00AE4942">
          <w:rPr>
            <w:noProof/>
            <w:webHidden/>
          </w:rPr>
          <w:instrText xml:space="preserve"> PAGEREF _Toc528944887 \h </w:instrText>
        </w:r>
        <w:r>
          <w:rPr>
            <w:noProof/>
            <w:webHidden/>
          </w:rPr>
        </w:r>
        <w:r>
          <w:rPr>
            <w:noProof/>
            <w:webHidden/>
          </w:rPr>
          <w:fldChar w:fldCharType="separate"/>
        </w:r>
        <w:r w:rsidR="00A9621E">
          <w:rPr>
            <w:noProof/>
            <w:webHidden/>
          </w:rPr>
          <w:t>11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8" w:history="1">
        <w:r w:rsidR="00AE4942" w:rsidRPr="006963C0">
          <w:rPr>
            <w:rStyle w:val="Hyperlink"/>
            <w:noProof/>
          </w:rPr>
          <w:t>1.4.6</w:t>
        </w:r>
        <w:r w:rsidR="00AE4942">
          <w:rPr>
            <w:rFonts w:asciiTheme="minorHAnsi" w:eastAsiaTheme="minorEastAsia" w:hAnsiTheme="minorHAnsi" w:cstheme="minorBidi"/>
            <w:noProof/>
            <w:color w:val="auto"/>
            <w:sz w:val="22"/>
            <w:szCs w:val="22"/>
          </w:rPr>
          <w:tab/>
        </w:r>
        <w:r w:rsidR="00AE4942" w:rsidRPr="006963C0">
          <w:rPr>
            <w:rStyle w:val="Hyperlink"/>
            <w:noProof/>
          </w:rPr>
          <w:t>Major challenges of the Macedonian health information system</w:t>
        </w:r>
        <w:r w:rsidR="00AE4942">
          <w:rPr>
            <w:noProof/>
            <w:webHidden/>
          </w:rPr>
          <w:tab/>
        </w:r>
        <w:r>
          <w:rPr>
            <w:noProof/>
            <w:webHidden/>
          </w:rPr>
          <w:fldChar w:fldCharType="begin"/>
        </w:r>
        <w:r w:rsidR="00AE4942">
          <w:rPr>
            <w:noProof/>
            <w:webHidden/>
          </w:rPr>
          <w:instrText xml:space="preserve"> PAGEREF _Toc528944888 \h </w:instrText>
        </w:r>
        <w:r>
          <w:rPr>
            <w:noProof/>
            <w:webHidden/>
          </w:rPr>
        </w:r>
        <w:r>
          <w:rPr>
            <w:noProof/>
            <w:webHidden/>
          </w:rPr>
          <w:fldChar w:fldCharType="separate"/>
        </w:r>
        <w:r w:rsidR="00A9621E">
          <w:rPr>
            <w:noProof/>
            <w:webHidden/>
          </w:rPr>
          <w:t>11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89" w:history="1">
        <w:r w:rsidR="00AE4942" w:rsidRPr="006963C0">
          <w:rPr>
            <w:rStyle w:val="Hyperlink"/>
            <w:noProof/>
          </w:rPr>
          <w:t>1.4.7</w:t>
        </w:r>
        <w:r w:rsidR="00AE4942">
          <w:rPr>
            <w:rFonts w:asciiTheme="minorHAnsi" w:eastAsiaTheme="minorEastAsia" w:hAnsiTheme="minorHAnsi" w:cstheme="minorBidi"/>
            <w:noProof/>
            <w:color w:val="auto"/>
            <w:sz w:val="22"/>
            <w:szCs w:val="22"/>
          </w:rPr>
          <w:tab/>
        </w:r>
        <w:r w:rsidR="00AE4942" w:rsidRPr="006963C0">
          <w:rPr>
            <w:rStyle w:val="Hyperlink"/>
            <w:noProof/>
          </w:rPr>
          <w:t>The latest developments in the e-Health sector in the Republic of Macedonia</w:t>
        </w:r>
        <w:r w:rsidR="00AE4942">
          <w:rPr>
            <w:rStyle w:val="Hyperlink"/>
            <w:noProof/>
          </w:rPr>
          <w:t>..</w:t>
        </w:r>
        <w:r w:rsidR="00AE4942">
          <w:rPr>
            <w:noProof/>
            <w:webHidden/>
          </w:rPr>
          <w:tab/>
        </w:r>
        <w:r>
          <w:rPr>
            <w:noProof/>
            <w:webHidden/>
          </w:rPr>
          <w:fldChar w:fldCharType="begin"/>
        </w:r>
        <w:r w:rsidR="00AE4942">
          <w:rPr>
            <w:noProof/>
            <w:webHidden/>
          </w:rPr>
          <w:instrText xml:space="preserve"> PAGEREF _Toc528944889 \h </w:instrText>
        </w:r>
        <w:r>
          <w:rPr>
            <w:noProof/>
            <w:webHidden/>
          </w:rPr>
        </w:r>
        <w:r>
          <w:rPr>
            <w:noProof/>
            <w:webHidden/>
          </w:rPr>
          <w:fldChar w:fldCharType="separate"/>
        </w:r>
        <w:r w:rsidR="00A9621E">
          <w:rPr>
            <w:noProof/>
            <w:webHidden/>
          </w:rPr>
          <w:t>12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90" w:history="1">
        <w:r w:rsidR="00AE4942" w:rsidRPr="006963C0">
          <w:rPr>
            <w:rStyle w:val="Hyperlink"/>
            <w:noProof/>
          </w:rPr>
          <w:t>1.4.8</w:t>
        </w:r>
        <w:r w:rsidR="00AE4942">
          <w:rPr>
            <w:rFonts w:asciiTheme="minorHAnsi" w:eastAsiaTheme="minorEastAsia" w:hAnsiTheme="minorHAnsi" w:cstheme="minorBidi"/>
            <w:noProof/>
            <w:color w:val="auto"/>
            <w:sz w:val="22"/>
            <w:szCs w:val="22"/>
          </w:rPr>
          <w:tab/>
        </w:r>
        <w:r w:rsidR="00AE4942" w:rsidRPr="006963C0">
          <w:rPr>
            <w:rStyle w:val="Hyperlink"/>
            <w:noProof/>
          </w:rPr>
          <w:t>EHR system in the Republic of Macedonia</w:t>
        </w:r>
        <w:r w:rsidR="00AE4942">
          <w:rPr>
            <w:noProof/>
            <w:webHidden/>
          </w:rPr>
          <w:tab/>
        </w:r>
        <w:r>
          <w:rPr>
            <w:noProof/>
            <w:webHidden/>
          </w:rPr>
          <w:fldChar w:fldCharType="begin"/>
        </w:r>
        <w:r w:rsidR="00AE4942">
          <w:rPr>
            <w:noProof/>
            <w:webHidden/>
          </w:rPr>
          <w:instrText xml:space="preserve"> PAGEREF _Toc528944890 \h </w:instrText>
        </w:r>
        <w:r>
          <w:rPr>
            <w:noProof/>
            <w:webHidden/>
          </w:rPr>
        </w:r>
        <w:r>
          <w:rPr>
            <w:noProof/>
            <w:webHidden/>
          </w:rPr>
          <w:fldChar w:fldCharType="separate"/>
        </w:r>
        <w:r w:rsidR="00A9621E">
          <w:rPr>
            <w:noProof/>
            <w:webHidden/>
          </w:rPr>
          <w:t>12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91" w:history="1">
        <w:r w:rsidR="00AE4942" w:rsidRPr="006963C0">
          <w:rPr>
            <w:rStyle w:val="Hyperlink"/>
            <w:noProof/>
            <w:lang w:val="en-GB"/>
          </w:rPr>
          <w:t>1.5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e-Health, EHR, technology acceptance</w:t>
        </w:r>
        <w:r w:rsidR="00AE4942">
          <w:rPr>
            <w:noProof/>
            <w:webHidden/>
          </w:rPr>
          <w:tab/>
        </w:r>
        <w:r>
          <w:rPr>
            <w:noProof/>
            <w:webHidden/>
          </w:rPr>
          <w:fldChar w:fldCharType="begin"/>
        </w:r>
        <w:r w:rsidR="00AE4942">
          <w:rPr>
            <w:noProof/>
            <w:webHidden/>
          </w:rPr>
          <w:instrText xml:space="preserve"> PAGEREF _Toc528944891 \h </w:instrText>
        </w:r>
        <w:r>
          <w:rPr>
            <w:noProof/>
            <w:webHidden/>
          </w:rPr>
        </w:r>
        <w:r>
          <w:rPr>
            <w:noProof/>
            <w:webHidden/>
          </w:rPr>
          <w:fldChar w:fldCharType="separate"/>
        </w:r>
        <w:r w:rsidR="00A9621E">
          <w:rPr>
            <w:noProof/>
            <w:webHidden/>
          </w:rPr>
          <w:t>13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92" w:history="1">
        <w:r w:rsidR="00AE4942" w:rsidRPr="006963C0">
          <w:rPr>
            <w:rStyle w:val="Hyperlink"/>
            <w:noProof/>
          </w:rPr>
          <w:t>1.5.1</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the driving force for the successful implementation of e-Health</w:t>
        </w:r>
        <w:r w:rsidR="00AE4942">
          <w:rPr>
            <w:noProof/>
            <w:webHidden/>
          </w:rPr>
          <w:tab/>
        </w:r>
        <w:r>
          <w:rPr>
            <w:noProof/>
            <w:webHidden/>
          </w:rPr>
          <w:fldChar w:fldCharType="begin"/>
        </w:r>
        <w:r w:rsidR="00AE4942">
          <w:rPr>
            <w:noProof/>
            <w:webHidden/>
          </w:rPr>
          <w:instrText xml:space="preserve"> PAGEREF _Toc528944892 \h </w:instrText>
        </w:r>
        <w:r>
          <w:rPr>
            <w:noProof/>
            <w:webHidden/>
          </w:rPr>
        </w:r>
        <w:r>
          <w:rPr>
            <w:noProof/>
            <w:webHidden/>
          </w:rPr>
          <w:fldChar w:fldCharType="separate"/>
        </w:r>
        <w:r w:rsidR="00A9621E">
          <w:rPr>
            <w:noProof/>
            <w:webHidden/>
          </w:rPr>
          <w:t>13</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93" w:history="1">
        <w:r w:rsidR="00AE4942" w:rsidRPr="006963C0">
          <w:rPr>
            <w:rStyle w:val="Hyperlink"/>
            <w:noProof/>
            <w:lang w:val="en-GB"/>
          </w:rPr>
          <w:t>1.6</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Research aim and objectives</w:t>
        </w:r>
        <w:r w:rsidR="00AE4942">
          <w:rPr>
            <w:noProof/>
            <w:webHidden/>
          </w:rPr>
          <w:tab/>
        </w:r>
        <w:r>
          <w:rPr>
            <w:noProof/>
            <w:webHidden/>
          </w:rPr>
          <w:fldChar w:fldCharType="begin"/>
        </w:r>
        <w:r w:rsidR="00AE4942">
          <w:rPr>
            <w:noProof/>
            <w:webHidden/>
          </w:rPr>
          <w:instrText xml:space="preserve"> PAGEREF _Toc528944893 \h </w:instrText>
        </w:r>
        <w:r>
          <w:rPr>
            <w:noProof/>
            <w:webHidden/>
          </w:rPr>
        </w:r>
        <w:r>
          <w:rPr>
            <w:noProof/>
            <w:webHidden/>
          </w:rPr>
          <w:fldChar w:fldCharType="separate"/>
        </w:r>
        <w:r w:rsidR="00A9621E">
          <w:rPr>
            <w:noProof/>
            <w:webHidden/>
          </w:rPr>
          <w:t>13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94" w:history="1">
        <w:r w:rsidR="00AE4942" w:rsidRPr="006963C0">
          <w:rPr>
            <w:rStyle w:val="Hyperlink"/>
            <w:noProof/>
          </w:rPr>
          <w:t>1.6.1</w:t>
        </w:r>
        <w:r w:rsidR="00AE4942">
          <w:rPr>
            <w:rFonts w:asciiTheme="minorHAnsi" w:eastAsiaTheme="minorEastAsia" w:hAnsiTheme="minorHAnsi" w:cstheme="minorBidi"/>
            <w:noProof/>
            <w:color w:val="auto"/>
            <w:sz w:val="22"/>
            <w:szCs w:val="22"/>
          </w:rPr>
          <w:tab/>
        </w:r>
        <w:r w:rsidR="00AE4942" w:rsidRPr="006963C0">
          <w:rPr>
            <w:rStyle w:val="Hyperlink"/>
            <w:noProof/>
          </w:rPr>
          <w:t>Overview of Thesis structure</w:t>
        </w:r>
        <w:r w:rsidR="00AE4942">
          <w:rPr>
            <w:noProof/>
            <w:webHidden/>
          </w:rPr>
          <w:tab/>
        </w:r>
        <w:r>
          <w:rPr>
            <w:noProof/>
            <w:webHidden/>
          </w:rPr>
          <w:fldChar w:fldCharType="begin"/>
        </w:r>
        <w:r w:rsidR="00AE4942">
          <w:rPr>
            <w:noProof/>
            <w:webHidden/>
          </w:rPr>
          <w:instrText xml:space="preserve"> PAGEREF _Toc528944894 \h </w:instrText>
        </w:r>
        <w:r>
          <w:rPr>
            <w:noProof/>
            <w:webHidden/>
          </w:rPr>
        </w:r>
        <w:r>
          <w:rPr>
            <w:noProof/>
            <w:webHidden/>
          </w:rPr>
          <w:fldChar w:fldCharType="separate"/>
        </w:r>
        <w:r w:rsidR="00A9621E">
          <w:rPr>
            <w:noProof/>
            <w:webHidden/>
          </w:rPr>
          <w:t>14</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95" w:history="1">
        <w:r w:rsidR="00AE4942" w:rsidRPr="006963C0">
          <w:rPr>
            <w:rStyle w:val="Hyperlink"/>
            <w:noProof/>
            <w:lang w:val="en-GB"/>
          </w:rPr>
          <w:t>1.7</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_Toc528944895 \h </w:instrText>
        </w:r>
        <w:r>
          <w:rPr>
            <w:noProof/>
            <w:webHidden/>
          </w:rPr>
        </w:r>
        <w:r>
          <w:rPr>
            <w:noProof/>
            <w:webHidden/>
          </w:rPr>
          <w:fldChar w:fldCharType="separate"/>
        </w:r>
        <w:r w:rsidR="00A9621E">
          <w:rPr>
            <w:noProof/>
            <w:webHidden/>
          </w:rPr>
          <w:t>15</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896" w:history="1">
        <w:r w:rsidR="00AE4942" w:rsidRPr="006963C0">
          <w:rPr>
            <w:rStyle w:val="Hyperlink"/>
            <w:noProof/>
            <w:lang w:val="en-GB"/>
          </w:rPr>
          <w:t>Chapter 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Literature review</w:t>
        </w:r>
        <w:r w:rsidR="00AE4942">
          <w:rPr>
            <w:noProof/>
            <w:webHidden/>
          </w:rPr>
          <w:tab/>
        </w:r>
        <w:r>
          <w:rPr>
            <w:noProof/>
            <w:webHidden/>
          </w:rPr>
          <w:fldChar w:fldCharType="begin"/>
        </w:r>
        <w:r w:rsidR="00AE4942">
          <w:rPr>
            <w:noProof/>
            <w:webHidden/>
          </w:rPr>
          <w:instrText xml:space="preserve"> PAGEREF _Toc528944896 \h </w:instrText>
        </w:r>
        <w:r>
          <w:rPr>
            <w:noProof/>
            <w:webHidden/>
          </w:rPr>
        </w:r>
        <w:r>
          <w:rPr>
            <w:noProof/>
            <w:webHidden/>
          </w:rPr>
          <w:fldChar w:fldCharType="separate"/>
        </w:r>
        <w:r w:rsidR="00A9621E">
          <w:rPr>
            <w:noProof/>
            <w:webHidden/>
          </w:rPr>
          <w:t>16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97" w:history="1">
        <w:r w:rsidR="00AE4942" w:rsidRPr="006963C0">
          <w:rPr>
            <w:rStyle w:val="Hyperlink"/>
            <w:noProof/>
            <w:lang w:val="en-GB"/>
          </w:rPr>
          <w:t>2.1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_Toc528944897 \h </w:instrText>
        </w:r>
        <w:r>
          <w:rPr>
            <w:noProof/>
            <w:webHidden/>
          </w:rPr>
        </w:r>
        <w:r>
          <w:rPr>
            <w:noProof/>
            <w:webHidden/>
          </w:rPr>
          <w:fldChar w:fldCharType="separate"/>
        </w:r>
        <w:r w:rsidR="00A9621E">
          <w:rPr>
            <w:noProof/>
            <w:webHidden/>
          </w:rPr>
          <w:t>16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898" w:history="1">
        <w:r w:rsidR="00AE4942" w:rsidRPr="006963C0">
          <w:rPr>
            <w:rStyle w:val="Hyperlink"/>
            <w:noProof/>
            <w:lang w:val="en-GB"/>
          </w:rPr>
          <w:t>2.2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Search strategy</w:t>
        </w:r>
        <w:r w:rsidR="00AE4942">
          <w:rPr>
            <w:noProof/>
            <w:webHidden/>
          </w:rPr>
          <w:tab/>
        </w:r>
        <w:r>
          <w:rPr>
            <w:noProof/>
            <w:webHidden/>
          </w:rPr>
          <w:fldChar w:fldCharType="begin"/>
        </w:r>
        <w:r w:rsidR="00AE4942">
          <w:rPr>
            <w:noProof/>
            <w:webHidden/>
          </w:rPr>
          <w:instrText xml:space="preserve"> PAGEREF _Toc528944898 \h </w:instrText>
        </w:r>
        <w:r>
          <w:rPr>
            <w:noProof/>
            <w:webHidden/>
          </w:rPr>
        </w:r>
        <w:r>
          <w:rPr>
            <w:noProof/>
            <w:webHidden/>
          </w:rPr>
          <w:fldChar w:fldCharType="separate"/>
        </w:r>
        <w:r w:rsidR="00A9621E">
          <w:rPr>
            <w:noProof/>
            <w:webHidden/>
          </w:rPr>
          <w:t>16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899" w:history="1">
        <w:r w:rsidR="00AE4942" w:rsidRPr="006963C0">
          <w:rPr>
            <w:rStyle w:val="Hyperlink"/>
            <w:noProof/>
          </w:rPr>
          <w:t>2.2.1</w:t>
        </w:r>
        <w:r w:rsidR="00AE4942">
          <w:rPr>
            <w:rFonts w:asciiTheme="minorHAnsi" w:eastAsiaTheme="minorEastAsia" w:hAnsiTheme="minorHAnsi" w:cstheme="minorBidi"/>
            <w:noProof/>
            <w:color w:val="auto"/>
            <w:sz w:val="22"/>
            <w:szCs w:val="22"/>
          </w:rPr>
          <w:tab/>
        </w:r>
        <w:r w:rsidR="00AE4942" w:rsidRPr="006963C0">
          <w:rPr>
            <w:rStyle w:val="Hyperlink"/>
            <w:noProof/>
          </w:rPr>
          <w:t>Range of terms</w:t>
        </w:r>
        <w:r w:rsidR="00AE4942">
          <w:rPr>
            <w:noProof/>
            <w:webHidden/>
          </w:rPr>
          <w:tab/>
        </w:r>
        <w:r>
          <w:rPr>
            <w:noProof/>
            <w:webHidden/>
          </w:rPr>
          <w:fldChar w:fldCharType="begin"/>
        </w:r>
        <w:r w:rsidR="00AE4942">
          <w:rPr>
            <w:noProof/>
            <w:webHidden/>
          </w:rPr>
          <w:instrText xml:space="preserve"> PAGEREF _Toc528944899 \h </w:instrText>
        </w:r>
        <w:r>
          <w:rPr>
            <w:noProof/>
            <w:webHidden/>
          </w:rPr>
        </w:r>
        <w:r>
          <w:rPr>
            <w:noProof/>
            <w:webHidden/>
          </w:rPr>
          <w:fldChar w:fldCharType="separate"/>
        </w:r>
        <w:r w:rsidR="00A9621E">
          <w:rPr>
            <w:noProof/>
            <w:webHidden/>
          </w:rPr>
          <w:t>16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0" w:history="1">
        <w:r w:rsidR="00AE4942" w:rsidRPr="006963C0">
          <w:rPr>
            <w:rStyle w:val="Hyperlink"/>
            <w:noProof/>
          </w:rPr>
          <w:t>2.2.2</w:t>
        </w:r>
        <w:r w:rsidR="00AE4942">
          <w:rPr>
            <w:rFonts w:asciiTheme="minorHAnsi" w:eastAsiaTheme="minorEastAsia" w:hAnsiTheme="minorHAnsi" w:cstheme="minorBidi"/>
            <w:noProof/>
            <w:color w:val="auto"/>
            <w:sz w:val="22"/>
            <w:szCs w:val="22"/>
          </w:rPr>
          <w:tab/>
        </w:r>
        <w:r w:rsidR="00AE4942" w:rsidRPr="006963C0">
          <w:rPr>
            <w:rStyle w:val="Hyperlink"/>
            <w:noProof/>
          </w:rPr>
          <w:t>Databases and time frame of the literature review</w:t>
        </w:r>
        <w:r w:rsidR="00AE4942">
          <w:rPr>
            <w:noProof/>
            <w:webHidden/>
          </w:rPr>
          <w:tab/>
        </w:r>
        <w:r>
          <w:rPr>
            <w:noProof/>
            <w:webHidden/>
          </w:rPr>
          <w:fldChar w:fldCharType="begin"/>
        </w:r>
        <w:r w:rsidR="00AE4942">
          <w:rPr>
            <w:noProof/>
            <w:webHidden/>
          </w:rPr>
          <w:instrText xml:space="preserve"> PAGEREF _Toc528944900 \h </w:instrText>
        </w:r>
        <w:r>
          <w:rPr>
            <w:noProof/>
            <w:webHidden/>
          </w:rPr>
        </w:r>
        <w:r>
          <w:rPr>
            <w:noProof/>
            <w:webHidden/>
          </w:rPr>
          <w:fldChar w:fldCharType="separate"/>
        </w:r>
        <w:r w:rsidR="00A9621E">
          <w:rPr>
            <w:noProof/>
            <w:webHidden/>
          </w:rPr>
          <w:t>17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01" w:history="1">
        <w:r w:rsidR="00AE4942" w:rsidRPr="006963C0">
          <w:rPr>
            <w:rStyle w:val="Hyperlink"/>
            <w:noProof/>
            <w:lang w:val="en-GB"/>
          </w:rPr>
          <w:t>2.3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Information technology in healthcare</w:t>
        </w:r>
        <w:r w:rsidR="00AE4942">
          <w:rPr>
            <w:noProof/>
            <w:webHidden/>
          </w:rPr>
          <w:tab/>
        </w:r>
        <w:r>
          <w:rPr>
            <w:noProof/>
            <w:webHidden/>
          </w:rPr>
          <w:fldChar w:fldCharType="begin"/>
        </w:r>
        <w:r w:rsidR="00AE4942">
          <w:rPr>
            <w:noProof/>
            <w:webHidden/>
          </w:rPr>
          <w:instrText xml:space="preserve"> PAGEREF _Toc528944901 \h </w:instrText>
        </w:r>
        <w:r>
          <w:rPr>
            <w:noProof/>
            <w:webHidden/>
          </w:rPr>
        </w:r>
        <w:r>
          <w:rPr>
            <w:noProof/>
            <w:webHidden/>
          </w:rPr>
          <w:fldChar w:fldCharType="separate"/>
        </w:r>
        <w:r w:rsidR="00A9621E">
          <w:rPr>
            <w:noProof/>
            <w:webHidden/>
          </w:rPr>
          <w:t>19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2" w:history="1">
        <w:r w:rsidR="00AE4942" w:rsidRPr="006963C0">
          <w:rPr>
            <w:rStyle w:val="Hyperlink"/>
            <w:noProof/>
          </w:rPr>
          <w:t>2.3.1</w:t>
        </w:r>
        <w:r w:rsidR="00AE4942">
          <w:rPr>
            <w:rFonts w:asciiTheme="minorHAnsi" w:eastAsiaTheme="minorEastAsia" w:hAnsiTheme="minorHAnsi" w:cstheme="minorBidi"/>
            <w:noProof/>
            <w:color w:val="auto"/>
            <w:sz w:val="22"/>
            <w:szCs w:val="22"/>
          </w:rPr>
          <w:tab/>
        </w:r>
        <w:r w:rsidR="00AE4942" w:rsidRPr="006963C0">
          <w:rPr>
            <w:rStyle w:val="Hyperlink"/>
            <w:noProof/>
          </w:rPr>
          <w:t>Health informatics</w:t>
        </w:r>
        <w:r w:rsidR="00AE4942">
          <w:rPr>
            <w:noProof/>
            <w:webHidden/>
          </w:rPr>
          <w:tab/>
        </w:r>
        <w:r>
          <w:rPr>
            <w:noProof/>
            <w:webHidden/>
          </w:rPr>
          <w:fldChar w:fldCharType="begin"/>
        </w:r>
        <w:r w:rsidR="00AE4942">
          <w:rPr>
            <w:noProof/>
            <w:webHidden/>
          </w:rPr>
          <w:instrText xml:space="preserve"> PAGEREF _Toc528944902 \h </w:instrText>
        </w:r>
        <w:r>
          <w:rPr>
            <w:noProof/>
            <w:webHidden/>
          </w:rPr>
        </w:r>
        <w:r>
          <w:rPr>
            <w:noProof/>
            <w:webHidden/>
          </w:rPr>
          <w:fldChar w:fldCharType="separate"/>
        </w:r>
        <w:r w:rsidR="00A9621E">
          <w:rPr>
            <w:noProof/>
            <w:webHidden/>
          </w:rPr>
          <w:t>19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3" w:history="1">
        <w:r w:rsidR="00AE4942" w:rsidRPr="006963C0">
          <w:rPr>
            <w:rStyle w:val="Hyperlink"/>
            <w:noProof/>
          </w:rPr>
          <w:t>2.3.2</w:t>
        </w:r>
        <w:r w:rsidR="00AE4942">
          <w:rPr>
            <w:rFonts w:asciiTheme="minorHAnsi" w:eastAsiaTheme="minorEastAsia" w:hAnsiTheme="minorHAnsi" w:cstheme="minorBidi"/>
            <w:noProof/>
            <w:color w:val="auto"/>
            <w:sz w:val="22"/>
            <w:szCs w:val="22"/>
          </w:rPr>
          <w:tab/>
        </w:r>
        <w:r w:rsidR="00AE4942" w:rsidRPr="006963C0">
          <w:rPr>
            <w:rStyle w:val="Hyperlink"/>
            <w:noProof/>
          </w:rPr>
          <w:t>Digital health</w:t>
        </w:r>
        <w:r w:rsidR="00AE4942">
          <w:rPr>
            <w:noProof/>
            <w:webHidden/>
          </w:rPr>
          <w:tab/>
        </w:r>
        <w:r>
          <w:rPr>
            <w:noProof/>
            <w:webHidden/>
          </w:rPr>
          <w:fldChar w:fldCharType="begin"/>
        </w:r>
        <w:r w:rsidR="00AE4942">
          <w:rPr>
            <w:noProof/>
            <w:webHidden/>
          </w:rPr>
          <w:instrText xml:space="preserve"> PAGEREF _Toc528944903 \h </w:instrText>
        </w:r>
        <w:r>
          <w:rPr>
            <w:noProof/>
            <w:webHidden/>
          </w:rPr>
        </w:r>
        <w:r>
          <w:rPr>
            <w:noProof/>
            <w:webHidden/>
          </w:rPr>
          <w:fldChar w:fldCharType="separate"/>
        </w:r>
        <w:r w:rsidR="00A9621E">
          <w:rPr>
            <w:noProof/>
            <w:webHidden/>
          </w:rPr>
          <w:t>20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4" w:history="1">
        <w:r w:rsidR="00AE4942" w:rsidRPr="006963C0">
          <w:rPr>
            <w:rStyle w:val="Hyperlink"/>
            <w:noProof/>
          </w:rPr>
          <w:t>2.3.3</w:t>
        </w:r>
        <w:r w:rsidR="00AE4942">
          <w:rPr>
            <w:rFonts w:asciiTheme="minorHAnsi" w:eastAsiaTheme="minorEastAsia" w:hAnsiTheme="minorHAnsi" w:cstheme="minorBidi"/>
            <w:noProof/>
            <w:color w:val="auto"/>
            <w:sz w:val="22"/>
            <w:szCs w:val="22"/>
          </w:rPr>
          <w:tab/>
        </w:r>
        <w:r w:rsidR="00AE4942" w:rsidRPr="006963C0">
          <w:rPr>
            <w:rStyle w:val="Hyperlink"/>
            <w:noProof/>
          </w:rPr>
          <w:t>e-Health</w:t>
        </w:r>
        <w:r w:rsidR="00AE4942">
          <w:rPr>
            <w:noProof/>
            <w:webHidden/>
          </w:rPr>
          <w:tab/>
        </w:r>
        <w:r>
          <w:rPr>
            <w:noProof/>
            <w:webHidden/>
          </w:rPr>
          <w:fldChar w:fldCharType="begin"/>
        </w:r>
        <w:r w:rsidR="00AE4942">
          <w:rPr>
            <w:noProof/>
            <w:webHidden/>
          </w:rPr>
          <w:instrText xml:space="preserve"> PAGEREF _Toc528944904 \h </w:instrText>
        </w:r>
        <w:r>
          <w:rPr>
            <w:noProof/>
            <w:webHidden/>
          </w:rPr>
        </w:r>
        <w:r>
          <w:rPr>
            <w:noProof/>
            <w:webHidden/>
          </w:rPr>
          <w:fldChar w:fldCharType="separate"/>
        </w:r>
        <w:r w:rsidR="00A9621E">
          <w:rPr>
            <w:noProof/>
            <w:webHidden/>
          </w:rPr>
          <w:t>20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5" w:history="1">
        <w:r w:rsidR="00AE4942" w:rsidRPr="006963C0">
          <w:rPr>
            <w:rStyle w:val="Hyperlink"/>
            <w:noProof/>
          </w:rPr>
          <w:t>2.3.4</w:t>
        </w:r>
        <w:r w:rsidR="00AE4942">
          <w:rPr>
            <w:rFonts w:asciiTheme="minorHAnsi" w:eastAsiaTheme="minorEastAsia" w:hAnsiTheme="minorHAnsi" w:cstheme="minorBidi"/>
            <w:noProof/>
            <w:color w:val="auto"/>
            <w:sz w:val="22"/>
            <w:szCs w:val="22"/>
          </w:rPr>
          <w:tab/>
        </w:r>
        <w:r w:rsidR="00AE4942" w:rsidRPr="006963C0">
          <w:rPr>
            <w:rStyle w:val="Hyperlink"/>
            <w:noProof/>
          </w:rPr>
          <w:t>Health smart cards/medical smart cards</w:t>
        </w:r>
        <w:r w:rsidR="00AE4942">
          <w:rPr>
            <w:noProof/>
            <w:webHidden/>
          </w:rPr>
          <w:tab/>
        </w:r>
        <w:r>
          <w:rPr>
            <w:noProof/>
            <w:webHidden/>
          </w:rPr>
          <w:fldChar w:fldCharType="begin"/>
        </w:r>
        <w:r w:rsidR="00AE4942">
          <w:rPr>
            <w:noProof/>
            <w:webHidden/>
          </w:rPr>
          <w:instrText xml:space="preserve"> PAGEREF _Toc528944905 \h </w:instrText>
        </w:r>
        <w:r>
          <w:rPr>
            <w:noProof/>
            <w:webHidden/>
          </w:rPr>
        </w:r>
        <w:r>
          <w:rPr>
            <w:noProof/>
            <w:webHidden/>
          </w:rPr>
          <w:fldChar w:fldCharType="separate"/>
        </w:r>
        <w:r w:rsidR="00A9621E">
          <w:rPr>
            <w:noProof/>
            <w:webHidden/>
          </w:rPr>
          <w:t>22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6" w:history="1">
        <w:r w:rsidR="00AE4942" w:rsidRPr="006963C0">
          <w:rPr>
            <w:rStyle w:val="Hyperlink"/>
            <w:noProof/>
          </w:rPr>
          <w:t>2.3.5</w:t>
        </w:r>
        <w:r w:rsidR="00AE4942">
          <w:rPr>
            <w:rFonts w:asciiTheme="minorHAnsi" w:eastAsiaTheme="minorEastAsia" w:hAnsiTheme="minorHAnsi" w:cstheme="minorBidi"/>
            <w:noProof/>
            <w:color w:val="auto"/>
            <w:sz w:val="22"/>
            <w:szCs w:val="22"/>
          </w:rPr>
          <w:tab/>
        </w:r>
        <w:r w:rsidR="00AE4942" w:rsidRPr="006963C0">
          <w:rPr>
            <w:rStyle w:val="Hyperlink"/>
            <w:noProof/>
          </w:rPr>
          <w:t>Online appointment systems</w:t>
        </w:r>
        <w:r w:rsidR="00AE4942">
          <w:rPr>
            <w:noProof/>
            <w:webHidden/>
          </w:rPr>
          <w:tab/>
        </w:r>
        <w:r>
          <w:rPr>
            <w:noProof/>
            <w:webHidden/>
          </w:rPr>
          <w:fldChar w:fldCharType="begin"/>
        </w:r>
        <w:r w:rsidR="00AE4942">
          <w:rPr>
            <w:noProof/>
            <w:webHidden/>
          </w:rPr>
          <w:instrText xml:space="preserve"> PAGEREF _Toc528944906 \h </w:instrText>
        </w:r>
        <w:r>
          <w:rPr>
            <w:noProof/>
            <w:webHidden/>
          </w:rPr>
        </w:r>
        <w:r>
          <w:rPr>
            <w:noProof/>
            <w:webHidden/>
          </w:rPr>
          <w:fldChar w:fldCharType="separate"/>
        </w:r>
        <w:r w:rsidR="00A9621E">
          <w:rPr>
            <w:noProof/>
            <w:webHidden/>
          </w:rPr>
          <w:t>22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07" w:history="1">
        <w:r w:rsidR="00AE4942" w:rsidRPr="006963C0">
          <w:rPr>
            <w:rStyle w:val="Hyperlink"/>
            <w:noProof/>
            <w:lang w:val="en-GB"/>
          </w:rPr>
          <w:t>2.4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Electronic health record</w:t>
        </w:r>
        <w:r w:rsidR="00AE4942">
          <w:rPr>
            <w:noProof/>
            <w:webHidden/>
          </w:rPr>
          <w:tab/>
        </w:r>
        <w:r>
          <w:rPr>
            <w:noProof/>
            <w:webHidden/>
          </w:rPr>
          <w:fldChar w:fldCharType="begin"/>
        </w:r>
        <w:r w:rsidR="00AE4942">
          <w:rPr>
            <w:noProof/>
            <w:webHidden/>
          </w:rPr>
          <w:instrText xml:space="preserve"> PAGEREF _Toc528944907 \h </w:instrText>
        </w:r>
        <w:r>
          <w:rPr>
            <w:noProof/>
            <w:webHidden/>
          </w:rPr>
        </w:r>
        <w:r>
          <w:rPr>
            <w:noProof/>
            <w:webHidden/>
          </w:rPr>
          <w:fldChar w:fldCharType="separate"/>
        </w:r>
        <w:r w:rsidR="00A9621E">
          <w:rPr>
            <w:noProof/>
            <w:webHidden/>
          </w:rPr>
          <w:t>23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8" w:history="1">
        <w:r w:rsidR="00AE4942" w:rsidRPr="006963C0">
          <w:rPr>
            <w:rStyle w:val="Hyperlink"/>
            <w:noProof/>
          </w:rPr>
          <w:t>2.4.1</w:t>
        </w:r>
        <w:r w:rsidR="00AE4942">
          <w:rPr>
            <w:rFonts w:asciiTheme="minorHAnsi" w:eastAsiaTheme="minorEastAsia" w:hAnsiTheme="minorHAnsi" w:cstheme="minorBidi"/>
            <w:noProof/>
            <w:color w:val="auto"/>
            <w:sz w:val="22"/>
            <w:szCs w:val="22"/>
          </w:rPr>
          <w:tab/>
        </w:r>
        <w:r w:rsidR="00AE4942" w:rsidRPr="006963C0">
          <w:rPr>
            <w:rStyle w:val="Hyperlink"/>
            <w:noProof/>
          </w:rPr>
          <w:t>EHR definitions and similar concepts</w:t>
        </w:r>
        <w:r w:rsidR="00AE4942">
          <w:rPr>
            <w:noProof/>
            <w:webHidden/>
          </w:rPr>
          <w:tab/>
        </w:r>
        <w:r>
          <w:rPr>
            <w:noProof/>
            <w:webHidden/>
          </w:rPr>
          <w:fldChar w:fldCharType="begin"/>
        </w:r>
        <w:r w:rsidR="00AE4942">
          <w:rPr>
            <w:noProof/>
            <w:webHidden/>
          </w:rPr>
          <w:instrText xml:space="preserve"> PAGEREF _Toc528944908 \h </w:instrText>
        </w:r>
        <w:r>
          <w:rPr>
            <w:noProof/>
            <w:webHidden/>
          </w:rPr>
        </w:r>
        <w:r>
          <w:rPr>
            <w:noProof/>
            <w:webHidden/>
          </w:rPr>
          <w:fldChar w:fldCharType="separate"/>
        </w:r>
        <w:r w:rsidR="00A9621E">
          <w:rPr>
            <w:noProof/>
            <w:webHidden/>
          </w:rPr>
          <w:t>24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09" w:history="1">
        <w:r w:rsidR="00AE4942" w:rsidRPr="006963C0">
          <w:rPr>
            <w:rStyle w:val="Hyperlink"/>
            <w:noProof/>
          </w:rPr>
          <w:t>2.4.2</w:t>
        </w:r>
        <w:r w:rsidR="00AE4942">
          <w:rPr>
            <w:rFonts w:asciiTheme="minorHAnsi" w:eastAsiaTheme="minorEastAsia" w:hAnsiTheme="minorHAnsi" w:cstheme="minorBidi"/>
            <w:noProof/>
            <w:color w:val="auto"/>
            <w:sz w:val="22"/>
            <w:szCs w:val="22"/>
          </w:rPr>
          <w:tab/>
        </w:r>
        <w:r w:rsidR="00AE4942" w:rsidRPr="006963C0">
          <w:rPr>
            <w:rStyle w:val="Hyperlink"/>
            <w:noProof/>
          </w:rPr>
          <w:t>EHR advantages for patients, confidentiality, security of data</w:t>
        </w:r>
        <w:r w:rsidR="00AE4942">
          <w:rPr>
            <w:noProof/>
            <w:webHidden/>
          </w:rPr>
          <w:tab/>
        </w:r>
        <w:r>
          <w:rPr>
            <w:noProof/>
            <w:webHidden/>
          </w:rPr>
          <w:fldChar w:fldCharType="begin"/>
        </w:r>
        <w:r w:rsidR="00AE4942">
          <w:rPr>
            <w:noProof/>
            <w:webHidden/>
          </w:rPr>
          <w:instrText xml:space="preserve"> PAGEREF _Toc528944909 \h </w:instrText>
        </w:r>
        <w:r>
          <w:rPr>
            <w:noProof/>
            <w:webHidden/>
          </w:rPr>
        </w:r>
        <w:r>
          <w:rPr>
            <w:noProof/>
            <w:webHidden/>
          </w:rPr>
          <w:fldChar w:fldCharType="separate"/>
        </w:r>
        <w:r w:rsidR="00A9621E">
          <w:rPr>
            <w:noProof/>
            <w:webHidden/>
          </w:rPr>
          <w:t>25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0" w:history="1">
        <w:r w:rsidR="00AE4942" w:rsidRPr="006963C0">
          <w:rPr>
            <w:rStyle w:val="Hyperlink"/>
            <w:noProof/>
          </w:rPr>
          <w:t>2.4.3</w:t>
        </w:r>
        <w:r w:rsidR="00AE4942">
          <w:rPr>
            <w:rFonts w:asciiTheme="minorHAnsi" w:eastAsiaTheme="minorEastAsia" w:hAnsiTheme="minorHAnsi" w:cstheme="minorBidi"/>
            <w:noProof/>
            <w:color w:val="auto"/>
            <w:sz w:val="22"/>
            <w:szCs w:val="22"/>
          </w:rPr>
          <w:tab/>
        </w:r>
        <w:r w:rsidR="00AE4942" w:rsidRPr="006963C0">
          <w:rPr>
            <w:rStyle w:val="Hyperlink"/>
            <w:noProof/>
          </w:rPr>
          <w:t>Healthcare providers and EHR</w:t>
        </w:r>
        <w:r w:rsidR="00AE4942">
          <w:rPr>
            <w:noProof/>
            <w:webHidden/>
          </w:rPr>
          <w:tab/>
        </w:r>
        <w:r>
          <w:rPr>
            <w:noProof/>
            <w:webHidden/>
          </w:rPr>
          <w:fldChar w:fldCharType="begin"/>
        </w:r>
        <w:r w:rsidR="00AE4942">
          <w:rPr>
            <w:noProof/>
            <w:webHidden/>
          </w:rPr>
          <w:instrText xml:space="preserve"> PAGEREF _Toc528944910 \h </w:instrText>
        </w:r>
        <w:r>
          <w:rPr>
            <w:noProof/>
            <w:webHidden/>
          </w:rPr>
        </w:r>
        <w:r>
          <w:rPr>
            <w:noProof/>
            <w:webHidden/>
          </w:rPr>
          <w:fldChar w:fldCharType="separate"/>
        </w:r>
        <w:r w:rsidR="00A9621E">
          <w:rPr>
            <w:noProof/>
            <w:webHidden/>
          </w:rPr>
          <w:t>27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11" w:history="1">
        <w:r w:rsidR="00AE4942" w:rsidRPr="006963C0">
          <w:rPr>
            <w:rStyle w:val="Hyperlink"/>
            <w:noProof/>
            <w:lang w:val="en-GB"/>
          </w:rPr>
          <w:t>2.5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Technology acceptance: an evidence-based approach to technology acceptance and utilisation</w:t>
        </w:r>
        <w:r w:rsidR="00AE4942">
          <w:rPr>
            <w:noProof/>
            <w:webHidden/>
          </w:rPr>
          <w:tab/>
        </w:r>
        <w:r>
          <w:rPr>
            <w:noProof/>
            <w:webHidden/>
          </w:rPr>
          <w:fldChar w:fldCharType="begin"/>
        </w:r>
        <w:r w:rsidR="00AE4942">
          <w:rPr>
            <w:noProof/>
            <w:webHidden/>
          </w:rPr>
          <w:instrText xml:space="preserve"> PAGEREF _Toc528944911 \h </w:instrText>
        </w:r>
        <w:r>
          <w:rPr>
            <w:noProof/>
            <w:webHidden/>
          </w:rPr>
        </w:r>
        <w:r>
          <w:rPr>
            <w:noProof/>
            <w:webHidden/>
          </w:rPr>
          <w:fldChar w:fldCharType="separate"/>
        </w:r>
        <w:r w:rsidR="00A9621E">
          <w:rPr>
            <w:noProof/>
            <w:webHidden/>
          </w:rPr>
          <w:t>30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2" w:history="1">
        <w:r w:rsidR="00AE4942" w:rsidRPr="006963C0">
          <w:rPr>
            <w:rStyle w:val="Hyperlink"/>
            <w:noProof/>
          </w:rPr>
          <w:t>2.5.1</w:t>
        </w:r>
        <w:r w:rsidR="00AE4942">
          <w:rPr>
            <w:rFonts w:asciiTheme="minorHAnsi" w:eastAsiaTheme="minorEastAsia" w:hAnsiTheme="minorHAnsi" w:cstheme="minorBidi"/>
            <w:noProof/>
            <w:color w:val="auto"/>
            <w:sz w:val="22"/>
            <w:szCs w:val="22"/>
          </w:rPr>
          <w:tab/>
        </w:r>
        <w:r w:rsidR="00AE4942" w:rsidRPr="006963C0">
          <w:rPr>
            <w:rStyle w:val="Hyperlink"/>
            <w:noProof/>
          </w:rPr>
          <w:t>Theory of reasoned action and theory of planned behaviour</w:t>
        </w:r>
        <w:r w:rsidR="00AE4942">
          <w:rPr>
            <w:noProof/>
            <w:webHidden/>
          </w:rPr>
          <w:tab/>
        </w:r>
        <w:r>
          <w:rPr>
            <w:noProof/>
            <w:webHidden/>
          </w:rPr>
          <w:fldChar w:fldCharType="begin"/>
        </w:r>
        <w:r w:rsidR="00AE4942">
          <w:rPr>
            <w:noProof/>
            <w:webHidden/>
          </w:rPr>
          <w:instrText xml:space="preserve"> PAGEREF _Toc528944912 \h </w:instrText>
        </w:r>
        <w:r>
          <w:rPr>
            <w:noProof/>
            <w:webHidden/>
          </w:rPr>
        </w:r>
        <w:r>
          <w:rPr>
            <w:noProof/>
            <w:webHidden/>
          </w:rPr>
          <w:fldChar w:fldCharType="separate"/>
        </w:r>
        <w:r w:rsidR="00A9621E">
          <w:rPr>
            <w:noProof/>
            <w:webHidden/>
          </w:rPr>
          <w:t>31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3" w:history="1">
        <w:r w:rsidR="00AE4942" w:rsidRPr="006963C0">
          <w:rPr>
            <w:rStyle w:val="Hyperlink"/>
            <w:noProof/>
          </w:rPr>
          <w:t>2.5.2</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model</w:t>
        </w:r>
        <w:r w:rsidR="00AE4942">
          <w:rPr>
            <w:noProof/>
            <w:webHidden/>
          </w:rPr>
          <w:tab/>
        </w:r>
        <w:r>
          <w:rPr>
            <w:noProof/>
            <w:webHidden/>
          </w:rPr>
          <w:fldChar w:fldCharType="begin"/>
        </w:r>
        <w:r w:rsidR="00AE4942">
          <w:rPr>
            <w:noProof/>
            <w:webHidden/>
          </w:rPr>
          <w:instrText xml:space="preserve"> PAGEREF _Toc528944913 \h </w:instrText>
        </w:r>
        <w:r>
          <w:rPr>
            <w:noProof/>
            <w:webHidden/>
          </w:rPr>
        </w:r>
        <w:r>
          <w:rPr>
            <w:noProof/>
            <w:webHidden/>
          </w:rPr>
          <w:fldChar w:fldCharType="separate"/>
        </w:r>
        <w:r w:rsidR="00A9621E">
          <w:rPr>
            <w:noProof/>
            <w:webHidden/>
          </w:rPr>
          <w:t>32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4" w:history="1">
        <w:r w:rsidR="00AE4942" w:rsidRPr="006963C0">
          <w:rPr>
            <w:rStyle w:val="Hyperlink"/>
            <w:noProof/>
          </w:rPr>
          <w:t>2.5.3</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model 2</w:t>
        </w:r>
        <w:r w:rsidR="00AE4942">
          <w:rPr>
            <w:noProof/>
            <w:webHidden/>
          </w:rPr>
          <w:tab/>
        </w:r>
        <w:r>
          <w:rPr>
            <w:noProof/>
            <w:webHidden/>
          </w:rPr>
          <w:fldChar w:fldCharType="begin"/>
        </w:r>
        <w:r w:rsidR="00AE4942">
          <w:rPr>
            <w:noProof/>
            <w:webHidden/>
          </w:rPr>
          <w:instrText xml:space="preserve"> PAGEREF _Toc528944914 \h </w:instrText>
        </w:r>
        <w:r>
          <w:rPr>
            <w:noProof/>
            <w:webHidden/>
          </w:rPr>
        </w:r>
        <w:r>
          <w:rPr>
            <w:noProof/>
            <w:webHidden/>
          </w:rPr>
          <w:fldChar w:fldCharType="separate"/>
        </w:r>
        <w:r w:rsidR="00A9621E">
          <w:rPr>
            <w:noProof/>
            <w:webHidden/>
          </w:rPr>
          <w:t>34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5" w:history="1">
        <w:r w:rsidR="00AE4942" w:rsidRPr="006963C0">
          <w:rPr>
            <w:rStyle w:val="Hyperlink"/>
            <w:noProof/>
          </w:rPr>
          <w:t>2.5.4</w:t>
        </w:r>
        <w:r w:rsidR="00AE4942">
          <w:rPr>
            <w:rFonts w:asciiTheme="minorHAnsi" w:eastAsiaTheme="minorEastAsia" w:hAnsiTheme="minorHAnsi" w:cstheme="minorBidi"/>
            <w:noProof/>
            <w:color w:val="auto"/>
            <w:sz w:val="22"/>
            <w:szCs w:val="22"/>
          </w:rPr>
          <w:tab/>
        </w:r>
        <w:r w:rsidR="00AE4942" w:rsidRPr="006963C0">
          <w:rPr>
            <w:rStyle w:val="Hyperlink"/>
            <w:noProof/>
          </w:rPr>
          <w:t>Unified theory of acceptance and use of technology</w:t>
        </w:r>
        <w:r w:rsidR="00AE4942">
          <w:rPr>
            <w:noProof/>
            <w:webHidden/>
          </w:rPr>
          <w:tab/>
        </w:r>
        <w:r>
          <w:rPr>
            <w:noProof/>
            <w:webHidden/>
          </w:rPr>
          <w:fldChar w:fldCharType="begin"/>
        </w:r>
        <w:r w:rsidR="00AE4942">
          <w:rPr>
            <w:noProof/>
            <w:webHidden/>
          </w:rPr>
          <w:instrText xml:space="preserve"> PAGEREF _Toc528944915 \h </w:instrText>
        </w:r>
        <w:r>
          <w:rPr>
            <w:noProof/>
            <w:webHidden/>
          </w:rPr>
        </w:r>
        <w:r>
          <w:rPr>
            <w:noProof/>
            <w:webHidden/>
          </w:rPr>
          <w:fldChar w:fldCharType="separate"/>
        </w:r>
        <w:r w:rsidR="00A9621E">
          <w:rPr>
            <w:noProof/>
            <w:webHidden/>
          </w:rPr>
          <w:t>38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6" w:history="1">
        <w:r w:rsidR="00AE4942" w:rsidRPr="006963C0">
          <w:rPr>
            <w:rStyle w:val="Hyperlink"/>
            <w:noProof/>
          </w:rPr>
          <w:t>2.5.5</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model 3</w:t>
        </w:r>
        <w:r w:rsidR="00AE4942">
          <w:rPr>
            <w:noProof/>
            <w:webHidden/>
          </w:rPr>
          <w:tab/>
        </w:r>
        <w:r>
          <w:rPr>
            <w:noProof/>
            <w:webHidden/>
          </w:rPr>
          <w:fldChar w:fldCharType="begin"/>
        </w:r>
        <w:r w:rsidR="00AE4942">
          <w:rPr>
            <w:noProof/>
            <w:webHidden/>
          </w:rPr>
          <w:instrText xml:space="preserve"> PAGEREF _Toc528944916 \h </w:instrText>
        </w:r>
        <w:r>
          <w:rPr>
            <w:noProof/>
            <w:webHidden/>
          </w:rPr>
        </w:r>
        <w:r>
          <w:rPr>
            <w:noProof/>
            <w:webHidden/>
          </w:rPr>
          <w:fldChar w:fldCharType="separate"/>
        </w:r>
        <w:r w:rsidR="00A9621E">
          <w:rPr>
            <w:noProof/>
            <w:webHidden/>
          </w:rPr>
          <w:t>40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7" w:history="1">
        <w:r w:rsidR="00AE4942" w:rsidRPr="006963C0">
          <w:rPr>
            <w:rStyle w:val="Hyperlink"/>
            <w:noProof/>
          </w:rPr>
          <w:t>2.5.6</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cross-cultural, gender and age differences</w:t>
        </w:r>
        <w:r w:rsidR="00AE4942">
          <w:rPr>
            <w:noProof/>
            <w:webHidden/>
          </w:rPr>
          <w:tab/>
        </w:r>
        <w:r>
          <w:rPr>
            <w:noProof/>
            <w:webHidden/>
          </w:rPr>
          <w:fldChar w:fldCharType="begin"/>
        </w:r>
        <w:r w:rsidR="00AE4942">
          <w:rPr>
            <w:noProof/>
            <w:webHidden/>
          </w:rPr>
          <w:instrText xml:space="preserve"> PAGEREF _Toc528944917 \h </w:instrText>
        </w:r>
        <w:r>
          <w:rPr>
            <w:noProof/>
            <w:webHidden/>
          </w:rPr>
        </w:r>
        <w:r>
          <w:rPr>
            <w:noProof/>
            <w:webHidden/>
          </w:rPr>
          <w:fldChar w:fldCharType="separate"/>
        </w:r>
        <w:r w:rsidR="00A9621E">
          <w:rPr>
            <w:noProof/>
            <w:webHidden/>
          </w:rPr>
          <w:t>43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18" w:history="1">
        <w:r w:rsidR="00AE4942" w:rsidRPr="006963C0">
          <w:rPr>
            <w:rStyle w:val="Hyperlink"/>
            <w:noProof/>
          </w:rPr>
          <w:t>2.5.7</w:t>
        </w:r>
        <w:r w:rsidR="00AE4942">
          <w:rPr>
            <w:rFonts w:asciiTheme="minorHAnsi" w:eastAsiaTheme="minorEastAsia" w:hAnsiTheme="minorHAnsi" w:cstheme="minorBidi"/>
            <w:noProof/>
            <w:color w:val="auto"/>
            <w:sz w:val="22"/>
            <w:szCs w:val="22"/>
          </w:rPr>
          <w:tab/>
        </w:r>
        <w:r w:rsidR="00AE4942" w:rsidRPr="006963C0">
          <w:rPr>
            <w:rStyle w:val="Hyperlink"/>
            <w:noProof/>
          </w:rPr>
          <w:t>Limitations of technology acceptance models</w:t>
        </w:r>
        <w:r w:rsidR="00AE4942">
          <w:rPr>
            <w:noProof/>
            <w:webHidden/>
          </w:rPr>
          <w:tab/>
        </w:r>
        <w:r>
          <w:rPr>
            <w:noProof/>
            <w:webHidden/>
          </w:rPr>
          <w:fldChar w:fldCharType="begin"/>
        </w:r>
        <w:r w:rsidR="00AE4942">
          <w:rPr>
            <w:noProof/>
            <w:webHidden/>
          </w:rPr>
          <w:instrText xml:space="preserve"> PAGEREF _Toc528944918 \h </w:instrText>
        </w:r>
        <w:r>
          <w:rPr>
            <w:noProof/>
            <w:webHidden/>
          </w:rPr>
        </w:r>
        <w:r>
          <w:rPr>
            <w:noProof/>
            <w:webHidden/>
          </w:rPr>
          <w:fldChar w:fldCharType="separate"/>
        </w:r>
        <w:r w:rsidR="00A9621E">
          <w:rPr>
            <w:noProof/>
            <w:webHidden/>
          </w:rPr>
          <w:t>46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19" w:history="1">
        <w:r w:rsidR="00AE4942" w:rsidRPr="006963C0">
          <w:rPr>
            <w:rStyle w:val="Hyperlink"/>
            <w:noProof/>
            <w:lang w:val="en-GB"/>
          </w:rPr>
          <w:t>2.6</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The need for research of technology acceptance in healthcare</w:t>
        </w:r>
        <w:r w:rsidR="00AE4942">
          <w:rPr>
            <w:noProof/>
            <w:webHidden/>
          </w:rPr>
          <w:tab/>
        </w:r>
        <w:r>
          <w:rPr>
            <w:noProof/>
            <w:webHidden/>
          </w:rPr>
          <w:fldChar w:fldCharType="begin"/>
        </w:r>
        <w:r w:rsidR="00AE4942">
          <w:rPr>
            <w:noProof/>
            <w:webHidden/>
          </w:rPr>
          <w:instrText xml:space="preserve"> PAGEREF _Toc528944919 \h </w:instrText>
        </w:r>
        <w:r>
          <w:rPr>
            <w:noProof/>
            <w:webHidden/>
          </w:rPr>
        </w:r>
        <w:r>
          <w:rPr>
            <w:noProof/>
            <w:webHidden/>
          </w:rPr>
          <w:fldChar w:fldCharType="separate"/>
        </w:r>
        <w:r w:rsidR="00A9621E">
          <w:rPr>
            <w:noProof/>
            <w:webHidden/>
          </w:rPr>
          <w:t>46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0" w:history="1">
        <w:r w:rsidR="00AE4942" w:rsidRPr="006963C0">
          <w:rPr>
            <w:rStyle w:val="Hyperlink"/>
            <w:noProof/>
          </w:rPr>
          <w:t>2.6.1</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and e-Health</w:t>
        </w:r>
        <w:r w:rsidR="00AE4942">
          <w:rPr>
            <w:noProof/>
            <w:webHidden/>
          </w:rPr>
          <w:tab/>
        </w:r>
        <w:r>
          <w:rPr>
            <w:noProof/>
            <w:webHidden/>
          </w:rPr>
          <w:fldChar w:fldCharType="begin"/>
        </w:r>
        <w:r w:rsidR="00AE4942">
          <w:rPr>
            <w:noProof/>
            <w:webHidden/>
          </w:rPr>
          <w:instrText xml:space="preserve"> PAGEREF _Toc528944920 \h </w:instrText>
        </w:r>
        <w:r>
          <w:rPr>
            <w:noProof/>
            <w:webHidden/>
          </w:rPr>
        </w:r>
        <w:r>
          <w:rPr>
            <w:noProof/>
            <w:webHidden/>
          </w:rPr>
          <w:fldChar w:fldCharType="separate"/>
        </w:r>
        <w:r w:rsidR="00A9621E">
          <w:rPr>
            <w:noProof/>
            <w:webHidden/>
          </w:rPr>
          <w:t>48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1" w:history="1">
        <w:r w:rsidR="00AE4942" w:rsidRPr="006963C0">
          <w:rPr>
            <w:rStyle w:val="Hyperlink"/>
            <w:noProof/>
          </w:rPr>
          <w:t>2.6.2</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of electronic health record systems, empirically testing studies</w:t>
        </w:r>
        <w:r w:rsidR="00AE4942">
          <w:rPr>
            <w:noProof/>
            <w:webHidden/>
          </w:rPr>
          <w:tab/>
        </w:r>
        <w:r>
          <w:rPr>
            <w:noProof/>
            <w:webHidden/>
          </w:rPr>
          <w:fldChar w:fldCharType="begin"/>
        </w:r>
        <w:r w:rsidR="00AE4942">
          <w:rPr>
            <w:noProof/>
            <w:webHidden/>
          </w:rPr>
          <w:instrText xml:space="preserve"> PAGEREF _Toc528944921 \h </w:instrText>
        </w:r>
        <w:r>
          <w:rPr>
            <w:noProof/>
            <w:webHidden/>
          </w:rPr>
        </w:r>
        <w:r>
          <w:rPr>
            <w:noProof/>
            <w:webHidden/>
          </w:rPr>
          <w:fldChar w:fldCharType="separate"/>
        </w:r>
        <w:r w:rsidR="00A9621E">
          <w:rPr>
            <w:noProof/>
            <w:webHidden/>
          </w:rPr>
          <w:t>52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2" w:history="1">
        <w:r w:rsidR="00AE4942" w:rsidRPr="006963C0">
          <w:rPr>
            <w:rStyle w:val="Hyperlink"/>
            <w:noProof/>
          </w:rPr>
          <w:t>2.6.3</w:t>
        </w:r>
        <w:r w:rsidR="00AE4942">
          <w:rPr>
            <w:rFonts w:asciiTheme="minorHAnsi" w:eastAsiaTheme="minorEastAsia" w:hAnsiTheme="minorHAnsi" w:cstheme="minorBidi"/>
            <w:noProof/>
            <w:color w:val="auto"/>
            <w:sz w:val="22"/>
            <w:szCs w:val="22"/>
          </w:rPr>
          <w:tab/>
        </w:r>
        <w:r w:rsidR="00AE4942" w:rsidRPr="006963C0">
          <w:rPr>
            <w:rStyle w:val="Hyperlink"/>
            <w:noProof/>
          </w:rPr>
          <w:t>Gaps in knowledge in technology acceptance on e-Health/EHR systems in the literature (prior to the research in this Thesis)</w:t>
        </w:r>
        <w:r w:rsidR="00AE4942">
          <w:rPr>
            <w:noProof/>
            <w:webHidden/>
          </w:rPr>
          <w:tab/>
        </w:r>
        <w:r>
          <w:rPr>
            <w:noProof/>
            <w:webHidden/>
          </w:rPr>
          <w:fldChar w:fldCharType="begin"/>
        </w:r>
        <w:r w:rsidR="00AE4942">
          <w:rPr>
            <w:noProof/>
            <w:webHidden/>
          </w:rPr>
          <w:instrText xml:space="preserve"> PAGEREF _Toc528944922 \h </w:instrText>
        </w:r>
        <w:r>
          <w:rPr>
            <w:noProof/>
            <w:webHidden/>
          </w:rPr>
        </w:r>
        <w:r>
          <w:rPr>
            <w:noProof/>
            <w:webHidden/>
          </w:rPr>
          <w:fldChar w:fldCharType="separate"/>
        </w:r>
        <w:r w:rsidR="00A9621E">
          <w:rPr>
            <w:noProof/>
            <w:webHidden/>
          </w:rPr>
          <w:t>63</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23" w:history="1">
        <w:r w:rsidR="00AE4942" w:rsidRPr="006963C0">
          <w:rPr>
            <w:rStyle w:val="Hyperlink"/>
            <w:noProof/>
            <w:lang w:val="en-GB"/>
          </w:rPr>
          <w:t>2.7</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Studies published since the commencement of the research</w:t>
        </w:r>
        <w:r w:rsidR="00AE4942">
          <w:rPr>
            <w:noProof/>
            <w:webHidden/>
          </w:rPr>
          <w:tab/>
        </w:r>
        <w:r>
          <w:rPr>
            <w:noProof/>
            <w:webHidden/>
          </w:rPr>
          <w:fldChar w:fldCharType="begin"/>
        </w:r>
        <w:r w:rsidR="00AE4942">
          <w:rPr>
            <w:noProof/>
            <w:webHidden/>
          </w:rPr>
          <w:instrText xml:space="preserve"> PAGEREF _Toc528944923 \h </w:instrText>
        </w:r>
        <w:r>
          <w:rPr>
            <w:noProof/>
            <w:webHidden/>
          </w:rPr>
        </w:r>
        <w:r>
          <w:rPr>
            <w:noProof/>
            <w:webHidden/>
          </w:rPr>
          <w:fldChar w:fldCharType="separate"/>
        </w:r>
        <w:r w:rsidR="00A9621E">
          <w:rPr>
            <w:noProof/>
            <w:webHidden/>
          </w:rPr>
          <w:t>65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4" w:history="1">
        <w:r w:rsidR="00AE4942" w:rsidRPr="006963C0">
          <w:rPr>
            <w:rStyle w:val="Hyperlink"/>
            <w:noProof/>
          </w:rPr>
          <w:t>2.7.1</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and e-Health, empirically studies since commencement of the research</w:t>
        </w:r>
        <w:r w:rsidR="00AE4942">
          <w:rPr>
            <w:noProof/>
            <w:webHidden/>
          </w:rPr>
          <w:tab/>
        </w:r>
        <w:r>
          <w:rPr>
            <w:noProof/>
            <w:webHidden/>
          </w:rPr>
          <w:fldChar w:fldCharType="begin"/>
        </w:r>
        <w:r w:rsidR="00AE4942">
          <w:rPr>
            <w:noProof/>
            <w:webHidden/>
          </w:rPr>
          <w:instrText xml:space="preserve"> PAGEREF _Toc528944924 \h </w:instrText>
        </w:r>
        <w:r>
          <w:rPr>
            <w:noProof/>
            <w:webHidden/>
          </w:rPr>
        </w:r>
        <w:r>
          <w:rPr>
            <w:noProof/>
            <w:webHidden/>
          </w:rPr>
          <w:fldChar w:fldCharType="separate"/>
        </w:r>
        <w:r w:rsidR="00A9621E">
          <w:rPr>
            <w:noProof/>
            <w:webHidden/>
          </w:rPr>
          <w:t>66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5" w:history="1">
        <w:r w:rsidR="00AE4942" w:rsidRPr="006963C0">
          <w:rPr>
            <w:rStyle w:val="Hyperlink"/>
            <w:noProof/>
          </w:rPr>
          <w:t>2.7.2</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and EHRs, empirical studies published since the commencement of this research</w:t>
        </w:r>
        <w:r w:rsidR="00AE4942">
          <w:rPr>
            <w:noProof/>
            <w:webHidden/>
          </w:rPr>
          <w:tab/>
        </w:r>
        <w:r>
          <w:rPr>
            <w:noProof/>
            <w:webHidden/>
          </w:rPr>
          <w:fldChar w:fldCharType="begin"/>
        </w:r>
        <w:r w:rsidR="00AE4942">
          <w:rPr>
            <w:noProof/>
            <w:webHidden/>
          </w:rPr>
          <w:instrText xml:space="preserve"> PAGEREF _Toc528944925 \h </w:instrText>
        </w:r>
        <w:r>
          <w:rPr>
            <w:noProof/>
            <w:webHidden/>
          </w:rPr>
        </w:r>
        <w:r>
          <w:rPr>
            <w:noProof/>
            <w:webHidden/>
          </w:rPr>
          <w:fldChar w:fldCharType="separate"/>
        </w:r>
        <w:r w:rsidR="00A9621E">
          <w:rPr>
            <w:noProof/>
            <w:webHidden/>
          </w:rPr>
          <w:t>69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26" w:history="1">
        <w:r w:rsidR="00AE4942" w:rsidRPr="006963C0">
          <w:rPr>
            <w:rStyle w:val="Hyperlink"/>
            <w:noProof/>
          </w:rPr>
          <w:t>2.7.3</w:t>
        </w:r>
        <w:r w:rsidR="00AE4942">
          <w:rPr>
            <w:rFonts w:asciiTheme="minorHAnsi" w:eastAsiaTheme="minorEastAsia" w:hAnsiTheme="minorHAnsi" w:cstheme="minorBidi"/>
            <w:noProof/>
            <w:color w:val="auto"/>
            <w:sz w:val="22"/>
            <w:szCs w:val="22"/>
          </w:rPr>
          <w:tab/>
        </w:r>
        <w:r w:rsidR="00AE4942" w:rsidRPr="006963C0">
          <w:rPr>
            <w:rStyle w:val="Hyperlink"/>
            <w:noProof/>
          </w:rPr>
          <w:t>What has changed during the time of this Thesis</w:t>
        </w:r>
        <w:r w:rsidR="00AE4942">
          <w:rPr>
            <w:noProof/>
            <w:webHidden/>
          </w:rPr>
          <w:tab/>
        </w:r>
        <w:r>
          <w:rPr>
            <w:noProof/>
            <w:webHidden/>
          </w:rPr>
          <w:fldChar w:fldCharType="begin"/>
        </w:r>
        <w:r w:rsidR="00AE4942">
          <w:rPr>
            <w:noProof/>
            <w:webHidden/>
          </w:rPr>
          <w:instrText xml:space="preserve"> PAGEREF _Toc528944926 \h </w:instrText>
        </w:r>
        <w:r>
          <w:rPr>
            <w:noProof/>
            <w:webHidden/>
          </w:rPr>
        </w:r>
        <w:r>
          <w:rPr>
            <w:noProof/>
            <w:webHidden/>
          </w:rPr>
          <w:fldChar w:fldCharType="separate"/>
        </w:r>
        <w:r w:rsidR="00A9621E">
          <w:rPr>
            <w:noProof/>
            <w:webHidden/>
          </w:rPr>
          <w:t>72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27" w:history="1">
        <w:r w:rsidR="00AE4942" w:rsidRPr="006963C0">
          <w:rPr>
            <w:rStyle w:val="Hyperlink"/>
            <w:noProof/>
            <w:lang w:val="en-GB"/>
          </w:rPr>
          <w:t>2.8</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_Toc528944927 \h </w:instrText>
        </w:r>
        <w:r>
          <w:rPr>
            <w:noProof/>
            <w:webHidden/>
          </w:rPr>
        </w:r>
        <w:r>
          <w:rPr>
            <w:noProof/>
            <w:webHidden/>
          </w:rPr>
          <w:fldChar w:fldCharType="separate"/>
        </w:r>
        <w:r w:rsidR="00A9621E">
          <w:rPr>
            <w:noProof/>
            <w:webHidden/>
          </w:rPr>
          <w:t>73</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928" w:history="1">
        <w:r w:rsidR="00AE4942" w:rsidRPr="006963C0">
          <w:rPr>
            <w:rStyle w:val="Hyperlink"/>
            <w:noProof/>
            <w:lang w:val="en-GB"/>
          </w:rPr>
          <w:t>Chapter 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Methodology</w:t>
        </w:r>
        <w:r w:rsidR="00AE4942">
          <w:rPr>
            <w:noProof/>
            <w:webHidden/>
          </w:rPr>
          <w:tab/>
        </w:r>
        <w:r>
          <w:rPr>
            <w:noProof/>
            <w:webHidden/>
          </w:rPr>
          <w:fldChar w:fldCharType="begin"/>
        </w:r>
        <w:r w:rsidR="00AE4942">
          <w:rPr>
            <w:noProof/>
            <w:webHidden/>
          </w:rPr>
          <w:instrText xml:space="preserve"> PAGEREF _Toc528944928 \h </w:instrText>
        </w:r>
        <w:r>
          <w:rPr>
            <w:noProof/>
            <w:webHidden/>
          </w:rPr>
        </w:r>
        <w:r>
          <w:rPr>
            <w:noProof/>
            <w:webHidden/>
          </w:rPr>
          <w:fldChar w:fldCharType="separate"/>
        </w:r>
        <w:r w:rsidR="00A9621E">
          <w:rPr>
            <w:noProof/>
            <w:webHidden/>
          </w:rPr>
          <w:t>75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29" w:history="1">
        <w:r w:rsidR="00AE4942" w:rsidRPr="006963C0">
          <w:rPr>
            <w:rStyle w:val="Hyperlink"/>
            <w:noProof/>
            <w:lang w:val="en-GB"/>
          </w:rPr>
          <w:t>3.1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_Toc528944929 \h </w:instrText>
        </w:r>
        <w:r>
          <w:rPr>
            <w:noProof/>
            <w:webHidden/>
          </w:rPr>
        </w:r>
        <w:r>
          <w:rPr>
            <w:noProof/>
            <w:webHidden/>
          </w:rPr>
          <w:fldChar w:fldCharType="separate"/>
        </w:r>
        <w:r w:rsidR="00A9621E">
          <w:rPr>
            <w:noProof/>
            <w:webHidden/>
          </w:rPr>
          <w:t>75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30" w:history="1">
        <w:r w:rsidR="00AE4942" w:rsidRPr="006963C0">
          <w:rPr>
            <w:rStyle w:val="Hyperlink"/>
            <w:noProof/>
            <w:lang w:val="en-GB"/>
          </w:rPr>
          <w:t>3.2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Research paradigm</w:t>
        </w:r>
        <w:r w:rsidR="00AE4942">
          <w:rPr>
            <w:noProof/>
            <w:webHidden/>
          </w:rPr>
          <w:tab/>
        </w:r>
        <w:r>
          <w:rPr>
            <w:noProof/>
            <w:webHidden/>
          </w:rPr>
          <w:fldChar w:fldCharType="begin"/>
        </w:r>
        <w:r w:rsidR="00AE4942">
          <w:rPr>
            <w:noProof/>
            <w:webHidden/>
          </w:rPr>
          <w:instrText xml:space="preserve"> PAGEREF _Toc528944930 \h </w:instrText>
        </w:r>
        <w:r>
          <w:rPr>
            <w:noProof/>
            <w:webHidden/>
          </w:rPr>
        </w:r>
        <w:r>
          <w:rPr>
            <w:noProof/>
            <w:webHidden/>
          </w:rPr>
          <w:fldChar w:fldCharType="separate"/>
        </w:r>
        <w:r w:rsidR="00A9621E">
          <w:rPr>
            <w:noProof/>
            <w:webHidden/>
          </w:rPr>
          <w:t>75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1" w:history="1">
        <w:r w:rsidR="00AE4942" w:rsidRPr="006963C0">
          <w:rPr>
            <w:rStyle w:val="Hyperlink"/>
            <w:noProof/>
          </w:rPr>
          <w:t>3.2.1</w:t>
        </w:r>
        <w:r w:rsidR="00AE4942">
          <w:rPr>
            <w:rFonts w:asciiTheme="minorHAnsi" w:eastAsiaTheme="minorEastAsia" w:hAnsiTheme="minorHAnsi" w:cstheme="minorBidi"/>
            <w:noProof/>
            <w:color w:val="auto"/>
            <w:sz w:val="22"/>
            <w:szCs w:val="22"/>
          </w:rPr>
          <w:tab/>
        </w:r>
        <w:r w:rsidR="00AE4942" w:rsidRPr="006963C0">
          <w:rPr>
            <w:rStyle w:val="Hyperlink"/>
            <w:noProof/>
          </w:rPr>
          <w:t>Research problem</w:t>
        </w:r>
        <w:r w:rsidR="00AE4942">
          <w:rPr>
            <w:noProof/>
            <w:webHidden/>
          </w:rPr>
          <w:tab/>
        </w:r>
        <w:r>
          <w:rPr>
            <w:noProof/>
            <w:webHidden/>
          </w:rPr>
          <w:fldChar w:fldCharType="begin"/>
        </w:r>
        <w:r w:rsidR="00AE4942">
          <w:rPr>
            <w:noProof/>
            <w:webHidden/>
          </w:rPr>
          <w:instrText xml:space="preserve"> PAGEREF _Toc528944931 \h </w:instrText>
        </w:r>
        <w:r>
          <w:rPr>
            <w:noProof/>
            <w:webHidden/>
          </w:rPr>
        </w:r>
        <w:r>
          <w:rPr>
            <w:noProof/>
            <w:webHidden/>
          </w:rPr>
          <w:fldChar w:fldCharType="separate"/>
        </w:r>
        <w:r w:rsidR="00A9621E">
          <w:rPr>
            <w:noProof/>
            <w:webHidden/>
          </w:rPr>
          <w:t>78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2" w:history="1">
        <w:r w:rsidR="00AE4942" w:rsidRPr="006963C0">
          <w:rPr>
            <w:rStyle w:val="Hyperlink"/>
            <w:noProof/>
          </w:rPr>
          <w:t>3.2.2</w:t>
        </w:r>
        <w:r w:rsidR="00AE4942">
          <w:rPr>
            <w:rFonts w:asciiTheme="minorHAnsi" w:eastAsiaTheme="minorEastAsia" w:hAnsiTheme="minorHAnsi" w:cstheme="minorBidi"/>
            <w:noProof/>
            <w:color w:val="auto"/>
            <w:sz w:val="22"/>
            <w:szCs w:val="22"/>
          </w:rPr>
          <w:tab/>
        </w:r>
        <w:r w:rsidR="00AE4942" w:rsidRPr="006963C0">
          <w:rPr>
            <w:rStyle w:val="Hyperlink"/>
            <w:noProof/>
          </w:rPr>
          <w:t>Research questions</w:t>
        </w:r>
        <w:r w:rsidR="00AE4942">
          <w:rPr>
            <w:noProof/>
            <w:webHidden/>
          </w:rPr>
          <w:tab/>
        </w:r>
        <w:r>
          <w:rPr>
            <w:noProof/>
            <w:webHidden/>
          </w:rPr>
          <w:fldChar w:fldCharType="begin"/>
        </w:r>
        <w:r w:rsidR="00AE4942">
          <w:rPr>
            <w:noProof/>
            <w:webHidden/>
          </w:rPr>
          <w:instrText xml:space="preserve"> PAGEREF _Toc528944932 \h </w:instrText>
        </w:r>
        <w:r>
          <w:rPr>
            <w:noProof/>
            <w:webHidden/>
          </w:rPr>
        </w:r>
        <w:r>
          <w:rPr>
            <w:noProof/>
            <w:webHidden/>
          </w:rPr>
          <w:fldChar w:fldCharType="separate"/>
        </w:r>
        <w:r w:rsidR="00A9621E">
          <w:rPr>
            <w:noProof/>
            <w:webHidden/>
          </w:rPr>
          <w:t>78</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33" w:history="1">
        <w:r w:rsidR="00AE4942" w:rsidRPr="006963C0">
          <w:rPr>
            <w:rStyle w:val="Hyperlink"/>
            <w:noProof/>
            <w:lang w:val="en-GB"/>
          </w:rPr>
          <w:t>3.3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Research approaches</w:t>
        </w:r>
        <w:r w:rsidR="00AE4942">
          <w:rPr>
            <w:noProof/>
            <w:webHidden/>
          </w:rPr>
          <w:tab/>
        </w:r>
        <w:r>
          <w:rPr>
            <w:noProof/>
            <w:webHidden/>
          </w:rPr>
          <w:fldChar w:fldCharType="begin"/>
        </w:r>
        <w:r w:rsidR="00AE4942">
          <w:rPr>
            <w:noProof/>
            <w:webHidden/>
          </w:rPr>
          <w:instrText xml:space="preserve"> PAGEREF _Toc528944933 \h </w:instrText>
        </w:r>
        <w:r>
          <w:rPr>
            <w:noProof/>
            <w:webHidden/>
          </w:rPr>
        </w:r>
        <w:r>
          <w:rPr>
            <w:noProof/>
            <w:webHidden/>
          </w:rPr>
          <w:fldChar w:fldCharType="separate"/>
        </w:r>
        <w:r w:rsidR="00A9621E">
          <w:rPr>
            <w:noProof/>
            <w:webHidden/>
          </w:rPr>
          <w:t>80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4" w:history="1">
        <w:r w:rsidR="00AE4942" w:rsidRPr="006963C0">
          <w:rPr>
            <w:rStyle w:val="Hyperlink"/>
            <w:noProof/>
          </w:rPr>
          <w:t>3.3.1</w:t>
        </w:r>
        <w:r w:rsidR="00AE4942">
          <w:rPr>
            <w:rFonts w:asciiTheme="minorHAnsi" w:eastAsiaTheme="minorEastAsia" w:hAnsiTheme="minorHAnsi" w:cstheme="minorBidi"/>
            <w:noProof/>
            <w:color w:val="auto"/>
            <w:sz w:val="22"/>
            <w:szCs w:val="22"/>
          </w:rPr>
          <w:tab/>
        </w:r>
        <w:r w:rsidR="00AE4942" w:rsidRPr="006963C0">
          <w:rPr>
            <w:rStyle w:val="Hyperlink"/>
            <w:noProof/>
          </w:rPr>
          <w:t>Quantitative approach</w:t>
        </w:r>
        <w:r w:rsidR="00AE4942">
          <w:rPr>
            <w:noProof/>
            <w:webHidden/>
          </w:rPr>
          <w:tab/>
        </w:r>
        <w:r>
          <w:rPr>
            <w:noProof/>
            <w:webHidden/>
          </w:rPr>
          <w:fldChar w:fldCharType="begin"/>
        </w:r>
        <w:r w:rsidR="00AE4942">
          <w:rPr>
            <w:noProof/>
            <w:webHidden/>
          </w:rPr>
          <w:instrText xml:space="preserve"> PAGEREF _Toc528944934 \h </w:instrText>
        </w:r>
        <w:r>
          <w:rPr>
            <w:noProof/>
            <w:webHidden/>
          </w:rPr>
        </w:r>
        <w:r>
          <w:rPr>
            <w:noProof/>
            <w:webHidden/>
          </w:rPr>
          <w:fldChar w:fldCharType="separate"/>
        </w:r>
        <w:r w:rsidR="00A9621E">
          <w:rPr>
            <w:noProof/>
            <w:webHidden/>
          </w:rPr>
          <w:t>80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5" w:history="1">
        <w:r w:rsidR="00AE4942" w:rsidRPr="006963C0">
          <w:rPr>
            <w:rStyle w:val="Hyperlink"/>
            <w:noProof/>
          </w:rPr>
          <w:t>3.3.2</w:t>
        </w:r>
        <w:r w:rsidR="00AE4942">
          <w:rPr>
            <w:rFonts w:asciiTheme="minorHAnsi" w:eastAsiaTheme="minorEastAsia" w:hAnsiTheme="minorHAnsi" w:cstheme="minorBidi"/>
            <w:noProof/>
            <w:color w:val="auto"/>
            <w:sz w:val="22"/>
            <w:szCs w:val="22"/>
          </w:rPr>
          <w:tab/>
        </w:r>
        <w:r w:rsidR="00AE4942" w:rsidRPr="006963C0">
          <w:rPr>
            <w:rStyle w:val="Hyperlink"/>
            <w:noProof/>
          </w:rPr>
          <w:t>Design of the research instrument in quantitative approaches</w:t>
        </w:r>
        <w:r w:rsidR="00AE4942">
          <w:rPr>
            <w:noProof/>
            <w:webHidden/>
          </w:rPr>
          <w:tab/>
        </w:r>
        <w:r>
          <w:rPr>
            <w:noProof/>
            <w:webHidden/>
          </w:rPr>
          <w:fldChar w:fldCharType="begin"/>
        </w:r>
        <w:r w:rsidR="00AE4942">
          <w:rPr>
            <w:noProof/>
            <w:webHidden/>
          </w:rPr>
          <w:instrText xml:space="preserve"> PAGEREF _Toc528944935 \h </w:instrText>
        </w:r>
        <w:r>
          <w:rPr>
            <w:noProof/>
            <w:webHidden/>
          </w:rPr>
        </w:r>
        <w:r>
          <w:rPr>
            <w:noProof/>
            <w:webHidden/>
          </w:rPr>
          <w:fldChar w:fldCharType="separate"/>
        </w:r>
        <w:r w:rsidR="00A9621E">
          <w:rPr>
            <w:noProof/>
            <w:webHidden/>
          </w:rPr>
          <w:t>81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6" w:history="1">
        <w:r w:rsidR="00AE4942" w:rsidRPr="006963C0">
          <w:rPr>
            <w:rStyle w:val="Hyperlink"/>
            <w:noProof/>
          </w:rPr>
          <w:t>3.3.3</w:t>
        </w:r>
        <w:r w:rsidR="00AE4942">
          <w:rPr>
            <w:rFonts w:asciiTheme="minorHAnsi" w:eastAsiaTheme="minorEastAsia" w:hAnsiTheme="minorHAnsi" w:cstheme="minorBidi"/>
            <w:noProof/>
            <w:color w:val="auto"/>
            <w:sz w:val="22"/>
            <w:szCs w:val="22"/>
          </w:rPr>
          <w:tab/>
        </w:r>
        <w:r w:rsidR="00AE4942" w:rsidRPr="006963C0">
          <w:rPr>
            <w:rStyle w:val="Hyperlink"/>
            <w:noProof/>
          </w:rPr>
          <w:t>Qualitative approach</w:t>
        </w:r>
        <w:r w:rsidR="00AE4942">
          <w:rPr>
            <w:noProof/>
            <w:webHidden/>
          </w:rPr>
          <w:tab/>
        </w:r>
        <w:r>
          <w:rPr>
            <w:noProof/>
            <w:webHidden/>
          </w:rPr>
          <w:fldChar w:fldCharType="begin"/>
        </w:r>
        <w:r w:rsidR="00AE4942">
          <w:rPr>
            <w:noProof/>
            <w:webHidden/>
          </w:rPr>
          <w:instrText xml:space="preserve"> PAGEREF _Toc528944936 \h </w:instrText>
        </w:r>
        <w:r>
          <w:rPr>
            <w:noProof/>
            <w:webHidden/>
          </w:rPr>
        </w:r>
        <w:r>
          <w:rPr>
            <w:noProof/>
            <w:webHidden/>
          </w:rPr>
          <w:fldChar w:fldCharType="separate"/>
        </w:r>
        <w:r w:rsidR="00A9621E">
          <w:rPr>
            <w:noProof/>
            <w:webHidden/>
          </w:rPr>
          <w:t>82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7" w:history="1">
        <w:r w:rsidR="00AE4942" w:rsidRPr="006963C0">
          <w:rPr>
            <w:rStyle w:val="Hyperlink"/>
            <w:noProof/>
          </w:rPr>
          <w:t>3.3.4</w:t>
        </w:r>
        <w:r w:rsidR="00AE4942">
          <w:rPr>
            <w:rFonts w:asciiTheme="minorHAnsi" w:eastAsiaTheme="minorEastAsia" w:hAnsiTheme="minorHAnsi" w:cstheme="minorBidi"/>
            <w:noProof/>
            <w:color w:val="auto"/>
            <w:sz w:val="22"/>
            <w:szCs w:val="22"/>
          </w:rPr>
          <w:tab/>
        </w:r>
        <w:r w:rsidR="00AE4942" w:rsidRPr="006963C0">
          <w:rPr>
            <w:rStyle w:val="Hyperlink"/>
            <w:noProof/>
          </w:rPr>
          <w:t>Differences between quantitative and qualitative approaches</w:t>
        </w:r>
        <w:r w:rsidR="00AE4942">
          <w:rPr>
            <w:noProof/>
            <w:webHidden/>
          </w:rPr>
          <w:tab/>
        </w:r>
        <w:r>
          <w:rPr>
            <w:noProof/>
            <w:webHidden/>
          </w:rPr>
          <w:fldChar w:fldCharType="begin"/>
        </w:r>
        <w:r w:rsidR="00AE4942">
          <w:rPr>
            <w:noProof/>
            <w:webHidden/>
          </w:rPr>
          <w:instrText xml:space="preserve"> PAGEREF _Toc528944937 \h </w:instrText>
        </w:r>
        <w:r>
          <w:rPr>
            <w:noProof/>
            <w:webHidden/>
          </w:rPr>
        </w:r>
        <w:r>
          <w:rPr>
            <w:noProof/>
            <w:webHidden/>
          </w:rPr>
          <w:fldChar w:fldCharType="separate"/>
        </w:r>
        <w:r w:rsidR="00A9621E">
          <w:rPr>
            <w:noProof/>
            <w:webHidden/>
          </w:rPr>
          <w:t>83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8" w:history="1">
        <w:r w:rsidR="00AE4942" w:rsidRPr="006963C0">
          <w:rPr>
            <w:rStyle w:val="Hyperlink"/>
            <w:noProof/>
          </w:rPr>
          <w:t>3.3.5</w:t>
        </w:r>
        <w:r w:rsidR="00AE4942">
          <w:rPr>
            <w:rFonts w:asciiTheme="minorHAnsi" w:eastAsiaTheme="minorEastAsia" w:hAnsiTheme="minorHAnsi" w:cstheme="minorBidi"/>
            <w:noProof/>
            <w:color w:val="auto"/>
            <w:sz w:val="22"/>
            <w:szCs w:val="22"/>
          </w:rPr>
          <w:tab/>
        </w:r>
        <w:r w:rsidR="00AE4942" w:rsidRPr="006963C0">
          <w:rPr>
            <w:rStyle w:val="Hyperlink"/>
            <w:noProof/>
          </w:rPr>
          <w:t>Data collection</w:t>
        </w:r>
        <w:r w:rsidR="00AE4942">
          <w:rPr>
            <w:noProof/>
            <w:webHidden/>
          </w:rPr>
          <w:tab/>
        </w:r>
        <w:r>
          <w:rPr>
            <w:noProof/>
            <w:webHidden/>
          </w:rPr>
          <w:fldChar w:fldCharType="begin"/>
        </w:r>
        <w:r w:rsidR="00AE4942">
          <w:rPr>
            <w:noProof/>
            <w:webHidden/>
          </w:rPr>
          <w:instrText xml:space="preserve"> PAGEREF _Toc528944938 \h </w:instrText>
        </w:r>
        <w:r>
          <w:rPr>
            <w:noProof/>
            <w:webHidden/>
          </w:rPr>
        </w:r>
        <w:r>
          <w:rPr>
            <w:noProof/>
            <w:webHidden/>
          </w:rPr>
          <w:fldChar w:fldCharType="separate"/>
        </w:r>
        <w:r w:rsidR="00A9621E">
          <w:rPr>
            <w:noProof/>
            <w:webHidden/>
          </w:rPr>
          <w:t>84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39" w:history="1">
        <w:r w:rsidR="00AE4942" w:rsidRPr="006963C0">
          <w:rPr>
            <w:rStyle w:val="Hyperlink"/>
            <w:noProof/>
          </w:rPr>
          <w:t>3.3.6</w:t>
        </w:r>
        <w:r w:rsidR="00AE4942">
          <w:rPr>
            <w:rFonts w:asciiTheme="minorHAnsi" w:eastAsiaTheme="minorEastAsia" w:hAnsiTheme="minorHAnsi" w:cstheme="minorBidi"/>
            <w:noProof/>
            <w:color w:val="auto"/>
            <w:sz w:val="22"/>
            <w:szCs w:val="22"/>
          </w:rPr>
          <w:tab/>
        </w:r>
        <w:r w:rsidR="00AE4942" w:rsidRPr="006963C0">
          <w:rPr>
            <w:rStyle w:val="Hyperlink"/>
            <w:noProof/>
          </w:rPr>
          <w:t>Triangulation</w:t>
        </w:r>
        <w:r w:rsidR="00AE4942">
          <w:rPr>
            <w:noProof/>
            <w:webHidden/>
          </w:rPr>
          <w:tab/>
        </w:r>
        <w:r>
          <w:rPr>
            <w:noProof/>
            <w:webHidden/>
          </w:rPr>
          <w:fldChar w:fldCharType="begin"/>
        </w:r>
        <w:r w:rsidR="00AE4942">
          <w:rPr>
            <w:noProof/>
            <w:webHidden/>
          </w:rPr>
          <w:instrText xml:space="preserve"> PAGEREF _Toc528944939 \h </w:instrText>
        </w:r>
        <w:r>
          <w:rPr>
            <w:noProof/>
            <w:webHidden/>
          </w:rPr>
        </w:r>
        <w:r>
          <w:rPr>
            <w:noProof/>
            <w:webHidden/>
          </w:rPr>
          <w:fldChar w:fldCharType="separate"/>
        </w:r>
        <w:r w:rsidR="00A9621E">
          <w:rPr>
            <w:noProof/>
            <w:webHidden/>
          </w:rPr>
          <w:t>84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0" w:history="1">
        <w:r w:rsidR="00AE4942" w:rsidRPr="006963C0">
          <w:rPr>
            <w:rStyle w:val="Hyperlink"/>
            <w:noProof/>
          </w:rPr>
          <w:t>3.3.7</w:t>
        </w:r>
        <w:r w:rsidR="00AE4942">
          <w:rPr>
            <w:rFonts w:asciiTheme="minorHAnsi" w:eastAsiaTheme="minorEastAsia" w:hAnsiTheme="minorHAnsi" w:cstheme="minorBidi"/>
            <w:noProof/>
            <w:color w:val="auto"/>
            <w:sz w:val="22"/>
            <w:szCs w:val="22"/>
          </w:rPr>
          <w:tab/>
        </w:r>
        <w:r w:rsidR="00AE4942" w:rsidRPr="006963C0">
          <w:rPr>
            <w:rStyle w:val="Hyperlink"/>
            <w:noProof/>
          </w:rPr>
          <w:t>Data analyses</w:t>
        </w:r>
        <w:r w:rsidR="00AE4942">
          <w:rPr>
            <w:noProof/>
            <w:webHidden/>
          </w:rPr>
          <w:tab/>
        </w:r>
        <w:r>
          <w:rPr>
            <w:noProof/>
            <w:webHidden/>
          </w:rPr>
          <w:fldChar w:fldCharType="begin"/>
        </w:r>
        <w:r w:rsidR="00AE4942">
          <w:rPr>
            <w:noProof/>
            <w:webHidden/>
          </w:rPr>
          <w:instrText xml:space="preserve"> PAGEREF _Toc528944940 \h </w:instrText>
        </w:r>
        <w:r>
          <w:rPr>
            <w:noProof/>
            <w:webHidden/>
          </w:rPr>
        </w:r>
        <w:r>
          <w:rPr>
            <w:noProof/>
            <w:webHidden/>
          </w:rPr>
          <w:fldChar w:fldCharType="separate"/>
        </w:r>
        <w:r w:rsidR="00A9621E">
          <w:rPr>
            <w:noProof/>
            <w:webHidden/>
          </w:rPr>
          <w:t>85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41" w:history="1">
        <w:r w:rsidR="00AE4942" w:rsidRPr="006963C0">
          <w:rPr>
            <w:rStyle w:val="Hyperlink"/>
            <w:noProof/>
            <w:lang w:val="en-GB"/>
          </w:rPr>
          <w:t>3.4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Quantitative versus qualitative methods, identifying the right approach for the Thesis</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_Toc528944941 \h </w:instrText>
        </w:r>
        <w:r>
          <w:rPr>
            <w:noProof/>
            <w:webHidden/>
          </w:rPr>
        </w:r>
        <w:r>
          <w:rPr>
            <w:noProof/>
            <w:webHidden/>
          </w:rPr>
          <w:fldChar w:fldCharType="separate"/>
        </w:r>
        <w:r w:rsidR="00A9621E">
          <w:rPr>
            <w:noProof/>
            <w:webHidden/>
          </w:rPr>
          <w:t>85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42" w:history="1">
        <w:r w:rsidR="00AE4942" w:rsidRPr="006963C0">
          <w:rPr>
            <w:rStyle w:val="Hyperlink"/>
            <w:noProof/>
            <w:lang w:val="en-GB"/>
          </w:rPr>
          <w:t>3.5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Population and sampling</w:t>
        </w:r>
        <w:r w:rsidR="00AE4942">
          <w:rPr>
            <w:noProof/>
            <w:webHidden/>
          </w:rPr>
          <w:tab/>
        </w:r>
        <w:r>
          <w:rPr>
            <w:noProof/>
            <w:webHidden/>
          </w:rPr>
          <w:fldChar w:fldCharType="begin"/>
        </w:r>
        <w:r w:rsidR="00AE4942">
          <w:rPr>
            <w:noProof/>
            <w:webHidden/>
          </w:rPr>
          <w:instrText xml:space="preserve"> PAGEREF _Toc528944942 \h </w:instrText>
        </w:r>
        <w:r>
          <w:rPr>
            <w:noProof/>
            <w:webHidden/>
          </w:rPr>
        </w:r>
        <w:r>
          <w:rPr>
            <w:noProof/>
            <w:webHidden/>
          </w:rPr>
          <w:fldChar w:fldCharType="separate"/>
        </w:r>
        <w:r w:rsidR="00A9621E">
          <w:rPr>
            <w:noProof/>
            <w:webHidden/>
          </w:rPr>
          <w:t>87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43" w:history="1">
        <w:r w:rsidR="00AE4942" w:rsidRPr="006963C0">
          <w:rPr>
            <w:rStyle w:val="Hyperlink"/>
            <w:noProof/>
            <w:lang w:val="en-GB"/>
          </w:rPr>
          <w:t>3.6</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Research ethics</w:t>
        </w:r>
        <w:r w:rsidR="00AE4942">
          <w:rPr>
            <w:noProof/>
            <w:webHidden/>
          </w:rPr>
          <w:tab/>
        </w:r>
        <w:r>
          <w:rPr>
            <w:noProof/>
            <w:webHidden/>
          </w:rPr>
          <w:fldChar w:fldCharType="begin"/>
        </w:r>
        <w:r w:rsidR="00AE4942">
          <w:rPr>
            <w:noProof/>
            <w:webHidden/>
          </w:rPr>
          <w:instrText xml:space="preserve"> PAGEREF _Toc528944943 \h </w:instrText>
        </w:r>
        <w:r>
          <w:rPr>
            <w:noProof/>
            <w:webHidden/>
          </w:rPr>
        </w:r>
        <w:r>
          <w:rPr>
            <w:noProof/>
            <w:webHidden/>
          </w:rPr>
          <w:fldChar w:fldCharType="separate"/>
        </w:r>
        <w:r w:rsidR="00A9621E">
          <w:rPr>
            <w:noProof/>
            <w:webHidden/>
          </w:rPr>
          <w:t>90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4" w:history="1">
        <w:r w:rsidR="00AE4942" w:rsidRPr="006963C0">
          <w:rPr>
            <w:rStyle w:val="Hyperlink"/>
            <w:noProof/>
          </w:rPr>
          <w:t>3.6.1</w:t>
        </w:r>
        <w:r w:rsidR="00AE4942">
          <w:rPr>
            <w:rFonts w:asciiTheme="minorHAnsi" w:eastAsiaTheme="minorEastAsia" w:hAnsiTheme="minorHAnsi" w:cstheme="minorBidi"/>
            <w:noProof/>
            <w:color w:val="auto"/>
            <w:sz w:val="22"/>
            <w:szCs w:val="22"/>
          </w:rPr>
          <w:tab/>
        </w:r>
        <w:r w:rsidR="00AE4942" w:rsidRPr="006963C0">
          <w:rPr>
            <w:rStyle w:val="Hyperlink"/>
            <w:noProof/>
          </w:rPr>
          <w:t>The University of Sheffield Research Ethics Policy</w:t>
        </w:r>
        <w:r w:rsidR="00AE4942">
          <w:rPr>
            <w:noProof/>
            <w:webHidden/>
          </w:rPr>
          <w:tab/>
        </w:r>
        <w:r>
          <w:rPr>
            <w:noProof/>
            <w:webHidden/>
          </w:rPr>
          <w:fldChar w:fldCharType="begin"/>
        </w:r>
        <w:r w:rsidR="00AE4942">
          <w:rPr>
            <w:noProof/>
            <w:webHidden/>
          </w:rPr>
          <w:instrText xml:space="preserve"> PAGEREF _Toc528944944 \h </w:instrText>
        </w:r>
        <w:r>
          <w:rPr>
            <w:noProof/>
            <w:webHidden/>
          </w:rPr>
        </w:r>
        <w:r>
          <w:rPr>
            <w:noProof/>
            <w:webHidden/>
          </w:rPr>
          <w:fldChar w:fldCharType="separate"/>
        </w:r>
        <w:r w:rsidR="00A9621E">
          <w:rPr>
            <w:noProof/>
            <w:webHidden/>
          </w:rPr>
          <w:t>91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5" w:history="1">
        <w:r w:rsidR="00AE4942" w:rsidRPr="006963C0">
          <w:rPr>
            <w:rStyle w:val="Hyperlink"/>
            <w:noProof/>
          </w:rPr>
          <w:t>3.6.2</w:t>
        </w:r>
        <w:r w:rsidR="00AE4942">
          <w:rPr>
            <w:rFonts w:asciiTheme="minorHAnsi" w:eastAsiaTheme="minorEastAsia" w:hAnsiTheme="minorHAnsi" w:cstheme="minorBidi"/>
            <w:noProof/>
            <w:color w:val="auto"/>
            <w:sz w:val="22"/>
            <w:szCs w:val="22"/>
          </w:rPr>
          <w:tab/>
        </w:r>
        <w:r w:rsidR="00AE4942" w:rsidRPr="006963C0">
          <w:rPr>
            <w:rStyle w:val="Hyperlink"/>
            <w:noProof/>
          </w:rPr>
          <w:t>Informed consent of participants in research projects</w:t>
        </w:r>
        <w:r w:rsidR="00AE4942">
          <w:rPr>
            <w:noProof/>
            <w:webHidden/>
          </w:rPr>
          <w:tab/>
        </w:r>
        <w:r>
          <w:rPr>
            <w:noProof/>
            <w:webHidden/>
          </w:rPr>
          <w:fldChar w:fldCharType="begin"/>
        </w:r>
        <w:r w:rsidR="00AE4942">
          <w:rPr>
            <w:noProof/>
            <w:webHidden/>
          </w:rPr>
          <w:instrText xml:space="preserve"> PAGEREF _Toc528944945 \h </w:instrText>
        </w:r>
        <w:r>
          <w:rPr>
            <w:noProof/>
            <w:webHidden/>
          </w:rPr>
        </w:r>
        <w:r>
          <w:rPr>
            <w:noProof/>
            <w:webHidden/>
          </w:rPr>
          <w:fldChar w:fldCharType="separate"/>
        </w:r>
        <w:r w:rsidR="00A9621E">
          <w:rPr>
            <w:noProof/>
            <w:webHidden/>
          </w:rPr>
          <w:t>92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6" w:history="1">
        <w:r w:rsidR="00AE4942" w:rsidRPr="006963C0">
          <w:rPr>
            <w:rStyle w:val="Hyperlink"/>
            <w:noProof/>
          </w:rPr>
          <w:t>3.6.3</w:t>
        </w:r>
        <w:r w:rsidR="00AE4942">
          <w:rPr>
            <w:rFonts w:asciiTheme="minorHAnsi" w:eastAsiaTheme="minorEastAsia" w:hAnsiTheme="minorHAnsi" w:cstheme="minorBidi"/>
            <w:noProof/>
            <w:color w:val="auto"/>
            <w:sz w:val="22"/>
            <w:szCs w:val="22"/>
          </w:rPr>
          <w:tab/>
        </w:r>
        <w:r w:rsidR="00AE4942" w:rsidRPr="006963C0">
          <w:rPr>
            <w:rStyle w:val="Hyperlink"/>
            <w:noProof/>
          </w:rPr>
          <w:t>Anonymity and confidentiality in research projects</w:t>
        </w:r>
        <w:r w:rsidR="00AE4942">
          <w:rPr>
            <w:noProof/>
            <w:webHidden/>
          </w:rPr>
          <w:tab/>
        </w:r>
        <w:r>
          <w:rPr>
            <w:noProof/>
            <w:webHidden/>
          </w:rPr>
          <w:fldChar w:fldCharType="begin"/>
        </w:r>
        <w:r w:rsidR="00AE4942">
          <w:rPr>
            <w:noProof/>
            <w:webHidden/>
          </w:rPr>
          <w:instrText xml:space="preserve"> PAGEREF _Toc528944946 \h </w:instrText>
        </w:r>
        <w:r>
          <w:rPr>
            <w:noProof/>
            <w:webHidden/>
          </w:rPr>
        </w:r>
        <w:r>
          <w:rPr>
            <w:noProof/>
            <w:webHidden/>
          </w:rPr>
          <w:fldChar w:fldCharType="separate"/>
        </w:r>
        <w:r w:rsidR="00A9621E">
          <w:rPr>
            <w:noProof/>
            <w:webHidden/>
          </w:rPr>
          <w:t>92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47" w:history="1">
        <w:r w:rsidR="00AE4942" w:rsidRPr="006963C0">
          <w:rPr>
            <w:rStyle w:val="Hyperlink"/>
            <w:noProof/>
            <w:lang w:val="en-GB"/>
          </w:rPr>
          <w:t>3.7</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Quality of research</w:t>
        </w:r>
        <w:r w:rsidR="00AE4942">
          <w:rPr>
            <w:noProof/>
            <w:webHidden/>
          </w:rPr>
          <w:tab/>
        </w:r>
        <w:r>
          <w:rPr>
            <w:noProof/>
            <w:webHidden/>
          </w:rPr>
          <w:fldChar w:fldCharType="begin"/>
        </w:r>
        <w:r w:rsidR="00AE4942">
          <w:rPr>
            <w:noProof/>
            <w:webHidden/>
          </w:rPr>
          <w:instrText xml:space="preserve"> PAGEREF _Toc528944947 \h </w:instrText>
        </w:r>
        <w:r>
          <w:rPr>
            <w:noProof/>
            <w:webHidden/>
          </w:rPr>
        </w:r>
        <w:r>
          <w:rPr>
            <w:noProof/>
            <w:webHidden/>
          </w:rPr>
          <w:fldChar w:fldCharType="separate"/>
        </w:r>
        <w:r w:rsidR="00A9621E">
          <w:rPr>
            <w:noProof/>
            <w:webHidden/>
          </w:rPr>
          <w:t>93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8" w:history="1">
        <w:r w:rsidR="00AE4942" w:rsidRPr="006963C0">
          <w:rPr>
            <w:rStyle w:val="Hyperlink"/>
            <w:noProof/>
          </w:rPr>
          <w:t>3.7.1</w:t>
        </w:r>
        <w:r w:rsidR="00AE4942">
          <w:rPr>
            <w:rFonts w:asciiTheme="minorHAnsi" w:eastAsiaTheme="minorEastAsia" w:hAnsiTheme="minorHAnsi" w:cstheme="minorBidi"/>
            <w:noProof/>
            <w:color w:val="auto"/>
            <w:sz w:val="22"/>
            <w:szCs w:val="22"/>
          </w:rPr>
          <w:tab/>
        </w:r>
        <w:r w:rsidR="00AE4942" w:rsidRPr="006963C0">
          <w:rPr>
            <w:rStyle w:val="Hyperlink"/>
            <w:noProof/>
          </w:rPr>
          <w:t>Generalisability</w:t>
        </w:r>
        <w:r w:rsidR="00AE4942">
          <w:rPr>
            <w:noProof/>
            <w:webHidden/>
          </w:rPr>
          <w:tab/>
        </w:r>
        <w:r>
          <w:rPr>
            <w:noProof/>
            <w:webHidden/>
          </w:rPr>
          <w:fldChar w:fldCharType="begin"/>
        </w:r>
        <w:r w:rsidR="00AE4942">
          <w:rPr>
            <w:noProof/>
            <w:webHidden/>
          </w:rPr>
          <w:instrText xml:space="preserve"> PAGEREF _Toc528944948 \h </w:instrText>
        </w:r>
        <w:r>
          <w:rPr>
            <w:noProof/>
            <w:webHidden/>
          </w:rPr>
        </w:r>
        <w:r>
          <w:rPr>
            <w:noProof/>
            <w:webHidden/>
          </w:rPr>
          <w:fldChar w:fldCharType="separate"/>
        </w:r>
        <w:r w:rsidR="00A9621E">
          <w:rPr>
            <w:noProof/>
            <w:webHidden/>
          </w:rPr>
          <w:t>93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49" w:history="1">
        <w:r w:rsidR="00AE4942" w:rsidRPr="006963C0">
          <w:rPr>
            <w:rStyle w:val="Hyperlink"/>
            <w:noProof/>
          </w:rPr>
          <w:t>3.7.2</w:t>
        </w:r>
        <w:r w:rsidR="00AE4942">
          <w:rPr>
            <w:rFonts w:asciiTheme="minorHAnsi" w:eastAsiaTheme="minorEastAsia" w:hAnsiTheme="minorHAnsi" w:cstheme="minorBidi"/>
            <w:noProof/>
            <w:color w:val="auto"/>
            <w:sz w:val="22"/>
            <w:szCs w:val="22"/>
          </w:rPr>
          <w:tab/>
        </w:r>
        <w:r w:rsidR="00AE4942" w:rsidRPr="006963C0">
          <w:rPr>
            <w:rStyle w:val="Hyperlink"/>
            <w:noProof/>
          </w:rPr>
          <w:t>Internal consistency reliability</w:t>
        </w:r>
        <w:r w:rsidR="00AE4942">
          <w:rPr>
            <w:noProof/>
            <w:webHidden/>
          </w:rPr>
          <w:tab/>
        </w:r>
        <w:r>
          <w:rPr>
            <w:noProof/>
            <w:webHidden/>
          </w:rPr>
          <w:fldChar w:fldCharType="begin"/>
        </w:r>
        <w:r w:rsidR="00AE4942">
          <w:rPr>
            <w:noProof/>
            <w:webHidden/>
          </w:rPr>
          <w:instrText xml:space="preserve"> PAGEREF _Toc528944949 \h </w:instrText>
        </w:r>
        <w:r>
          <w:rPr>
            <w:noProof/>
            <w:webHidden/>
          </w:rPr>
        </w:r>
        <w:r>
          <w:rPr>
            <w:noProof/>
            <w:webHidden/>
          </w:rPr>
          <w:fldChar w:fldCharType="separate"/>
        </w:r>
        <w:r w:rsidR="00A9621E">
          <w:rPr>
            <w:noProof/>
            <w:webHidden/>
          </w:rPr>
          <w:t>93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50" w:history="1">
        <w:r w:rsidR="00AE4942" w:rsidRPr="006963C0">
          <w:rPr>
            <w:rStyle w:val="Hyperlink"/>
            <w:noProof/>
          </w:rPr>
          <w:t>3.7.3</w:t>
        </w:r>
        <w:r w:rsidR="00AE4942">
          <w:rPr>
            <w:rFonts w:asciiTheme="minorHAnsi" w:eastAsiaTheme="minorEastAsia" w:hAnsiTheme="minorHAnsi" w:cstheme="minorBidi"/>
            <w:noProof/>
            <w:color w:val="auto"/>
            <w:sz w:val="22"/>
            <w:szCs w:val="22"/>
          </w:rPr>
          <w:tab/>
        </w:r>
        <w:r w:rsidR="00AE4942" w:rsidRPr="006963C0">
          <w:rPr>
            <w:rStyle w:val="Hyperlink"/>
            <w:noProof/>
          </w:rPr>
          <w:t>Validity</w:t>
        </w:r>
        <w:r w:rsidR="00AE4942">
          <w:rPr>
            <w:noProof/>
            <w:webHidden/>
          </w:rPr>
          <w:tab/>
        </w:r>
        <w:r>
          <w:rPr>
            <w:noProof/>
            <w:webHidden/>
          </w:rPr>
          <w:fldChar w:fldCharType="begin"/>
        </w:r>
        <w:r w:rsidR="00AE4942">
          <w:rPr>
            <w:noProof/>
            <w:webHidden/>
          </w:rPr>
          <w:instrText xml:space="preserve"> PAGEREF _Toc528944950 \h </w:instrText>
        </w:r>
        <w:r>
          <w:rPr>
            <w:noProof/>
            <w:webHidden/>
          </w:rPr>
        </w:r>
        <w:r>
          <w:rPr>
            <w:noProof/>
            <w:webHidden/>
          </w:rPr>
          <w:fldChar w:fldCharType="separate"/>
        </w:r>
        <w:r w:rsidR="00A9621E">
          <w:rPr>
            <w:noProof/>
            <w:webHidden/>
          </w:rPr>
          <w:t>94</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51" w:history="1">
        <w:r w:rsidR="00AE4942" w:rsidRPr="006963C0">
          <w:rPr>
            <w:rStyle w:val="Hyperlink"/>
            <w:noProof/>
            <w:lang w:val="en-GB"/>
          </w:rPr>
          <w:t>3.8</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The research in this Thesis</w:t>
        </w:r>
        <w:r w:rsidR="00AE4942">
          <w:rPr>
            <w:noProof/>
            <w:webHidden/>
          </w:rPr>
          <w:tab/>
        </w:r>
        <w:r>
          <w:rPr>
            <w:noProof/>
            <w:webHidden/>
          </w:rPr>
          <w:fldChar w:fldCharType="begin"/>
        </w:r>
        <w:r w:rsidR="00AE4942">
          <w:rPr>
            <w:noProof/>
            <w:webHidden/>
          </w:rPr>
          <w:instrText xml:space="preserve"> PAGEREF _Toc528944951 \h </w:instrText>
        </w:r>
        <w:r>
          <w:rPr>
            <w:noProof/>
            <w:webHidden/>
          </w:rPr>
        </w:r>
        <w:r>
          <w:rPr>
            <w:noProof/>
            <w:webHidden/>
          </w:rPr>
          <w:fldChar w:fldCharType="separate"/>
        </w:r>
        <w:r w:rsidR="00A9621E">
          <w:rPr>
            <w:noProof/>
            <w:webHidden/>
          </w:rPr>
          <w:t>95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52" w:history="1">
        <w:r w:rsidR="00AE4942" w:rsidRPr="006963C0">
          <w:rPr>
            <w:rStyle w:val="Hyperlink"/>
            <w:noProof/>
          </w:rPr>
          <w:t>3.8.1</w:t>
        </w:r>
        <w:r w:rsidR="00AE4942">
          <w:rPr>
            <w:rFonts w:asciiTheme="minorHAnsi" w:eastAsiaTheme="minorEastAsia" w:hAnsiTheme="minorHAnsi" w:cstheme="minorBidi"/>
            <w:noProof/>
            <w:color w:val="auto"/>
            <w:sz w:val="22"/>
            <w:szCs w:val="22"/>
          </w:rPr>
          <w:tab/>
        </w:r>
        <w:r w:rsidR="00AE4942" w:rsidRPr="006963C0">
          <w:rPr>
            <w:rStyle w:val="Hyperlink"/>
            <w:noProof/>
          </w:rPr>
          <w:t>The study of hospital healthcare professionals</w:t>
        </w:r>
        <w:r w:rsidR="00AE4942">
          <w:rPr>
            <w:noProof/>
            <w:webHidden/>
          </w:rPr>
          <w:tab/>
        </w:r>
        <w:r>
          <w:rPr>
            <w:noProof/>
            <w:webHidden/>
          </w:rPr>
          <w:fldChar w:fldCharType="begin"/>
        </w:r>
        <w:r w:rsidR="00AE4942">
          <w:rPr>
            <w:noProof/>
            <w:webHidden/>
          </w:rPr>
          <w:instrText xml:space="preserve"> PAGEREF _Toc528944952 \h </w:instrText>
        </w:r>
        <w:r>
          <w:rPr>
            <w:noProof/>
            <w:webHidden/>
          </w:rPr>
        </w:r>
        <w:r>
          <w:rPr>
            <w:noProof/>
            <w:webHidden/>
          </w:rPr>
          <w:fldChar w:fldCharType="separate"/>
        </w:r>
        <w:r w:rsidR="00A9621E">
          <w:rPr>
            <w:noProof/>
            <w:webHidden/>
          </w:rPr>
          <w:t>95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53" w:history="1">
        <w:r w:rsidR="00AE4942" w:rsidRPr="006963C0">
          <w:rPr>
            <w:rStyle w:val="Hyperlink"/>
            <w:noProof/>
          </w:rPr>
          <w:t>3.8.2</w:t>
        </w:r>
        <w:r w:rsidR="00AE4942">
          <w:rPr>
            <w:rFonts w:asciiTheme="minorHAnsi" w:eastAsiaTheme="minorEastAsia" w:hAnsiTheme="minorHAnsi" w:cstheme="minorBidi"/>
            <w:noProof/>
            <w:color w:val="auto"/>
            <w:sz w:val="22"/>
            <w:szCs w:val="22"/>
          </w:rPr>
          <w:tab/>
        </w:r>
        <w:r w:rsidR="00AE4942" w:rsidRPr="006963C0">
          <w:rPr>
            <w:rStyle w:val="Hyperlink"/>
            <w:noProof/>
          </w:rPr>
          <w:t>The study of General Practitioners</w:t>
        </w:r>
        <w:r w:rsidR="00AE4942">
          <w:rPr>
            <w:noProof/>
            <w:webHidden/>
          </w:rPr>
          <w:tab/>
        </w:r>
        <w:r>
          <w:rPr>
            <w:noProof/>
            <w:webHidden/>
          </w:rPr>
          <w:fldChar w:fldCharType="begin"/>
        </w:r>
        <w:r w:rsidR="00AE4942">
          <w:rPr>
            <w:noProof/>
            <w:webHidden/>
          </w:rPr>
          <w:instrText xml:space="preserve"> PAGEREF _Toc528944953 \h </w:instrText>
        </w:r>
        <w:r>
          <w:rPr>
            <w:noProof/>
            <w:webHidden/>
          </w:rPr>
        </w:r>
        <w:r>
          <w:rPr>
            <w:noProof/>
            <w:webHidden/>
          </w:rPr>
          <w:fldChar w:fldCharType="separate"/>
        </w:r>
        <w:r w:rsidR="00A9621E">
          <w:rPr>
            <w:noProof/>
            <w:webHidden/>
          </w:rPr>
          <w:t>95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54" w:history="1">
        <w:r w:rsidR="00AE4942" w:rsidRPr="006963C0">
          <w:rPr>
            <w:rStyle w:val="Hyperlink"/>
            <w:noProof/>
            <w:lang w:val="en-GB"/>
          </w:rPr>
          <w:t>3.9</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_Toc528944954 \h </w:instrText>
        </w:r>
        <w:r>
          <w:rPr>
            <w:noProof/>
            <w:webHidden/>
          </w:rPr>
        </w:r>
        <w:r>
          <w:rPr>
            <w:noProof/>
            <w:webHidden/>
          </w:rPr>
          <w:fldChar w:fldCharType="separate"/>
        </w:r>
        <w:r w:rsidR="00A9621E">
          <w:rPr>
            <w:noProof/>
            <w:webHidden/>
          </w:rPr>
          <w:t>96</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955" w:history="1">
        <w:r w:rsidR="00AE4942" w:rsidRPr="006963C0">
          <w:rPr>
            <w:rStyle w:val="Hyperlink"/>
            <w:noProof/>
            <w:lang w:val="en-GB"/>
          </w:rPr>
          <w:t>Chapter 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The study of hospital healthcare professionals</w:t>
        </w:r>
        <w:r w:rsidR="00AE4942">
          <w:rPr>
            <w:noProof/>
            <w:webHidden/>
          </w:rPr>
          <w:tab/>
        </w:r>
        <w:r>
          <w:rPr>
            <w:noProof/>
            <w:webHidden/>
          </w:rPr>
          <w:fldChar w:fldCharType="begin"/>
        </w:r>
        <w:r w:rsidR="00AE4942">
          <w:rPr>
            <w:noProof/>
            <w:webHidden/>
          </w:rPr>
          <w:instrText xml:space="preserve"> PAGEREF _Toc528944955 \h </w:instrText>
        </w:r>
        <w:r>
          <w:rPr>
            <w:noProof/>
            <w:webHidden/>
          </w:rPr>
        </w:r>
        <w:r>
          <w:rPr>
            <w:noProof/>
            <w:webHidden/>
          </w:rPr>
          <w:fldChar w:fldCharType="separate"/>
        </w:r>
        <w:r w:rsidR="00A9621E">
          <w:rPr>
            <w:noProof/>
            <w:webHidden/>
          </w:rPr>
          <w:t>97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56" w:history="1">
        <w:r w:rsidR="00AE4942" w:rsidRPr="006963C0">
          <w:rPr>
            <w:rStyle w:val="Hyperlink"/>
            <w:noProof/>
            <w:lang w:val="en-GB"/>
          </w:rPr>
          <w:t>4.1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_Toc528944956 \h </w:instrText>
        </w:r>
        <w:r>
          <w:rPr>
            <w:noProof/>
            <w:webHidden/>
          </w:rPr>
        </w:r>
        <w:r>
          <w:rPr>
            <w:noProof/>
            <w:webHidden/>
          </w:rPr>
          <w:fldChar w:fldCharType="separate"/>
        </w:r>
        <w:r w:rsidR="00A9621E">
          <w:rPr>
            <w:noProof/>
            <w:webHidden/>
          </w:rPr>
          <w:t>97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57" w:history="1">
        <w:r w:rsidR="00AE4942" w:rsidRPr="006963C0">
          <w:rPr>
            <w:rStyle w:val="Hyperlink"/>
            <w:noProof/>
            <w:lang w:val="en-GB"/>
          </w:rPr>
          <w:t>4.2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Methods</w:t>
        </w:r>
        <w:r w:rsidR="00AE4942">
          <w:rPr>
            <w:noProof/>
            <w:webHidden/>
          </w:rPr>
          <w:tab/>
        </w:r>
        <w:r>
          <w:rPr>
            <w:noProof/>
            <w:webHidden/>
          </w:rPr>
          <w:fldChar w:fldCharType="begin"/>
        </w:r>
        <w:r w:rsidR="00AE4942">
          <w:rPr>
            <w:noProof/>
            <w:webHidden/>
          </w:rPr>
          <w:instrText xml:space="preserve"> PAGEREF _Toc528944957 \h </w:instrText>
        </w:r>
        <w:r>
          <w:rPr>
            <w:noProof/>
            <w:webHidden/>
          </w:rPr>
        </w:r>
        <w:r>
          <w:rPr>
            <w:noProof/>
            <w:webHidden/>
          </w:rPr>
          <w:fldChar w:fldCharType="separate"/>
        </w:r>
        <w:r w:rsidR="00A9621E">
          <w:rPr>
            <w:noProof/>
            <w:webHidden/>
          </w:rPr>
          <w:t>97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58" w:history="1">
        <w:r w:rsidR="00AE4942" w:rsidRPr="006963C0">
          <w:rPr>
            <w:rStyle w:val="Hyperlink"/>
            <w:noProof/>
          </w:rPr>
          <w:t>4.2.1</w:t>
        </w:r>
        <w:r w:rsidR="00AE4942">
          <w:rPr>
            <w:rFonts w:asciiTheme="minorHAnsi" w:eastAsiaTheme="minorEastAsia" w:hAnsiTheme="minorHAnsi" w:cstheme="minorBidi"/>
            <w:noProof/>
            <w:color w:val="auto"/>
            <w:sz w:val="22"/>
            <w:szCs w:val="22"/>
          </w:rPr>
          <w:tab/>
        </w:r>
        <w:r w:rsidR="00AE4942" w:rsidRPr="006963C0">
          <w:rPr>
            <w:rStyle w:val="Hyperlink"/>
            <w:noProof/>
          </w:rPr>
          <w:t>Design of the research instrument</w:t>
        </w:r>
        <w:r w:rsidR="00AE4942">
          <w:rPr>
            <w:noProof/>
            <w:webHidden/>
          </w:rPr>
          <w:tab/>
        </w:r>
        <w:r>
          <w:rPr>
            <w:noProof/>
            <w:webHidden/>
          </w:rPr>
          <w:fldChar w:fldCharType="begin"/>
        </w:r>
        <w:r w:rsidR="00AE4942">
          <w:rPr>
            <w:noProof/>
            <w:webHidden/>
          </w:rPr>
          <w:instrText xml:space="preserve"> PAGEREF _Toc528944958 \h </w:instrText>
        </w:r>
        <w:r>
          <w:rPr>
            <w:noProof/>
            <w:webHidden/>
          </w:rPr>
        </w:r>
        <w:r>
          <w:rPr>
            <w:noProof/>
            <w:webHidden/>
          </w:rPr>
          <w:fldChar w:fldCharType="separate"/>
        </w:r>
        <w:r w:rsidR="00A9621E">
          <w:rPr>
            <w:noProof/>
            <w:webHidden/>
          </w:rPr>
          <w:t>98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59" w:history="1">
        <w:r w:rsidR="00AE4942" w:rsidRPr="006963C0">
          <w:rPr>
            <w:rStyle w:val="Hyperlink"/>
            <w:noProof/>
          </w:rPr>
          <w:t>4.2.2</w:t>
        </w:r>
        <w:r w:rsidR="00AE4942">
          <w:rPr>
            <w:rFonts w:asciiTheme="minorHAnsi" w:eastAsiaTheme="minorEastAsia" w:hAnsiTheme="minorHAnsi" w:cstheme="minorBidi"/>
            <w:noProof/>
            <w:color w:val="auto"/>
            <w:sz w:val="22"/>
            <w:szCs w:val="22"/>
          </w:rPr>
          <w:tab/>
        </w:r>
        <w:r w:rsidR="00AE4942" w:rsidRPr="006963C0">
          <w:rPr>
            <w:rStyle w:val="Hyperlink"/>
            <w:noProof/>
          </w:rPr>
          <w:t>Aims and objectives</w:t>
        </w:r>
        <w:r w:rsidR="00AE4942">
          <w:rPr>
            <w:noProof/>
            <w:webHidden/>
          </w:rPr>
          <w:tab/>
        </w:r>
        <w:r>
          <w:rPr>
            <w:noProof/>
            <w:webHidden/>
          </w:rPr>
          <w:fldChar w:fldCharType="begin"/>
        </w:r>
        <w:r w:rsidR="00AE4942">
          <w:rPr>
            <w:noProof/>
            <w:webHidden/>
          </w:rPr>
          <w:instrText xml:space="preserve"> PAGEREF _Toc528944959 \h </w:instrText>
        </w:r>
        <w:r>
          <w:rPr>
            <w:noProof/>
            <w:webHidden/>
          </w:rPr>
        </w:r>
        <w:r>
          <w:rPr>
            <w:noProof/>
            <w:webHidden/>
          </w:rPr>
          <w:fldChar w:fldCharType="separate"/>
        </w:r>
        <w:r w:rsidR="00A9621E">
          <w:rPr>
            <w:noProof/>
            <w:webHidden/>
          </w:rPr>
          <w:t>98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0" w:history="1">
        <w:r w:rsidR="00AE4942" w:rsidRPr="006963C0">
          <w:rPr>
            <w:rStyle w:val="Hyperlink"/>
            <w:noProof/>
          </w:rPr>
          <w:t>4.2.3</w:t>
        </w:r>
        <w:r w:rsidR="00AE4942">
          <w:rPr>
            <w:rFonts w:asciiTheme="minorHAnsi" w:eastAsiaTheme="minorEastAsia" w:hAnsiTheme="minorHAnsi" w:cstheme="minorBidi"/>
            <w:noProof/>
            <w:color w:val="auto"/>
            <w:sz w:val="22"/>
            <w:szCs w:val="22"/>
          </w:rPr>
          <w:tab/>
        </w:r>
        <w:r w:rsidR="00AE4942" w:rsidRPr="006963C0">
          <w:rPr>
            <w:rStyle w:val="Hyperlink"/>
            <w:noProof/>
          </w:rPr>
          <w:t>Development of research hypotheses</w:t>
        </w:r>
        <w:r w:rsidR="00AE4942">
          <w:rPr>
            <w:noProof/>
            <w:webHidden/>
          </w:rPr>
          <w:tab/>
        </w:r>
        <w:r>
          <w:rPr>
            <w:noProof/>
            <w:webHidden/>
          </w:rPr>
          <w:fldChar w:fldCharType="begin"/>
        </w:r>
        <w:r w:rsidR="00AE4942">
          <w:rPr>
            <w:noProof/>
            <w:webHidden/>
          </w:rPr>
          <w:instrText xml:space="preserve"> PAGEREF _Toc528944960 \h </w:instrText>
        </w:r>
        <w:r>
          <w:rPr>
            <w:noProof/>
            <w:webHidden/>
          </w:rPr>
        </w:r>
        <w:r>
          <w:rPr>
            <w:noProof/>
            <w:webHidden/>
          </w:rPr>
          <w:fldChar w:fldCharType="separate"/>
        </w:r>
        <w:r w:rsidR="00A9621E">
          <w:rPr>
            <w:noProof/>
            <w:webHidden/>
          </w:rPr>
          <w:t>99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1" w:history="1">
        <w:r w:rsidR="00AE4942" w:rsidRPr="006963C0">
          <w:rPr>
            <w:rStyle w:val="Hyperlink"/>
            <w:noProof/>
          </w:rPr>
          <w:t>4.2.4</w:t>
        </w:r>
        <w:r w:rsidR="00AE4942">
          <w:rPr>
            <w:rFonts w:asciiTheme="minorHAnsi" w:eastAsiaTheme="minorEastAsia" w:hAnsiTheme="minorHAnsi" w:cstheme="minorBidi"/>
            <w:noProof/>
            <w:color w:val="auto"/>
            <w:sz w:val="22"/>
            <w:szCs w:val="22"/>
          </w:rPr>
          <w:tab/>
        </w:r>
        <w:r w:rsidR="00AE4942" w:rsidRPr="006963C0">
          <w:rPr>
            <w:rStyle w:val="Hyperlink"/>
            <w:noProof/>
          </w:rPr>
          <w:t>Development of the questionnaire</w:t>
        </w:r>
        <w:r w:rsidR="00AE4942">
          <w:rPr>
            <w:noProof/>
            <w:webHidden/>
          </w:rPr>
          <w:tab/>
        </w:r>
        <w:r>
          <w:rPr>
            <w:noProof/>
            <w:webHidden/>
          </w:rPr>
          <w:fldChar w:fldCharType="begin"/>
        </w:r>
        <w:r w:rsidR="00AE4942">
          <w:rPr>
            <w:noProof/>
            <w:webHidden/>
          </w:rPr>
          <w:instrText xml:space="preserve"> PAGEREF _Toc528944961 \h </w:instrText>
        </w:r>
        <w:r>
          <w:rPr>
            <w:noProof/>
            <w:webHidden/>
          </w:rPr>
        </w:r>
        <w:r>
          <w:rPr>
            <w:noProof/>
            <w:webHidden/>
          </w:rPr>
          <w:fldChar w:fldCharType="separate"/>
        </w:r>
        <w:r w:rsidR="00A9621E">
          <w:rPr>
            <w:noProof/>
            <w:webHidden/>
          </w:rPr>
          <w:t>99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2" w:history="1">
        <w:r w:rsidR="00AE4942" w:rsidRPr="006963C0">
          <w:rPr>
            <w:rStyle w:val="Hyperlink"/>
            <w:noProof/>
          </w:rPr>
          <w:t>4.2.5</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design, technology acceptance in healthcare</w:t>
        </w:r>
        <w:r w:rsidR="00AE4942">
          <w:rPr>
            <w:noProof/>
            <w:webHidden/>
          </w:rPr>
          <w:tab/>
        </w:r>
        <w:r>
          <w:rPr>
            <w:noProof/>
            <w:webHidden/>
          </w:rPr>
          <w:fldChar w:fldCharType="begin"/>
        </w:r>
        <w:r w:rsidR="00AE4942">
          <w:rPr>
            <w:noProof/>
            <w:webHidden/>
          </w:rPr>
          <w:instrText xml:space="preserve"> PAGEREF _Toc528944962 \h </w:instrText>
        </w:r>
        <w:r>
          <w:rPr>
            <w:noProof/>
            <w:webHidden/>
          </w:rPr>
        </w:r>
        <w:r>
          <w:rPr>
            <w:noProof/>
            <w:webHidden/>
          </w:rPr>
          <w:fldChar w:fldCharType="separate"/>
        </w:r>
        <w:r w:rsidR="00A9621E">
          <w:rPr>
            <w:noProof/>
            <w:webHidden/>
          </w:rPr>
          <w:t>100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3" w:history="1">
        <w:r w:rsidR="00AE4942" w:rsidRPr="006963C0">
          <w:rPr>
            <w:rStyle w:val="Hyperlink"/>
            <w:noProof/>
          </w:rPr>
          <w:t>4.2.6</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measurement, the Likert scale</w:t>
        </w:r>
        <w:r w:rsidR="00AE4942">
          <w:rPr>
            <w:noProof/>
            <w:webHidden/>
          </w:rPr>
          <w:tab/>
        </w:r>
        <w:r>
          <w:rPr>
            <w:noProof/>
            <w:webHidden/>
          </w:rPr>
          <w:fldChar w:fldCharType="begin"/>
        </w:r>
        <w:r w:rsidR="00AE4942">
          <w:rPr>
            <w:noProof/>
            <w:webHidden/>
          </w:rPr>
          <w:instrText xml:space="preserve"> PAGEREF _Toc528944963 \h </w:instrText>
        </w:r>
        <w:r>
          <w:rPr>
            <w:noProof/>
            <w:webHidden/>
          </w:rPr>
        </w:r>
        <w:r>
          <w:rPr>
            <w:noProof/>
            <w:webHidden/>
          </w:rPr>
          <w:fldChar w:fldCharType="separate"/>
        </w:r>
        <w:r w:rsidR="00A9621E">
          <w:rPr>
            <w:noProof/>
            <w:webHidden/>
          </w:rPr>
          <w:t>104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4" w:history="1">
        <w:r w:rsidR="00AE4942" w:rsidRPr="006963C0">
          <w:rPr>
            <w:rStyle w:val="Hyperlink"/>
            <w:noProof/>
          </w:rPr>
          <w:t>4.2.7</w:t>
        </w:r>
        <w:r w:rsidR="00AE4942">
          <w:rPr>
            <w:rFonts w:asciiTheme="minorHAnsi" w:eastAsiaTheme="minorEastAsia" w:hAnsiTheme="minorHAnsi" w:cstheme="minorBidi"/>
            <w:noProof/>
            <w:color w:val="auto"/>
            <w:sz w:val="22"/>
            <w:szCs w:val="22"/>
          </w:rPr>
          <w:tab/>
        </w:r>
        <w:r w:rsidR="00AE4942" w:rsidRPr="006963C0">
          <w:rPr>
            <w:rStyle w:val="Hyperlink"/>
            <w:noProof/>
          </w:rPr>
          <w:t>Research ethics</w:t>
        </w:r>
        <w:r w:rsidR="00AE4942">
          <w:rPr>
            <w:noProof/>
            <w:webHidden/>
          </w:rPr>
          <w:tab/>
        </w:r>
        <w:r>
          <w:rPr>
            <w:noProof/>
            <w:webHidden/>
          </w:rPr>
          <w:fldChar w:fldCharType="begin"/>
        </w:r>
        <w:r w:rsidR="00AE4942">
          <w:rPr>
            <w:noProof/>
            <w:webHidden/>
          </w:rPr>
          <w:instrText xml:space="preserve"> PAGEREF _Toc528944964 \h </w:instrText>
        </w:r>
        <w:r>
          <w:rPr>
            <w:noProof/>
            <w:webHidden/>
          </w:rPr>
        </w:r>
        <w:r>
          <w:rPr>
            <w:noProof/>
            <w:webHidden/>
          </w:rPr>
          <w:fldChar w:fldCharType="separate"/>
        </w:r>
        <w:r w:rsidR="00A9621E">
          <w:rPr>
            <w:noProof/>
            <w:webHidden/>
          </w:rPr>
          <w:t>105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5" w:history="1">
        <w:r w:rsidR="00AE4942" w:rsidRPr="006963C0">
          <w:rPr>
            <w:rStyle w:val="Hyperlink"/>
            <w:noProof/>
          </w:rPr>
          <w:t>4.2.8</w:t>
        </w:r>
        <w:r w:rsidR="00AE4942">
          <w:rPr>
            <w:rFonts w:asciiTheme="minorHAnsi" w:eastAsiaTheme="minorEastAsia" w:hAnsiTheme="minorHAnsi" w:cstheme="minorBidi"/>
            <w:noProof/>
            <w:color w:val="auto"/>
            <w:sz w:val="22"/>
            <w:szCs w:val="22"/>
          </w:rPr>
          <w:tab/>
        </w:r>
        <w:r w:rsidR="00AE4942" w:rsidRPr="006963C0">
          <w:rPr>
            <w:rStyle w:val="Hyperlink"/>
            <w:noProof/>
          </w:rPr>
          <w:t>Population and sampling</w:t>
        </w:r>
        <w:r w:rsidR="00AE4942">
          <w:rPr>
            <w:noProof/>
            <w:webHidden/>
          </w:rPr>
          <w:tab/>
        </w:r>
        <w:r>
          <w:rPr>
            <w:noProof/>
            <w:webHidden/>
          </w:rPr>
          <w:fldChar w:fldCharType="begin"/>
        </w:r>
        <w:r w:rsidR="00AE4942">
          <w:rPr>
            <w:noProof/>
            <w:webHidden/>
          </w:rPr>
          <w:instrText xml:space="preserve"> PAGEREF _Toc528944965 \h </w:instrText>
        </w:r>
        <w:r>
          <w:rPr>
            <w:noProof/>
            <w:webHidden/>
          </w:rPr>
        </w:r>
        <w:r>
          <w:rPr>
            <w:noProof/>
            <w:webHidden/>
          </w:rPr>
          <w:fldChar w:fldCharType="separate"/>
        </w:r>
        <w:r w:rsidR="00A9621E">
          <w:rPr>
            <w:noProof/>
            <w:webHidden/>
          </w:rPr>
          <w:t>106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6" w:history="1">
        <w:r w:rsidR="00AE4942" w:rsidRPr="006963C0">
          <w:rPr>
            <w:rStyle w:val="Hyperlink"/>
            <w:noProof/>
          </w:rPr>
          <w:t>4.2.9</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construct validity, the pilot study</w:t>
        </w:r>
        <w:r w:rsidR="00AE4942">
          <w:rPr>
            <w:noProof/>
            <w:webHidden/>
          </w:rPr>
          <w:tab/>
        </w:r>
        <w:r>
          <w:rPr>
            <w:noProof/>
            <w:webHidden/>
          </w:rPr>
          <w:fldChar w:fldCharType="begin"/>
        </w:r>
        <w:r w:rsidR="00AE4942">
          <w:rPr>
            <w:noProof/>
            <w:webHidden/>
          </w:rPr>
          <w:instrText xml:space="preserve"> PAGEREF _Toc528944966 \h </w:instrText>
        </w:r>
        <w:r>
          <w:rPr>
            <w:noProof/>
            <w:webHidden/>
          </w:rPr>
        </w:r>
        <w:r>
          <w:rPr>
            <w:noProof/>
            <w:webHidden/>
          </w:rPr>
          <w:fldChar w:fldCharType="separate"/>
        </w:r>
        <w:r w:rsidR="00A9621E">
          <w:rPr>
            <w:noProof/>
            <w:webHidden/>
          </w:rPr>
          <w:t>106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7" w:history="1">
        <w:r w:rsidR="00AE4942" w:rsidRPr="006963C0">
          <w:rPr>
            <w:rStyle w:val="Hyperlink"/>
            <w:noProof/>
          </w:rPr>
          <w:t>4.2.10</w:t>
        </w:r>
        <w:r w:rsidR="00AE4942">
          <w:rPr>
            <w:rFonts w:asciiTheme="minorHAnsi" w:eastAsiaTheme="minorEastAsia" w:hAnsiTheme="minorHAnsi" w:cstheme="minorBidi"/>
            <w:noProof/>
            <w:color w:val="auto"/>
            <w:sz w:val="22"/>
            <w:szCs w:val="22"/>
          </w:rPr>
          <w:tab/>
        </w:r>
        <w:r w:rsidR="00AE4942" w:rsidRPr="006963C0">
          <w:rPr>
            <w:rStyle w:val="Hyperlink"/>
            <w:noProof/>
          </w:rPr>
          <w:t>Study procedure</w:t>
        </w:r>
        <w:r w:rsidR="00AE4942">
          <w:rPr>
            <w:noProof/>
            <w:webHidden/>
          </w:rPr>
          <w:tab/>
        </w:r>
        <w:r>
          <w:rPr>
            <w:noProof/>
            <w:webHidden/>
          </w:rPr>
          <w:fldChar w:fldCharType="begin"/>
        </w:r>
        <w:r w:rsidR="00AE4942">
          <w:rPr>
            <w:noProof/>
            <w:webHidden/>
          </w:rPr>
          <w:instrText xml:space="preserve"> PAGEREF _Toc528944967 \h </w:instrText>
        </w:r>
        <w:r>
          <w:rPr>
            <w:noProof/>
            <w:webHidden/>
          </w:rPr>
        </w:r>
        <w:r>
          <w:rPr>
            <w:noProof/>
            <w:webHidden/>
          </w:rPr>
          <w:fldChar w:fldCharType="separate"/>
        </w:r>
        <w:r w:rsidR="00A9621E">
          <w:rPr>
            <w:noProof/>
            <w:webHidden/>
          </w:rPr>
          <w:t>107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68" w:history="1">
        <w:r w:rsidR="00AE4942" w:rsidRPr="006963C0">
          <w:rPr>
            <w:rStyle w:val="Hyperlink"/>
            <w:noProof/>
          </w:rPr>
          <w:t>4.2.11</w:t>
        </w:r>
        <w:r w:rsidR="00AE4942">
          <w:rPr>
            <w:rFonts w:asciiTheme="minorHAnsi" w:eastAsiaTheme="minorEastAsia" w:hAnsiTheme="minorHAnsi" w:cstheme="minorBidi"/>
            <w:noProof/>
            <w:color w:val="auto"/>
            <w:sz w:val="22"/>
            <w:szCs w:val="22"/>
          </w:rPr>
          <w:tab/>
        </w:r>
        <w:r w:rsidR="00AE4942" w:rsidRPr="006963C0">
          <w:rPr>
            <w:rStyle w:val="Hyperlink"/>
            <w:noProof/>
          </w:rPr>
          <w:t>Quantitative data analyses</w:t>
        </w:r>
        <w:r w:rsidR="00AE4942">
          <w:rPr>
            <w:noProof/>
            <w:webHidden/>
          </w:rPr>
          <w:tab/>
        </w:r>
        <w:r>
          <w:rPr>
            <w:noProof/>
            <w:webHidden/>
          </w:rPr>
          <w:fldChar w:fldCharType="begin"/>
        </w:r>
        <w:r w:rsidR="00AE4942">
          <w:rPr>
            <w:noProof/>
            <w:webHidden/>
          </w:rPr>
          <w:instrText xml:space="preserve"> PAGEREF _Toc528944968 \h </w:instrText>
        </w:r>
        <w:r>
          <w:rPr>
            <w:noProof/>
            <w:webHidden/>
          </w:rPr>
        </w:r>
        <w:r>
          <w:rPr>
            <w:noProof/>
            <w:webHidden/>
          </w:rPr>
          <w:fldChar w:fldCharType="separate"/>
        </w:r>
        <w:r w:rsidR="00A9621E">
          <w:rPr>
            <w:noProof/>
            <w:webHidden/>
          </w:rPr>
          <w:t>107</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69" w:history="1">
        <w:r w:rsidR="00AE4942" w:rsidRPr="006963C0">
          <w:rPr>
            <w:rStyle w:val="Hyperlink"/>
            <w:noProof/>
            <w:lang w:val="en-GB"/>
          </w:rPr>
          <w:t>4.3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Results</w:t>
        </w:r>
        <w:r w:rsidR="00AE4942">
          <w:rPr>
            <w:noProof/>
            <w:webHidden/>
          </w:rPr>
          <w:tab/>
        </w:r>
        <w:r>
          <w:rPr>
            <w:noProof/>
            <w:webHidden/>
          </w:rPr>
          <w:fldChar w:fldCharType="begin"/>
        </w:r>
        <w:r w:rsidR="00AE4942">
          <w:rPr>
            <w:noProof/>
            <w:webHidden/>
          </w:rPr>
          <w:instrText xml:space="preserve"> PAGEREF _Toc528944969 \h </w:instrText>
        </w:r>
        <w:r>
          <w:rPr>
            <w:noProof/>
            <w:webHidden/>
          </w:rPr>
        </w:r>
        <w:r>
          <w:rPr>
            <w:noProof/>
            <w:webHidden/>
          </w:rPr>
          <w:fldChar w:fldCharType="separate"/>
        </w:r>
        <w:r w:rsidR="00A9621E">
          <w:rPr>
            <w:noProof/>
            <w:webHidden/>
          </w:rPr>
          <w:t>114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0" w:history="1">
        <w:r w:rsidR="00AE4942" w:rsidRPr="006963C0">
          <w:rPr>
            <w:rStyle w:val="Hyperlink"/>
            <w:noProof/>
          </w:rPr>
          <w:t>4.3.1</w:t>
        </w:r>
        <w:r w:rsidR="00AE4942">
          <w:rPr>
            <w:rFonts w:asciiTheme="minorHAnsi" w:eastAsiaTheme="minorEastAsia" w:hAnsiTheme="minorHAnsi" w:cstheme="minorBidi"/>
            <w:noProof/>
            <w:color w:val="auto"/>
            <w:sz w:val="22"/>
            <w:szCs w:val="22"/>
          </w:rPr>
          <w:tab/>
        </w:r>
        <w:r w:rsidR="00AE4942" w:rsidRPr="006963C0">
          <w:rPr>
            <w:rStyle w:val="Hyperlink"/>
            <w:noProof/>
          </w:rPr>
          <w:t>Demographic characteristics</w:t>
        </w:r>
        <w:r w:rsidR="00AE4942">
          <w:rPr>
            <w:noProof/>
            <w:webHidden/>
          </w:rPr>
          <w:tab/>
        </w:r>
        <w:r>
          <w:rPr>
            <w:noProof/>
            <w:webHidden/>
          </w:rPr>
          <w:fldChar w:fldCharType="begin"/>
        </w:r>
        <w:r w:rsidR="00AE4942">
          <w:rPr>
            <w:noProof/>
            <w:webHidden/>
          </w:rPr>
          <w:instrText xml:space="preserve"> PAGEREF _Toc528944970 \h </w:instrText>
        </w:r>
        <w:r>
          <w:rPr>
            <w:noProof/>
            <w:webHidden/>
          </w:rPr>
        </w:r>
        <w:r>
          <w:rPr>
            <w:noProof/>
            <w:webHidden/>
          </w:rPr>
          <w:fldChar w:fldCharType="separate"/>
        </w:r>
        <w:r w:rsidR="00A9621E">
          <w:rPr>
            <w:noProof/>
            <w:webHidden/>
          </w:rPr>
          <w:t>114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1" w:history="1">
        <w:r w:rsidR="00AE4942" w:rsidRPr="006963C0">
          <w:rPr>
            <w:rStyle w:val="Hyperlink"/>
            <w:noProof/>
          </w:rPr>
          <w:t>4.3.2</w:t>
        </w:r>
        <w:r w:rsidR="00AE4942">
          <w:rPr>
            <w:rFonts w:asciiTheme="minorHAnsi" w:eastAsiaTheme="minorEastAsia" w:hAnsiTheme="minorHAnsi" w:cstheme="minorBidi"/>
            <w:noProof/>
            <w:color w:val="auto"/>
            <w:sz w:val="22"/>
            <w:szCs w:val="22"/>
          </w:rPr>
          <w:tab/>
        </w:r>
        <w:r w:rsidR="00AE4942" w:rsidRPr="006963C0">
          <w:rPr>
            <w:rStyle w:val="Hyperlink"/>
            <w:noProof/>
          </w:rPr>
          <w:t>Descriptive statistics of technology acceptance variables</w:t>
        </w:r>
        <w:r w:rsidR="00AE4942">
          <w:rPr>
            <w:noProof/>
            <w:webHidden/>
          </w:rPr>
          <w:tab/>
        </w:r>
        <w:r>
          <w:rPr>
            <w:noProof/>
            <w:webHidden/>
          </w:rPr>
          <w:fldChar w:fldCharType="begin"/>
        </w:r>
        <w:r w:rsidR="00AE4942">
          <w:rPr>
            <w:noProof/>
            <w:webHidden/>
          </w:rPr>
          <w:instrText xml:space="preserve"> PAGEREF _Toc528944971 \h </w:instrText>
        </w:r>
        <w:r>
          <w:rPr>
            <w:noProof/>
            <w:webHidden/>
          </w:rPr>
        </w:r>
        <w:r>
          <w:rPr>
            <w:noProof/>
            <w:webHidden/>
          </w:rPr>
          <w:fldChar w:fldCharType="separate"/>
        </w:r>
        <w:r w:rsidR="00A9621E">
          <w:rPr>
            <w:noProof/>
            <w:webHidden/>
          </w:rPr>
          <w:t>115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2" w:history="1">
        <w:r w:rsidR="00AE4942" w:rsidRPr="006963C0">
          <w:rPr>
            <w:rStyle w:val="Hyperlink"/>
            <w:noProof/>
          </w:rPr>
          <w:t>4.3.3</w:t>
        </w:r>
        <w:r w:rsidR="00AE4942">
          <w:rPr>
            <w:rFonts w:asciiTheme="minorHAnsi" w:eastAsiaTheme="minorEastAsia" w:hAnsiTheme="minorHAnsi" w:cstheme="minorBidi"/>
            <w:noProof/>
            <w:color w:val="auto"/>
            <w:sz w:val="22"/>
            <w:szCs w:val="22"/>
          </w:rPr>
          <w:tab/>
        </w:r>
        <w:r w:rsidR="00AE4942" w:rsidRPr="006963C0">
          <w:rPr>
            <w:rStyle w:val="Hyperlink"/>
            <w:noProof/>
          </w:rPr>
          <w:t>Skewness and kurtosis</w:t>
        </w:r>
        <w:r w:rsidR="00AE4942">
          <w:rPr>
            <w:noProof/>
            <w:webHidden/>
          </w:rPr>
          <w:tab/>
        </w:r>
        <w:r>
          <w:rPr>
            <w:noProof/>
            <w:webHidden/>
          </w:rPr>
          <w:fldChar w:fldCharType="begin"/>
        </w:r>
        <w:r w:rsidR="00AE4942">
          <w:rPr>
            <w:noProof/>
            <w:webHidden/>
          </w:rPr>
          <w:instrText xml:space="preserve"> PAGEREF _Toc528944972 \h </w:instrText>
        </w:r>
        <w:r>
          <w:rPr>
            <w:noProof/>
            <w:webHidden/>
          </w:rPr>
        </w:r>
        <w:r>
          <w:rPr>
            <w:noProof/>
            <w:webHidden/>
          </w:rPr>
          <w:fldChar w:fldCharType="separate"/>
        </w:r>
        <w:r w:rsidR="00A9621E">
          <w:rPr>
            <w:noProof/>
            <w:webHidden/>
          </w:rPr>
          <w:t>118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3" w:history="1">
        <w:r w:rsidR="00AE4942" w:rsidRPr="006963C0">
          <w:rPr>
            <w:rStyle w:val="Hyperlink"/>
            <w:noProof/>
          </w:rPr>
          <w:t>4.3.4</w:t>
        </w:r>
        <w:r w:rsidR="00AE4942">
          <w:rPr>
            <w:rFonts w:asciiTheme="minorHAnsi" w:eastAsiaTheme="minorEastAsia" w:hAnsiTheme="minorHAnsi" w:cstheme="minorBidi"/>
            <w:noProof/>
            <w:color w:val="auto"/>
            <w:sz w:val="22"/>
            <w:szCs w:val="22"/>
          </w:rPr>
          <w:tab/>
        </w:r>
        <w:r w:rsidR="00AE4942" w:rsidRPr="006963C0">
          <w:rPr>
            <w:rStyle w:val="Hyperlink"/>
            <w:noProof/>
          </w:rPr>
          <w:t>Normality of data distribution</w:t>
        </w:r>
        <w:r w:rsidR="00AE4942">
          <w:rPr>
            <w:noProof/>
            <w:webHidden/>
          </w:rPr>
          <w:tab/>
        </w:r>
        <w:r>
          <w:rPr>
            <w:noProof/>
            <w:webHidden/>
          </w:rPr>
          <w:fldChar w:fldCharType="begin"/>
        </w:r>
        <w:r w:rsidR="00AE4942">
          <w:rPr>
            <w:noProof/>
            <w:webHidden/>
          </w:rPr>
          <w:instrText xml:space="preserve"> PAGEREF _Toc528944973 \h </w:instrText>
        </w:r>
        <w:r>
          <w:rPr>
            <w:noProof/>
            <w:webHidden/>
          </w:rPr>
        </w:r>
        <w:r>
          <w:rPr>
            <w:noProof/>
            <w:webHidden/>
          </w:rPr>
          <w:fldChar w:fldCharType="separate"/>
        </w:r>
        <w:r w:rsidR="00A9621E">
          <w:rPr>
            <w:noProof/>
            <w:webHidden/>
          </w:rPr>
          <w:t>119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4" w:history="1">
        <w:r w:rsidR="00AE4942" w:rsidRPr="006963C0">
          <w:rPr>
            <w:rStyle w:val="Hyperlink"/>
            <w:noProof/>
          </w:rPr>
          <w:t>4.3.5</w:t>
        </w:r>
        <w:r w:rsidR="00AE4942">
          <w:rPr>
            <w:rFonts w:asciiTheme="minorHAnsi" w:eastAsiaTheme="minorEastAsia" w:hAnsiTheme="minorHAnsi" w:cstheme="minorBidi"/>
            <w:noProof/>
            <w:color w:val="auto"/>
            <w:sz w:val="22"/>
            <w:szCs w:val="22"/>
          </w:rPr>
          <w:tab/>
        </w:r>
        <w:r w:rsidR="00AE4942" w:rsidRPr="006963C0">
          <w:rPr>
            <w:rStyle w:val="Hyperlink"/>
            <w:noProof/>
          </w:rPr>
          <w:t>Reliability of the study</w:t>
        </w:r>
        <w:r w:rsidR="00AE4942">
          <w:rPr>
            <w:noProof/>
            <w:webHidden/>
          </w:rPr>
          <w:tab/>
        </w:r>
        <w:r>
          <w:rPr>
            <w:noProof/>
            <w:webHidden/>
          </w:rPr>
          <w:fldChar w:fldCharType="begin"/>
        </w:r>
        <w:r w:rsidR="00AE4942">
          <w:rPr>
            <w:noProof/>
            <w:webHidden/>
          </w:rPr>
          <w:instrText xml:space="preserve"> PAGEREF _Toc528944974 \h </w:instrText>
        </w:r>
        <w:r>
          <w:rPr>
            <w:noProof/>
            <w:webHidden/>
          </w:rPr>
        </w:r>
        <w:r>
          <w:rPr>
            <w:noProof/>
            <w:webHidden/>
          </w:rPr>
          <w:fldChar w:fldCharType="separate"/>
        </w:r>
        <w:r w:rsidR="00A9621E">
          <w:rPr>
            <w:noProof/>
            <w:webHidden/>
          </w:rPr>
          <w:t>120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5" w:history="1">
        <w:r w:rsidR="00AE4942" w:rsidRPr="006963C0">
          <w:rPr>
            <w:rStyle w:val="Hyperlink"/>
            <w:noProof/>
          </w:rPr>
          <w:t>4.3.6</w:t>
        </w:r>
        <w:r w:rsidR="00AE4942">
          <w:rPr>
            <w:rFonts w:asciiTheme="minorHAnsi" w:eastAsiaTheme="minorEastAsia" w:hAnsiTheme="minorHAnsi" w:cstheme="minorBidi"/>
            <w:noProof/>
            <w:color w:val="auto"/>
            <w:sz w:val="22"/>
            <w:szCs w:val="22"/>
          </w:rPr>
          <w:tab/>
        </w:r>
        <w:r w:rsidR="00AE4942" w:rsidRPr="006963C0">
          <w:rPr>
            <w:rStyle w:val="Hyperlink"/>
            <w:noProof/>
          </w:rPr>
          <w:t>Bi-variate analyses, Spearman rank correlations</w:t>
        </w:r>
        <w:r w:rsidR="00AE4942">
          <w:rPr>
            <w:noProof/>
            <w:webHidden/>
          </w:rPr>
          <w:tab/>
        </w:r>
        <w:r>
          <w:rPr>
            <w:noProof/>
            <w:webHidden/>
          </w:rPr>
          <w:fldChar w:fldCharType="begin"/>
        </w:r>
        <w:r w:rsidR="00AE4942">
          <w:rPr>
            <w:noProof/>
            <w:webHidden/>
          </w:rPr>
          <w:instrText xml:space="preserve"> PAGEREF _Toc528944975 \h </w:instrText>
        </w:r>
        <w:r>
          <w:rPr>
            <w:noProof/>
            <w:webHidden/>
          </w:rPr>
        </w:r>
        <w:r>
          <w:rPr>
            <w:noProof/>
            <w:webHidden/>
          </w:rPr>
          <w:fldChar w:fldCharType="separate"/>
        </w:r>
        <w:r w:rsidR="00A9621E">
          <w:rPr>
            <w:noProof/>
            <w:webHidden/>
          </w:rPr>
          <w:t>121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6" w:history="1">
        <w:r w:rsidR="00AE4942" w:rsidRPr="006963C0">
          <w:rPr>
            <w:rStyle w:val="Hyperlink"/>
            <w:noProof/>
          </w:rPr>
          <w:t>4.3.7</w:t>
        </w:r>
        <w:r w:rsidR="00AE4942">
          <w:rPr>
            <w:rFonts w:asciiTheme="minorHAnsi" w:eastAsiaTheme="minorEastAsia" w:hAnsiTheme="minorHAnsi" w:cstheme="minorBidi"/>
            <w:noProof/>
            <w:color w:val="auto"/>
            <w:sz w:val="22"/>
            <w:szCs w:val="22"/>
          </w:rPr>
          <w:tab/>
        </w:r>
        <w:r w:rsidR="00AE4942" w:rsidRPr="006963C0">
          <w:rPr>
            <w:rStyle w:val="Hyperlink"/>
            <w:noProof/>
          </w:rPr>
          <w:t>Gender, occupational and access to PC differences</w:t>
        </w:r>
        <w:r w:rsidR="00AE4942">
          <w:rPr>
            <w:noProof/>
            <w:webHidden/>
          </w:rPr>
          <w:tab/>
        </w:r>
        <w:r>
          <w:rPr>
            <w:noProof/>
            <w:webHidden/>
          </w:rPr>
          <w:fldChar w:fldCharType="begin"/>
        </w:r>
        <w:r w:rsidR="00AE4942">
          <w:rPr>
            <w:noProof/>
            <w:webHidden/>
          </w:rPr>
          <w:instrText xml:space="preserve"> PAGEREF _Toc528944976 \h </w:instrText>
        </w:r>
        <w:r>
          <w:rPr>
            <w:noProof/>
            <w:webHidden/>
          </w:rPr>
        </w:r>
        <w:r>
          <w:rPr>
            <w:noProof/>
            <w:webHidden/>
          </w:rPr>
          <w:fldChar w:fldCharType="separate"/>
        </w:r>
        <w:r w:rsidR="00A9621E">
          <w:rPr>
            <w:noProof/>
            <w:webHidden/>
          </w:rPr>
          <w:t>121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7" w:history="1">
        <w:r w:rsidR="00AE4942" w:rsidRPr="006963C0">
          <w:rPr>
            <w:rStyle w:val="Hyperlink"/>
            <w:noProof/>
          </w:rPr>
          <w:t>4.3.8</w:t>
        </w:r>
        <w:r w:rsidR="00AE4942">
          <w:rPr>
            <w:rFonts w:asciiTheme="minorHAnsi" w:eastAsiaTheme="minorEastAsia" w:hAnsiTheme="minorHAnsi" w:cstheme="minorBidi"/>
            <w:noProof/>
            <w:color w:val="auto"/>
            <w:sz w:val="22"/>
            <w:szCs w:val="22"/>
          </w:rPr>
          <w:tab/>
        </w:r>
        <w:r w:rsidR="00AE4942" w:rsidRPr="006963C0">
          <w:rPr>
            <w:rStyle w:val="Hyperlink"/>
            <w:noProof/>
          </w:rPr>
          <w:t>Hierarchical linear regression, predictors of e-Health acceptance</w:t>
        </w:r>
        <w:r w:rsidR="00AE4942">
          <w:rPr>
            <w:noProof/>
            <w:webHidden/>
          </w:rPr>
          <w:tab/>
        </w:r>
        <w:r>
          <w:rPr>
            <w:noProof/>
            <w:webHidden/>
          </w:rPr>
          <w:fldChar w:fldCharType="begin"/>
        </w:r>
        <w:r w:rsidR="00AE4942">
          <w:rPr>
            <w:noProof/>
            <w:webHidden/>
          </w:rPr>
          <w:instrText xml:space="preserve"> PAGEREF _Toc528944977 \h </w:instrText>
        </w:r>
        <w:r>
          <w:rPr>
            <w:noProof/>
            <w:webHidden/>
          </w:rPr>
        </w:r>
        <w:r>
          <w:rPr>
            <w:noProof/>
            <w:webHidden/>
          </w:rPr>
          <w:fldChar w:fldCharType="separate"/>
        </w:r>
        <w:r w:rsidR="00A9621E">
          <w:rPr>
            <w:noProof/>
            <w:webHidden/>
          </w:rPr>
          <w:t>122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8" w:history="1">
        <w:r w:rsidR="00AE4942" w:rsidRPr="006963C0">
          <w:rPr>
            <w:rStyle w:val="Hyperlink"/>
            <w:noProof/>
          </w:rPr>
          <w:t>4.3.9</w:t>
        </w:r>
        <w:r w:rsidR="00AE4942">
          <w:rPr>
            <w:rFonts w:asciiTheme="minorHAnsi" w:eastAsiaTheme="minorEastAsia" w:hAnsiTheme="minorHAnsi" w:cstheme="minorBidi"/>
            <w:noProof/>
            <w:color w:val="auto"/>
            <w:sz w:val="22"/>
            <w:szCs w:val="22"/>
          </w:rPr>
          <w:tab/>
        </w:r>
        <w:r w:rsidR="00AE4942" w:rsidRPr="006963C0">
          <w:rPr>
            <w:rStyle w:val="Hyperlink"/>
            <w:noProof/>
          </w:rPr>
          <w:t>Stepwise linear regression</w:t>
        </w:r>
        <w:r w:rsidR="00AE4942">
          <w:rPr>
            <w:noProof/>
            <w:webHidden/>
          </w:rPr>
          <w:tab/>
        </w:r>
        <w:r>
          <w:rPr>
            <w:noProof/>
            <w:webHidden/>
          </w:rPr>
          <w:fldChar w:fldCharType="begin"/>
        </w:r>
        <w:r w:rsidR="00AE4942">
          <w:rPr>
            <w:noProof/>
            <w:webHidden/>
          </w:rPr>
          <w:instrText xml:space="preserve"> PAGEREF _Toc528944978 \h </w:instrText>
        </w:r>
        <w:r>
          <w:rPr>
            <w:noProof/>
            <w:webHidden/>
          </w:rPr>
        </w:r>
        <w:r>
          <w:rPr>
            <w:noProof/>
            <w:webHidden/>
          </w:rPr>
          <w:fldChar w:fldCharType="separate"/>
        </w:r>
        <w:r w:rsidR="00A9621E">
          <w:rPr>
            <w:noProof/>
            <w:webHidden/>
          </w:rPr>
          <w:t>126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79" w:history="1">
        <w:r w:rsidR="00AE4942" w:rsidRPr="006963C0">
          <w:rPr>
            <w:rStyle w:val="Hyperlink"/>
            <w:noProof/>
          </w:rPr>
          <w:t>4.3.10</w:t>
        </w:r>
        <w:r w:rsidR="00AE4942">
          <w:rPr>
            <w:rFonts w:asciiTheme="minorHAnsi" w:eastAsiaTheme="minorEastAsia" w:hAnsiTheme="minorHAnsi" w:cstheme="minorBidi"/>
            <w:noProof/>
            <w:color w:val="auto"/>
            <w:sz w:val="22"/>
            <w:szCs w:val="22"/>
          </w:rPr>
          <w:tab/>
        </w:r>
        <w:r w:rsidR="00AE4942" w:rsidRPr="006963C0">
          <w:rPr>
            <w:rStyle w:val="Hyperlink"/>
            <w:noProof/>
          </w:rPr>
          <w:t>Structural equation modelling</w:t>
        </w:r>
        <w:r w:rsidR="00AE4942">
          <w:rPr>
            <w:noProof/>
            <w:webHidden/>
          </w:rPr>
          <w:tab/>
        </w:r>
        <w:r>
          <w:rPr>
            <w:noProof/>
            <w:webHidden/>
          </w:rPr>
          <w:fldChar w:fldCharType="begin"/>
        </w:r>
        <w:r w:rsidR="00AE4942">
          <w:rPr>
            <w:noProof/>
            <w:webHidden/>
          </w:rPr>
          <w:instrText xml:space="preserve"> PAGEREF _Toc528944979 \h </w:instrText>
        </w:r>
        <w:r>
          <w:rPr>
            <w:noProof/>
            <w:webHidden/>
          </w:rPr>
        </w:r>
        <w:r>
          <w:rPr>
            <w:noProof/>
            <w:webHidden/>
          </w:rPr>
          <w:fldChar w:fldCharType="separate"/>
        </w:r>
        <w:r w:rsidR="00A9621E">
          <w:rPr>
            <w:noProof/>
            <w:webHidden/>
          </w:rPr>
          <w:t>126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80" w:history="1">
        <w:r w:rsidR="00AE4942" w:rsidRPr="006963C0">
          <w:rPr>
            <w:rStyle w:val="Hyperlink"/>
            <w:noProof/>
            <w:lang w:val="en-GB"/>
          </w:rPr>
          <w:t>4.4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Discussion</w:t>
        </w:r>
        <w:r w:rsidR="00AE4942">
          <w:rPr>
            <w:noProof/>
            <w:webHidden/>
          </w:rPr>
          <w:tab/>
        </w:r>
        <w:r>
          <w:rPr>
            <w:noProof/>
            <w:webHidden/>
          </w:rPr>
          <w:fldChar w:fldCharType="begin"/>
        </w:r>
        <w:r w:rsidR="00AE4942">
          <w:rPr>
            <w:noProof/>
            <w:webHidden/>
          </w:rPr>
          <w:instrText xml:space="preserve"> PAGEREF _Toc528944980 \h </w:instrText>
        </w:r>
        <w:r>
          <w:rPr>
            <w:noProof/>
            <w:webHidden/>
          </w:rPr>
        </w:r>
        <w:r>
          <w:rPr>
            <w:noProof/>
            <w:webHidden/>
          </w:rPr>
          <w:fldChar w:fldCharType="separate"/>
        </w:r>
        <w:r w:rsidR="00A9621E">
          <w:rPr>
            <w:noProof/>
            <w:webHidden/>
          </w:rPr>
          <w:t>130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81" w:history="1">
        <w:r w:rsidR="00AE4942" w:rsidRPr="006963C0">
          <w:rPr>
            <w:rStyle w:val="Hyperlink"/>
            <w:noProof/>
          </w:rPr>
          <w:t>4.4.1</w:t>
        </w:r>
        <w:r w:rsidR="00AE4942">
          <w:rPr>
            <w:rFonts w:asciiTheme="minorHAnsi" w:eastAsiaTheme="minorEastAsia" w:hAnsiTheme="minorHAnsi" w:cstheme="minorBidi"/>
            <w:noProof/>
            <w:color w:val="auto"/>
            <w:sz w:val="22"/>
            <w:szCs w:val="22"/>
          </w:rPr>
          <w:tab/>
        </w:r>
        <w:r w:rsidR="00AE4942" w:rsidRPr="006963C0">
          <w:rPr>
            <w:rStyle w:val="Hyperlink"/>
            <w:noProof/>
          </w:rPr>
          <w:t>Limitations of the study</w:t>
        </w:r>
        <w:r w:rsidR="00AE4942">
          <w:rPr>
            <w:noProof/>
            <w:webHidden/>
          </w:rPr>
          <w:tab/>
        </w:r>
        <w:r>
          <w:rPr>
            <w:noProof/>
            <w:webHidden/>
          </w:rPr>
          <w:fldChar w:fldCharType="begin"/>
        </w:r>
        <w:r w:rsidR="00AE4942">
          <w:rPr>
            <w:noProof/>
            <w:webHidden/>
          </w:rPr>
          <w:instrText xml:space="preserve"> PAGEREF _Toc528944981 \h </w:instrText>
        </w:r>
        <w:r>
          <w:rPr>
            <w:noProof/>
            <w:webHidden/>
          </w:rPr>
        </w:r>
        <w:r>
          <w:rPr>
            <w:noProof/>
            <w:webHidden/>
          </w:rPr>
          <w:fldChar w:fldCharType="separate"/>
        </w:r>
        <w:r w:rsidR="00A9621E">
          <w:rPr>
            <w:noProof/>
            <w:webHidden/>
          </w:rPr>
          <w:t>132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82" w:history="1">
        <w:r w:rsidR="00AE4942" w:rsidRPr="006963C0">
          <w:rPr>
            <w:rStyle w:val="Hyperlink"/>
            <w:noProof/>
          </w:rPr>
          <w:t>4.4.2</w:t>
        </w:r>
        <w:r w:rsidR="00AE4942">
          <w:rPr>
            <w:rFonts w:asciiTheme="minorHAnsi" w:eastAsiaTheme="minorEastAsia" w:hAnsiTheme="minorHAnsi" w:cstheme="minorBidi"/>
            <w:noProof/>
            <w:color w:val="auto"/>
            <w:sz w:val="22"/>
            <w:szCs w:val="22"/>
          </w:rPr>
          <w:tab/>
        </w:r>
        <w:r w:rsidR="00AE4942" w:rsidRPr="006963C0">
          <w:rPr>
            <w:rStyle w:val="Hyperlink"/>
            <w:noProof/>
          </w:rPr>
          <w:t>Lessons learned and recommendations for improvement of the research instrument</w:t>
        </w:r>
        <w:r w:rsidR="00AE4942">
          <w:rPr>
            <w:noProof/>
            <w:webHidden/>
          </w:rPr>
          <w:tab/>
        </w:r>
        <w:r>
          <w:rPr>
            <w:noProof/>
            <w:webHidden/>
          </w:rPr>
          <w:fldChar w:fldCharType="begin"/>
        </w:r>
        <w:r w:rsidR="00AE4942">
          <w:rPr>
            <w:noProof/>
            <w:webHidden/>
          </w:rPr>
          <w:instrText xml:space="preserve"> PAGEREF _Toc528944982 \h </w:instrText>
        </w:r>
        <w:r>
          <w:rPr>
            <w:noProof/>
            <w:webHidden/>
          </w:rPr>
        </w:r>
        <w:r>
          <w:rPr>
            <w:noProof/>
            <w:webHidden/>
          </w:rPr>
          <w:fldChar w:fldCharType="separate"/>
        </w:r>
        <w:r w:rsidR="00A9621E">
          <w:rPr>
            <w:noProof/>
            <w:webHidden/>
          </w:rPr>
          <w:t>133</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83" w:history="1">
        <w:r w:rsidR="00AE4942" w:rsidRPr="006963C0">
          <w:rPr>
            <w:rStyle w:val="Hyperlink"/>
            <w:noProof/>
            <w:lang w:val="en-GB"/>
          </w:rPr>
          <w:t>4.5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_Toc528944983 \h </w:instrText>
        </w:r>
        <w:r>
          <w:rPr>
            <w:noProof/>
            <w:webHidden/>
          </w:rPr>
        </w:r>
        <w:r>
          <w:rPr>
            <w:noProof/>
            <w:webHidden/>
          </w:rPr>
          <w:fldChar w:fldCharType="separate"/>
        </w:r>
        <w:r w:rsidR="00A9621E">
          <w:rPr>
            <w:noProof/>
            <w:webHidden/>
          </w:rPr>
          <w:t>135</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4984" w:history="1">
        <w:r w:rsidR="00AE4942" w:rsidRPr="006963C0">
          <w:rPr>
            <w:rStyle w:val="Hyperlink"/>
            <w:noProof/>
            <w:lang w:val="en-GB"/>
          </w:rPr>
          <w:t>Chapter 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Study of General Practitioners</w:t>
        </w:r>
        <w:r w:rsidR="00AE4942">
          <w:rPr>
            <w:noProof/>
            <w:webHidden/>
          </w:rPr>
          <w:tab/>
        </w:r>
        <w:r>
          <w:rPr>
            <w:noProof/>
            <w:webHidden/>
          </w:rPr>
          <w:fldChar w:fldCharType="begin"/>
        </w:r>
        <w:r w:rsidR="00AE4942">
          <w:rPr>
            <w:noProof/>
            <w:webHidden/>
          </w:rPr>
          <w:instrText xml:space="preserve"> PAGEREF _Toc528944984 \h </w:instrText>
        </w:r>
        <w:r>
          <w:rPr>
            <w:noProof/>
            <w:webHidden/>
          </w:rPr>
        </w:r>
        <w:r>
          <w:rPr>
            <w:noProof/>
            <w:webHidden/>
          </w:rPr>
          <w:fldChar w:fldCharType="separate"/>
        </w:r>
        <w:r w:rsidR="00A9621E">
          <w:rPr>
            <w:noProof/>
            <w:webHidden/>
          </w:rPr>
          <w:t>136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85" w:history="1">
        <w:r w:rsidR="00AE4942" w:rsidRPr="006963C0">
          <w:rPr>
            <w:rStyle w:val="Hyperlink"/>
            <w:noProof/>
            <w:lang w:val="en-GB"/>
          </w:rPr>
          <w:t>5.1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_Toc528944985 \h </w:instrText>
        </w:r>
        <w:r>
          <w:rPr>
            <w:noProof/>
            <w:webHidden/>
          </w:rPr>
        </w:r>
        <w:r>
          <w:rPr>
            <w:noProof/>
            <w:webHidden/>
          </w:rPr>
          <w:fldChar w:fldCharType="separate"/>
        </w:r>
        <w:r w:rsidR="00A9621E">
          <w:rPr>
            <w:noProof/>
            <w:webHidden/>
          </w:rPr>
          <w:t>136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4986" w:history="1">
        <w:r w:rsidR="00AE4942" w:rsidRPr="006963C0">
          <w:rPr>
            <w:rStyle w:val="Hyperlink"/>
            <w:noProof/>
            <w:lang w:val="en-GB"/>
          </w:rPr>
          <w:t>5.2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Methods</w:t>
        </w:r>
        <w:r w:rsidR="00AE4942">
          <w:rPr>
            <w:noProof/>
            <w:webHidden/>
          </w:rPr>
          <w:tab/>
        </w:r>
        <w:r>
          <w:rPr>
            <w:noProof/>
            <w:webHidden/>
          </w:rPr>
          <w:fldChar w:fldCharType="begin"/>
        </w:r>
        <w:r w:rsidR="00AE4942">
          <w:rPr>
            <w:noProof/>
            <w:webHidden/>
          </w:rPr>
          <w:instrText xml:space="preserve"> PAGEREF _Toc528944986 \h </w:instrText>
        </w:r>
        <w:r>
          <w:rPr>
            <w:noProof/>
            <w:webHidden/>
          </w:rPr>
        </w:r>
        <w:r>
          <w:rPr>
            <w:noProof/>
            <w:webHidden/>
          </w:rPr>
          <w:fldChar w:fldCharType="separate"/>
        </w:r>
        <w:r w:rsidR="00A9621E">
          <w:rPr>
            <w:noProof/>
            <w:webHidden/>
          </w:rPr>
          <w:t>137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87" w:history="1">
        <w:r w:rsidR="00AE4942" w:rsidRPr="006963C0">
          <w:rPr>
            <w:rStyle w:val="Hyperlink"/>
            <w:noProof/>
          </w:rPr>
          <w:t>5.2.1</w:t>
        </w:r>
        <w:r w:rsidR="00AE4942">
          <w:rPr>
            <w:rFonts w:asciiTheme="minorHAnsi" w:eastAsiaTheme="minorEastAsia" w:hAnsiTheme="minorHAnsi" w:cstheme="minorBidi"/>
            <w:noProof/>
            <w:color w:val="auto"/>
            <w:sz w:val="22"/>
            <w:szCs w:val="22"/>
          </w:rPr>
          <w:tab/>
        </w:r>
        <w:r w:rsidR="00AE4942" w:rsidRPr="006963C0">
          <w:rPr>
            <w:rStyle w:val="Hyperlink"/>
            <w:noProof/>
          </w:rPr>
          <w:t>Aims and objectives</w:t>
        </w:r>
        <w:r w:rsidR="00AE4942">
          <w:rPr>
            <w:noProof/>
            <w:webHidden/>
          </w:rPr>
          <w:tab/>
        </w:r>
        <w:r>
          <w:rPr>
            <w:noProof/>
            <w:webHidden/>
          </w:rPr>
          <w:fldChar w:fldCharType="begin"/>
        </w:r>
        <w:r w:rsidR="00AE4942">
          <w:rPr>
            <w:noProof/>
            <w:webHidden/>
          </w:rPr>
          <w:instrText xml:space="preserve"> PAGEREF _Toc528944987 \h </w:instrText>
        </w:r>
        <w:r>
          <w:rPr>
            <w:noProof/>
            <w:webHidden/>
          </w:rPr>
        </w:r>
        <w:r>
          <w:rPr>
            <w:noProof/>
            <w:webHidden/>
          </w:rPr>
          <w:fldChar w:fldCharType="separate"/>
        </w:r>
        <w:r w:rsidR="00A9621E">
          <w:rPr>
            <w:noProof/>
            <w:webHidden/>
          </w:rPr>
          <w:t>137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88" w:history="1">
        <w:r w:rsidR="00AE4942" w:rsidRPr="006963C0">
          <w:rPr>
            <w:rStyle w:val="Hyperlink"/>
            <w:noProof/>
          </w:rPr>
          <w:t>5.2.2</w:t>
        </w:r>
        <w:r w:rsidR="00AE4942">
          <w:rPr>
            <w:rFonts w:asciiTheme="minorHAnsi" w:eastAsiaTheme="minorEastAsia" w:hAnsiTheme="minorHAnsi" w:cstheme="minorBidi"/>
            <w:noProof/>
            <w:color w:val="auto"/>
            <w:sz w:val="22"/>
            <w:szCs w:val="22"/>
          </w:rPr>
          <w:tab/>
        </w:r>
        <w:r w:rsidR="00AE4942" w:rsidRPr="006963C0">
          <w:rPr>
            <w:rStyle w:val="Hyperlink"/>
            <w:noProof/>
          </w:rPr>
          <w:t>Positivist quantitative approach</w:t>
        </w:r>
        <w:r w:rsidR="00AE4942">
          <w:rPr>
            <w:noProof/>
            <w:webHidden/>
          </w:rPr>
          <w:tab/>
        </w:r>
        <w:r>
          <w:rPr>
            <w:noProof/>
            <w:webHidden/>
          </w:rPr>
          <w:fldChar w:fldCharType="begin"/>
        </w:r>
        <w:r w:rsidR="00AE4942">
          <w:rPr>
            <w:noProof/>
            <w:webHidden/>
          </w:rPr>
          <w:instrText xml:space="preserve"> PAGEREF _Toc528944988 \h </w:instrText>
        </w:r>
        <w:r>
          <w:rPr>
            <w:noProof/>
            <w:webHidden/>
          </w:rPr>
        </w:r>
        <w:r>
          <w:rPr>
            <w:noProof/>
            <w:webHidden/>
          </w:rPr>
          <w:fldChar w:fldCharType="separate"/>
        </w:r>
        <w:r w:rsidR="00A9621E">
          <w:rPr>
            <w:noProof/>
            <w:webHidden/>
          </w:rPr>
          <w:t>137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89" w:history="1">
        <w:r w:rsidR="00AE4942" w:rsidRPr="006963C0">
          <w:rPr>
            <w:rStyle w:val="Hyperlink"/>
            <w:noProof/>
          </w:rPr>
          <w:t>5.2.3</w:t>
        </w:r>
        <w:r w:rsidR="00AE4942">
          <w:rPr>
            <w:rFonts w:asciiTheme="minorHAnsi" w:eastAsiaTheme="minorEastAsia" w:hAnsiTheme="minorHAnsi" w:cstheme="minorBidi"/>
            <w:noProof/>
            <w:color w:val="auto"/>
            <w:sz w:val="22"/>
            <w:szCs w:val="22"/>
          </w:rPr>
          <w:tab/>
        </w:r>
        <w:r w:rsidR="00AE4942" w:rsidRPr="006963C0">
          <w:rPr>
            <w:rStyle w:val="Hyperlink"/>
            <w:noProof/>
          </w:rPr>
          <w:t>Development of research hypotheses</w:t>
        </w:r>
        <w:r w:rsidR="00AE4942">
          <w:rPr>
            <w:noProof/>
            <w:webHidden/>
          </w:rPr>
          <w:tab/>
        </w:r>
        <w:r>
          <w:rPr>
            <w:noProof/>
            <w:webHidden/>
          </w:rPr>
          <w:fldChar w:fldCharType="begin"/>
        </w:r>
        <w:r w:rsidR="00AE4942">
          <w:rPr>
            <w:noProof/>
            <w:webHidden/>
          </w:rPr>
          <w:instrText xml:space="preserve"> PAGEREF _Toc528944989 \h </w:instrText>
        </w:r>
        <w:r>
          <w:rPr>
            <w:noProof/>
            <w:webHidden/>
          </w:rPr>
        </w:r>
        <w:r>
          <w:rPr>
            <w:noProof/>
            <w:webHidden/>
          </w:rPr>
          <w:fldChar w:fldCharType="separate"/>
        </w:r>
        <w:r w:rsidR="00A9621E">
          <w:rPr>
            <w:noProof/>
            <w:webHidden/>
          </w:rPr>
          <w:t>138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0" w:history="1">
        <w:r w:rsidR="00AE4942" w:rsidRPr="006963C0">
          <w:rPr>
            <w:rStyle w:val="Hyperlink"/>
            <w:noProof/>
          </w:rPr>
          <w:t>5.2.4</w:t>
        </w:r>
        <w:r w:rsidR="00AE4942">
          <w:rPr>
            <w:rFonts w:asciiTheme="minorHAnsi" w:eastAsiaTheme="minorEastAsia" w:hAnsiTheme="minorHAnsi" w:cstheme="minorBidi"/>
            <w:noProof/>
            <w:color w:val="auto"/>
            <w:sz w:val="22"/>
            <w:szCs w:val="22"/>
          </w:rPr>
          <w:tab/>
        </w:r>
        <w:r w:rsidR="00AE4942" w:rsidRPr="006963C0">
          <w:rPr>
            <w:rStyle w:val="Hyperlink"/>
            <w:noProof/>
          </w:rPr>
          <w:t>The questionnaire survey</w:t>
        </w:r>
        <w:r w:rsidR="00AE4942">
          <w:rPr>
            <w:noProof/>
            <w:webHidden/>
          </w:rPr>
          <w:tab/>
        </w:r>
        <w:r>
          <w:rPr>
            <w:noProof/>
            <w:webHidden/>
          </w:rPr>
          <w:fldChar w:fldCharType="begin"/>
        </w:r>
        <w:r w:rsidR="00AE4942">
          <w:rPr>
            <w:noProof/>
            <w:webHidden/>
          </w:rPr>
          <w:instrText xml:space="preserve"> PAGEREF _Toc528944990 \h </w:instrText>
        </w:r>
        <w:r>
          <w:rPr>
            <w:noProof/>
            <w:webHidden/>
          </w:rPr>
        </w:r>
        <w:r>
          <w:rPr>
            <w:noProof/>
            <w:webHidden/>
          </w:rPr>
          <w:fldChar w:fldCharType="separate"/>
        </w:r>
        <w:r w:rsidR="00A9621E">
          <w:rPr>
            <w:noProof/>
            <w:webHidden/>
          </w:rPr>
          <w:t>139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1" w:history="1">
        <w:r w:rsidR="00AE4942" w:rsidRPr="006963C0">
          <w:rPr>
            <w:rStyle w:val="Hyperlink"/>
            <w:noProof/>
          </w:rPr>
          <w:t>5.2.5</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design</w:t>
        </w:r>
        <w:r w:rsidR="00AE4942">
          <w:rPr>
            <w:noProof/>
            <w:webHidden/>
          </w:rPr>
          <w:tab/>
        </w:r>
        <w:r>
          <w:rPr>
            <w:noProof/>
            <w:webHidden/>
          </w:rPr>
          <w:fldChar w:fldCharType="begin"/>
        </w:r>
        <w:r w:rsidR="00AE4942">
          <w:rPr>
            <w:noProof/>
            <w:webHidden/>
          </w:rPr>
          <w:instrText xml:space="preserve"> PAGEREF _Toc528944991 \h </w:instrText>
        </w:r>
        <w:r>
          <w:rPr>
            <w:noProof/>
            <w:webHidden/>
          </w:rPr>
        </w:r>
        <w:r>
          <w:rPr>
            <w:noProof/>
            <w:webHidden/>
          </w:rPr>
          <w:fldChar w:fldCharType="separate"/>
        </w:r>
        <w:r w:rsidR="00A9621E">
          <w:rPr>
            <w:noProof/>
            <w:webHidden/>
          </w:rPr>
          <w:t>140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2" w:history="1">
        <w:r w:rsidR="00AE4942" w:rsidRPr="006963C0">
          <w:rPr>
            <w:rStyle w:val="Hyperlink"/>
            <w:noProof/>
          </w:rPr>
          <w:t>5.2.6</w:t>
        </w:r>
        <w:r w:rsidR="00AE4942">
          <w:rPr>
            <w:rFonts w:asciiTheme="minorHAnsi" w:eastAsiaTheme="minorEastAsia" w:hAnsiTheme="minorHAnsi" w:cstheme="minorBidi"/>
            <w:noProof/>
            <w:color w:val="auto"/>
            <w:sz w:val="22"/>
            <w:szCs w:val="22"/>
          </w:rPr>
          <w:tab/>
        </w:r>
        <w:r w:rsidR="00AE4942" w:rsidRPr="006963C0">
          <w:rPr>
            <w:rStyle w:val="Hyperlink"/>
            <w:noProof/>
          </w:rPr>
          <w:t>Measuring scale, translation, web platform</w:t>
        </w:r>
        <w:r w:rsidR="00AE4942">
          <w:rPr>
            <w:noProof/>
            <w:webHidden/>
          </w:rPr>
          <w:tab/>
        </w:r>
        <w:r>
          <w:rPr>
            <w:noProof/>
            <w:webHidden/>
          </w:rPr>
          <w:fldChar w:fldCharType="begin"/>
        </w:r>
        <w:r w:rsidR="00AE4942">
          <w:rPr>
            <w:noProof/>
            <w:webHidden/>
          </w:rPr>
          <w:instrText xml:space="preserve"> PAGEREF _Toc528944992 \h </w:instrText>
        </w:r>
        <w:r>
          <w:rPr>
            <w:noProof/>
            <w:webHidden/>
          </w:rPr>
        </w:r>
        <w:r>
          <w:rPr>
            <w:noProof/>
            <w:webHidden/>
          </w:rPr>
          <w:fldChar w:fldCharType="separate"/>
        </w:r>
        <w:r w:rsidR="00A9621E">
          <w:rPr>
            <w:noProof/>
            <w:webHidden/>
          </w:rPr>
          <w:t>145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3" w:history="1">
        <w:r w:rsidR="00AE4942" w:rsidRPr="006963C0">
          <w:rPr>
            <w:rStyle w:val="Hyperlink"/>
            <w:noProof/>
          </w:rPr>
          <w:t>5.2.7</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validity</w:t>
        </w:r>
        <w:r w:rsidR="00AE4942">
          <w:rPr>
            <w:noProof/>
            <w:webHidden/>
          </w:rPr>
          <w:tab/>
        </w:r>
        <w:r>
          <w:rPr>
            <w:noProof/>
            <w:webHidden/>
          </w:rPr>
          <w:fldChar w:fldCharType="begin"/>
        </w:r>
        <w:r w:rsidR="00AE4942">
          <w:rPr>
            <w:noProof/>
            <w:webHidden/>
          </w:rPr>
          <w:instrText xml:space="preserve"> PAGEREF _Toc528944993 \h </w:instrText>
        </w:r>
        <w:r>
          <w:rPr>
            <w:noProof/>
            <w:webHidden/>
          </w:rPr>
        </w:r>
        <w:r>
          <w:rPr>
            <w:noProof/>
            <w:webHidden/>
          </w:rPr>
          <w:fldChar w:fldCharType="separate"/>
        </w:r>
        <w:r w:rsidR="00A9621E">
          <w:rPr>
            <w:noProof/>
            <w:webHidden/>
          </w:rPr>
          <w:t>146</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4" w:history="1">
        <w:r w:rsidR="00AE4942" w:rsidRPr="006963C0">
          <w:rPr>
            <w:rStyle w:val="Hyperlink"/>
            <w:noProof/>
          </w:rPr>
          <w:t>5.2.8</w:t>
        </w:r>
        <w:r w:rsidR="00AE4942">
          <w:rPr>
            <w:rFonts w:asciiTheme="minorHAnsi" w:eastAsiaTheme="minorEastAsia" w:hAnsiTheme="minorHAnsi" w:cstheme="minorBidi"/>
            <w:noProof/>
            <w:color w:val="auto"/>
            <w:sz w:val="22"/>
            <w:szCs w:val="22"/>
          </w:rPr>
          <w:tab/>
        </w:r>
        <w:r w:rsidR="00AE4942" w:rsidRPr="006963C0">
          <w:rPr>
            <w:rStyle w:val="Hyperlink"/>
            <w:noProof/>
          </w:rPr>
          <w:t>Research ethics</w:t>
        </w:r>
        <w:r w:rsidR="00AE4942">
          <w:rPr>
            <w:noProof/>
            <w:webHidden/>
          </w:rPr>
          <w:tab/>
        </w:r>
        <w:r>
          <w:rPr>
            <w:noProof/>
            <w:webHidden/>
          </w:rPr>
          <w:fldChar w:fldCharType="begin"/>
        </w:r>
        <w:r w:rsidR="00AE4942">
          <w:rPr>
            <w:noProof/>
            <w:webHidden/>
          </w:rPr>
          <w:instrText xml:space="preserve"> PAGEREF _Toc528944994 \h </w:instrText>
        </w:r>
        <w:r>
          <w:rPr>
            <w:noProof/>
            <w:webHidden/>
          </w:rPr>
        </w:r>
        <w:r>
          <w:rPr>
            <w:noProof/>
            <w:webHidden/>
          </w:rPr>
          <w:fldChar w:fldCharType="separate"/>
        </w:r>
        <w:r w:rsidR="00A9621E">
          <w:rPr>
            <w:noProof/>
            <w:webHidden/>
          </w:rPr>
          <w:t>147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5" w:history="1">
        <w:r w:rsidR="00AE4942" w:rsidRPr="006963C0">
          <w:rPr>
            <w:rStyle w:val="Hyperlink"/>
            <w:noProof/>
          </w:rPr>
          <w:t>5.2.9</w:t>
        </w:r>
        <w:r w:rsidR="00AE4942">
          <w:rPr>
            <w:rFonts w:asciiTheme="minorHAnsi" w:eastAsiaTheme="minorEastAsia" w:hAnsiTheme="minorHAnsi" w:cstheme="minorBidi"/>
            <w:noProof/>
            <w:color w:val="auto"/>
            <w:sz w:val="22"/>
            <w:szCs w:val="22"/>
          </w:rPr>
          <w:tab/>
        </w:r>
        <w:r w:rsidR="00AE4942" w:rsidRPr="006963C0">
          <w:rPr>
            <w:rStyle w:val="Hyperlink"/>
            <w:noProof/>
          </w:rPr>
          <w:t>Pilot study</w:t>
        </w:r>
        <w:r w:rsidR="00AE4942">
          <w:rPr>
            <w:noProof/>
            <w:webHidden/>
          </w:rPr>
          <w:tab/>
        </w:r>
        <w:r>
          <w:rPr>
            <w:noProof/>
            <w:webHidden/>
          </w:rPr>
          <w:fldChar w:fldCharType="begin"/>
        </w:r>
        <w:r w:rsidR="00AE4942">
          <w:rPr>
            <w:noProof/>
            <w:webHidden/>
          </w:rPr>
          <w:instrText xml:space="preserve"> PAGEREF _Toc528944995 \h </w:instrText>
        </w:r>
        <w:r>
          <w:rPr>
            <w:noProof/>
            <w:webHidden/>
          </w:rPr>
        </w:r>
        <w:r>
          <w:rPr>
            <w:noProof/>
            <w:webHidden/>
          </w:rPr>
          <w:fldChar w:fldCharType="separate"/>
        </w:r>
        <w:r w:rsidR="00A9621E">
          <w:rPr>
            <w:noProof/>
            <w:webHidden/>
          </w:rPr>
          <w:t>148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6" w:history="1">
        <w:r w:rsidR="00AE4942" w:rsidRPr="006963C0">
          <w:rPr>
            <w:rStyle w:val="Hyperlink"/>
            <w:noProof/>
          </w:rPr>
          <w:t>5.2.10</w:t>
        </w:r>
        <w:r w:rsidR="00AE4942">
          <w:rPr>
            <w:rFonts w:asciiTheme="minorHAnsi" w:eastAsiaTheme="minorEastAsia" w:hAnsiTheme="minorHAnsi" w:cstheme="minorBidi"/>
            <w:noProof/>
            <w:color w:val="auto"/>
            <w:sz w:val="22"/>
            <w:szCs w:val="22"/>
          </w:rPr>
          <w:tab/>
        </w:r>
        <w:r w:rsidR="00AE4942" w:rsidRPr="006963C0">
          <w:rPr>
            <w:rStyle w:val="Hyperlink"/>
            <w:noProof/>
          </w:rPr>
          <w:t>Questionnaire reliability</w:t>
        </w:r>
        <w:r w:rsidR="00AE4942">
          <w:rPr>
            <w:noProof/>
            <w:webHidden/>
          </w:rPr>
          <w:tab/>
        </w:r>
        <w:r>
          <w:rPr>
            <w:noProof/>
            <w:webHidden/>
          </w:rPr>
          <w:fldChar w:fldCharType="begin"/>
        </w:r>
        <w:r w:rsidR="00AE4942">
          <w:rPr>
            <w:noProof/>
            <w:webHidden/>
          </w:rPr>
          <w:instrText xml:space="preserve"> PAGEREF _Toc528944996 \h </w:instrText>
        </w:r>
        <w:r>
          <w:rPr>
            <w:noProof/>
            <w:webHidden/>
          </w:rPr>
        </w:r>
        <w:r>
          <w:rPr>
            <w:noProof/>
            <w:webHidden/>
          </w:rPr>
          <w:fldChar w:fldCharType="separate"/>
        </w:r>
        <w:r w:rsidR="00A9621E">
          <w:rPr>
            <w:noProof/>
            <w:webHidden/>
          </w:rPr>
          <w:t>149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7" w:history="1">
        <w:r w:rsidR="00AE4942" w:rsidRPr="006963C0">
          <w:rPr>
            <w:rStyle w:val="Hyperlink"/>
            <w:noProof/>
          </w:rPr>
          <w:t>5.2.11</w:t>
        </w:r>
        <w:r w:rsidR="00AE4942">
          <w:rPr>
            <w:rFonts w:asciiTheme="minorHAnsi" w:eastAsiaTheme="minorEastAsia" w:hAnsiTheme="minorHAnsi" w:cstheme="minorBidi"/>
            <w:noProof/>
            <w:color w:val="auto"/>
            <w:sz w:val="22"/>
            <w:szCs w:val="22"/>
          </w:rPr>
          <w:tab/>
        </w:r>
        <w:r w:rsidR="00AE4942" w:rsidRPr="006963C0">
          <w:rPr>
            <w:rStyle w:val="Hyperlink"/>
            <w:noProof/>
          </w:rPr>
          <w:t>Sampling</w:t>
        </w:r>
        <w:r w:rsidR="00AE4942">
          <w:rPr>
            <w:noProof/>
            <w:webHidden/>
          </w:rPr>
          <w:tab/>
        </w:r>
        <w:r>
          <w:rPr>
            <w:noProof/>
            <w:webHidden/>
          </w:rPr>
          <w:fldChar w:fldCharType="begin"/>
        </w:r>
        <w:r w:rsidR="00AE4942">
          <w:rPr>
            <w:noProof/>
            <w:webHidden/>
          </w:rPr>
          <w:instrText xml:space="preserve"> PAGEREF _Toc528944997 \h </w:instrText>
        </w:r>
        <w:r>
          <w:rPr>
            <w:noProof/>
            <w:webHidden/>
          </w:rPr>
        </w:r>
        <w:r>
          <w:rPr>
            <w:noProof/>
            <w:webHidden/>
          </w:rPr>
          <w:fldChar w:fldCharType="separate"/>
        </w:r>
        <w:r w:rsidR="00A9621E">
          <w:rPr>
            <w:noProof/>
            <w:webHidden/>
          </w:rPr>
          <w:t>150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8" w:history="1">
        <w:r w:rsidR="00AE4942" w:rsidRPr="006963C0">
          <w:rPr>
            <w:rStyle w:val="Hyperlink"/>
            <w:noProof/>
          </w:rPr>
          <w:t>5.2.12</w:t>
        </w:r>
        <w:r w:rsidR="00AE4942">
          <w:rPr>
            <w:rFonts w:asciiTheme="minorHAnsi" w:eastAsiaTheme="minorEastAsia" w:hAnsiTheme="minorHAnsi" w:cstheme="minorBidi"/>
            <w:noProof/>
            <w:color w:val="auto"/>
            <w:sz w:val="22"/>
            <w:szCs w:val="22"/>
          </w:rPr>
          <w:tab/>
        </w:r>
        <w:r w:rsidR="00AE4942" w:rsidRPr="006963C0">
          <w:rPr>
            <w:rStyle w:val="Hyperlink"/>
            <w:noProof/>
          </w:rPr>
          <w:t>Study procedure</w:t>
        </w:r>
        <w:r w:rsidR="00AE4942">
          <w:rPr>
            <w:noProof/>
            <w:webHidden/>
          </w:rPr>
          <w:tab/>
        </w:r>
        <w:r>
          <w:rPr>
            <w:noProof/>
            <w:webHidden/>
          </w:rPr>
          <w:fldChar w:fldCharType="begin"/>
        </w:r>
        <w:r w:rsidR="00AE4942">
          <w:rPr>
            <w:noProof/>
            <w:webHidden/>
          </w:rPr>
          <w:instrText xml:space="preserve"> PAGEREF _Toc528944998 \h </w:instrText>
        </w:r>
        <w:r>
          <w:rPr>
            <w:noProof/>
            <w:webHidden/>
          </w:rPr>
        </w:r>
        <w:r>
          <w:rPr>
            <w:noProof/>
            <w:webHidden/>
          </w:rPr>
          <w:fldChar w:fldCharType="separate"/>
        </w:r>
        <w:r w:rsidR="00A9621E">
          <w:rPr>
            <w:noProof/>
            <w:webHidden/>
          </w:rPr>
          <w:t>151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4999" w:history="1">
        <w:r w:rsidR="00AE4942" w:rsidRPr="006963C0">
          <w:rPr>
            <w:rStyle w:val="Hyperlink"/>
            <w:noProof/>
          </w:rPr>
          <w:t>5.2.13</w:t>
        </w:r>
        <w:r w:rsidR="00AE4942">
          <w:rPr>
            <w:rFonts w:asciiTheme="minorHAnsi" w:eastAsiaTheme="minorEastAsia" w:hAnsiTheme="minorHAnsi" w:cstheme="minorBidi"/>
            <w:noProof/>
            <w:color w:val="auto"/>
            <w:sz w:val="22"/>
            <w:szCs w:val="22"/>
          </w:rPr>
          <w:tab/>
        </w:r>
        <w:r w:rsidR="00AE4942" w:rsidRPr="006963C0">
          <w:rPr>
            <w:rStyle w:val="Hyperlink"/>
            <w:noProof/>
          </w:rPr>
          <w:t>Analyses</w:t>
        </w:r>
        <w:r w:rsidR="00AE4942">
          <w:rPr>
            <w:noProof/>
            <w:webHidden/>
          </w:rPr>
          <w:tab/>
        </w:r>
        <w:r>
          <w:rPr>
            <w:noProof/>
            <w:webHidden/>
          </w:rPr>
          <w:fldChar w:fldCharType="begin"/>
        </w:r>
        <w:r w:rsidR="00AE4942">
          <w:rPr>
            <w:noProof/>
            <w:webHidden/>
          </w:rPr>
          <w:instrText xml:space="preserve"> PAGEREF _Toc528944999 \h </w:instrText>
        </w:r>
        <w:r>
          <w:rPr>
            <w:noProof/>
            <w:webHidden/>
          </w:rPr>
        </w:r>
        <w:r>
          <w:rPr>
            <w:noProof/>
            <w:webHidden/>
          </w:rPr>
          <w:fldChar w:fldCharType="separate"/>
        </w:r>
        <w:r w:rsidR="00A9621E">
          <w:rPr>
            <w:noProof/>
            <w:webHidden/>
          </w:rPr>
          <w:t>152</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00" w:history="1">
        <w:r w:rsidR="00AE4942" w:rsidRPr="006963C0">
          <w:rPr>
            <w:rStyle w:val="Hyperlink"/>
            <w:noProof/>
            <w:lang w:val="en-GB"/>
          </w:rPr>
          <w:t>5.3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Results</w:t>
        </w:r>
        <w:r w:rsidR="00AE4942">
          <w:rPr>
            <w:noProof/>
            <w:webHidden/>
          </w:rPr>
          <w:tab/>
        </w:r>
        <w:r>
          <w:rPr>
            <w:noProof/>
            <w:webHidden/>
          </w:rPr>
          <w:fldChar w:fldCharType="begin"/>
        </w:r>
        <w:r w:rsidR="00AE4942">
          <w:rPr>
            <w:noProof/>
            <w:webHidden/>
          </w:rPr>
          <w:instrText xml:space="preserve"> PAGEREF _Toc528945000 \h </w:instrText>
        </w:r>
        <w:r>
          <w:rPr>
            <w:noProof/>
            <w:webHidden/>
          </w:rPr>
        </w:r>
        <w:r>
          <w:rPr>
            <w:noProof/>
            <w:webHidden/>
          </w:rPr>
          <w:fldChar w:fldCharType="separate"/>
        </w:r>
        <w:r w:rsidR="00A9621E">
          <w:rPr>
            <w:noProof/>
            <w:webHidden/>
          </w:rPr>
          <w:t>153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1" w:history="1">
        <w:r w:rsidR="00AE4942" w:rsidRPr="006963C0">
          <w:rPr>
            <w:rStyle w:val="Hyperlink"/>
            <w:noProof/>
          </w:rPr>
          <w:t>5.3.1</w:t>
        </w:r>
        <w:r w:rsidR="00AE4942">
          <w:rPr>
            <w:rFonts w:asciiTheme="minorHAnsi" w:eastAsiaTheme="minorEastAsia" w:hAnsiTheme="minorHAnsi" w:cstheme="minorBidi"/>
            <w:noProof/>
            <w:color w:val="auto"/>
            <w:sz w:val="22"/>
            <w:szCs w:val="22"/>
          </w:rPr>
          <w:tab/>
        </w:r>
        <w:r w:rsidR="00AE4942" w:rsidRPr="006963C0">
          <w:rPr>
            <w:rStyle w:val="Hyperlink"/>
            <w:noProof/>
          </w:rPr>
          <w:t>Response rate</w:t>
        </w:r>
        <w:r w:rsidR="00AE4942">
          <w:rPr>
            <w:noProof/>
            <w:webHidden/>
          </w:rPr>
          <w:tab/>
        </w:r>
        <w:r>
          <w:rPr>
            <w:noProof/>
            <w:webHidden/>
          </w:rPr>
          <w:fldChar w:fldCharType="begin"/>
        </w:r>
        <w:r w:rsidR="00AE4942">
          <w:rPr>
            <w:noProof/>
            <w:webHidden/>
          </w:rPr>
          <w:instrText xml:space="preserve"> PAGEREF _Toc528945001 \h </w:instrText>
        </w:r>
        <w:r>
          <w:rPr>
            <w:noProof/>
            <w:webHidden/>
          </w:rPr>
        </w:r>
        <w:r>
          <w:rPr>
            <w:noProof/>
            <w:webHidden/>
          </w:rPr>
          <w:fldChar w:fldCharType="separate"/>
        </w:r>
        <w:r w:rsidR="00A9621E">
          <w:rPr>
            <w:noProof/>
            <w:webHidden/>
          </w:rPr>
          <w:t>153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2" w:history="1">
        <w:r w:rsidR="00AE4942" w:rsidRPr="006963C0">
          <w:rPr>
            <w:rStyle w:val="Hyperlink"/>
            <w:noProof/>
          </w:rPr>
          <w:t>5.3.2</w:t>
        </w:r>
        <w:r w:rsidR="00AE4942">
          <w:rPr>
            <w:rFonts w:asciiTheme="minorHAnsi" w:eastAsiaTheme="minorEastAsia" w:hAnsiTheme="minorHAnsi" w:cstheme="minorBidi"/>
            <w:noProof/>
            <w:color w:val="auto"/>
            <w:sz w:val="22"/>
            <w:szCs w:val="22"/>
          </w:rPr>
          <w:tab/>
        </w:r>
        <w:r w:rsidR="00AE4942" w:rsidRPr="006963C0">
          <w:rPr>
            <w:rStyle w:val="Hyperlink"/>
            <w:noProof/>
          </w:rPr>
          <w:t>Descriptive statistics</w:t>
        </w:r>
        <w:r w:rsidR="00AE4942">
          <w:rPr>
            <w:noProof/>
            <w:webHidden/>
          </w:rPr>
          <w:tab/>
        </w:r>
        <w:r>
          <w:rPr>
            <w:noProof/>
            <w:webHidden/>
          </w:rPr>
          <w:fldChar w:fldCharType="begin"/>
        </w:r>
        <w:r w:rsidR="00AE4942">
          <w:rPr>
            <w:noProof/>
            <w:webHidden/>
          </w:rPr>
          <w:instrText xml:space="preserve"> PAGEREF _Toc528945002 \h </w:instrText>
        </w:r>
        <w:r>
          <w:rPr>
            <w:noProof/>
            <w:webHidden/>
          </w:rPr>
        </w:r>
        <w:r>
          <w:rPr>
            <w:noProof/>
            <w:webHidden/>
          </w:rPr>
          <w:fldChar w:fldCharType="separate"/>
        </w:r>
        <w:r w:rsidR="00A9621E">
          <w:rPr>
            <w:noProof/>
            <w:webHidden/>
          </w:rPr>
          <w:t>154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3" w:history="1">
        <w:r w:rsidR="00AE4942" w:rsidRPr="006963C0">
          <w:rPr>
            <w:rStyle w:val="Hyperlink"/>
            <w:noProof/>
          </w:rPr>
          <w:t>5.3.3</w:t>
        </w:r>
        <w:r w:rsidR="00AE4942">
          <w:rPr>
            <w:rFonts w:asciiTheme="minorHAnsi" w:eastAsiaTheme="minorEastAsia" w:hAnsiTheme="minorHAnsi" w:cstheme="minorBidi"/>
            <w:noProof/>
            <w:color w:val="auto"/>
            <w:sz w:val="22"/>
            <w:szCs w:val="22"/>
          </w:rPr>
          <w:tab/>
        </w:r>
        <w:r w:rsidR="00AE4942" w:rsidRPr="006963C0">
          <w:rPr>
            <w:rStyle w:val="Hyperlink"/>
            <w:noProof/>
          </w:rPr>
          <w:t>Technology acceptance constructs</w:t>
        </w:r>
        <w:r w:rsidR="00AE4942">
          <w:rPr>
            <w:noProof/>
            <w:webHidden/>
          </w:rPr>
          <w:tab/>
        </w:r>
        <w:r>
          <w:rPr>
            <w:noProof/>
            <w:webHidden/>
          </w:rPr>
          <w:fldChar w:fldCharType="begin"/>
        </w:r>
        <w:r w:rsidR="00AE4942">
          <w:rPr>
            <w:noProof/>
            <w:webHidden/>
          </w:rPr>
          <w:instrText xml:space="preserve"> PAGEREF _Toc528945003 \h </w:instrText>
        </w:r>
        <w:r>
          <w:rPr>
            <w:noProof/>
            <w:webHidden/>
          </w:rPr>
        </w:r>
        <w:r>
          <w:rPr>
            <w:noProof/>
            <w:webHidden/>
          </w:rPr>
          <w:fldChar w:fldCharType="separate"/>
        </w:r>
        <w:r w:rsidR="00A9621E">
          <w:rPr>
            <w:noProof/>
            <w:webHidden/>
          </w:rPr>
          <w:t>154</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4" w:history="1">
        <w:r w:rsidR="00AE4942" w:rsidRPr="006963C0">
          <w:rPr>
            <w:rStyle w:val="Hyperlink"/>
            <w:noProof/>
          </w:rPr>
          <w:t>5.3.4</w:t>
        </w:r>
        <w:r w:rsidR="00AE4942">
          <w:rPr>
            <w:rFonts w:asciiTheme="minorHAnsi" w:eastAsiaTheme="minorEastAsia" w:hAnsiTheme="minorHAnsi" w:cstheme="minorBidi"/>
            <w:noProof/>
            <w:color w:val="auto"/>
            <w:sz w:val="22"/>
            <w:szCs w:val="22"/>
          </w:rPr>
          <w:tab/>
        </w:r>
        <w:r w:rsidR="00AE4942" w:rsidRPr="006963C0">
          <w:rPr>
            <w:rStyle w:val="Hyperlink"/>
            <w:noProof/>
          </w:rPr>
          <w:t>Inferential statistics</w:t>
        </w:r>
        <w:r w:rsidR="00AE4942">
          <w:rPr>
            <w:noProof/>
            <w:webHidden/>
          </w:rPr>
          <w:tab/>
        </w:r>
        <w:r>
          <w:rPr>
            <w:noProof/>
            <w:webHidden/>
          </w:rPr>
          <w:fldChar w:fldCharType="begin"/>
        </w:r>
        <w:r w:rsidR="00AE4942">
          <w:rPr>
            <w:noProof/>
            <w:webHidden/>
          </w:rPr>
          <w:instrText xml:space="preserve"> PAGEREF _Toc528945004 \h </w:instrText>
        </w:r>
        <w:r>
          <w:rPr>
            <w:noProof/>
            <w:webHidden/>
          </w:rPr>
        </w:r>
        <w:r>
          <w:rPr>
            <w:noProof/>
            <w:webHidden/>
          </w:rPr>
          <w:fldChar w:fldCharType="separate"/>
        </w:r>
        <w:r w:rsidR="00A9621E">
          <w:rPr>
            <w:noProof/>
            <w:webHidden/>
          </w:rPr>
          <w:t>161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5" w:history="1">
        <w:r w:rsidR="00AE4942" w:rsidRPr="006963C0">
          <w:rPr>
            <w:rStyle w:val="Hyperlink"/>
            <w:noProof/>
          </w:rPr>
          <w:t>5.3.5</w:t>
        </w:r>
        <w:r w:rsidR="00AE4942">
          <w:rPr>
            <w:rFonts w:asciiTheme="minorHAnsi" w:eastAsiaTheme="minorEastAsia" w:hAnsiTheme="minorHAnsi" w:cstheme="minorBidi"/>
            <w:noProof/>
            <w:color w:val="auto"/>
            <w:sz w:val="22"/>
            <w:szCs w:val="22"/>
          </w:rPr>
          <w:tab/>
        </w:r>
        <w:r w:rsidR="00AE4942" w:rsidRPr="006963C0">
          <w:rPr>
            <w:rStyle w:val="Hyperlink"/>
            <w:noProof/>
          </w:rPr>
          <w:t>Spearman rank correlation</w:t>
        </w:r>
        <w:r w:rsidR="00AE4942">
          <w:rPr>
            <w:noProof/>
            <w:webHidden/>
          </w:rPr>
          <w:tab/>
        </w:r>
        <w:r>
          <w:rPr>
            <w:noProof/>
            <w:webHidden/>
          </w:rPr>
          <w:fldChar w:fldCharType="begin"/>
        </w:r>
        <w:r w:rsidR="00AE4942">
          <w:rPr>
            <w:noProof/>
            <w:webHidden/>
          </w:rPr>
          <w:instrText xml:space="preserve"> PAGEREF _Toc528945005 \h </w:instrText>
        </w:r>
        <w:r>
          <w:rPr>
            <w:noProof/>
            <w:webHidden/>
          </w:rPr>
        </w:r>
        <w:r>
          <w:rPr>
            <w:noProof/>
            <w:webHidden/>
          </w:rPr>
          <w:fldChar w:fldCharType="separate"/>
        </w:r>
        <w:r w:rsidR="00A9621E">
          <w:rPr>
            <w:noProof/>
            <w:webHidden/>
          </w:rPr>
          <w:t>161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6" w:history="1">
        <w:r w:rsidR="00AE4942" w:rsidRPr="006963C0">
          <w:rPr>
            <w:rStyle w:val="Hyperlink"/>
            <w:noProof/>
          </w:rPr>
          <w:t>5.3.6</w:t>
        </w:r>
        <w:r w:rsidR="00AE4942">
          <w:rPr>
            <w:rFonts w:asciiTheme="minorHAnsi" w:eastAsiaTheme="minorEastAsia" w:hAnsiTheme="minorHAnsi" w:cstheme="minorBidi"/>
            <w:noProof/>
            <w:color w:val="auto"/>
            <w:sz w:val="22"/>
            <w:szCs w:val="22"/>
          </w:rPr>
          <w:tab/>
        </w:r>
        <w:r w:rsidR="00AE4942" w:rsidRPr="006963C0">
          <w:rPr>
            <w:rStyle w:val="Hyperlink"/>
            <w:noProof/>
          </w:rPr>
          <w:t>Demographic differences</w:t>
        </w:r>
        <w:r w:rsidR="00AE4942">
          <w:rPr>
            <w:noProof/>
            <w:webHidden/>
          </w:rPr>
          <w:tab/>
        </w:r>
        <w:r>
          <w:rPr>
            <w:noProof/>
            <w:webHidden/>
          </w:rPr>
          <w:fldChar w:fldCharType="begin"/>
        </w:r>
        <w:r w:rsidR="00AE4942">
          <w:rPr>
            <w:noProof/>
            <w:webHidden/>
          </w:rPr>
          <w:instrText xml:space="preserve"> PAGEREF _Toc528945006 \h </w:instrText>
        </w:r>
        <w:r>
          <w:rPr>
            <w:noProof/>
            <w:webHidden/>
          </w:rPr>
        </w:r>
        <w:r>
          <w:rPr>
            <w:noProof/>
            <w:webHidden/>
          </w:rPr>
          <w:fldChar w:fldCharType="separate"/>
        </w:r>
        <w:r w:rsidR="00A9621E">
          <w:rPr>
            <w:noProof/>
            <w:webHidden/>
          </w:rPr>
          <w:t>162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7" w:history="1">
        <w:r w:rsidR="00AE4942" w:rsidRPr="006963C0">
          <w:rPr>
            <w:rStyle w:val="Hyperlink"/>
            <w:noProof/>
          </w:rPr>
          <w:t>5.3.7</w:t>
        </w:r>
        <w:r w:rsidR="00AE4942">
          <w:rPr>
            <w:rFonts w:asciiTheme="minorHAnsi" w:eastAsiaTheme="minorEastAsia" w:hAnsiTheme="minorHAnsi" w:cstheme="minorBidi"/>
            <w:noProof/>
            <w:color w:val="auto"/>
            <w:sz w:val="22"/>
            <w:szCs w:val="22"/>
          </w:rPr>
          <w:tab/>
        </w:r>
        <w:r w:rsidR="00AE4942" w:rsidRPr="006963C0">
          <w:rPr>
            <w:rStyle w:val="Hyperlink"/>
            <w:noProof/>
          </w:rPr>
          <w:t>Regression analyses</w:t>
        </w:r>
        <w:r w:rsidR="00AE4942">
          <w:rPr>
            <w:noProof/>
            <w:webHidden/>
          </w:rPr>
          <w:tab/>
        </w:r>
        <w:r>
          <w:rPr>
            <w:noProof/>
            <w:webHidden/>
          </w:rPr>
          <w:fldChar w:fldCharType="begin"/>
        </w:r>
        <w:r w:rsidR="00AE4942">
          <w:rPr>
            <w:noProof/>
            <w:webHidden/>
          </w:rPr>
          <w:instrText xml:space="preserve"> PAGEREF _Toc528945007 \h </w:instrText>
        </w:r>
        <w:r>
          <w:rPr>
            <w:noProof/>
            <w:webHidden/>
          </w:rPr>
        </w:r>
        <w:r>
          <w:rPr>
            <w:noProof/>
            <w:webHidden/>
          </w:rPr>
          <w:fldChar w:fldCharType="separate"/>
        </w:r>
        <w:r w:rsidR="00A9621E">
          <w:rPr>
            <w:noProof/>
            <w:webHidden/>
          </w:rPr>
          <w:t>165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8" w:history="1">
        <w:r w:rsidR="00AE4942" w:rsidRPr="006963C0">
          <w:rPr>
            <w:rStyle w:val="Hyperlink"/>
            <w:noProof/>
          </w:rPr>
          <w:t>5.3.8</w:t>
        </w:r>
        <w:r w:rsidR="00AE4942">
          <w:rPr>
            <w:rFonts w:asciiTheme="minorHAnsi" w:eastAsiaTheme="minorEastAsia" w:hAnsiTheme="minorHAnsi" w:cstheme="minorBidi"/>
            <w:noProof/>
            <w:color w:val="auto"/>
            <w:sz w:val="22"/>
            <w:szCs w:val="22"/>
          </w:rPr>
          <w:tab/>
        </w:r>
        <w:r w:rsidR="00AE4942" w:rsidRPr="006963C0">
          <w:rPr>
            <w:rStyle w:val="Hyperlink"/>
            <w:noProof/>
          </w:rPr>
          <w:t>Hierarchical linear regression</w:t>
        </w:r>
        <w:r w:rsidR="00AE4942">
          <w:rPr>
            <w:noProof/>
            <w:webHidden/>
          </w:rPr>
          <w:tab/>
        </w:r>
        <w:r>
          <w:rPr>
            <w:noProof/>
            <w:webHidden/>
          </w:rPr>
          <w:fldChar w:fldCharType="begin"/>
        </w:r>
        <w:r w:rsidR="00AE4942">
          <w:rPr>
            <w:noProof/>
            <w:webHidden/>
          </w:rPr>
          <w:instrText xml:space="preserve"> PAGEREF _Toc528945008 \h </w:instrText>
        </w:r>
        <w:r>
          <w:rPr>
            <w:noProof/>
            <w:webHidden/>
          </w:rPr>
        </w:r>
        <w:r>
          <w:rPr>
            <w:noProof/>
            <w:webHidden/>
          </w:rPr>
          <w:fldChar w:fldCharType="separate"/>
        </w:r>
        <w:r w:rsidR="00A9621E">
          <w:rPr>
            <w:noProof/>
            <w:webHidden/>
          </w:rPr>
          <w:t>165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09" w:history="1">
        <w:r w:rsidR="00AE4942" w:rsidRPr="006963C0">
          <w:rPr>
            <w:rStyle w:val="Hyperlink"/>
            <w:noProof/>
          </w:rPr>
          <w:t>5.3.9</w:t>
        </w:r>
        <w:r w:rsidR="00AE4942">
          <w:rPr>
            <w:rFonts w:asciiTheme="minorHAnsi" w:eastAsiaTheme="minorEastAsia" w:hAnsiTheme="minorHAnsi" w:cstheme="minorBidi"/>
            <w:noProof/>
            <w:color w:val="auto"/>
            <w:sz w:val="22"/>
            <w:szCs w:val="22"/>
          </w:rPr>
          <w:tab/>
        </w:r>
        <w:r w:rsidR="00AE4942" w:rsidRPr="006963C0">
          <w:rPr>
            <w:rStyle w:val="Hyperlink"/>
            <w:noProof/>
          </w:rPr>
          <w:t>Stepwise linear regression</w:t>
        </w:r>
        <w:r w:rsidR="00AE4942">
          <w:rPr>
            <w:noProof/>
            <w:webHidden/>
          </w:rPr>
          <w:tab/>
        </w:r>
        <w:r>
          <w:rPr>
            <w:noProof/>
            <w:webHidden/>
          </w:rPr>
          <w:fldChar w:fldCharType="begin"/>
        </w:r>
        <w:r w:rsidR="00AE4942">
          <w:rPr>
            <w:noProof/>
            <w:webHidden/>
          </w:rPr>
          <w:instrText xml:space="preserve"> PAGEREF _Toc528945009 \h </w:instrText>
        </w:r>
        <w:r>
          <w:rPr>
            <w:noProof/>
            <w:webHidden/>
          </w:rPr>
        </w:r>
        <w:r>
          <w:rPr>
            <w:noProof/>
            <w:webHidden/>
          </w:rPr>
          <w:fldChar w:fldCharType="separate"/>
        </w:r>
        <w:r w:rsidR="00A9621E">
          <w:rPr>
            <w:noProof/>
            <w:webHidden/>
          </w:rPr>
          <w:t>170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10" w:history="1">
        <w:r w:rsidR="00AE4942" w:rsidRPr="006963C0">
          <w:rPr>
            <w:rStyle w:val="Hyperlink"/>
            <w:noProof/>
          </w:rPr>
          <w:t>5.3.10</w:t>
        </w:r>
        <w:r w:rsidR="00AE4942">
          <w:rPr>
            <w:rFonts w:asciiTheme="minorHAnsi" w:eastAsiaTheme="minorEastAsia" w:hAnsiTheme="minorHAnsi" w:cstheme="minorBidi"/>
            <w:noProof/>
            <w:color w:val="auto"/>
            <w:sz w:val="22"/>
            <w:szCs w:val="22"/>
          </w:rPr>
          <w:tab/>
        </w:r>
        <w:r w:rsidR="00AE4942" w:rsidRPr="006963C0">
          <w:rPr>
            <w:rStyle w:val="Hyperlink"/>
            <w:noProof/>
          </w:rPr>
          <w:t>Structural equation modelling</w:t>
        </w:r>
        <w:r w:rsidR="00AE4942">
          <w:rPr>
            <w:noProof/>
            <w:webHidden/>
          </w:rPr>
          <w:tab/>
        </w:r>
        <w:r>
          <w:rPr>
            <w:noProof/>
            <w:webHidden/>
          </w:rPr>
          <w:fldChar w:fldCharType="begin"/>
        </w:r>
        <w:r w:rsidR="00AE4942">
          <w:rPr>
            <w:noProof/>
            <w:webHidden/>
          </w:rPr>
          <w:instrText xml:space="preserve"> PAGEREF _Toc528945010 \h </w:instrText>
        </w:r>
        <w:r>
          <w:rPr>
            <w:noProof/>
            <w:webHidden/>
          </w:rPr>
        </w:r>
        <w:r>
          <w:rPr>
            <w:noProof/>
            <w:webHidden/>
          </w:rPr>
          <w:fldChar w:fldCharType="separate"/>
        </w:r>
        <w:r w:rsidR="00A9621E">
          <w:rPr>
            <w:noProof/>
            <w:webHidden/>
          </w:rPr>
          <w:t>172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11" w:history="1">
        <w:r w:rsidR="00AE4942" w:rsidRPr="006963C0">
          <w:rPr>
            <w:rStyle w:val="Hyperlink"/>
            <w:noProof/>
          </w:rPr>
          <w:t>5.3.11</w:t>
        </w:r>
        <w:r w:rsidR="00AE4942">
          <w:rPr>
            <w:rFonts w:asciiTheme="minorHAnsi" w:eastAsiaTheme="minorEastAsia" w:hAnsiTheme="minorHAnsi" w:cstheme="minorBidi"/>
            <w:noProof/>
            <w:color w:val="auto"/>
            <w:sz w:val="22"/>
            <w:szCs w:val="22"/>
          </w:rPr>
          <w:tab/>
        </w:r>
        <w:r w:rsidR="00AE4942" w:rsidRPr="006963C0">
          <w:rPr>
            <w:rStyle w:val="Hyperlink"/>
            <w:noProof/>
          </w:rPr>
          <w:t>Moderated regression</w:t>
        </w:r>
        <w:r w:rsidR="00AE4942">
          <w:rPr>
            <w:noProof/>
            <w:webHidden/>
          </w:rPr>
          <w:tab/>
        </w:r>
        <w:r>
          <w:rPr>
            <w:noProof/>
            <w:webHidden/>
          </w:rPr>
          <w:fldChar w:fldCharType="begin"/>
        </w:r>
        <w:r w:rsidR="00AE4942">
          <w:rPr>
            <w:noProof/>
            <w:webHidden/>
          </w:rPr>
          <w:instrText xml:space="preserve"> PAGEREF _Toc528945011 \h </w:instrText>
        </w:r>
        <w:r>
          <w:rPr>
            <w:noProof/>
            <w:webHidden/>
          </w:rPr>
        </w:r>
        <w:r>
          <w:rPr>
            <w:noProof/>
            <w:webHidden/>
          </w:rPr>
          <w:fldChar w:fldCharType="separate"/>
        </w:r>
        <w:r w:rsidR="00A9621E">
          <w:rPr>
            <w:noProof/>
            <w:webHidden/>
          </w:rPr>
          <w:t>177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12" w:history="1">
        <w:r w:rsidR="00AE4942" w:rsidRPr="006963C0">
          <w:rPr>
            <w:rStyle w:val="Hyperlink"/>
            <w:noProof/>
          </w:rPr>
          <w:t>5.3.12</w:t>
        </w:r>
        <w:r w:rsidR="00AE4942">
          <w:rPr>
            <w:rFonts w:asciiTheme="minorHAnsi" w:eastAsiaTheme="minorEastAsia" w:hAnsiTheme="minorHAnsi" w:cstheme="minorBidi"/>
            <w:noProof/>
            <w:color w:val="auto"/>
            <w:sz w:val="22"/>
            <w:szCs w:val="22"/>
          </w:rPr>
          <w:tab/>
        </w:r>
        <w:r w:rsidR="00AE4942" w:rsidRPr="006963C0">
          <w:rPr>
            <w:rStyle w:val="Hyperlink"/>
            <w:noProof/>
          </w:rPr>
          <w:t>Mediation analyses</w:t>
        </w:r>
        <w:r w:rsidR="00AE4942">
          <w:rPr>
            <w:noProof/>
            <w:webHidden/>
          </w:rPr>
          <w:tab/>
        </w:r>
        <w:r>
          <w:rPr>
            <w:noProof/>
            <w:webHidden/>
          </w:rPr>
          <w:fldChar w:fldCharType="begin"/>
        </w:r>
        <w:r w:rsidR="00AE4942">
          <w:rPr>
            <w:noProof/>
            <w:webHidden/>
          </w:rPr>
          <w:instrText xml:space="preserve"> PAGEREF _Toc528945012 \h </w:instrText>
        </w:r>
        <w:r>
          <w:rPr>
            <w:noProof/>
            <w:webHidden/>
          </w:rPr>
        </w:r>
        <w:r>
          <w:rPr>
            <w:noProof/>
            <w:webHidden/>
          </w:rPr>
          <w:fldChar w:fldCharType="separate"/>
        </w:r>
        <w:r w:rsidR="00A9621E">
          <w:rPr>
            <w:noProof/>
            <w:webHidden/>
          </w:rPr>
          <w:t>179</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13" w:history="1">
        <w:r w:rsidR="00AE4942" w:rsidRPr="006963C0">
          <w:rPr>
            <w:rStyle w:val="Hyperlink"/>
            <w:noProof/>
            <w:lang w:val="en-GB"/>
          </w:rPr>
          <w:t>5.4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Discussion</w:t>
        </w:r>
        <w:r w:rsidR="00AE4942">
          <w:rPr>
            <w:noProof/>
            <w:webHidden/>
          </w:rPr>
          <w:tab/>
        </w:r>
        <w:r>
          <w:rPr>
            <w:noProof/>
            <w:webHidden/>
          </w:rPr>
          <w:fldChar w:fldCharType="begin"/>
        </w:r>
        <w:r w:rsidR="00AE4942">
          <w:rPr>
            <w:noProof/>
            <w:webHidden/>
          </w:rPr>
          <w:instrText xml:space="preserve"> PAGEREF _Toc528945013 \h </w:instrText>
        </w:r>
        <w:r>
          <w:rPr>
            <w:noProof/>
            <w:webHidden/>
          </w:rPr>
        </w:r>
        <w:r>
          <w:rPr>
            <w:noProof/>
            <w:webHidden/>
          </w:rPr>
          <w:fldChar w:fldCharType="separate"/>
        </w:r>
        <w:r w:rsidR="00A9621E">
          <w:rPr>
            <w:noProof/>
            <w:webHidden/>
          </w:rPr>
          <w:t>179</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14" w:history="1">
        <w:r w:rsidR="00AE4942" w:rsidRPr="006963C0">
          <w:rPr>
            <w:rStyle w:val="Hyperlink"/>
            <w:noProof/>
            <w:lang w:val="en-GB"/>
          </w:rPr>
          <w:t>5.5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_Toc528945014 \h </w:instrText>
        </w:r>
        <w:r>
          <w:rPr>
            <w:noProof/>
            <w:webHidden/>
          </w:rPr>
        </w:r>
        <w:r>
          <w:rPr>
            <w:noProof/>
            <w:webHidden/>
          </w:rPr>
          <w:fldChar w:fldCharType="separate"/>
        </w:r>
        <w:r w:rsidR="00A9621E">
          <w:rPr>
            <w:noProof/>
            <w:webHidden/>
          </w:rPr>
          <w:t>183</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5015" w:history="1">
        <w:r w:rsidR="00AE4942" w:rsidRPr="006963C0">
          <w:rPr>
            <w:rStyle w:val="Hyperlink"/>
            <w:noProof/>
            <w:lang w:val="en-GB"/>
          </w:rPr>
          <w:t>Chapter 6</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Discussion</w:t>
        </w:r>
        <w:r w:rsidR="00AE4942">
          <w:rPr>
            <w:noProof/>
            <w:webHidden/>
          </w:rPr>
          <w:tab/>
        </w:r>
        <w:r>
          <w:rPr>
            <w:noProof/>
            <w:webHidden/>
          </w:rPr>
          <w:fldChar w:fldCharType="begin"/>
        </w:r>
        <w:r w:rsidR="00AE4942">
          <w:rPr>
            <w:noProof/>
            <w:webHidden/>
          </w:rPr>
          <w:instrText xml:space="preserve"> PAGEREF _Toc528945015 \h </w:instrText>
        </w:r>
        <w:r>
          <w:rPr>
            <w:noProof/>
            <w:webHidden/>
          </w:rPr>
        </w:r>
        <w:r>
          <w:rPr>
            <w:noProof/>
            <w:webHidden/>
          </w:rPr>
          <w:fldChar w:fldCharType="separate"/>
        </w:r>
        <w:r w:rsidR="00A9621E">
          <w:rPr>
            <w:noProof/>
            <w:webHidden/>
          </w:rPr>
          <w:t>185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16" w:history="1">
        <w:r w:rsidR="00AE4942" w:rsidRPr="006963C0">
          <w:rPr>
            <w:rStyle w:val="Hyperlink"/>
            <w:noProof/>
            <w:lang w:val="en-GB"/>
          </w:rPr>
          <w:t>6.1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_Toc528945016 \h </w:instrText>
        </w:r>
        <w:r>
          <w:rPr>
            <w:noProof/>
            <w:webHidden/>
          </w:rPr>
        </w:r>
        <w:r>
          <w:rPr>
            <w:noProof/>
            <w:webHidden/>
          </w:rPr>
          <w:fldChar w:fldCharType="separate"/>
        </w:r>
        <w:r w:rsidR="00A9621E">
          <w:rPr>
            <w:noProof/>
            <w:webHidden/>
          </w:rPr>
          <w:t>185</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17" w:history="1">
        <w:r w:rsidR="00AE4942" w:rsidRPr="006963C0">
          <w:rPr>
            <w:rStyle w:val="Hyperlink"/>
            <w:noProof/>
            <w:lang w:val="en-GB"/>
          </w:rPr>
          <w:t>6.2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Progress of the research instrument throughout the Thesis</w:t>
        </w:r>
        <w:r w:rsidR="00AE4942">
          <w:rPr>
            <w:noProof/>
            <w:webHidden/>
          </w:rPr>
          <w:tab/>
        </w:r>
        <w:r>
          <w:rPr>
            <w:noProof/>
            <w:webHidden/>
          </w:rPr>
          <w:fldChar w:fldCharType="begin"/>
        </w:r>
        <w:r w:rsidR="00AE4942">
          <w:rPr>
            <w:noProof/>
            <w:webHidden/>
          </w:rPr>
          <w:instrText xml:space="preserve"> PAGEREF _Toc528945017 \h </w:instrText>
        </w:r>
        <w:r>
          <w:rPr>
            <w:noProof/>
            <w:webHidden/>
          </w:rPr>
        </w:r>
        <w:r>
          <w:rPr>
            <w:noProof/>
            <w:webHidden/>
          </w:rPr>
          <w:fldChar w:fldCharType="separate"/>
        </w:r>
        <w:r w:rsidR="00A9621E">
          <w:rPr>
            <w:noProof/>
            <w:webHidden/>
          </w:rPr>
          <w:t>185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18" w:history="1">
        <w:r w:rsidR="00AE4942" w:rsidRPr="006963C0">
          <w:rPr>
            <w:rStyle w:val="Hyperlink"/>
            <w:noProof/>
          </w:rPr>
          <w:t>6.2.1</w:t>
        </w:r>
        <w:r w:rsidR="00AE4942">
          <w:rPr>
            <w:rFonts w:asciiTheme="minorHAnsi" w:eastAsiaTheme="minorEastAsia" w:hAnsiTheme="minorHAnsi" w:cstheme="minorBidi"/>
            <w:noProof/>
            <w:color w:val="auto"/>
            <w:sz w:val="22"/>
            <w:szCs w:val="22"/>
          </w:rPr>
          <w:tab/>
        </w:r>
        <w:r w:rsidR="00AE4942" w:rsidRPr="006963C0">
          <w:rPr>
            <w:rStyle w:val="Hyperlink"/>
            <w:noProof/>
          </w:rPr>
          <w:t>Reliability of the research instruments of both studies</w:t>
        </w:r>
        <w:r w:rsidR="00AE4942">
          <w:rPr>
            <w:noProof/>
            <w:webHidden/>
          </w:rPr>
          <w:tab/>
        </w:r>
        <w:r>
          <w:rPr>
            <w:noProof/>
            <w:webHidden/>
          </w:rPr>
          <w:fldChar w:fldCharType="begin"/>
        </w:r>
        <w:r w:rsidR="00AE4942">
          <w:rPr>
            <w:noProof/>
            <w:webHidden/>
          </w:rPr>
          <w:instrText xml:space="preserve"> PAGEREF _Toc528945018 \h </w:instrText>
        </w:r>
        <w:r>
          <w:rPr>
            <w:noProof/>
            <w:webHidden/>
          </w:rPr>
        </w:r>
        <w:r>
          <w:rPr>
            <w:noProof/>
            <w:webHidden/>
          </w:rPr>
          <w:fldChar w:fldCharType="separate"/>
        </w:r>
        <w:r w:rsidR="00A9621E">
          <w:rPr>
            <w:noProof/>
            <w:webHidden/>
          </w:rPr>
          <w:t>190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19" w:history="1">
        <w:r w:rsidR="00AE4942" w:rsidRPr="006963C0">
          <w:rPr>
            <w:rStyle w:val="Hyperlink"/>
            <w:noProof/>
          </w:rPr>
          <w:t>6.2.2</w:t>
        </w:r>
        <w:r w:rsidR="00AE4942">
          <w:rPr>
            <w:rFonts w:asciiTheme="minorHAnsi" w:eastAsiaTheme="minorEastAsia" w:hAnsiTheme="minorHAnsi" w:cstheme="minorBidi"/>
            <w:noProof/>
            <w:color w:val="auto"/>
            <w:sz w:val="22"/>
            <w:szCs w:val="22"/>
          </w:rPr>
          <w:tab/>
        </w:r>
        <w:r w:rsidR="00AE4942" w:rsidRPr="006963C0">
          <w:rPr>
            <w:rStyle w:val="Hyperlink"/>
            <w:noProof/>
          </w:rPr>
          <w:t>Validity of research instruments of both studies</w:t>
        </w:r>
        <w:r w:rsidR="00AE4942">
          <w:rPr>
            <w:noProof/>
            <w:webHidden/>
          </w:rPr>
          <w:tab/>
        </w:r>
        <w:r>
          <w:rPr>
            <w:noProof/>
            <w:webHidden/>
          </w:rPr>
          <w:fldChar w:fldCharType="begin"/>
        </w:r>
        <w:r w:rsidR="00AE4942">
          <w:rPr>
            <w:noProof/>
            <w:webHidden/>
          </w:rPr>
          <w:instrText xml:space="preserve"> PAGEREF _Toc528945019 \h </w:instrText>
        </w:r>
        <w:r>
          <w:rPr>
            <w:noProof/>
            <w:webHidden/>
          </w:rPr>
        </w:r>
        <w:r>
          <w:rPr>
            <w:noProof/>
            <w:webHidden/>
          </w:rPr>
          <w:fldChar w:fldCharType="separate"/>
        </w:r>
        <w:r w:rsidR="00A9621E">
          <w:rPr>
            <w:noProof/>
            <w:webHidden/>
          </w:rPr>
          <w:t>191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20" w:history="1">
        <w:r w:rsidR="00AE4942" w:rsidRPr="006963C0">
          <w:rPr>
            <w:rStyle w:val="Hyperlink"/>
            <w:noProof/>
            <w:lang w:val="en-GB"/>
          </w:rPr>
          <w:t>6.3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Limitations of the study</w:t>
        </w:r>
        <w:r w:rsidR="00AE4942">
          <w:rPr>
            <w:noProof/>
            <w:webHidden/>
          </w:rPr>
          <w:tab/>
        </w:r>
        <w:r>
          <w:rPr>
            <w:noProof/>
            <w:webHidden/>
          </w:rPr>
          <w:fldChar w:fldCharType="begin"/>
        </w:r>
        <w:r w:rsidR="00AE4942">
          <w:rPr>
            <w:noProof/>
            <w:webHidden/>
          </w:rPr>
          <w:instrText xml:space="preserve"> PAGEREF _Toc528945020 \h </w:instrText>
        </w:r>
        <w:r>
          <w:rPr>
            <w:noProof/>
            <w:webHidden/>
          </w:rPr>
        </w:r>
        <w:r>
          <w:rPr>
            <w:noProof/>
            <w:webHidden/>
          </w:rPr>
          <w:fldChar w:fldCharType="separate"/>
        </w:r>
        <w:r w:rsidR="00A9621E">
          <w:rPr>
            <w:noProof/>
            <w:webHidden/>
          </w:rPr>
          <w:t>192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1" w:history="1">
        <w:r w:rsidR="00AE4942" w:rsidRPr="006963C0">
          <w:rPr>
            <w:rStyle w:val="Hyperlink"/>
            <w:noProof/>
          </w:rPr>
          <w:t>6.3.1</w:t>
        </w:r>
        <w:r w:rsidR="00AE4942">
          <w:rPr>
            <w:rFonts w:asciiTheme="minorHAnsi" w:eastAsiaTheme="minorEastAsia" w:hAnsiTheme="minorHAnsi" w:cstheme="minorBidi"/>
            <w:noProof/>
            <w:color w:val="auto"/>
            <w:sz w:val="22"/>
            <w:szCs w:val="22"/>
          </w:rPr>
          <w:tab/>
        </w:r>
        <w:r w:rsidR="00AE4942" w:rsidRPr="006963C0">
          <w:rPr>
            <w:rStyle w:val="Hyperlink"/>
            <w:noProof/>
          </w:rPr>
          <w:t>A priori limitations</w:t>
        </w:r>
        <w:r w:rsidR="00AE4942">
          <w:rPr>
            <w:noProof/>
            <w:webHidden/>
          </w:rPr>
          <w:tab/>
        </w:r>
        <w:r>
          <w:rPr>
            <w:noProof/>
            <w:webHidden/>
          </w:rPr>
          <w:fldChar w:fldCharType="begin"/>
        </w:r>
        <w:r w:rsidR="00AE4942">
          <w:rPr>
            <w:noProof/>
            <w:webHidden/>
          </w:rPr>
          <w:instrText xml:space="preserve"> PAGEREF _Toc528945021 \h </w:instrText>
        </w:r>
        <w:r>
          <w:rPr>
            <w:noProof/>
            <w:webHidden/>
          </w:rPr>
        </w:r>
        <w:r>
          <w:rPr>
            <w:noProof/>
            <w:webHidden/>
          </w:rPr>
          <w:fldChar w:fldCharType="separate"/>
        </w:r>
        <w:r w:rsidR="00A9621E">
          <w:rPr>
            <w:noProof/>
            <w:webHidden/>
          </w:rPr>
          <w:t>193</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2" w:history="1">
        <w:r w:rsidR="00AE4942" w:rsidRPr="006963C0">
          <w:rPr>
            <w:rStyle w:val="Hyperlink"/>
            <w:noProof/>
          </w:rPr>
          <w:t>6.3.2</w:t>
        </w:r>
        <w:r w:rsidR="00AE4942">
          <w:rPr>
            <w:rFonts w:asciiTheme="minorHAnsi" w:eastAsiaTheme="minorEastAsia" w:hAnsiTheme="minorHAnsi" w:cstheme="minorBidi"/>
            <w:noProof/>
            <w:color w:val="auto"/>
            <w:sz w:val="22"/>
            <w:szCs w:val="22"/>
          </w:rPr>
          <w:tab/>
        </w:r>
        <w:r w:rsidR="00AE4942" w:rsidRPr="006963C0">
          <w:rPr>
            <w:rStyle w:val="Hyperlink"/>
            <w:noProof/>
          </w:rPr>
          <w:t>Limitations learned from the study</w:t>
        </w:r>
        <w:r w:rsidR="00AE4942">
          <w:rPr>
            <w:noProof/>
            <w:webHidden/>
          </w:rPr>
          <w:tab/>
        </w:r>
        <w:r>
          <w:rPr>
            <w:noProof/>
            <w:webHidden/>
          </w:rPr>
          <w:fldChar w:fldCharType="begin"/>
        </w:r>
        <w:r w:rsidR="00AE4942">
          <w:rPr>
            <w:noProof/>
            <w:webHidden/>
          </w:rPr>
          <w:instrText xml:space="preserve"> PAGEREF _Toc528945022 \h </w:instrText>
        </w:r>
        <w:r>
          <w:rPr>
            <w:noProof/>
            <w:webHidden/>
          </w:rPr>
        </w:r>
        <w:r>
          <w:rPr>
            <w:noProof/>
            <w:webHidden/>
          </w:rPr>
          <w:fldChar w:fldCharType="separate"/>
        </w:r>
        <w:r w:rsidR="00A9621E">
          <w:rPr>
            <w:noProof/>
            <w:webHidden/>
          </w:rPr>
          <w:t>194</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23" w:history="1">
        <w:r w:rsidR="00AE4942" w:rsidRPr="006963C0">
          <w:rPr>
            <w:rStyle w:val="Hyperlink"/>
            <w:noProof/>
            <w:lang w:val="en-GB"/>
          </w:rPr>
          <w:t>6.4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Results and findings of both studies</w:t>
        </w:r>
        <w:r w:rsidR="00AE4942">
          <w:rPr>
            <w:noProof/>
            <w:webHidden/>
          </w:rPr>
          <w:tab/>
        </w:r>
        <w:r>
          <w:rPr>
            <w:noProof/>
            <w:webHidden/>
          </w:rPr>
          <w:fldChar w:fldCharType="begin"/>
        </w:r>
        <w:r w:rsidR="00AE4942">
          <w:rPr>
            <w:noProof/>
            <w:webHidden/>
          </w:rPr>
          <w:instrText xml:space="preserve"> PAGEREF _Toc528945023 \h </w:instrText>
        </w:r>
        <w:r>
          <w:rPr>
            <w:noProof/>
            <w:webHidden/>
          </w:rPr>
        </w:r>
        <w:r>
          <w:rPr>
            <w:noProof/>
            <w:webHidden/>
          </w:rPr>
          <w:fldChar w:fldCharType="separate"/>
        </w:r>
        <w:r w:rsidR="00A9621E">
          <w:rPr>
            <w:noProof/>
            <w:webHidden/>
          </w:rPr>
          <w:t>195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4" w:history="1">
        <w:r w:rsidR="00AE4942" w:rsidRPr="006963C0">
          <w:rPr>
            <w:rStyle w:val="Hyperlink"/>
            <w:noProof/>
          </w:rPr>
          <w:t>6.4.1</w:t>
        </w:r>
        <w:r w:rsidR="00AE4942">
          <w:rPr>
            <w:rFonts w:asciiTheme="minorHAnsi" w:eastAsiaTheme="minorEastAsia" w:hAnsiTheme="minorHAnsi" w:cstheme="minorBidi"/>
            <w:noProof/>
            <w:color w:val="auto"/>
            <w:sz w:val="22"/>
            <w:szCs w:val="22"/>
          </w:rPr>
          <w:tab/>
        </w:r>
        <w:r w:rsidR="00AE4942" w:rsidRPr="006963C0">
          <w:rPr>
            <w:rStyle w:val="Hyperlink"/>
            <w:noProof/>
          </w:rPr>
          <w:t>Descriptive statistics of both studies</w:t>
        </w:r>
        <w:r w:rsidR="00AE4942">
          <w:rPr>
            <w:noProof/>
            <w:webHidden/>
          </w:rPr>
          <w:tab/>
        </w:r>
        <w:r>
          <w:rPr>
            <w:noProof/>
            <w:webHidden/>
          </w:rPr>
          <w:fldChar w:fldCharType="begin"/>
        </w:r>
        <w:r w:rsidR="00AE4942">
          <w:rPr>
            <w:noProof/>
            <w:webHidden/>
          </w:rPr>
          <w:instrText xml:space="preserve"> PAGEREF _Toc528945024 \h </w:instrText>
        </w:r>
        <w:r>
          <w:rPr>
            <w:noProof/>
            <w:webHidden/>
          </w:rPr>
        </w:r>
        <w:r>
          <w:rPr>
            <w:noProof/>
            <w:webHidden/>
          </w:rPr>
          <w:fldChar w:fldCharType="separate"/>
        </w:r>
        <w:r w:rsidR="00A9621E">
          <w:rPr>
            <w:noProof/>
            <w:webHidden/>
          </w:rPr>
          <w:t>195</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5" w:history="1">
        <w:r w:rsidR="00AE4942" w:rsidRPr="006963C0">
          <w:rPr>
            <w:rStyle w:val="Hyperlink"/>
            <w:noProof/>
          </w:rPr>
          <w:t>6.4.2</w:t>
        </w:r>
        <w:r w:rsidR="00AE4942">
          <w:rPr>
            <w:rFonts w:asciiTheme="minorHAnsi" w:eastAsiaTheme="minorEastAsia" w:hAnsiTheme="minorHAnsi" w:cstheme="minorBidi"/>
            <w:noProof/>
            <w:color w:val="auto"/>
            <w:sz w:val="22"/>
            <w:szCs w:val="22"/>
          </w:rPr>
          <w:tab/>
        </w:r>
        <w:r w:rsidR="00AE4942" w:rsidRPr="006963C0">
          <w:rPr>
            <w:rStyle w:val="Hyperlink"/>
            <w:noProof/>
          </w:rPr>
          <w:t>Hierarchical linear regressions of both studies</w:t>
        </w:r>
        <w:r w:rsidR="00AE4942">
          <w:rPr>
            <w:noProof/>
            <w:webHidden/>
          </w:rPr>
          <w:tab/>
        </w:r>
        <w:r>
          <w:rPr>
            <w:noProof/>
            <w:webHidden/>
          </w:rPr>
          <w:fldChar w:fldCharType="begin"/>
        </w:r>
        <w:r w:rsidR="00AE4942">
          <w:rPr>
            <w:noProof/>
            <w:webHidden/>
          </w:rPr>
          <w:instrText xml:space="preserve"> PAGEREF _Toc528945025 \h </w:instrText>
        </w:r>
        <w:r>
          <w:rPr>
            <w:noProof/>
            <w:webHidden/>
          </w:rPr>
        </w:r>
        <w:r>
          <w:rPr>
            <w:noProof/>
            <w:webHidden/>
          </w:rPr>
          <w:fldChar w:fldCharType="separate"/>
        </w:r>
        <w:r w:rsidR="00A9621E">
          <w:rPr>
            <w:noProof/>
            <w:webHidden/>
          </w:rPr>
          <w:t>197</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6" w:history="1">
        <w:r w:rsidR="00AE4942" w:rsidRPr="006963C0">
          <w:rPr>
            <w:rStyle w:val="Hyperlink"/>
            <w:noProof/>
          </w:rPr>
          <w:t>6.4.3</w:t>
        </w:r>
        <w:r w:rsidR="00AE4942">
          <w:rPr>
            <w:rFonts w:asciiTheme="minorHAnsi" w:eastAsiaTheme="minorEastAsia" w:hAnsiTheme="minorHAnsi" w:cstheme="minorBidi"/>
            <w:noProof/>
            <w:color w:val="auto"/>
            <w:sz w:val="22"/>
            <w:szCs w:val="22"/>
          </w:rPr>
          <w:tab/>
        </w:r>
        <w:r w:rsidR="00AE4942" w:rsidRPr="006963C0">
          <w:rPr>
            <w:rStyle w:val="Hyperlink"/>
            <w:noProof/>
          </w:rPr>
          <w:t>Stepwise linear regressions of both studies</w:t>
        </w:r>
        <w:r w:rsidR="00AE4942">
          <w:rPr>
            <w:noProof/>
            <w:webHidden/>
          </w:rPr>
          <w:tab/>
        </w:r>
        <w:r>
          <w:rPr>
            <w:noProof/>
            <w:webHidden/>
          </w:rPr>
          <w:fldChar w:fldCharType="begin"/>
        </w:r>
        <w:r w:rsidR="00AE4942">
          <w:rPr>
            <w:noProof/>
            <w:webHidden/>
          </w:rPr>
          <w:instrText xml:space="preserve"> PAGEREF _Toc528945026 \h </w:instrText>
        </w:r>
        <w:r>
          <w:rPr>
            <w:noProof/>
            <w:webHidden/>
          </w:rPr>
        </w:r>
        <w:r>
          <w:rPr>
            <w:noProof/>
            <w:webHidden/>
          </w:rPr>
          <w:fldChar w:fldCharType="separate"/>
        </w:r>
        <w:r w:rsidR="00A9621E">
          <w:rPr>
            <w:noProof/>
            <w:webHidden/>
          </w:rPr>
          <w:t>198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7" w:history="1">
        <w:r w:rsidR="00AE4942" w:rsidRPr="006963C0">
          <w:rPr>
            <w:rStyle w:val="Hyperlink"/>
            <w:noProof/>
          </w:rPr>
          <w:t>6.4.4</w:t>
        </w:r>
        <w:r w:rsidR="00AE4942">
          <w:rPr>
            <w:rFonts w:asciiTheme="minorHAnsi" w:eastAsiaTheme="minorEastAsia" w:hAnsiTheme="minorHAnsi" w:cstheme="minorBidi"/>
            <w:noProof/>
            <w:color w:val="auto"/>
            <w:sz w:val="22"/>
            <w:szCs w:val="22"/>
          </w:rPr>
          <w:tab/>
        </w:r>
        <w:r w:rsidR="00AE4942" w:rsidRPr="006963C0">
          <w:rPr>
            <w:rStyle w:val="Hyperlink"/>
            <w:noProof/>
          </w:rPr>
          <w:t>Structural equation modelling, both studies</w:t>
        </w:r>
        <w:r w:rsidR="00AE4942">
          <w:rPr>
            <w:noProof/>
            <w:webHidden/>
          </w:rPr>
          <w:tab/>
        </w:r>
        <w:r>
          <w:rPr>
            <w:noProof/>
            <w:webHidden/>
          </w:rPr>
          <w:fldChar w:fldCharType="begin"/>
        </w:r>
        <w:r w:rsidR="00AE4942">
          <w:rPr>
            <w:noProof/>
            <w:webHidden/>
          </w:rPr>
          <w:instrText xml:space="preserve"> PAGEREF _Toc528945027 \h </w:instrText>
        </w:r>
        <w:r>
          <w:rPr>
            <w:noProof/>
            <w:webHidden/>
          </w:rPr>
        </w:r>
        <w:r>
          <w:rPr>
            <w:noProof/>
            <w:webHidden/>
          </w:rPr>
          <w:fldChar w:fldCharType="separate"/>
        </w:r>
        <w:r w:rsidR="00A9621E">
          <w:rPr>
            <w:noProof/>
            <w:webHidden/>
          </w:rPr>
          <w:t>199</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8" w:history="1">
        <w:r w:rsidR="00AE4942" w:rsidRPr="006963C0">
          <w:rPr>
            <w:rStyle w:val="Hyperlink"/>
            <w:noProof/>
          </w:rPr>
          <w:t>6.4.5</w:t>
        </w:r>
        <w:r w:rsidR="00AE4942">
          <w:rPr>
            <w:rFonts w:asciiTheme="minorHAnsi" w:eastAsiaTheme="minorEastAsia" w:hAnsiTheme="minorHAnsi" w:cstheme="minorBidi"/>
            <w:noProof/>
            <w:color w:val="auto"/>
            <w:sz w:val="22"/>
            <w:szCs w:val="22"/>
          </w:rPr>
          <w:tab/>
        </w:r>
        <w:r w:rsidR="00AE4942" w:rsidRPr="006963C0">
          <w:rPr>
            <w:rStyle w:val="Hyperlink"/>
            <w:noProof/>
          </w:rPr>
          <w:t>Moderation effects in the second study</w:t>
        </w:r>
        <w:r w:rsidR="00AE4942">
          <w:rPr>
            <w:noProof/>
            <w:webHidden/>
          </w:rPr>
          <w:tab/>
        </w:r>
        <w:r>
          <w:rPr>
            <w:noProof/>
            <w:webHidden/>
          </w:rPr>
          <w:fldChar w:fldCharType="begin"/>
        </w:r>
        <w:r w:rsidR="00AE4942">
          <w:rPr>
            <w:noProof/>
            <w:webHidden/>
          </w:rPr>
          <w:instrText xml:space="preserve"> PAGEREF _Toc528945028 \h </w:instrText>
        </w:r>
        <w:r>
          <w:rPr>
            <w:noProof/>
            <w:webHidden/>
          </w:rPr>
        </w:r>
        <w:r>
          <w:rPr>
            <w:noProof/>
            <w:webHidden/>
          </w:rPr>
          <w:fldChar w:fldCharType="separate"/>
        </w:r>
        <w:r w:rsidR="00A9621E">
          <w:rPr>
            <w:noProof/>
            <w:webHidden/>
          </w:rPr>
          <w:t>200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29" w:history="1">
        <w:r w:rsidR="00AE4942" w:rsidRPr="006963C0">
          <w:rPr>
            <w:rStyle w:val="Hyperlink"/>
            <w:noProof/>
          </w:rPr>
          <w:t>6.4.6</w:t>
        </w:r>
        <w:r w:rsidR="00AE4942">
          <w:rPr>
            <w:rFonts w:asciiTheme="minorHAnsi" w:eastAsiaTheme="minorEastAsia" w:hAnsiTheme="minorHAnsi" w:cstheme="minorBidi"/>
            <w:noProof/>
            <w:color w:val="auto"/>
            <w:sz w:val="22"/>
            <w:szCs w:val="22"/>
          </w:rPr>
          <w:tab/>
        </w:r>
        <w:r w:rsidR="00AE4942" w:rsidRPr="006963C0">
          <w:rPr>
            <w:rStyle w:val="Hyperlink"/>
            <w:noProof/>
          </w:rPr>
          <w:t>Mediation effects in the second study</w:t>
        </w:r>
        <w:r w:rsidR="00AE4942">
          <w:rPr>
            <w:noProof/>
            <w:webHidden/>
          </w:rPr>
          <w:tab/>
        </w:r>
        <w:r>
          <w:rPr>
            <w:noProof/>
            <w:webHidden/>
          </w:rPr>
          <w:fldChar w:fldCharType="begin"/>
        </w:r>
        <w:r w:rsidR="00AE4942">
          <w:rPr>
            <w:noProof/>
            <w:webHidden/>
          </w:rPr>
          <w:instrText xml:space="preserve"> PAGEREF _Toc528945029 \h </w:instrText>
        </w:r>
        <w:r>
          <w:rPr>
            <w:noProof/>
            <w:webHidden/>
          </w:rPr>
        </w:r>
        <w:r>
          <w:rPr>
            <w:noProof/>
            <w:webHidden/>
          </w:rPr>
          <w:fldChar w:fldCharType="separate"/>
        </w:r>
        <w:r w:rsidR="00A9621E">
          <w:rPr>
            <w:noProof/>
            <w:webHidden/>
          </w:rPr>
          <w:t>200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30" w:history="1">
        <w:r w:rsidR="00AE4942" w:rsidRPr="006963C0">
          <w:rPr>
            <w:rStyle w:val="Hyperlink"/>
            <w:noProof/>
          </w:rPr>
          <w:t>6.4.7</w:t>
        </w:r>
        <w:r w:rsidR="00AE4942">
          <w:rPr>
            <w:rFonts w:asciiTheme="minorHAnsi" w:eastAsiaTheme="minorEastAsia" w:hAnsiTheme="minorHAnsi" w:cstheme="minorBidi"/>
            <w:noProof/>
            <w:color w:val="auto"/>
            <w:sz w:val="22"/>
            <w:szCs w:val="22"/>
          </w:rPr>
          <w:tab/>
        </w:r>
        <w:r w:rsidR="00AE4942" w:rsidRPr="006963C0">
          <w:rPr>
            <w:rStyle w:val="Hyperlink"/>
            <w:noProof/>
          </w:rPr>
          <w:t>Differences in findings between the studies</w:t>
        </w:r>
        <w:r w:rsidR="00AE4942">
          <w:rPr>
            <w:noProof/>
            <w:webHidden/>
          </w:rPr>
          <w:tab/>
        </w:r>
        <w:r>
          <w:rPr>
            <w:noProof/>
            <w:webHidden/>
          </w:rPr>
          <w:fldChar w:fldCharType="begin"/>
        </w:r>
        <w:r w:rsidR="00AE4942">
          <w:rPr>
            <w:noProof/>
            <w:webHidden/>
          </w:rPr>
          <w:instrText xml:space="preserve"> PAGEREF _Toc528945030 \h </w:instrText>
        </w:r>
        <w:r>
          <w:rPr>
            <w:noProof/>
            <w:webHidden/>
          </w:rPr>
        </w:r>
        <w:r>
          <w:rPr>
            <w:noProof/>
            <w:webHidden/>
          </w:rPr>
          <w:fldChar w:fldCharType="separate"/>
        </w:r>
        <w:r w:rsidR="00A9621E">
          <w:rPr>
            <w:noProof/>
            <w:webHidden/>
          </w:rPr>
          <w:t>201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31" w:history="1">
        <w:r w:rsidR="00AE4942" w:rsidRPr="006963C0">
          <w:rPr>
            <w:rStyle w:val="Hyperlink"/>
            <w:noProof/>
          </w:rPr>
          <w:t>6.4.8</w:t>
        </w:r>
        <w:r w:rsidR="00AE4942">
          <w:rPr>
            <w:rFonts w:asciiTheme="minorHAnsi" w:eastAsiaTheme="minorEastAsia" w:hAnsiTheme="minorHAnsi" w:cstheme="minorBidi"/>
            <w:noProof/>
            <w:color w:val="auto"/>
            <w:sz w:val="22"/>
            <w:szCs w:val="22"/>
          </w:rPr>
          <w:tab/>
        </w:r>
        <w:r w:rsidR="00AE4942" w:rsidRPr="006963C0">
          <w:rPr>
            <w:rStyle w:val="Hyperlink"/>
            <w:noProof/>
          </w:rPr>
          <w:t>Interpretation of results, consistency and synthesis of findings</w:t>
        </w:r>
        <w:r w:rsidR="00AE4942">
          <w:rPr>
            <w:noProof/>
            <w:webHidden/>
          </w:rPr>
          <w:tab/>
        </w:r>
        <w:r>
          <w:rPr>
            <w:noProof/>
            <w:webHidden/>
          </w:rPr>
          <w:fldChar w:fldCharType="begin"/>
        </w:r>
        <w:r w:rsidR="00AE4942">
          <w:rPr>
            <w:noProof/>
            <w:webHidden/>
          </w:rPr>
          <w:instrText xml:space="preserve"> PAGEREF _Toc528945031 \h </w:instrText>
        </w:r>
        <w:r>
          <w:rPr>
            <w:noProof/>
            <w:webHidden/>
          </w:rPr>
        </w:r>
        <w:r>
          <w:rPr>
            <w:noProof/>
            <w:webHidden/>
          </w:rPr>
          <w:fldChar w:fldCharType="separate"/>
        </w:r>
        <w:r w:rsidR="00A9621E">
          <w:rPr>
            <w:noProof/>
            <w:webHidden/>
          </w:rPr>
          <w:t>201</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32" w:history="1">
        <w:r w:rsidR="00AE4942" w:rsidRPr="006963C0">
          <w:rPr>
            <w:rStyle w:val="Hyperlink"/>
            <w:noProof/>
          </w:rPr>
          <w:t>6.4.9</w:t>
        </w:r>
        <w:r w:rsidR="00AE4942">
          <w:rPr>
            <w:rFonts w:asciiTheme="minorHAnsi" w:eastAsiaTheme="minorEastAsia" w:hAnsiTheme="minorHAnsi" w:cstheme="minorBidi"/>
            <w:noProof/>
            <w:color w:val="auto"/>
            <w:sz w:val="22"/>
            <w:szCs w:val="22"/>
          </w:rPr>
          <w:tab/>
        </w:r>
        <w:r w:rsidR="00AE4942" w:rsidRPr="006963C0">
          <w:rPr>
            <w:rStyle w:val="Hyperlink"/>
            <w:noProof/>
          </w:rPr>
          <w:t>Thesis findings related to the relevant literature</w:t>
        </w:r>
        <w:r w:rsidR="00AE4942">
          <w:rPr>
            <w:noProof/>
            <w:webHidden/>
          </w:rPr>
          <w:tab/>
        </w:r>
        <w:r>
          <w:rPr>
            <w:noProof/>
            <w:webHidden/>
          </w:rPr>
          <w:fldChar w:fldCharType="begin"/>
        </w:r>
        <w:r w:rsidR="00AE4942">
          <w:rPr>
            <w:noProof/>
            <w:webHidden/>
          </w:rPr>
          <w:instrText xml:space="preserve"> PAGEREF _Toc528945032 \h </w:instrText>
        </w:r>
        <w:r>
          <w:rPr>
            <w:noProof/>
            <w:webHidden/>
          </w:rPr>
        </w:r>
        <w:r>
          <w:rPr>
            <w:noProof/>
            <w:webHidden/>
          </w:rPr>
          <w:fldChar w:fldCharType="separate"/>
        </w:r>
        <w:r w:rsidR="00A9621E">
          <w:rPr>
            <w:noProof/>
            <w:webHidden/>
          </w:rPr>
          <w:t>206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33" w:history="1">
        <w:r w:rsidR="00AE4942" w:rsidRPr="006963C0">
          <w:rPr>
            <w:rStyle w:val="Hyperlink"/>
            <w:noProof/>
            <w:lang w:val="en-GB"/>
          </w:rPr>
          <w:t>6.5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_Toc528945033 \h </w:instrText>
        </w:r>
        <w:r>
          <w:rPr>
            <w:noProof/>
            <w:webHidden/>
          </w:rPr>
        </w:r>
        <w:r>
          <w:rPr>
            <w:noProof/>
            <w:webHidden/>
          </w:rPr>
          <w:fldChar w:fldCharType="separate"/>
        </w:r>
        <w:r w:rsidR="00A9621E">
          <w:rPr>
            <w:noProof/>
            <w:webHidden/>
          </w:rPr>
          <w:t>210</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5034" w:history="1">
        <w:r w:rsidR="00AE4942" w:rsidRPr="006963C0">
          <w:rPr>
            <w:rStyle w:val="Hyperlink"/>
            <w:noProof/>
            <w:lang w:val="en-GB"/>
          </w:rPr>
          <w:t>Chapter 7</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_Toc528945034 \h </w:instrText>
        </w:r>
        <w:r>
          <w:rPr>
            <w:noProof/>
            <w:webHidden/>
          </w:rPr>
        </w:r>
        <w:r>
          <w:rPr>
            <w:noProof/>
            <w:webHidden/>
          </w:rPr>
          <w:fldChar w:fldCharType="separate"/>
        </w:r>
        <w:r w:rsidR="00A9621E">
          <w:rPr>
            <w:noProof/>
            <w:webHidden/>
          </w:rPr>
          <w:t>211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35" w:history="1">
        <w:r w:rsidR="00AE4942" w:rsidRPr="006963C0">
          <w:rPr>
            <w:rStyle w:val="Hyperlink"/>
            <w:noProof/>
            <w:lang w:val="en-GB"/>
          </w:rPr>
          <w:t>7.1</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Introduction</w:t>
        </w:r>
        <w:r w:rsidR="00AE4942">
          <w:rPr>
            <w:noProof/>
            <w:webHidden/>
          </w:rPr>
          <w:tab/>
        </w:r>
        <w:r>
          <w:rPr>
            <w:noProof/>
            <w:webHidden/>
          </w:rPr>
          <w:fldChar w:fldCharType="begin"/>
        </w:r>
        <w:r w:rsidR="00AE4942">
          <w:rPr>
            <w:noProof/>
            <w:webHidden/>
          </w:rPr>
          <w:instrText xml:space="preserve"> PAGEREF _Toc528945035 \h </w:instrText>
        </w:r>
        <w:r>
          <w:rPr>
            <w:noProof/>
            <w:webHidden/>
          </w:rPr>
        </w:r>
        <w:r>
          <w:rPr>
            <w:noProof/>
            <w:webHidden/>
          </w:rPr>
          <w:fldChar w:fldCharType="separate"/>
        </w:r>
        <w:r w:rsidR="00A9621E">
          <w:rPr>
            <w:noProof/>
            <w:webHidden/>
          </w:rPr>
          <w:t>211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36" w:history="1">
        <w:r w:rsidR="00AE4942" w:rsidRPr="006963C0">
          <w:rPr>
            <w:rStyle w:val="Hyperlink"/>
            <w:noProof/>
            <w:lang w:val="en-GB"/>
          </w:rPr>
          <w:t>7.2</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National readiness to accept e-Health/EHR in SEE country</w:t>
        </w:r>
        <w:r w:rsidR="00AE4942">
          <w:rPr>
            <w:noProof/>
            <w:webHidden/>
          </w:rPr>
          <w:tab/>
        </w:r>
        <w:r>
          <w:rPr>
            <w:noProof/>
            <w:webHidden/>
          </w:rPr>
          <w:fldChar w:fldCharType="begin"/>
        </w:r>
        <w:r w:rsidR="00AE4942">
          <w:rPr>
            <w:noProof/>
            <w:webHidden/>
          </w:rPr>
          <w:instrText xml:space="preserve"> PAGEREF _Toc528945036 \h </w:instrText>
        </w:r>
        <w:r>
          <w:rPr>
            <w:noProof/>
            <w:webHidden/>
          </w:rPr>
        </w:r>
        <w:r>
          <w:rPr>
            <w:noProof/>
            <w:webHidden/>
          </w:rPr>
          <w:fldChar w:fldCharType="separate"/>
        </w:r>
        <w:r w:rsidR="00A9621E">
          <w:rPr>
            <w:noProof/>
            <w:webHidden/>
          </w:rPr>
          <w:t>211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37" w:history="1">
        <w:r w:rsidR="00AE4942" w:rsidRPr="006963C0">
          <w:rPr>
            <w:rStyle w:val="Hyperlink"/>
            <w:noProof/>
            <w:lang w:val="en-GB"/>
          </w:rPr>
          <w:t>7.3</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Novel contribution to research and knowledge</w:t>
        </w:r>
        <w:r w:rsidR="00AE4942">
          <w:rPr>
            <w:noProof/>
            <w:webHidden/>
          </w:rPr>
          <w:tab/>
        </w:r>
        <w:r>
          <w:rPr>
            <w:noProof/>
            <w:webHidden/>
          </w:rPr>
          <w:fldChar w:fldCharType="begin"/>
        </w:r>
        <w:r w:rsidR="00AE4942">
          <w:rPr>
            <w:noProof/>
            <w:webHidden/>
          </w:rPr>
          <w:instrText xml:space="preserve"> PAGEREF _Toc528945037 \h </w:instrText>
        </w:r>
        <w:r>
          <w:rPr>
            <w:noProof/>
            <w:webHidden/>
          </w:rPr>
        </w:r>
        <w:r>
          <w:rPr>
            <w:noProof/>
            <w:webHidden/>
          </w:rPr>
          <w:fldChar w:fldCharType="separate"/>
        </w:r>
        <w:r w:rsidR="00A9621E">
          <w:rPr>
            <w:noProof/>
            <w:webHidden/>
          </w:rPr>
          <w:t>212</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38" w:history="1">
        <w:r w:rsidR="00AE4942" w:rsidRPr="006963C0">
          <w:rPr>
            <w:rStyle w:val="Hyperlink"/>
            <w:noProof/>
          </w:rPr>
          <w:t>7.3.1</w:t>
        </w:r>
        <w:r w:rsidR="00AE4942">
          <w:rPr>
            <w:rFonts w:asciiTheme="minorHAnsi" w:eastAsiaTheme="minorEastAsia" w:hAnsiTheme="minorHAnsi" w:cstheme="minorBidi"/>
            <w:noProof/>
            <w:color w:val="auto"/>
            <w:sz w:val="22"/>
            <w:szCs w:val="22"/>
          </w:rPr>
          <w:tab/>
        </w:r>
        <w:r w:rsidR="00AE4942" w:rsidRPr="006963C0">
          <w:rPr>
            <w:rStyle w:val="Hyperlink"/>
            <w:noProof/>
          </w:rPr>
          <w:t>Implications for ICT producers, policy making and managerial practice</w:t>
        </w:r>
        <w:r w:rsidR="00AE4942">
          <w:rPr>
            <w:noProof/>
            <w:webHidden/>
          </w:rPr>
          <w:tab/>
        </w:r>
        <w:r>
          <w:rPr>
            <w:noProof/>
            <w:webHidden/>
          </w:rPr>
          <w:fldChar w:fldCharType="begin"/>
        </w:r>
        <w:r w:rsidR="00AE4942">
          <w:rPr>
            <w:noProof/>
            <w:webHidden/>
          </w:rPr>
          <w:instrText xml:space="preserve"> PAGEREF _Toc528945038 \h </w:instrText>
        </w:r>
        <w:r>
          <w:rPr>
            <w:noProof/>
            <w:webHidden/>
          </w:rPr>
        </w:r>
        <w:r>
          <w:rPr>
            <w:noProof/>
            <w:webHidden/>
          </w:rPr>
          <w:fldChar w:fldCharType="separate"/>
        </w:r>
        <w:r w:rsidR="00A9621E">
          <w:rPr>
            <w:noProof/>
            <w:webHidden/>
          </w:rPr>
          <w:t>214</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39" w:history="1">
        <w:r w:rsidR="00AE4942" w:rsidRPr="006963C0">
          <w:rPr>
            <w:rStyle w:val="Hyperlink"/>
            <w:noProof/>
            <w:lang w:val="en-GB"/>
          </w:rPr>
          <w:t>7.4</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Recommendations for further research</w:t>
        </w:r>
        <w:r w:rsidR="00AE4942">
          <w:rPr>
            <w:noProof/>
            <w:webHidden/>
          </w:rPr>
          <w:tab/>
        </w:r>
        <w:r>
          <w:rPr>
            <w:noProof/>
            <w:webHidden/>
          </w:rPr>
          <w:fldChar w:fldCharType="begin"/>
        </w:r>
        <w:r w:rsidR="00AE4942">
          <w:rPr>
            <w:noProof/>
            <w:webHidden/>
          </w:rPr>
          <w:instrText xml:space="preserve"> PAGEREF _Toc528945039 \h </w:instrText>
        </w:r>
        <w:r>
          <w:rPr>
            <w:noProof/>
            <w:webHidden/>
          </w:rPr>
        </w:r>
        <w:r>
          <w:rPr>
            <w:noProof/>
            <w:webHidden/>
          </w:rPr>
          <w:fldChar w:fldCharType="separate"/>
        </w:r>
        <w:r w:rsidR="00A9621E">
          <w:rPr>
            <w:noProof/>
            <w:webHidden/>
          </w:rPr>
          <w:t>216</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40" w:history="1">
        <w:r w:rsidR="00AE4942" w:rsidRPr="006963C0">
          <w:rPr>
            <w:rStyle w:val="Hyperlink"/>
            <w:noProof/>
            <w:lang w:val="en-GB"/>
          </w:rPr>
          <w:t>7.5</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Summary overview of the research</w:t>
        </w:r>
        <w:r w:rsidR="00AE4942">
          <w:rPr>
            <w:noProof/>
            <w:webHidden/>
          </w:rPr>
          <w:tab/>
        </w:r>
        <w:r>
          <w:rPr>
            <w:noProof/>
            <w:webHidden/>
          </w:rPr>
          <w:fldChar w:fldCharType="begin"/>
        </w:r>
        <w:r w:rsidR="00AE4942">
          <w:rPr>
            <w:noProof/>
            <w:webHidden/>
          </w:rPr>
          <w:instrText xml:space="preserve"> PAGEREF _Toc528945040 \h </w:instrText>
        </w:r>
        <w:r>
          <w:rPr>
            <w:noProof/>
            <w:webHidden/>
          </w:rPr>
        </w:r>
        <w:r>
          <w:rPr>
            <w:noProof/>
            <w:webHidden/>
          </w:rPr>
          <w:fldChar w:fldCharType="separate"/>
        </w:r>
        <w:r w:rsidR="00A9621E">
          <w:rPr>
            <w:noProof/>
            <w:webHidden/>
          </w:rPr>
          <w:t>218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41" w:history="1">
        <w:r w:rsidR="00AE4942" w:rsidRPr="006963C0">
          <w:rPr>
            <w:rStyle w:val="Hyperlink"/>
            <w:noProof/>
          </w:rPr>
          <w:t>7.5.1</w:t>
        </w:r>
        <w:r w:rsidR="00AE4942">
          <w:rPr>
            <w:rFonts w:asciiTheme="minorHAnsi" w:eastAsiaTheme="minorEastAsia" w:hAnsiTheme="minorHAnsi" w:cstheme="minorBidi"/>
            <w:noProof/>
            <w:color w:val="auto"/>
            <w:sz w:val="22"/>
            <w:szCs w:val="22"/>
          </w:rPr>
          <w:tab/>
        </w:r>
        <w:r w:rsidR="00AE4942" w:rsidRPr="006963C0">
          <w:rPr>
            <w:rStyle w:val="Hyperlink"/>
            <w:noProof/>
          </w:rPr>
          <w:t>Aims and objectives outcomes</w:t>
        </w:r>
        <w:r w:rsidR="00AE4942">
          <w:rPr>
            <w:noProof/>
            <w:webHidden/>
          </w:rPr>
          <w:tab/>
        </w:r>
        <w:r>
          <w:rPr>
            <w:noProof/>
            <w:webHidden/>
          </w:rPr>
          <w:fldChar w:fldCharType="begin"/>
        </w:r>
        <w:r w:rsidR="00AE4942">
          <w:rPr>
            <w:noProof/>
            <w:webHidden/>
          </w:rPr>
          <w:instrText xml:space="preserve"> PAGEREF _Toc528945041 \h </w:instrText>
        </w:r>
        <w:r>
          <w:rPr>
            <w:noProof/>
            <w:webHidden/>
          </w:rPr>
        </w:r>
        <w:r>
          <w:rPr>
            <w:noProof/>
            <w:webHidden/>
          </w:rPr>
          <w:fldChar w:fldCharType="separate"/>
        </w:r>
        <w:r w:rsidR="00A9621E">
          <w:rPr>
            <w:noProof/>
            <w:webHidden/>
          </w:rPr>
          <w:t>218</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42" w:history="1">
        <w:r w:rsidR="00AE4942" w:rsidRPr="006963C0">
          <w:rPr>
            <w:rStyle w:val="Hyperlink"/>
            <w:noProof/>
          </w:rPr>
          <w:t>7.5.2</w:t>
        </w:r>
        <w:r w:rsidR="00AE4942">
          <w:rPr>
            <w:rFonts w:asciiTheme="minorHAnsi" w:eastAsiaTheme="minorEastAsia" w:hAnsiTheme="minorHAnsi" w:cstheme="minorBidi"/>
            <w:noProof/>
            <w:color w:val="auto"/>
            <w:sz w:val="22"/>
            <w:szCs w:val="22"/>
          </w:rPr>
          <w:tab/>
        </w:r>
        <w:r w:rsidR="00AE4942" w:rsidRPr="006963C0">
          <w:rPr>
            <w:rStyle w:val="Hyperlink"/>
            <w:noProof/>
          </w:rPr>
          <w:t>Research questions outcome</w:t>
        </w:r>
        <w:r w:rsidR="00AE4942">
          <w:rPr>
            <w:noProof/>
            <w:webHidden/>
          </w:rPr>
          <w:tab/>
        </w:r>
        <w:r>
          <w:rPr>
            <w:noProof/>
            <w:webHidden/>
          </w:rPr>
          <w:fldChar w:fldCharType="begin"/>
        </w:r>
        <w:r w:rsidR="00AE4942">
          <w:rPr>
            <w:noProof/>
            <w:webHidden/>
          </w:rPr>
          <w:instrText xml:space="preserve"> PAGEREF _Toc528945042 \h </w:instrText>
        </w:r>
        <w:r>
          <w:rPr>
            <w:noProof/>
            <w:webHidden/>
          </w:rPr>
        </w:r>
        <w:r>
          <w:rPr>
            <w:noProof/>
            <w:webHidden/>
          </w:rPr>
          <w:fldChar w:fldCharType="separate"/>
        </w:r>
        <w:r w:rsidR="00A9621E">
          <w:rPr>
            <w:noProof/>
            <w:webHidden/>
          </w:rPr>
          <w:t>220</w:t>
        </w:r>
        <w:r>
          <w:rPr>
            <w:noProof/>
            <w:webHidden/>
          </w:rPr>
          <w:fldChar w:fldCharType="end"/>
        </w:r>
      </w:hyperlink>
    </w:p>
    <w:p w:rsidR="00AE4942" w:rsidRDefault="00997A46">
      <w:pPr>
        <w:pStyle w:val="TOC3"/>
        <w:rPr>
          <w:rFonts w:asciiTheme="minorHAnsi" w:eastAsiaTheme="minorEastAsia" w:hAnsiTheme="minorHAnsi" w:cstheme="minorBidi"/>
          <w:noProof/>
          <w:color w:val="auto"/>
          <w:sz w:val="22"/>
          <w:szCs w:val="22"/>
        </w:rPr>
      </w:pPr>
      <w:hyperlink w:anchor="_Toc528945043" w:history="1">
        <w:r w:rsidR="00AE4942" w:rsidRPr="006963C0">
          <w:rPr>
            <w:rStyle w:val="Hyperlink"/>
            <w:noProof/>
          </w:rPr>
          <w:t>7.5.3</w:t>
        </w:r>
        <w:r w:rsidR="00AE4942">
          <w:rPr>
            <w:rFonts w:asciiTheme="minorHAnsi" w:eastAsiaTheme="minorEastAsia" w:hAnsiTheme="minorHAnsi" w:cstheme="minorBidi"/>
            <w:noProof/>
            <w:color w:val="auto"/>
            <w:sz w:val="22"/>
            <w:szCs w:val="22"/>
          </w:rPr>
          <w:tab/>
        </w:r>
        <w:r w:rsidR="00AE4942" w:rsidRPr="006963C0">
          <w:rPr>
            <w:rStyle w:val="Hyperlink"/>
            <w:noProof/>
          </w:rPr>
          <w:t>Outcomes of the hypotheses tested</w:t>
        </w:r>
        <w:r w:rsidR="00AE4942">
          <w:rPr>
            <w:noProof/>
            <w:webHidden/>
          </w:rPr>
          <w:tab/>
        </w:r>
        <w:r>
          <w:rPr>
            <w:noProof/>
            <w:webHidden/>
          </w:rPr>
          <w:fldChar w:fldCharType="begin"/>
        </w:r>
        <w:r w:rsidR="00AE4942">
          <w:rPr>
            <w:noProof/>
            <w:webHidden/>
          </w:rPr>
          <w:instrText xml:space="preserve"> PAGEREF _Toc528945043 \h </w:instrText>
        </w:r>
        <w:r>
          <w:rPr>
            <w:noProof/>
            <w:webHidden/>
          </w:rPr>
        </w:r>
        <w:r>
          <w:rPr>
            <w:noProof/>
            <w:webHidden/>
          </w:rPr>
          <w:fldChar w:fldCharType="separate"/>
        </w:r>
        <w:r w:rsidR="00A9621E">
          <w:rPr>
            <w:noProof/>
            <w:webHidden/>
          </w:rPr>
          <w:t>221</w:t>
        </w:r>
        <w:r>
          <w:rPr>
            <w:noProof/>
            <w:webHidden/>
          </w:rPr>
          <w:fldChar w:fldCharType="end"/>
        </w:r>
      </w:hyperlink>
    </w:p>
    <w:p w:rsidR="00AE4942" w:rsidRDefault="00997A46">
      <w:pPr>
        <w:pStyle w:val="TOC2"/>
        <w:rPr>
          <w:rFonts w:asciiTheme="minorHAnsi" w:eastAsiaTheme="minorEastAsia" w:hAnsiTheme="minorHAnsi" w:cstheme="minorBidi"/>
          <w:noProof/>
          <w:color w:val="auto"/>
          <w:sz w:val="22"/>
          <w:szCs w:val="22"/>
        </w:rPr>
      </w:pPr>
      <w:hyperlink w:anchor="_Toc528945044" w:history="1">
        <w:r w:rsidR="00AE4942" w:rsidRPr="006963C0">
          <w:rPr>
            <w:rStyle w:val="Hyperlink"/>
            <w:noProof/>
            <w:lang w:val="en-GB"/>
          </w:rPr>
          <w:t>7.6</w:t>
        </w:r>
        <w:r w:rsidR="00AE4942">
          <w:rPr>
            <w:rFonts w:asciiTheme="minorHAnsi" w:eastAsiaTheme="minorEastAsia" w:hAnsiTheme="minorHAnsi" w:cstheme="minorBidi"/>
            <w:noProof/>
            <w:color w:val="auto"/>
            <w:sz w:val="22"/>
            <w:szCs w:val="22"/>
          </w:rPr>
          <w:tab/>
        </w:r>
        <w:r w:rsidR="00AE4942" w:rsidRPr="006963C0">
          <w:rPr>
            <w:rStyle w:val="Hyperlink"/>
            <w:noProof/>
            <w:lang w:val="en-GB"/>
          </w:rPr>
          <w:t>Conclusions</w:t>
        </w:r>
        <w:r w:rsidR="00AE4942">
          <w:rPr>
            <w:noProof/>
            <w:webHidden/>
          </w:rPr>
          <w:tab/>
        </w:r>
        <w:r>
          <w:rPr>
            <w:noProof/>
            <w:webHidden/>
          </w:rPr>
          <w:fldChar w:fldCharType="begin"/>
        </w:r>
        <w:r w:rsidR="00AE4942">
          <w:rPr>
            <w:noProof/>
            <w:webHidden/>
          </w:rPr>
          <w:instrText xml:space="preserve"> PAGEREF _Toc528945044 \h </w:instrText>
        </w:r>
        <w:r>
          <w:rPr>
            <w:noProof/>
            <w:webHidden/>
          </w:rPr>
        </w:r>
        <w:r>
          <w:rPr>
            <w:noProof/>
            <w:webHidden/>
          </w:rPr>
          <w:fldChar w:fldCharType="separate"/>
        </w:r>
        <w:r w:rsidR="00A9621E">
          <w:rPr>
            <w:noProof/>
            <w:webHidden/>
          </w:rPr>
          <w:t>224</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5045" w:history="1">
        <w:r w:rsidR="00AE4942" w:rsidRPr="006963C0">
          <w:rPr>
            <w:rStyle w:val="Hyperlink"/>
            <w:noProof/>
            <w:lang w:val="en-GB"/>
          </w:rPr>
          <w:t>References</w:t>
        </w:r>
        <w:r w:rsidR="00AE4942">
          <w:rPr>
            <w:rStyle w:val="Hyperlink"/>
            <w:noProof/>
            <w:lang w:val="en-GB"/>
          </w:rPr>
          <w:t>…</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_Toc528945045 \h </w:instrText>
        </w:r>
        <w:r>
          <w:rPr>
            <w:noProof/>
            <w:webHidden/>
          </w:rPr>
        </w:r>
        <w:r>
          <w:rPr>
            <w:noProof/>
            <w:webHidden/>
          </w:rPr>
          <w:fldChar w:fldCharType="separate"/>
        </w:r>
        <w:r w:rsidR="00A9621E">
          <w:rPr>
            <w:noProof/>
            <w:webHidden/>
          </w:rPr>
          <w:t>226</w:t>
        </w:r>
        <w:r>
          <w:rPr>
            <w:noProof/>
            <w:webHidden/>
          </w:rPr>
          <w:fldChar w:fldCharType="end"/>
        </w:r>
      </w:hyperlink>
    </w:p>
    <w:p w:rsidR="00AE4942" w:rsidRDefault="00997A46">
      <w:pPr>
        <w:pStyle w:val="TOC1"/>
        <w:rPr>
          <w:rFonts w:asciiTheme="minorHAnsi" w:eastAsiaTheme="minorEastAsia" w:hAnsiTheme="minorHAnsi" w:cstheme="minorBidi"/>
          <w:noProof/>
          <w:color w:val="auto"/>
          <w:sz w:val="22"/>
          <w:szCs w:val="22"/>
        </w:rPr>
      </w:pPr>
      <w:hyperlink w:anchor="_Toc528945046" w:history="1">
        <w:r w:rsidR="00AE4942" w:rsidRPr="006963C0">
          <w:rPr>
            <w:rStyle w:val="Hyperlink"/>
            <w:noProof/>
            <w:lang w:val="en-GB"/>
          </w:rPr>
          <w:t>Appendices</w:t>
        </w:r>
        <w:r w:rsidR="00AE4942">
          <w:rPr>
            <w:rStyle w:val="Hyperlink"/>
            <w:noProof/>
            <w:lang w:val="en-GB"/>
          </w:rPr>
          <w:t>………………………..</w:t>
        </w:r>
        <w:r w:rsidR="00AE4942">
          <w:rPr>
            <w:noProof/>
            <w:webHidden/>
          </w:rPr>
          <w:tab/>
        </w:r>
        <w:r>
          <w:rPr>
            <w:noProof/>
            <w:webHidden/>
          </w:rPr>
          <w:fldChar w:fldCharType="begin"/>
        </w:r>
        <w:r w:rsidR="00AE4942">
          <w:rPr>
            <w:noProof/>
            <w:webHidden/>
          </w:rPr>
          <w:instrText xml:space="preserve"> PAGEREF _Toc528945046 \h </w:instrText>
        </w:r>
        <w:r>
          <w:rPr>
            <w:noProof/>
            <w:webHidden/>
          </w:rPr>
        </w:r>
        <w:r>
          <w:rPr>
            <w:noProof/>
            <w:webHidden/>
          </w:rPr>
          <w:fldChar w:fldCharType="separate"/>
        </w:r>
        <w:r w:rsidR="00A9621E">
          <w:rPr>
            <w:noProof/>
            <w:webHidden/>
          </w:rPr>
          <w:t>250</w:t>
        </w:r>
        <w:r>
          <w:rPr>
            <w:noProof/>
            <w:webHidden/>
          </w:rPr>
          <w:fldChar w:fldCharType="end"/>
        </w:r>
      </w:hyperlink>
    </w:p>
    <w:p w:rsidR="00C64035" w:rsidRPr="00D01B42" w:rsidRDefault="00997A46" w:rsidP="00317A75">
      <w:pPr>
        <w:rPr>
          <w:lang w:val="en-GB"/>
        </w:rPr>
      </w:pPr>
      <w:r w:rsidRPr="00D01B42">
        <w:rPr>
          <w:lang w:val="en-GB"/>
        </w:rPr>
        <w:fldChar w:fldCharType="end"/>
      </w:r>
    </w:p>
    <w:p w:rsidR="00C64035" w:rsidRPr="00D01B42" w:rsidRDefault="00C64035">
      <w:pPr>
        <w:rPr>
          <w:lang w:val="en-GB"/>
        </w:rPr>
      </w:pPr>
      <w:r w:rsidRPr="00D01B42">
        <w:rPr>
          <w:lang w:val="en-GB"/>
        </w:rPr>
        <w:br w:type="page"/>
      </w:r>
    </w:p>
    <w:p w:rsidR="00627843" w:rsidRPr="00D01B42" w:rsidRDefault="00455B4E" w:rsidP="00A809FA">
      <w:pPr>
        <w:pStyle w:val="Heading1"/>
        <w:numPr>
          <w:ilvl w:val="0"/>
          <w:numId w:val="0"/>
        </w:numPr>
        <w:rPr>
          <w:rFonts w:cs="Times New Roman"/>
          <w:lang w:val="en-GB"/>
        </w:rPr>
      </w:pPr>
      <w:bookmarkStart w:id="3" w:name="_Toc528944869"/>
      <w:r w:rsidRPr="00D01B42">
        <w:rPr>
          <w:lang w:val="en-GB"/>
        </w:rPr>
        <w:lastRenderedPageBreak/>
        <w:t>List of</w:t>
      </w:r>
      <w:r w:rsidR="00D162C1" w:rsidRPr="00D01B42">
        <w:rPr>
          <w:lang w:val="en-GB"/>
        </w:rPr>
        <w:t xml:space="preserve"> Table</w:t>
      </w:r>
      <w:r w:rsidR="00896559" w:rsidRPr="00D01B42">
        <w:rPr>
          <w:lang w:val="en-GB"/>
        </w:rPr>
        <w:t>s</w:t>
      </w:r>
      <w:r w:rsidR="00F47F4D" w:rsidRPr="00D01B42">
        <w:rPr>
          <w:lang w:val="en-GB"/>
        </w:rPr>
        <w:t>:</w:t>
      </w:r>
      <w:bookmarkEnd w:id="3"/>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r w:rsidRPr="00997A46">
        <w:rPr>
          <w:rFonts w:cs="Times New Roman"/>
          <w:lang w:val="en-GB"/>
        </w:rPr>
        <w:fldChar w:fldCharType="begin"/>
      </w:r>
      <w:r w:rsidR="00C62A9B" w:rsidRPr="00D01B42">
        <w:rPr>
          <w:rFonts w:cs="Times New Roman"/>
          <w:lang w:val="en-GB"/>
        </w:rPr>
        <w:instrText xml:space="preserve"> TOC \h \z \t "Caption" \c </w:instrText>
      </w:r>
      <w:r w:rsidRPr="00997A46">
        <w:rPr>
          <w:rFonts w:cs="Times New Roman"/>
          <w:lang w:val="en-GB"/>
        </w:rPr>
        <w:fldChar w:fldCharType="separate"/>
      </w:r>
      <w:hyperlink w:anchor="_Toc529002877" w:history="1">
        <w:r w:rsidR="002C2A13" w:rsidRPr="00776B1B">
          <w:rPr>
            <w:rStyle w:val="Hyperlink"/>
            <w:noProof/>
            <w:lang w:val="en-GB"/>
          </w:rPr>
          <w:t>Table 1.1: Macedonian e-Health system implementation plan</w:t>
        </w:r>
        <w:r w:rsidR="002C2A13">
          <w:rPr>
            <w:noProof/>
            <w:webHidden/>
          </w:rPr>
          <w:tab/>
        </w:r>
        <w:r>
          <w:rPr>
            <w:noProof/>
            <w:webHidden/>
          </w:rPr>
          <w:fldChar w:fldCharType="begin"/>
        </w:r>
        <w:r w:rsidR="002C2A13">
          <w:rPr>
            <w:noProof/>
            <w:webHidden/>
          </w:rPr>
          <w:instrText xml:space="preserve"> PAGEREF _Toc529002877 \h </w:instrText>
        </w:r>
        <w:r>
          <w:rPr>
            <w:noProof/>
            <w:webHidden/>
          </w:rPr>
        </w:r>
        <w:r>
          <w:rPr>
            <w:noProof/>
            <w:webHidden/>
          </w:rPr>
          <w:fldChar w:fldCharType="separate"/>
        </w:r>
        <w:r w:rsidR="00A9621E">
          <w:rPr>
            <w:noProof/>
            <w:webHidden/>
          </w:rPr>
          <w:t>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78" w:history="1">
        <w:r w:rsidR="002C2A13" w:rsidRPr="00776B1B">
          <w:rPr>
            <w:rStyle w:val="Hyperlink"/>
            <w:noProof/>
            <w:lang w:val="en-GB"/>
          </w:rPr>
          <w:t>Table 1.2: Actual implementation time frame of the Macedonian e-Health system</w:t>
        </w:r>
        <w:r w:rsidR="002C2A13">
          <w:rPr>
            <w:noProof/>
            <w:webHidden/>
          </w:rPr>
          <w:tab/>
        </w:r>
        <w:r>
          <w:rPr>
            <w:noProof/>
            <w:webHidden/>
          </w:rPr>
          <w:fldChar w:fldCharType="begin"/>
        </w:r>
        <w:r w:rsidR="002C2A13">
          <w:rPr>
            <w:noProof/>
            <w:webHidden/>
          </w:rPr>
          <w:instrText xml:space="preserve"> PAGEREF _Toc529002878 \h </w:instrText>
        </w:r>
        <w:r>
          <w:rPr>
            <w:noProof/>
            <w:webHidden/>
          </w:rPr>
        </w:r>
        <w:r>
          <w:rPr>
            <w:noProof/>
            <w:webHidden/>
          </w:rPr>
          <w:fldChar w:fldCharType="separate"/>
        </w:r>
        <w:r w:rsidR="00A9621E">
          <w:rPr>
            <w:noProof/>
            <w:webHidden/>
          </w:rPr>
          <w:t>12</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79" w:history="1">
        <w:r w:rsidR="002C2A13" w:rsidRPr="00776B1B">
          <w:rPr>
            <w:rStyle w:val="Hyperlink"/>
            <w:noProof/>
            <w:lang w:val="en-GB"/>
          </w:rPr>
          <w:t>Table 2.1: Articles presented in the literature review before the research in this Thesis</w:t>
        </w:r>
        <w:r w:rsidR="002C2A13">
          <w:rPr>
            <w:noProof/>
            <w:webHidden/>
          </w:rPr>
          <w:tab/>
        </w:r>
        <w:r>
          <w:rPr>
            <w:noProof/>
            <w:webHidden/>
          </w:rPr>
          <w:fldChar w:fldCharType="begin"/>
        </w:r>
        <w:r w:rsidR="002C2A13">
          <w:rPr>
            <w:noProof/>
            <w:webHidden/>
          </w:rPr>
          <w:instrText xml:space="preserve"> PAGEREF _Toc529002879 \h </w:instrText>
        </w:r>
        <w:r>
          <w:rPr>
            <w:noProof/>
            <w:webHidden/>
          </w:rPr>
        </w:r>
        <w:r>
          <w:rPr>
            <w:noProof/>
            <w:webHidden/>
          </w:rPr>
          <w:fldChar w:fldCharType="separate"/>
        </w:r>
        <w:r w:rsidR="00A9621E">
          <w:rPr>
            <w:noProof/>
            <w:webHidden/>
          </w:rPr>
          <w:t>17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0" w:history="1">
        <w:r w:rsidR="002C2A13" w:rsidRPr="00776B1B">
          <w:rPr>
            <w:rStyle w:val="Hyperlink"/>
            <w:noProof/>
            <w:lang w:val="en-GB"/>
          </w:rPr>
          <w:t>Table 2.2: Articles identified after the research in this Thesis</w:t>
        </w:r>
        <w:r w:rsidR="002C2A13">
          <w:rPr>
            <w:noProof/>
            <w:webHidden/>
          </w:rPr>
          <w:tab/>
        </w:r>
        <w:r>
          <w:rPr>
            <w:noProof/>
            <w:webHidden/>
          </w:rPr>
          <w:fldChar w:fldCharType="begin"/>
        </w:r>
        <w:r w:rsidR="002C2A13">
          <w:rPr>
            <w:noProof/>
            <w:webHidden/>
          </w:rPr>
          <w:instrText xml:space="preserve"> PAGEREF _Toc529002880 \h </w:instrText>
        </w:r>
        <w:r>
          <w:rPr>
            <w:noProof/>
            <w:webHidden/>
          </w:rPr>
        </w:r>
        <w:r>
          <w:rPr>
            <w:noProof/>
            <w:webHidden/>
          </w:rPr>
          <w:fldChar w:fldCharType="separate"/>
        </w:r>
        <w:r w:rsidR="00A9621E">
          <w:rPr>
            <w:noProof/>
            <w:webHidden/>
          </w:rPr>
          <w:t>18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1" w:history="1">
        <w:r w:rsidR="002C2A13" w:rsidRPr="00776B1B">
          <w:rPr>
            <w:rStyle w:val="Hyperlink"/>
            <w:noProof/>
            <w:lang w:val="en-GB"/>
          </w:rPr>
          <w:t>Table 2.3: Articles presented in the literature review after research in this Thesis</w:t>
        </w:r>
        <w:r w:rsidR="002C2A13">
          <w:rPr>
            <w:noProof/>
            <w:webHidden/>
          </w:rPr>
          <w:tab/>
        </w:r>
        <w:r>
          <w:rPr>
            <w:noProof/>
            <w:webHidden/>
          </w:rPr>
          <w:fldChar w:fldCharType="begin"/>
        </w:r>
        <w:r w:rsidR="002C2A13">
          <w:rPr>
            <w:noProof/>
            <w:webHidden/>
          </w:rPr>
          <w:instrText xml:space="preserve"> PAGEREF _Toc529002881 \h </w:instrText>
        </w:r>
        <w:r>
          <w:rPr>
            <w:noProof/>
            <w:webHidden/>
          </w:rPr>
        </w:r>
        <w:r>
          <w:rPr>
            <w:noProof/>
            <w:webHidden/>
          </w:rPr>
          <w:fldChar w:fldCharType="separate"/>
        </w:r>
        <w:r w:rsidR="00A9621E">
          <w:rPr>
            <w:noProof/>
            <w:webHidden/>
          </w:rPr>
          <w:t>19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2" w:history="1">
        <w:r w:rsidR="002C2A13" w:rsidRPr="00776B1B">
          <w:rPr>
            <w:rStyle w:val="Hyperlink"/>
            <w:noProof/>
            <w:lang w:val="en-GB"/>
          </w:rPr>
          <w:t>Table 2.4: Synthesis of technology acceptance models and EHR research</w:t>
        </w:r>
        <w:r w:rsidR="002C2A13">
          <w:rPr>
            <w:noProof/>
            <w:webHidden/>
          </w:rPr>
          <w:tab/>
        </w:r>
        <w:r>
          <w:rPr>
            <w:noProof/>
            <w:webHidden/>
          </w:rPr>
          <w:fldChar w:fldCharType="begin"/>
        </w:r>
        <w:r w:rsidR="002C2A13">
          <w:rPr>
            <w:noProof/>
            <w:webHidden/>
          </w:rPr>
          <w:instrText xml:space="preserve"> PAGEREF _Toc529002882 \h </w:instrText>
        </w:r>
        <w:r>
          <w:rPr>
            <w:noProof/>
            <w:webHidden/>
          </w:rPr>
        </w:r>
        <w:r>
          <w:rPr>
            <w:noProof/>
            <w:webHidden/>
          </w:rPr>
          <w:fldChar w:fldCharType="separate"/>
        </w:r>
        <w:r w:rsidR="00A9621E">
          <w:rPr>
            <w:noProof/>
            <w:webHidden/>
          </w:rPr>
          <w:t>59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3" w:history="1">
        <w:r w:rsidR="002C2A13" w:rsidRPr="00776B1B">
          <w:rPr>
            <w:rStyle w:val="Hyperlink"/>
            <w:noProof/>
            <w:lang w:val="en-GB"/>
          </w:rPr>
          <w:t>Table 2.5: Synthesis of technology acceptance models and EHR, following the research in this Thesis</w:t>
        </w:r>
        <w:r w:rsidR="002C2A13">
          <w:rPr>
            <w:noProof/>
            <w:webHidden/>
          </w:rPr>
          <w:tab/>
        </w:r>
        <w:r>
          <w:rPr>
            <w:noProof/>
            <w:webHidden/>
          </w:rPr>
          <w:fldChar w:fldCharType="begin"/>
        </w:r>
        <w:r w:rsidR="002C2A13">
          <w:rPr>
            <w:noProof/>
            <w:webHidden/>
          </w:rPr>
          <w:instrText xml:space="preserve"> PAGEREF _Toc529002883 \h </w:instrText>
        </w:r>
        <w:r>
          <w:rPr>
            <w:noProof/>
            <w:webHidden/>
          </w:rPr>
        </w:r>
        <w:r>
          <w:rPr>
            <w:noProof/>
            <w:webHidden/>
          </w:rPr>
          <w:fldChar w:fldCharType="separate"/>
        </w:r>
        <w:r w:rsidR="00A9621E">
          <w:rPr>
            <w:noProof/>
            <w:webHidden/>
          </w:rPr>
          <w:t>71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4" w:history="1">
        <w:r w:rsidR="002C2A13" w:rsidRPr="00776B1B">
          <w:rPr>
            <w:rStyle w:val="Hyperlink"/>
            <w:noProof/>
            <w:lang w:val="en-GB"/>
          </w:rPr>
          <w:t>Table 4.1: Technolog</w:t>
        </w:r>
        <w:r w:rsidR="002C2A13" w:rsidRPr="00776B1B">
          <w:rPr>
            <w:rStyle w:val="Hyperlink"/>
            <w:noProof/>
            <w:lang w:val="en-GB"/>
          </w:rPr>
          <w:t>y</w:t>
        </w:r>
        <w:r w:rsidR="002C2A13" w:rsidRPr="00776B1B">
          <w:rPr>
            <w:rStyle w:val="Hyperlink"/>
            <w:noProof/>
            <w:lang w:val="en-GB"/>
          </w:rPr>
          <w:t xml:space="preserve"> acceptance constructs used in the questionnaire</w:t>
        </w:r>
        <w:r w:rsidR="002C2A13">
          <w:rPr>
            <w:noProof/>
            <w:webHidden/>
          </w:rPr>
          <w:tab/>
        </w:r>
        <w:r>
          <w:rPr>
            <w:noProof/>
            <w:webHidden/>
          </w:rPr>
          <w:fldChar w:fldCharType="begin"/>
        </w:r>
        <w:r w:rsidR="002C2A13">
          <w:rPr>
            <w:noProof/>
            <w:webHidden/>
          </w:rPr>
          <w:instrText xml:space="preserve"> PAGEREF _Toc529002884 \h </w:instrText>
        </w:r>
        <w:r>
          <w:rPr>
            <w:noProof/>
            <w:webHidden/>
          </w:rPr>
        </w:r>
        <w:r>
          <w:rPr>
            <w:noProof/>
            <w:webHidden/>
          </w:rPr>
          <w:fldChar w:fldCharType="separate"/>
        </w:r>
        <w:r w:rsidR="00A9621E">
          <w:rPr>
            <w:noProof/>
            <w:webHidden/>
          </w:rPr>
          <w:t>103</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5" w:history="1">
        <w:r w:rsidR="002C2A13" w:rsidRPr="00776B1B">
          <w:rPr>
            <w:rStyle w:val="Hyperlink"/>
            <w:noProof/>
            <w:lang w:val="en-GB"/>
          </w:rPr>
          <w:t>Table 4.2: Other technology acceptance constructs used in the questionnaire</w:t>
        </w:r>
        <w:r w:rsidR="002C2A13">
          <w:rPr>
            <w:noProof/>
            <w:webHidden/>
          </w:rPr>
          <w:tab/>
        </w:r>
        <w:r>
          <w:rPr>
            <w:noProof/>
            <w:webHidden/>
          </w:rPr>
          <w:fldChar w:fldCharType="begin"/>
        </w:r>
        <w:r w:rsidR="002C2A13">
          <w:rPr>
            <w:noProof/>
            <w:webHidden/>
          </w:rPr>
          <w:instrText xml:space="preserve"> PAGEREF _Toc529002885 \h </w:instrText>
        </w:r>
        <w:r>
          <w:rPr>
            <w:noProof/>
            <w:webHidden/>
          </w:rPr>
        </w:r>
        <w:r>
          <w:rPr>
            <w:noProof/>
            <w:webHidden/>
          </w:rPr>
          <w:fldChar w:fldCharType="separate"/>
        </w:r>
        <w:r w:rsidR="00A9621E">
          <w:rPr>
            <w:noProof/>
            <w:webHidden/>
          </w:rPr>
          <w:t>104</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6" w:history="1">
        <w:r w:rsidR="002C2A13" w:rsidRPr="00776B1B">
          <w:rPr>
            <w:rStyle w:val="Hyperlink"/>
            <w:noProof/>
            <w:lang w:val="en-GB"/>
          </w:rPr>
          <w:t>Table 4.3: Reported perceived usefulness by the respondents</w:t>
        </w:r>
        <w:r w:rsidR="002C2A13">
          <w:rPr>
            <w:noProof/>
            <w:webHidden/>
          </w:rPr>
          <w:tab/>
        </w:r>
        <w:r>
          <w:rPr>
            <w:noProof/>
            <w:webHidden/>
          </w:rPr>
          <w:fldChar w:fldCharType="begin"/>
        </w:r>
        <w:r w:rsidR="002C2A13">
          <w:rPr>
            <w:noProof/>
            <w:webHidden/>
          </w:rPr>
          <w:instrText xml:space="preserve"> PAGEREF _Toc529002886 \h </w:instrText>
        </w:r>
        <w:r>
          <w:rPr>
            <w:noProof/>
            <w:webHidden/>
          </w:rPr>
        </w:r>
        <w:r>
          <w:rPr>
            <w:noProof/>
            <w:webHidden/>
          </w:rPr>
          <w:fldChar w:fldCharType="separate"/>
        </w:r>
        <w:r w:rsidR="00A9621E">
          <w:rPr>
            <w:noProof/>
            <w:webHidden/>
          </w:rPr>
          <w:t>115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7" w:history="1">
        <w:r w:rsidR="002C2A13" w:rsidRPr="00776B1B">
          <w:rPr>
            <w:rStyle w:val="Hyperlink"/>
            <w:noProof/>
            <w:lang w:val="en-GB"/>
          </w:rPr>
          <w:t>Table 4.4: Reported perceived ease of use by the respondents</w:t>
        </w:r>
        <w:r w:rsidR="002C2A13">
          <w:rPr>
            <w:noProof/>
            <w:webHidden/>
          </w:rPr>
          <w:tab/>
        </w:r>
        <w:r>
          <w:rPr>
            <w:noProof/>
            <w:webHidden/>
          </w:rPr>
          <w:fldChar w:fldCharType="begin"/>
        </w:r>
        <w:r w:rsidR="002C2A13">
          <w:rPr>
            <w:noProof/>
            <w:webHidden/>
          </w:rPr>
          <w:instrText xml:space="preserve"> PAGEREF _Toc529002887 \h </w:instrText>
        </w:r>
        <w:r>
          <w:rPr>
            <w:noProof/>
            <w:webHidden/>
          </w:rPr>
        </w:r>
        <w:r>
          <w:rPr>
            <w:noProof/>
            <w:webHidden/>
          </w:rPr>
          <w:fldChar w:fldCharType="separate"/>
        </w:r>
        <w:r w:rsidR="00A9621E">
          <w:rPr>
            <w:noProof/>
            <w:webHidden/>
          </w:rPr>
          <w:t>116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8" w:history="1">
        <w:r w:rsidR="002C2A13" w:rsidRPr="00776B1B">
          <w:rPr>
            <w:rStyle w:val="Hyperlink"/>
            <w:noProof/>
            <w:lang w:val="en-GB"/>
          </w:rPr>
          <w:t>Table 4.5: Reported intentions to use the e-Health system by the respondents</w:t>
        </w:r>
        <w:r w:rsidR="002C2A13">
          <w:rPr>
            <w:noProof/>
            <w:webHidden/>
          </w:rPr>
          <w:tab/>
        </w:r>
        <w:r>
          <w:rPr>
            <w:noProof/>
            <w:webHidden/>
          </w:rPr>
          <w:fldChar w:fldCharType="begin"/>
        </w:r>
        <w:r w:rsidR="002C2A13">
          <w:rPr>
            <w:noProof/>
            <w:webHidden/>
          </w:rPr>
          <w:instrText xml:space="preserve"> PAGEREF _Toc529002888 \h </w:instrText>
        </w:r>
        <w:r>
          <w:rPr>
            <w:noProof/>
            <w:webHidden/>
          </w:rPr>
        </w:r>
        <w:r>
          <w:rPr>
            <w:noProof/>
            <w:webHidden/>
          </w:rPr>
          <w:fldChar w:fldCharType="separate"/>
        </w:r>
        <w:r w:rsidR="00A9621E">
          <w:rPr>
            <w:noProof/>
            <w:webHidden/>
          </w:rPr>
          <w:t>116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89" w:history="1">
        <w:r w:rsidR="002C2A13" w:rsidRPr="00776B1B">
          <w:rPr>
            <w:rStyle w:val="Hyperlink"/>
            <w:noProof/>
            <w:lang w:val="en-GB"/>
          </w:rPr>
          <w:t>Table 4.6: Reported computer anxiety by the respondents</w:t>
        </w:r>
        <w:r w:rsidR="002C2A13">
          <w:rPr>
            <w:noProof/>
            <w:webHidden/>
          </w:rPr>
          <w:tab/>
        </w:r>
        <w:r>
          <w:rPr>
            <w:noProof/>
            <w:webHidden/>
          </w:rPr>
          <w:fldChar w:fldCharType="begin"/>
        </w:r>
        <w:r w:rsidR="002C2A13">
          <w:rPr>
            <w:noProof/>
            <w:webHidden/>
          </w:rPr>
          <w:instrText xml:space="preserve"> PAGEREF _Toc529002889 \h </w:instrText>
        </w:r>
        <w:r>
          <w:rPr>
            <w:noProof/>
            <w:webHidden/>
          </w:rPr>
        </w:r>
        <w:r>
          <w:rPr>
            <w:noProof/>
            <w:webHidden/>
          </w:rPr>
          <w:fldChar w:fldCharType="separate"/>
        </w:r>
        <w:r w:rsidR="00A9621E">
          <w:rPr>
            <w:noProof/>
            <w:webHidden/>
          </w:rPr>
          <w:t>117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0" w:history="1">
        <w:r w:rsidR="002C2A13" w:rsidRPr="00776B1B">
          <w:rPr>
            <w:rStyle w:val="Hyperlink"/>
            <w:noProof/>
            <w:lang w:val="en-GB"/>
          </w:rPr>
          <w:t>Table 4.7: Reported job relevance by the respondents</w:t>
        </w:r>
        <w:r w:rsidR="002C2A13">
          <w:rPr>
            <w:noProof/>
            <w:webHidden/>
          </w:rPr>
          <w:tab/>
        </w:r>
        <w:r>
          <w:rPr>
            <w:noProof/>
            <w:webHidden/>
          </w:rPr>
          <w:fldChar w:fldCharType="begin"/>
        </w:r>
        <w:r w:rsidR="002C2A13">
          <w:rPr>
            <w:noProof/>
            <w:webHidden/>
          </w:rPr>
          <w:instrText xml:space="preserve"> PAGEREF _Toc529002890 \h </w:instrText>
        </w:r>
        <w:r>
          <w:rPr>
            <w:noProof/>
            <w:webHidden/>
          </w:rPr>
        </w:r>
        <w:r>
          <w:rPr>
            <w:noProof/>
            <w:webHidden/>
          </w:rPr>
          <w:fldChar w:fldCharType="separate"/>
        </w:r>
        <w:r w:rsidR="00A9621E">
          <w:rPr>
            <w:noProof/>
            <w:webHidden/>
          </w:rPr>
          <w:t>117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1" w:history="1">
        <w:r w:rsidR="002C2A13" w:rsidRPr="00776B1B">
          <w:rPr>
            <w:rStyle w:val="Hyperlink"/>
            <w:noProof/>
            <w:lang w:val="en-GB"/>
          </w:rPr>
          <w:t>Table 4.8: Reported subjective norm by the respondents</w:t>
        </w:r>
        <w:r w:rsidR="002C2A13">
          <w:rPr>
            <w:noProof/>
            <w:webHidden/>
          </w:rPr>
          <w:tab/>
        </w:r>
        <w:r>
          <w:rPr>
            <w:noProof/>
            <w:webHidden/>
          </w:rPr>
          <w:fldChar w:fldCharType="begin"/>
        </w:r>
        <w:r w:rsidR="002C2A13">
          <w:rPr>
            <w:noProof/>
            <w:webHidden/>
          </w:rPr>
          <w:instrText xml:space="preserve"> PAGEREF _Toc529002891 \h </w:instrText>
        </w:r>
        <w:r>
          <w:rPr>
            <w:noProof/>
            <w:webHidden/>
          </w:rPr>
        </w:r>
        <w:r>
          <w:rPr>
            <w:noProof/>
            <w:webHidden/>
          </w:rPr>
          <w:fldChar w:fldCharType="separate"/>
        </w:r>
        <w:r w:rsidR="00A9621E">
          <w:rPr>
            <w:noProof/>
            <w:webHidden/>
          </w:rPr>
          <w:t>118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2" w:history="1">
        <w:r w:rsidR="002C2A13" w:rsidRPr="00776B1B">
          <w:rPr>
            <w:rStyle w:val="Hyperlink"/>
            <w:noProof/>
            <w:lang w:val="en-GB"/>
          </w:rPr>
          <w:t>Table 4.9: Reported descriptive norm by the respondents</w:t>
        </w:r>
        <w:r w:rsidR="002C2A13">
          <w:rPr>
            <w:noProof/>
            <w:webHidden/>
          </w:rPr>
          <w:tab/>
        </w:r>
        <w:r>
          <w:rPr>
            <w:noProof/>
            <w:webHidden/>
          </w:rPr>
          <w:fldChar w:fldCharType="begin"/>
        </w:r>
        <w:r w:rsidR="002C2A13">
          <w:rPr>
            <w:noProof/>
            <w:webHidden/>
          </w:rPr>
          <w:instrText xml:space="preserve"> PAGEREF _Toc529002892 \h </w:instrText>
        </w:r>
        <w:r>
          <w:rPr>
            <w:noProof/>
            <w:webHidden/>
          </w:rPr>
        </w:r>
        <w:r>
          <w:rPr>
            <w:noProof/>
            <w:webHidden/>
          </w:rPr>
          <w:fldChar w:fldCharType="separate"/>
        </w:r>
        <w:r w:rsidR="00A9621E">
          <w:rPr>
            <w:noProof/>
            <w:webHidden/>
          </w:rPr>
          <w:t>118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3" w:history="1">
        <w:r w:rsidR="002C2A13" w:rsidRPr="00776B1B">
          <w:rPr>
            <w:rStyle w:val="Hyperlink"/>
            <w:noProof/>
            <w:lang w:val="en-GB"/>
          </w:rPr>
          <w:t>Table 4.10: Skewness and kurtosis</w:t>
        </w:r>
        <w:r w:rsidR="002C2A13">
          <w:rPr>
            <w:noProof/>
            <w:webHidden/>
          </w:rPr>
          <w:tab/>
        </w:r>
        <w:r>
          <w:rPr>
            <w:noProof/>
            <w:webHidden/>
          </w:rPr>
          <w:fldChar w:fldCharType="begin"/>
        </w:r>
        <w:r w:rsidR="002C2A13">
          <w:rPr>
            <w:noProof/>
            <w:webHidden/>
          </w:rPr>
          <w:instrText xml:space="preserve"> PAGEREF _Toc529002893 \h </w:instrText>
        </w:r>
        <w:r>
          <w:rPr>
            <w:noProof/>
            <w:webHidden/>
          </w:rPr>
        </w:r>
        <w:r>
          <w:rPr>
            <w:noProof/>
            <w:webHidden/>
          </w:rPr>
          <w:fldChar w:fldCharType="separate"/>
        </w:r>
        <w:r w:rsidR="00A9621E">
          <w:rPr>
            <w:noProof/>
            <w:webHidden/>
          </w:rPr>
          <w:t>119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4" w:history="1">
        <w:r w:rsidR="002C2A13" w:rsidRPr="00776B1B">
          <w:rPr>
            <w:rStyle w:val="Hyperlink"/>
            <w:noProof/>
            <w:lang w:val="en-GB"/>
          </w:rPr>
          <w:t>Table 4.11: Results of Kolmogorov-Smirnov test</w:t>
        </w:r>
        <w:r w:rsidR="002C2A13">
          <w:rPr>
            <w:noProof/>
            <w:webHidden/>
          </w:rPr>
          <w:tab/>
        </w:r>
        <w:r>
          <w:rPr>
            <w:noProof/>
            <w:webHidden/>
          </w:rPr>
          <w:fldChar w:fldCharType="begin"/>
        </w:r>
        <w:r w:rsidR="002C2A13">
          <w:rPr>
            <w:noProof/>
            <w:webHidden/>
          </w:rPr>
          <w:instrText xml:space="preserve"> PAGEREF _Toc529002894 \h </w:instrText>
        </w:r>
        <w:r>
          <w:rPr>
            <w:noProof/>
            <w:webHidden/>
          </w:rPr>
        </w:r>
        <w:r>
          <w:rPr>
            <w:noProof/>
            <w:webHidden/>
          </w:rPr>
          <w:fldChar w:fldCharType="separate"/>
        </w:r>
        <w:r w:rsidR="00A9621E">
          <w:rPr>
            <w:noProof/>
            <w:webHidden/>
          </w:rPr>
          <w:t>120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5" w:history="1">
        <w:r w:rsidR="002C2A13" w:rsidRPr="00776B1B">
          <w:rPr>
            <w:rStyle w:val="Hyperlink"/>
            <w:noProof/>
            <w:lang w:val="en-GB"/>
          </w:rPr>
          <w:t>Table 4.12: Reliability coefficients of the study</w:t>
        </w:r>
        <w:r w:rsidR="002C2A13">
          <w:rPr>
            <w:noProof/>
            <w:webHidden/>
          </w:rPr>
          <w:tab/>
        </w:r>
        <w:r>
          <w:rPr>
            <w:noProof/>
            <w:webHidden/>
          </w:rPr>
          <w:fldChar w:fldCharType="begin"/>
        </w:r>
        <w:r w:rsidR="002C2A13">
          <w:rPr>
            <w:noProof/>
            <w:webHidden/>
          </w:rPr>
          <w:instrText xml:space="preserve"> PAGEREF _Toc529002895 \h </w:instrText>
        </w:r>
        <w:r>
          <w:rPr>
            <w:noProof/>
            <w:webHidden/>
          </w:rPr>
        </w:r>
        <w:r>
          <w:rPr>
            <w:noProof/>
            <w:webHidden/>
          </w:rPr>
          <w:fldChar w:fldCharType="separate"/>
        </w:r>
        <w:r w:rsidR="00A9621E">
          <w:rPr>
            <w:noProof/>
            <w:webHidden/>
          </w:rPr>
          <w:t>120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6" w:history="1">
        <w:r w:rsidR="002C2A13" w:rsidRPr="00776B1B">
          <w:rPr>
            <w:rStyle w:val="Hyperlink"/>
            <w:noProof/>
            <w:lang w:val="en-GB"/>
          </w:rPr>
          <w:t>Table 4.13: Analyses of Spearman correlations, mean (</w:t>
        </w:r>
        <m:oMath>
          <m:r>
            <m:rPr>
              <m:sty m:val="bi"/>
            </m:rPr>
            <w:rPr>
              <w:rStyle w:val="Hyperlink"/>
              <w:rFonts w:ascii="Cambria Math" w:hAnsi="Cambria Math"/>
              <w:noProof/>
              <w:lang w:val="en-GB"/>
            </w:rPr>
            <m:t>x</m:t>
          </m:r>
        </m:oMath>
        <w:r w:rsidR="002C2A13" w:rsidRPr="00776B1B">
          <w:rPr>
            <w:rStyle w:val="Hyperlink"/>
            <w:noProof/>
            <w:lang w:val="en-GB"/>
          </w:rPr>
          <w:t>) and standard deviation (SD) of the study variables</w:t>
        </w:r>
        <w:r w:rsidR="002C2A13">
          <w:rPr>
            <w:noProof/>
            <w:webHidden/>
          </w:rPr>
          <w:tab/>
        </w:r>
        <w:r>
          <w:rPr>
            <w:noProof/>
            <w:webHidden/>
          </w:rPr>
          <w:fldChar w:fldCharType="begin"/>
        </w:r>
        <w:r w:rsidR="002C2A13">
          <w:rPr>
            <w:noProof/>
            <w:webHidden/>
          </w:rPr>
          <w:instrText xml:space="preserve"> PAGEREF _Toc529002896 \h </w:instrText>
        </w:r>
        <w:r>
          <w:rPr>
            <w:noProof/>
            <w:webHidden/>
          </w:rPr>
        </w:r>
        <w:r>
          <w:rPr>
            <w:noProof/>
            <w:webHidden/>
          </w:rPr>
          <w:fldChar w:fldCharType="separate"/>
        </w:r>
        <w:r w:rsidR="00A9621E">
          <w:rPr>
            <w:noProof/>
            <w:webHidden/>
          </w:rPr>
          <w:t>121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7" w:history="1">
        <w:r w:rsidR="002C2A13" w:rsidRPr="00776B1B">
          <w:rPr>
            <w:rStyle w:val="Hyperlink"/>
            <w:noProof/>
            <w:lang w:val="en-GB"/>
          </w:rPr>
          <w:t>Table 4.14: Predictors of participants’ intentions to use the e-Health system</w:t>
        </w:r>
        <w:r w:rsidR="002C2A13">
          <w:rPr>
            <w:noProof/>
            <w:webHidden/>
          </w:rPr>
          <w:tab/>
        </w:r>
        <w:r>
          <w:rPr>
            <w:noProof/>
            <w:webHidden/>
          </w:rPr>
          <w:fldChar w:fldCharType="begin"/>
        </w:r>
        <w:r w:rsidR="002C2A13">
          <w:rPr>
            <w:noProof/>
            <w:webHidden/>
          </w:rPr>
          <w:instrText xml:space="preserve"> PAGEREF _Toc529002897 \h </w:instrText>
        </w:r>
        <w:r>
          <w:rPr>
            <w:noProof/>
            <w:webHidden/>
          </w:rPr>
        </w:r>
        <w:r>
          <w:rPr>
            <w:noProof/>
            <w:webHidden/>
          </w:rPr>
          <w:fldChar w:fldCharType="separate"/>
        </w:r>
        <w:r w:rsidR="00A9621E">
          <w:rPr>
            <w:noProof/>
            <w:webHidden/>
          </w:rPr>
          <w:t>125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8" w:history="1">
        <w:r w:rsidR="002C2A13" w:rsidRPr="00776B1B">
          <w:rPr>
            <w:rStyle w:val="Hyperlink"/>
            <w:noProof/>
            <w:lang w:val="en-GB"/>
          </w:rPr>
          <w:t>Table 4.15: Stepwise linear regression model summary</w:t>
        </w:r>
        <w:r w:rsidR="002C2A13">
          <w:rPr>
            <w:noProof/>
            <w:webHidden/>
          </w:rPr>
          <w:tab/>
        </w:r>
        <w:r>
          <w:rPr>
            <w:noProof/>
            <w:webHidden/>
          </w:rPr>
          <w:fldChar w:fldCharType="begin"/>
        </w:r>
        <w:r w:rsidR="002C2A13">
          <w:rPr>
            <w:noProof/>
            <w:webHidden/>
          </w:rPr>
          <w:instrText xml:space="preserve"> PAGEREF _Toc529002898 \h </w:instrText>
        </w:r>
        <w:r>
          <w:rPr>
            <w:noProof/>
            <w:webHidden/>
          </w:rPr>
        </w:r>
        <w:r>
          <w:rPr>
            <w:noProof/>
            <w:webHidden/>
          </w:rPr>
          <w:fldChar w:fldCharType="separate"/>
        </w:r>
        <w:r w:rsidR="00A9621E">
          <w:rPr>
            <w:noProof/>
            <w:webHidden/>
          </w:rPr>
          <w:t>126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899" w:history="1">
        <w:r w:rsidR="002C2A13" w:rsidRPr="00776B1B">
          <w:rPr>
            <w:rStyle w:val="Hyperlink"/>
            <w:noProof/>
            <w:lang w:val="en-GB"/>
          </w:rPr>
          <w:t>Table 4.16: Overall model fit, from the structural equation model for H1</w:t>
        </w:r>
        <w:r w:rsidR="002C2A13">
          <w:rPr>
            <w:noProof/>
            <w:webHidden/>
          </w:rPr>
          <w:tab/>
        </w:r>
        <w:r>
          <w:rPr>
            <w:noProof/>
            <w:webHidden/>
          </w:rPr>
          <w:fldChar w:fldCharType="begin"/>
        </w:r>
        <w:r w:rsidR="002C2A13">
          <w:rPr>
            <w:noProof/>
            <w:webHidden/>
          </w:rPr>
          <w:instrText xml:space="preserve"> PAGEREF _Toc529002899 \h </w:instrText>
        </w:r>
        <w:r>
          <w:rPr>
            <w:noProof/>
            <w:webHidden/>
          </w:rPr>
        </w:r>
        <w:r>
          <w:rPr>
            <w:noProof/>
            <w:webHidden/>
          </w:rPr>
          <w:fldChar w:fldCharType="separate"/>
        </w:r>
        <w:r w:rsidR="00A9621E">
          <w:rPr>
            <w:noProof/>
            <w:webHidden/>
          </w:rPr>
          <w:t>127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0" w:history="1">
        <w:r w:rsidR="002C2A13" w:rsidRPr="00776B1B">
          <w:rPr>
            <w:rStyle w:val="Hyperlink"/>
            <w:noProof/>
            <w:lang w:val="en-GB"/>
          </w:rPr>
          <w:t>Table 4.17: Direct and indirect standardized effects of the H1 model factors</w:t>
        </w:r>
        <w:r w:rsidR="002C2A13">
          <w:rPr>
            <w:noProof/>
            <w:webHidden/>
          </w:rPr>
          <w:tab/>
        </w:r>
        <w:r>
          <w:rPr>
            <w:noProof/>
            <w:webHidden/>
          </w:rPr>
          <w:fldChar w:fldCharType="begin"/>
        </w:r>
        <w:r w:rsidR="002C2A13">
          <w:rPr>
            <w:noProof/>
            <w:webHidden/>
          </w:rPr>
          <w:instrText xml:space="preserve"> PAGEREF _Toc529002900 \h </w:instrText>
        </w:r>
        <w:r>
          <w:rPr>
            <w:noProof/>
            <w:webHidden/>
          </w:rPr>
        </w:r>
        <w:r>
          <w:rPr>
            <w:noProof/>
            <w:webHidden/>
          </w:rPr>
          <w:fldChar w:fldCharType="separate"/>
        </w:r>
        <w:r w:rsidR="00A9621E">
          <w:rPr>
            <w:noProof/>
            <w:webHidden/>
          </w:rPr>
          <w:t>127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1" w:history="1">
        <w:r w:rsidR="002C2A13" w:rsidRPr="00776B1B">
          <w:rPr>
            <w:rStyle w:val="Hyperlink"/>
            <w:noProof/>
            <w:lang w:val="en-GB"/>
          </w:rPr>
          <w:t>Table 4.18: Overall model fit, from the structural equation model for H2</w:t>
        </w:r>
        <w:r w:rsidR="002C2A13">
          <w:rPr>
            <w:noProof/>
            <w:webHidden/>
          </w:rPr>
          <w:tab/>
        </w:r>
        <w:r>
          <w:rPr>
            <w:noProof/>
            <w:webHidden/>
          </w:rPr>
          <w:fldChar w:fldCharType="begin"/>
        </w:r>
        <w:r w:rsidR="002C2A13">
          <w:rPr>
            <w:noProof/>
            <w:webHidden/>
          </w:rPr>
          <w:instrText xml:space="preserve"> PAGEREF _Toc529002901 \h </w:instrText>
        </w:r>
        <w:r>
          <w:rPr>
            <w:noProof/>
            <w:webHidden/>
          </w:rPr>
        </w:r>
        <w:r>
          <w:rPr>
            <w:noProof/>
            <w:webHidden/>
          </w:rPr>
          <w:fldChar w:fldCharType="separate"/>
        </w:r>
        <w:r w:rsidR="00A9621E">
          <w:rPr>
            <w:noProof/>
            <w:webHidden/>
          </w:rPr>
          <w:t>129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2" w:history="1">
        <w:r w:rsidR="002C2A13" w:rsidRPr="00776B1B">
          <w:rPr>
            <w:rStyle w:val="Hyperlink"/>
            <w:noProof/>
            <w:lang w:val="en-GB"/>
          </w:rPr>
          <w:t>Table 4.19: Direct and indirect standardized effects of H2 model factors</w:t>
        </w:r>
        <w:r w:rsidR="002C2A13">
          <w:rPr>
            <w:noProof/>
            <w:webHidden/>
          </w:rPr>
          <w:tab/>
        </w:r>
        <w:r>
          <w:rPr>
            <w:noProof/>
            <w:webHidden/>
          </w:rPr>
          <w:fldChar w:fldCharType="begin"/>
        </w:r>
        <w:r w:rsidR="002C2A13">
          <w:rPr>
            <w:noProof/>
            <w:webHidden/>
          </w:rPr>
          <w:instrText xml:space="preserve"> PAGEREF _Toc529002902 \h </w:instrText>
        </w:r>
        <w:r>
          <w:rPr>
            <w:noProof/>
            <w:webHidden/>
          </w:rPr>
        </w:r>
        <w:r>
          <w:rPr>
            <w:noProof/>
            <w:webHidden/>
          </w:rPr>
          <w:fldChar w:fldCharType="separate"/>
        </w:r>
        <w:r w:rsidR="00A9621E">
          <w:rPr>
            <w:noProof/>
            <w:webHidden/>
          </w:rPr>
          <w:t>129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3" w:history="1">
        <w:r w:rsidR="002C2A13" w:rsidRPr="00776B1B">
          <w:rPr>
            <w:rStyle w:val="Hyperlink"/>
            <w:noProof/>
            <w:lang w:val="en-GB"/>
          </w:rPr>
          <w:t>Table 5.1: UTAUT constructs used in the questionnaire</w:t>
        </w:r>
        <w:r w:rsidR="002C2A13">
          <w:rPr>
            <w:noProof/>
            <w:webHidden/>
          </w:rPr>
          <w:tab/>
        </w:r>
        <w:r>
          <w:rPr>
            <w:noProof/>
            <w:webHidden/>
          </w:rPr>
          <w:fldChar w:fldCharType="begin"/>
        </w:r>
        <w:r w:rsidR="002C2A13">
          <w:rPr>
            <w:noProof/>
            <w:webHidden/>
          </w:rPr>
          <w:instrText xml:space="preserve"> PAGEREF _Toc529002903 \h </w:instrText>
        </w:r>
        <w:r>
          <w:rPr>
            <w:noProof/>
            <w:webHidden/>
          </w:rPr>
        </w:r>
        <w:r>
          <w:rPr>
            <w:noProof/>
            <w:webHidden/>
          </w:rPr>
          <w:fldChar w:fldCharType="separate"/>
        </w:r>
        <w:r w:rsidR="00A9621E">
          <w:rPr>
            <w:noProof/>
            <w:webHidden/>
          </w:rPr>
          <w:t>144</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4" w:history="1">
        <w:r w:rsidR="002C2A13" w:rsidRPr="00776B1B">
          <w:rPr>
            <w:rStyle w:val="Hyperlink"/>
            <w:noProof/>
            <w:lang w:val="en-GB"/>
          </w:rPr>
          <w:t>Table 5.2: TAM2 constructs used in the questionnaire</w:t>
        </w:r>
        <w:r w:rsidR="002C2A13">
          <w:rPr>
            <w:noProof/>
            <w:webHidden/>
          </w:rPr>
          <w:tab/>
        </w:r>
        <w:r>
          <w:rPr>
            <w:noProof/>
            <w:webHidden/>
          </w:rPr>
          <w:fldChar w:fldCharType="begin"/>
        </w:r>
        <w:r w:rsidR="002C2A13">
          <w:rPr>
            <w:noProof/>
            <w:webHidden/>
          </w:rPr>
          <w:instrText xml:space="preserve"> PAGEREF _Toc529002904 \h </w:instrText>
        </w:r>
        <w:r>
          <w:rPr>
            <w:noProof/>
            <w:webHidden/>
          </w:rPr>
        </w:r>
        <w:r>
          <w:rPr>
            <w:noProof/>
            <w:webHidden/>
          </w:rPr>
          <w:fldChar w:fldCharType="separate"/>
        </w:r>
        <w:r w:rsidR="00A9621E">
          <w:rPr>
            <w:noProof/>
            <w:webHidden/>
          </w:rPr>
          <w:t>145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5" w:history="1">
        <w:r w:rsidR="002C2A13" w:rsidRPr="00776B1B">
          <w:rPr>
            <w:rStyle w:val="Hyperlink"/>
            <w:noProof/>
            <w:lang w:val="en-GB"/>
          </w:rPr>
          <w:t>Table 5.3: Other technology acceptance constructs used in the questionnaire</w:t>
        </w:r>
        <w:r w:rsidR="002C2A13">
          <w:rPr>
            <w:noProof/>
            <w:webHidden/>
          </w:rPr>
          <w:tab/>
        </w:r>
        <w:r>
          <w:rPr>
            <w:noProof/>
            <w:webHidden/>
          </w:rPr>
          <w:fldChar w:fldCharType="begin"/>
        </w:r>
        <w:r w:rsidR="002C2A13">
          <w:rPr>
            <w:noProof/>
            <w:webHidden/>
          </w:rPr>
          <w:instrText xml:space="preserve"> PAGEREF _Toc529002905 \h </w:instrText>
        </w:r>
        <w:r>
          <w:rPr>
            <w:noProof/>
            <w:webHidden/>
          </w:rPr>
        </w:r>
        <w:r>
          <w:rPr>
            <w:noProof/>
            <w:webHidden/>
          </w:rPr>
          <w:fldChar w:fldCharType="separate"/>
        </w:r>
        <w:r w:rsidR="00A9621E">
          <w:rPr>
            <w:noProof/>
            <w:webHidden/>
          </w:rPr>
          <w:t>145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6" w:history="1">
        <w:r w:rsidR="002C2A13" w:rsidRPr="00776B1B">
          <w:rPr>
            <w:rStyle w:val="Hyperlink"/>
            <w:noProof/>
            <w:lang w:val="en-GB"/>
          </w:rPr>
          <w:t>Table 5.4: Reliability coefficients of the study</w:t>
        </w:r>
        <w:r w:rsidR="002C2A13">
          <w:rPr>
            <w:noProof/>
            <w:webHidden/>
          </w:rPr>
          <w:tab/>
        </w:r>
        <w:r>
          <w:rPr>
            <w:noProof/>
            <w:webHidden/>
          </w:rPr>
          <w:fldChar w:fldCharType="begin"/>
        </w:r>
        <w:r w:rsidR="002C2A13">
          <w:rPr>
            <w:noProof/>
            <w:webHidden/>
          </w:rPr>
          <w:instrText xml:space="preserve"> PAGEREF _Toc529002906 \h </w:instrText>
        </w:r>
        <w:r>
          <w:rPr>
            <w:noProof/>
            <w:webHidden/>
          </w:rPr>
        </w:r>
        <w:r>
          <w:rPr>
            <w:noProof/>
            <w:webHidden/>
          </w:rPr>
          <w:fldChar w:fldCharType="separate"/>
        </w:r>
        <w:r w:rsidR="00A9621E">
          <w:rPr>
            <w:noProof/>
            <w:webHidden/>
          </w:rPr>
          <w:t>150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7" w:history="1">
        <w:r w:rsidR="002C2A13" w:rsidRPr="00776B1B">
          <w:rPr>
            <w:rStyle w:val="Hyperlink"/>
            <w:noProof/>
            <w:lang w:val="en-GB"/>
          </w:rPr>
          <w:t>Table 5.5: The sampling strategy for the study</w:t>
        </w:r>
        <w:r w:rsidR="002C2A13">
          <w:rPr>
            <w:noProof/>
            <w:webHidden/>
          </w:rPr>
          <w:tab/>
        </w:r>
        <w:r>
          <w:rPr>
            <w:noProof/>
            <w:webHidden/>
          </w:rPr>
          <w:fldChar w:fldCharType="begin"/>
        </w:r>
        <w:r w:rsidR="002C2A13">
          <w:rPr>
            <w:noProof/>
            <w:webHidden/>
          </w:rPr>
          <w:instrText xml:space="preserve"> PAGEREF _Toc529002907 \h </w:instrText>
        </w:r>
        <w:r>
          <w:rPr>
            <w:noProof/>
            <w:webHidden/>
          </w:rPr>
        </w:r>
        <w:r>
          <w:rPr>
            <w:noProof/>
            <w:webHidden/>
          </w:rPr>
          <w:fldChar w:fldCharType="separate"/>
        </w:r>
        <w:r w:rsidR="00A9621E">
          <w:rPr>
            <w:noProof/>
            <w:webHidden/>
          </w:rPr>
          <w:t>151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8" w:history="1">
        <w:r w:rsidR="002C2A13" w:rsidRPr="00776B1B">
          <w:rPr>
            <w:rStyle w:val="Hyperlink"/>
            <w:noProof/>
            <w:lang w:val="en-GB"/>
          </w:rPr>
          <w:t>Table 5.6: Reported computer use by the respondents</w:t>
        </w:r>
        <w:r w:rsidR="002C2A13">
          <w:rPr>
            <w:noProof/>
            <w:webHidden/>
          </w:rPr>
          <w:tab/>
        </w:r>
        <w:r>
          <w:rPr>
            <w:noProof/>
            <w:webHidden/>
          </w:rPr>
          <w:fldChar w:fldCharType="begin"/>
        </w:r>
        <w:r w:rsidR="002C2A13">
          <w:rPr>
            <w:noProof/>
            <w:webHidden/>
          </w:rPr>
          <w:instrText xml:space="preserve"> PAGEREF _Toc529002908 \h </w:instrText>
        </w:r>
        <w:r>
          <w:rPr>
            <w:noProof/>
            <w:webHidden/>
          </w:rPr>
        </w:r>
        <w:r>
          <w:rPr>
            <w:noProof/>
            <w:webHidden/>
          </w:rPr>
          <w:fldChar w:fldCharType="separate"/>
        </w:r>
        <w:r w:rsidR="00A9621E">
          <w:rPr>
            <w:noProof/>
            <w:webHidden/>
          </w:rPr>
          <w:t>154</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09" w:history="1">
        <w:r w:rsidR="002C2A13" w:rsidRPr="00776B1B">
          <w:rPr>
            <w:rStyle w:val="Hyperlink"/>
            <w:noProof/>
            <w:lang w:val="en-GB"/>
          </w:rPr>
          <w:t>Table 5.7: Reported the Internet use by the respondents</w:t>
        </w:r>
        <w:r w:rsidR="002C2A13">
          <w:rPr>
            <w:noProof/>
            <w:webHidden/>
          </w:rPr>
          <w:tab/>
        </w:r>
        <w:r>
          <w:rPr>
            <w:noProof/>
            <w:webHidden/>
          </w:rPr>
          <w:fldChar w:fldCharType="begin"/>
        </w:r>
        <w:r w:rsidR="002C2A13">
          <w:rPr>
            <w:noProof/>
            <w:webHidden/>
          </w:rPr>
          <w:instrText xml:space="preserve"> PAGEREF _Toc529002909 \h </w:instrText>
        </w:r>
        <w:r>
          <w:rPr>
            <w:noProof/>
            <w:webHidden/>
          </w:rPr>
        </w:r>
        <w:r>
          <w:rPr>
            <w:noProof/>
            <w:webHidden/>
          </w:rPr>
          <w:fldChar w:fldCharType="separate"/>
        </w:r>
        <w:r w:rsidR="00A9621E">
          <w:rPr>
            <w:noProof/>
            <w:webHidden/>
          </w:rPr>
          <w:t>155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0" w:history="1">
        <w:r w:rsidR="002C2A13" w:rsidRPr="00776B1B">
          <w:rPr>
            <w:rStyle w:val="Hyperlink"/>
            <w:noProof/>
            <w:lang w:val="en-GB"/>
          </w:rPr>
          <w:t>Table 5.8: Reported performance expectancy by the respondents</w:t>
        </w:r>
        <w:r w:rsidR="002C2A13">
          <w:rPr>
            <w:noProof/>
            <w:webHidden/>
          </w:rPr>
          <w:tab/>
        </w:r>
        <w:r>
          <w:rPr>
            <w:noProof/>
            <w:webHidden/>
          </w:rPr>
          <w:fldChar w:fldCharType="begin"/>
        </w:r>
        <w:r w:rsidR="002C2A13">
          <w:rPr>
            <w:noProof/>
            <w:webHidden/>
          </w:rPr>
          <w:instrText xml:space="preserve"> PAGEREF _Toc529002910 \h </w:instrText>
        </w:r>
        <w:r>
          <w:rPr>
            <w:noProof/>
            <w:webHidden/>
          </w:rPr>
        </w:r>
        <w:r>
          <w:rPr>
            <w:noProof/>
            <w:webHidden/>
          </w:rPr>
          <w:fldChar w:fldCharType="separate"/>
        </w:r>
        <w:r w:rsidR="00A9621E">
          <w:rPr>
            <w:noProof/>
            <w:webHidden/>
          </w:rPr>
          <w:t>155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1" w:history="1">
        <w:r w:rsidR="002C2A13" w:rsidRPr="00776B1B">
          <w:rPr>
            <w:rStyle w:val="Hyperlink"/>
            <w:noProof/>
            <w:lang w:val="en-GB"/>
          </w:rPr>
          <w:t>Table 5.9: Reported effort expectancy by the respondents</w:t>
        </w:r>
        <w:r w:rsidR="002C2A13">
          <w:rPr>
            <w:noProof/>
            <w:webHidden/>
          </w:rPr>
          <w:tab/>
        </w:r>
        <w:r>
          <w:rPr>
            <w:noProof/>
            <w:webHidden/>
          </w:rPr>
          <w:fldChar w:fldCharType="begin"/>
        </w:r>
        <w:r w:rsidR="002C2A13">
          <w:rPr>
            <w:noProof/>
            <w:webHidden/>
          </w:rPr>
          <w:instrText xml:space="preserve"> PAGEREF _Toc529002911 \h </w:instrText>
        </w:r>
        <w:r>
          <w:rPr>
            <w:noProof/>
            <w:webHidden/>
          </w:rPr>
        </w:r>
        <w:r>
          <w:rPr>
            <w:noProof/>
            <w:webHidden/>
          </w:rPr>
          <w:fldChar w:fldCharType="separate"/>
        </w:r>
        <w:r w:rsidR="00A9621E">
          <w:rPr>
            <w:noProof/>
            <w:webHidden/>
          </w:rPr>
          <w:t>156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2" w:history="1">
        <w:r w:rsidR="002C2A13" w:rsidRPr="00776B1B">
          <w:rPr>
            <w:rStyle w:val="Hyperlink"/>
            <w:noProof/>
            <w:lang w:val="en-GB"/>
          </w:rPr>
          <w:t>Table 5.10: Reported satisfaction with e-Health systems (currently in use in the country) by the respondents</w:t>
        </w:r>
        <w:r w:rsidR="002C2A13">
          <w:rPr>
            <w:noProof/>
            <w:webHidden/>
          </w:rPr>
          <w:tab/>
        </w:r>
        <w:r>
          <w:rPr>
            <w:noProof/>
            <w:webHidden/>
          </w:rPr>
          <w:fldChar w:fldCharType="begin"/>
        </w:r>
        <w:r w:rsidR="002C2A13">
          <w:rPr>
            <w:noProof/>
            <w:webHidden/>
          </w:rPr>
          <w:instrText xml:space="preserve"> PAGEREF _Toc529002912 \h </w:instrText>
        </w:r>
        <w:r>
          <w:rPr>
            <w:noProof/>
            <w:webHidden/>
          </w:rPr>
        </w:r>
        <w:r>
          <w:rPr>
            <w:noProof/>
            <w:webHidden/>
          </w:rPr>
          <w:fldChar w:fldCharType="separate"/>
        </w:r>
        <w:r w:rsidR="00A9621E">
          <w:rPr>
            <w:noProof/>
            <w:webHidden/>
          </w:rPr>
          <w:t>157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3" w:history="1">
        <w:r w:rsidR="002C2A13" w:rsidRPr="00776B1B">
          <w:rPr>
            <w:rStyle w:val="Hyperlink"/>
            <w:noProof/>
            <w:lang w:val="en-GB"/>
          </w:rPr>
          <w:t>Table 5.11: Reported social influence by the respondents</w:t>
        </w:r>
        <w:r w:rsidR="002C2A13">
          <w:rPr>
            <w:noProof/>
            <w:webHidden/>
          </w:rPr>
          <w:tab/>
        </w:r>
        <w:r>
          <w:rPr>
            <w:noProof/>
            <w:webHidden/>
          </w:rPr>
          <w:fldChar w:fldCharType="begin"/>
        </w:r>
        <w:r w:rsidR="002C2A13">
          <w:rPr>
            <w:noProof/>
            <w:webHidden/>
          </w:rPr>
          <w:instrText xml:space="preserve"> PAGEREF _Toc529002913 \h </w:instrText>
        </w:r>
        <w:r>
          <w:rPr>
            <w:noProof/>
            <w:webHidden/>
          </w:rPr>
        </w:r>
        <w:r>
          <w:rPr>
            <w:noProof/>
            <w:webHidden/>
          </w:rPr>
          <w:fldChar w:fldCharType="separate"/>
        </w:r>
        <w:r w:rsidR="00A9621E">
          <w:rPr>
            <w:noProof/>
            <w:webHidden/>
          </w:rPr>
          <w:t>158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4" w:history="1">
        <w:r w:rsidR="002C2A13" w:rsidRPr="00776B1B">
          <w:rPr>
            <w:rStyle w:val="Hyperlink"/>
            <w:noProof/>
            <w:lang w:val="en-GB"/>
          </w:rPr>
          <w:t>Table 5.12: Reported facilitating conditions by the respondents</w:t>
        </w:r>
        <w:r w:rsidR="002C2A13">
          <w:rPr>
            <w:noProof/>
            <w:webHidden/>
          </w:rPr>
          <w:tab/>
        </w:r>
        <w:r>
          <w:rPr>
            <w:noProof/>
            <w:webHidden/>
          </w:rPr>
          <w:fldChar w:fldCharType="begin"/>
        </w:r>
        <w:r w:rsidR="002C2A13">
          <w:rPr>
            <w:noProof/>
            <w:webHidden/>
          </w:rPr>
          <w:instrText xml:space="preserve"> PAGEREF _Toc529002914 \h </w:instrText>
        </w:r>
        <w:r>
          <w:rPr>
            <w:noProof/>
            <w:webHidden/>
          </w:rPr>
        </w:r>
        <w:r>
          <w:rPr>
            <w:noProof/>
            <w:webHidden/>
          </w:rPr>
          <w:fldChar w:fldCharType="separate"/>
        </w:r>
        <w:r w:rsidR="00A9621E">
          <w:rPr>
            <w:noProof/>
            <w:webHidden/>
          </w:rPr>
          <w:t>158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5" w:history="1">
        <w:r w:rsidR="002C2A13" w:rsidRPr="00776B1B">
          <w:rPr>
            <w:rStyle w:val="Hyperlink"/>
            <w:noProof/>
            <w:lang w:val="en-GB"/>
          </w:rPr>
          <w:t>Table 5.13: Reported intentions to use the EHR system by the respondents</w:t>
        </w:r>
        <w:r w:rsidR="002C2A13">
          <w:rPr>
            <w:noProof/>
            <w:webHidden/>
          </w:rPr>
          <w:tab/>
        </w:r>
        <w:r>
          <w:rPr>
            <w:noProof/>
            <w:webHidden/>
          </w:rPr>
          <w:fldChar w:fldCharType="begin"/>
        </w:r>
        <w:r w:rsidR="002C2A13">
          <w:rPr>
            <w:noProof/>
            <w:webHidden/>
          </w:rPr>
          <w:instrText xml:space="preserve"> PAGEREF _Toc529002915 \h </w:instrText>
        </w:r>
        <w:r>
          <w:rPr>
            <w:noProof/>
            <w:webHidden/>
          </w:rPr>
        </w:r>
        <w:r>
          <w:rPr>
            <w:noProof/>
            <w:webHidden/>
          </w:rPr>
          <w:fldChar w:fldCharType="separate"/>
        </w:r>
        <w:r w:rsidR="00A9621E">
          <w:rPr>
            <w:noProof/>
            <w:webHidden/>
          </w:rPr>
          <w:t>159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6" w:history="1">
        <w:r w:rsidR="002C2A13" w:rsidRPr="00776B1B">
          <w:rPr>
            <w:rStyle w:val="Hyperlink"/>
            <w:noProof/>
            <w:lang w:val="en-GB"/>
          </w:rPr>
          <w:t>Table 5.14: Reported job relevance by the respondents</w:t>
        </w:r>
        <w:r w:rsidR="002C2A13">
          <w:rPr>
            <w:noProof/>
            <w:webHidden/>
          </w:rPr>
          <w:tab/>
        </w:r>
        <w:r>
          <w:rPr>
            <w:noProof/>
            <w:webHidden/>
          </w:rPr>
          <w:fldChar w:fldCharType="begin"/>
        </w:r>
        <w:r w:rsidR="002C2A13">
          <w:rPr>
            <w:noProof/>
            <w:webHidden/>
          </w:rPr>
          <w:instrText xml:space="preserve"> PAGEREF _Toc529002916 \h </w:instrText>
        </w:r>
        <w:r>
          <w:rPr>
            <w:noProof/>
            <w:webHidden/>
          </w:rPr>
        </w:r>
        <w:r>
          <w:rPr>
            <w:noProof/>
            <w:webHidden/>
          </w:rPr>
          <w:fldChar w:fldCharType="separate"/>
        </w:r>
        <w:r w:rsidR="00A9621E">
          <w:rPr>
            <w:noProof/>
            <w:webHidden/>
          </w:rPr>
          <w:t>159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7" w:history="1">
        <w:r w:rsidR="002C2A13" w:rsidRPr="00776B1B">
          <w:rPr>
            <w:rStyle w:val="Hyperlink"/>
            <w:noProof/>
            <w:lang w:val="en-GB"/>
          </w:rPr>
          <w:t>Table 5.15: Reported descriptive norm by the respondents</w:t>
        </w:r>
        <w:r w:rsidR="002C2A13">
          <w:rPr>
            <w:noProof/>
            <w:webHidden/>
          </w:rPr>
          <w:tab/>
        </w:r>
        <w:r>
          <w:rPr>
            <w:noProof/>
            <w:webHidden/>
          </w:rPr>
          <w:fldChar w:fldCharType="begin"/>
        </w:r>
        <w:r w:rsidR="002C2A13">
          <w:rPr>
            <w:noProof/>
            <w:webHidden/>
          </w:rPr>
          <w:instrText xml:space="preserve"> PAGEREF _Toc529002917 \h </w:instrText>
        </w:r>
        <w:r>
          <w:rPr>
            <w:noProof/>
            <w:webHidden/>
          </w:rPr>
        </w:r>
        <w:r>
          <w:rPr>
            <w:noProof/>
            <w:webHidden/>
          </w:rPr>
          <w:fldChar w:fldCharType="separate"/>
        </w:r>
        <w:r w:rsidR="00A9621E">
          <w:rPr>
            <w:noProof/>
            <w:webHidden/>
          </w:rPr>
          <w:t>159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8" w:history="1">
        <w:r w:rsidR="002C2A13" w:rsidRPr="00776B1B">
          <w:rPr>
            <w:rStyle w:val="Hyperlink"/>
            <w:noProof/>
            <w:lang w:val="en-GB"/>
          </w:rPr>
          <w:t>Table 5.16: Total technology acceptance variables</w:t>
        </w:r>
        <w:r w:rsidR="002C2A13">
          <w:rPr>
            <w:noProof/>
            <w:webHidden/>
          </w:rPr>
          <w:tab/>
        </w:r>
        <w:r>
          <w:rPr>
            <w:noProof/>
            <w:webHidden/>
          </w:rPr>
          <w:fldChar w:fldCharType="begin"/>
        </w:r>
        <w:r w:rsidR="002C2A13">
          <w:rPr>
            <w:noProof/>
            <w:webHidden/>
          </w:rPr>
          <w:instrText xml:space="preserve"> PAGEREF _Toc529002918 \h </w:instrText>
        </w:r>
        <w:r>
          <w:rPr>
            <w:noProof/>
            <w:webHidden/>
          </w:rPr>
        </w:r>
        <w:r>
          <w:rPr>
            <w:noProof/>
            <w:webHidden/>
          </w:rPr>
          <w:fldChar w:fldCharType="separate"/>
        </w:r>
        <w:r w:rsidR="00A9621E">
          <w:rPr>
            <w:noProof/>
            <w:webHidden/>
          </w:rPr>
          <w:t>160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19" w:history="1">
        <w:r w:rsidR="002C2A13" w:rsidRPr="00776B1B">
          <w:rPr>
            <w:rStyle w:val="Hyperlink"/>
            <w:noProof/>
            <w:lang w:val="en-GB"/>
          </w:rPr>
          <w:t>Table 5.17: Skewness and Kurtosis test</w:t>
        </w:r>
        <w:r w:rsidR="002C2A13">
          <w:rPr>
            <w:noProof/>
            <w:webHidden/>
          </w:rPr>
          <w:tab/>
        </w:r>
        <w:r>
          <w:rPr>
            <w:noProof/>
            <w:webHidden/>
          </w:rPr>
          <w:fldChar w:fldCharType="begin"/>
        </w:r>
        <w:r w:rsidR="002C2A13">
          <w:rPr>
            <w:noProof/>
            <w:webHidden/>
          </w:rPr>
          <w:instrText xml:space="preserve"> PAGEREF _Toc529002919 \h </w:instrText>
        </w:r>
        <w:r>
          <w:rPr>
            <w:noProof/>
            <w:webHidden/>
          </w:rPr>
        </w:r>
        <w:r>
          <w:rPr>
            <w:noProof/>
            <w:webHidden/>
          </w:rPr>
          <w:fldChar w:fldCharType="separate"/>
        </w:r>
        <w:r w:rsidR="00A9621E">
          <w:rPr>
            <w:noProof/>
            <w:webHidden/>
          </w:rPr>
          <w:t>160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0" w:history="1">
        <w:r w:rsidR="002C2A13" w:rsidRPr="00776B1B">
          <w:rPr>
            <w:rStyle w:val="Hyperlink"/>
            <w:noProof/>
            <w:lang w:val="en-GB"/>
          </w:rPr>
          <w:t>Table 5.18: Test of normality of distribution Kolmogorov-Smirnov</w:t>
        </w:r>
        <w:r w:rsidR="002C2A13">
          <w:rPr>
            <w:noProof/>
            <w:webHidden/>
          </w:rPr>
          <w:tab/>
        </w:r>
        <w:r>
          <w:rPr>
            <w:noProof/>
            <w:webHidden/>
          </w:rPr>
          <w:fldChar w:fldCharType="begin"/>
        </w:r>
        <w:r w:rsidR="002C2A13">
          <w:rPr>
            <w:noProof/>
            <w:webHidden/>
          </w:rPr>
          <w:instrText xml:space="preserve"> PAGEREF _Toc529002920 \h </w:instrText>
        </w:r>
        <w:r>
          <w:rPr>
            <w:noProof/>
            <w:webHidden/>
          </w:rPr>
        </w:r>
        <w:r>
          <w:rPr>
            <w:noProof/>
            <w:webHidden/>
          </w:rPr>
          <w:fldChar w:fldCharType="separate"/>
        </w:r>
        <w:r w:rsidR="00A9621E">
          <w:rPr>
            <w:noProof/>
            <w:webHidden/>
          </w:rPr>
          <w:t>161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1" w:history="1">
        <w:r w:rsidR="002C2A13" w:rsidRPr="00776B1B">
          <w:rPr>
            <w:rStyle w:val="Hyperlink"/>
            <w:noProof/>
            <w:lang w:val="en-GB"/>
          </w:rPr>
          <w:t>Table 5.19: Analyses of Spearman correlations, mean (</w:t>
        </w:r>
        <m:oMath>
          <m:r>
            <m:rPr>
              <m:sty m:val="bi"/>
            </m:rPr>
            <w:rPr>
              <w:rStyle w:val="Hyperlink"/>
              <w:rFonts w:ascii="Cambria Math" w:hAnsi="Cambria Math"/>
              <w:noProof/>
              <w:lang w:val="en-GB"/>
            </w:rPr>
            <m:t>x</m:t>
          </m:r>
        </m:oMath>
        <w:r w:rsidR="002C2A13" w:rsidRPr="00776B1B">
          <w:rPr>
            <w:rStyle w:val="Hyperlink"/>
            <w:noProof/>
            <w:lang w:val="en-GB"/>
          </w:rPr>
          <w:t>) and SD of the study variables</w:t>
        </w:r>
        <w:r w:rsidR="002C2A13">
          <w:rPr>
            <w:noProof/>
            <w:webHidden/>
          </w:rPr>
          <w:tab/>
        </w:r>
        <w:r>
          <w:rPr>
            <w:noProof/>
            <w:webHidden/>
          </w:rPr>
          <w:fldChar w:fldCharType="begin"/>
        </w:r>
        <w:r w:rsidR="002C2A13">
          <w:rPr>
            <w:noProof/>
            <w:webHidden/>
          </w:rPr>
          <w:instrText xml:space="preserve"> PAGEREF _Toc529002921 \h </w:instrText>
        </w:r>
        <w:r>
          <w:rPr>
            <w:noProof/>
            <w:webHidden/>
          </w:rPr>
        </w:r>
        <w:r>
          <w:rPr>
            <w:noProof/>
            <w:webHidden/>
          </w:rPr>
          <w:fldChar w:fldCharType="separate"/>
        </w:r>
        <w:r w:rsidR="00A9621E">
          <w:rPr>
            <w:noProof/>
            <w:webHidden/>
          </w:rPr>
          <w:t>162</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2" w:history="1">
        <w:r w:rsidR="002C2A13" w:rsidRPr="00776B1B">
          <w:rPr>
            <w:rStyle w:val="Hyperlink"/>
            <w:noProof/>
            <w:lang w:val="en-GB"/>
          </w:rPr>
          <w:t>Table 5.20: Mann-Whitney test for gender differences</w:t>
        </w:r>
        <w:r w:rsidR="002C2A13">
          <w:rPr>
            <w:noProof/>
            <w:webHidden/>
          </w:rPr>
          <w:tab/>
        </w:r>
        <w:r>
          <w:rPr>
            <w:noProof/>
            <w:webHidden/>
          </w:rPr>
          <w:fldChar w:fldCharType="begin"/>
        </w:r>
        <w:r w:rsidR="002C2A13">
          <w:rPr>
            <w:noProof/>
            <w:webHidden/>
          </w:rPr>
          <w:instrText xml:space="preserve"> PAGEREF _Toc529002922 \h </w:instrText>
        </w:r>
        <w:r>
          <w:rPr>
            <w:noProof/>
            <w:webHidden/>
          </w:rPr>
        </w:r>
        <w:r>
          <w:rPr>
            <w:noProof/>
            <w:webHidden/>
          </w:rPr>
          <w:fldChar w:fldCharType="separate"/>
        </w:r>
        <w:r w:rsidR="00A9621E">
          <w:rPr>
            <w:noProof/>
            <w:webHidden/>
          </w:rPr>
          <w:t>163</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3" w:history="1">
        <w:r w:rsidR="002C2A13" w:rsidRPr="00776B1B">
          <w:rPr>
            <w:rStyle w:val="Hyperlink"/>
            <w:noProof/>
            <w:lang w:val="en-GB"/>
          </w:rPr>
          <w:t>Table 5.21: Kruskal-Wallis test for age group differences</w:t>
        </w:r>
        <w:r w:rsidR="002C2A13">
          <w:rPr>
            <w:noProof/>
            <w:webHidden/>
          </w:rPr>
          <w:tab/>
        </w:r>
        <w:r>
          <w:rPr>
            <w:noProof/>
            <w:webHidden/>
          </w:rPr>
          <w:fldChar w:fldCharType="begin"/>
        </w:r>
        <w:r w:rsidR="002C2A13">
          <w:rPr>
            <w:noProof/>
            <w:webHidden/>
          </w:rPr>
          <w:instrText xml:space="preserve"> PAGEREF _Toc529002923 \h </w:instrText>
        </w:r>
        <w:r>
          <w:rPr>
            <w:noProof/>
            <w:webHidden/>
          </w:rPr>
        </w:r>
        <w:r>
          <w:rPr>
            <w:noProof/>
            <w:webHidden/>
          </w:rPr>
          <w:fldChar w:fldCharType="separate"/>
        </w:r>
        <w:r w:rsidR="00A9621E">
          <w:rPr>
            <w:noProof/>
            <w:webHidden/>
          </w:rPr>
          <w:t>164</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4" w:history="1">
        <w:r w:rsidR="002C2A13" w:rsidRPr="00776B1B">
          <w:rPr>
            <w:rStyle w:val="Hyperlink"/>
            <w:noProof/>
            <w:lang w:val="en-GB"/>
          </w:rPr>
          <w:t>Table 5.22: Predictors of participants’ intentions to use the EHR</w:t>
        </w:r>
        <w:r w:rsidR="002C2A13">
          <w:rPr>
            <w:noProof/>
            <w:webHidden/>
          </w:rPr>
          <w:tab/>
        </w:r>
        <w:r>
          <w:rPr>
            <w:noProof/>
            <w:webHidden/>
          </w:rPr>
          <w:fldChar w:fldCharType="begin"/>
        </w:r>
        <w:r w:rsidR="002C2A13">
          <w:rPr>
            <w:noProof/>
            <w:webHidden/>
          </w:rPr>
          <w:instrText xml:space="preserve"> PAGEREF _Toc529002924 \h </w:instrText>
        </w:r>
        <w:r>
          <w:rPr>
            <w:noProof/>
            <w:webHidden/>
          </w:rPr>
        </w:r>
        <w:r>
          <w:rPr>
            <w:noProof/>
            <w:webHidden/>
          </w:rPr>
          <w:fldChar w:fldCharType="separate"/>
        </w:r>
        <w:r w:rsidR="00A9621E">
          <w:rPr>
            <w:noProof/>
            <w:webHidden/>
          </w:rPr>
          <w:t>168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5" w:history="1">
        <w:r w:rsidR="002C2A13" w:rsidRPr="00776B1B">
          <w:rPr>
            <w:rStyle w:val="Hyperlink"/>
            <w:noProof/>
            <w:lang w:val="en-GB"/>
          </w:rPr>
          <w:t>Table 5.23: Mann-Whitney test for use of ‘Other technology’ variable</w:t>
        </w:r>
        <w:r w:rsidR="002C2A13">
          <w:rPr>
            <w:noProof/>
            <w:webHidden/>
          </w:rPr>
          <w:tab/>
        </w:r>
        <w:r>
          <w:rPr>
            <w:noProof/>
            <w:webHidden/>
          </w:rPr>
          <w:fldChar w:fldCharType="begin"/>
        </w:r>
        <w:r w:rsidR="002C2A13">
          <w:rPr>
            <w:noProof/>
            <w:webHidden/>
          </w:rPr>
          <w:instrText xml:space="preserve"> PAGEREF _Toc529002925 \h </w:instrText>
        </w:r>
        <w:r>
          <w:rPr>
            <w:noProof/>
            <w:webHidden/>
          </w:rPr>
        </w:r>
        <w:r>
          <w:rPr>
            <w:noProof/>
            <w:webHidden/>
          </w:rPr>
          <w:fldChar w:fldCharType="separate"/>
        </w:r>
        <w:r w:rsidR="00A9621E">
          <w:rPr>
            <w:noProof/>
            <w:webHidden/>
          </w:rPr>
          <w:t>169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6" w:history="1">
        <w:r w:rsidR="002C2A13" w:rsidRPr="00776B1B">
          <w:rPr>
            <w:rStyle w:val="Hyperlink"/>
            <w:noProof/>
            <w:lang w:val="en-GB"/>
          </w:rPr>
          <w:t>Table 5.24: Hierarchical linear regression, predictors of intentions (step two)</w:t>
        </w:r>
        <w:r w:rsidR="002C2A13">
          <w:rPr>
            <w:noProof/>
            <w:webHidden/>
          </w:rPr>
          <w:tab/>
        </w:r>
        <w:r>
          <w:rPr>
            <w:noProof/>
            <w:webHidden/>
          </w:rPr>
          <w:fldChar w:fldCharType="begin"/>
        </w:r>
        <w:r w:rsidR="002C2A13">
          <w:rPr>
            <w:noProof/>
            <w:webHidden/>
          </w:rPr>
          <w:instrText xml:space="preserve"> PAGEREF _Toc529002926 \h </w:instrText>
        </w:r>
        <w:r>
          <w:rPr>
            <w:noProof/>
            <w:webHidden/>
          </w:rPr>
        </w:r>
        <w:r>
          <w:rPr>
            <w:noProof/>
            <w:webHidden/>
          </w:rPr>
          <w:fldChar w:fldCharType="separate"/>
        </w:r>
        <w:r w:rsidR="00A9621E">
          <w:rPr>
            <w:noProof/>
            <w:webHidden/>
          </w:rPr>
          <w:t>170</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7" w:history="1">
        <w:r w:rsidR="002C2A13" w:rsidRPr="00776B1B">
          <w:rPr>
            <w:rStyle w:val="Hyperlink"/>
            <w:noProof/>
            <w:lang w:val="en-GB"/>
          </w:rPr>
          <w:t>Table 5.25: Stepwise linear regression model summary</w:t>
        </w:r>
        <w:r w:rsidR="002C2A13">
          <w:rPr>
            <w:noProof/>
            <w:webHidden/>
          </w:rPr>
          <w:tab/>
        </w:r>
        <w:r>
          <w:rPr>
            <w:noProof/>
            <w:webHidden/>
          </w:rPr>
          <w:fldChar w:fldCharType="begin"/>
        </w:r>
        <w:r w:rsidR="002C2A13">
          <w:rPr>
            <w:noProof/>
            <w:webHidden/>
          </w:rPr>
          <w:instrText xml:space="preserve"> PAGEREF _Toc529002927 \h </w:instrText>
        </w:r>
        <w:r>
          <w:rPr>
            <w:noProof/>
            <w:webHidden/>
          </w:rPr>
        </w:r>
        <w:r>
          <w:rPr>
            <w:noProof/>
            <w:webHidden/>
          </w:rPr>
          <w:fldChar w:fldCharType="separate"/>
        </w:r>
        <w:r w:rsidR="00A9621E">
          <w:rPr>
            <w:noProof/>
            <w:webHidden/>
          </w:rPr>
          <w:t>171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8" w:history="1">
        <w:r w:rsidR="002C2A13" w:rsidRPr="00776B1B">
          <w:rPr>
            <w:rStyle w:val="Hyperlink"/>
            <w:noProof/>
            <w:lang w:val="en-GB"/>
          </w:rPr>
          <w:t>Table 5.26: Overall model fit, from the structural equation model for H1</w:t>
        </w:r>
        <w:r w:rsidR="002C2A13">
          <w:rPr>
            <w:noProof/>
            <w:webHidden/>
          </w:rPr>
          <w:tab/>
        </w:r>
        <w:r>
          <w:rPr>
            <w:noProof/>
            <w:webHidden/>
          </w:rPr>
          <w:fldChar w:fldCharType="begin"/>
        </w:r>
        <w:r w:rsidR="002C2A13">
          <w:rPr>
            <w:noProof/>
            <w:webHidden/>
          </w:rPr>
          <w:instrText xml:space="preserve"> PAGEREF _Toc529002928 \h </w:instrText>
        </w:r>
        <w:r>
          <w:rPr>
            <w:noProof/>
            <w:webHidden/>
          </w:rPr>
        </w:r>
        <w:r>
          <w:rPr>
            <w:noProof/>
            <w:webHidden/>
          </w:rPr>
          <w:fldChar w:fldCharType="separate"/>
        </w:r>
        <w:r w:rsidR="00A9621E">
          <w:rPr>
            <w:noProof/>
            <w:webHidden/>
          </w:rPr>
          <w:t>173</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29" w:history="1">
        <w:r w:rsidR="002C2A13" w:rsidRPr="00776B1B">
          <w:rPr>
            <w:rStyle w:val="Hyperlink"/>
            <w:noProof/>
            <w:lang w:val="en-GB"/>
          </w:rPr>
          <w:t>Table 5.27: Direct and indirect standardized effects of H1 model factors</w:t>
        </w:r>
        <w:r w:rsidR="002C2A13">
          <w:rPr>
            <w:noProof/>
            <w:webHidden/>
          </w:rPr>
          <w:tab/>
        </w:r>
        <w:r>
          <w:rPr>
            <w:noProof/>
            <w:webHidden/>
          </w:rPr>
          <w:fldChar w:fldCharType="begin"/>
        </w:r>
        <w:r w:rsidR="002C2A13">
          <w:rPr>
            <w:noProof/>
            <w:webHidden/>
          </w:rPr>
          <w:instrText xml:space="preserve"> PAGEREF _Toc529002929 \h </w:instrText>
        </w:r>
        <w:r>
          <w:rPr>
            <w:noProof/>
            <w:webHidden/>
          </w:rPr>
        </w:r>
        <w:r>
          <w:rPr>
            <w:noProof/>
            <w:webHidden/>
          </w:rPr>
          <w:fldChar w:fldCharType="separate"/>
        </w:r>
        <w:r w:rsidR="00A9621E">
          <w:rPr>
            <w:noProof/>
            <w:webHidden/>
          </w:rPr>
          <w:t>174</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0" w:history="1">
        <w:r w:rsidR="002C2A13" w:rsidRPr="00776B1B">
          <w:rPr>
            <w:rStyle w:val="Hyperlink"/>
            <w:noProof/>
            <w:lang w:val="en-GB"/>
          </w:rPr>
          <w:t>Table 5.28: Overall model fit, from the structural equation model for H2</w:t>
        </w:r>
        <w:r w:rsidR="002C2A13">
          <w:rPr>
            <w:noProof/>
            <w:webHidden/>
          </w:rPr>
          <w:tab/>
        </w:r>
        <w:r>
          <w:rPr>
            <w:noProof/>
            <w:webHidden/>
          </w:rPr>
          <w:fldChar w:fldCharType="begin"/>
        </w:r>
        <w:r w:rsidR="002C2A13">
          <w:rPr>
            <w:noProof/>
            <w:webHidden/>
          </w:rPr>
          <w:instrText xml:space="preserve"> PAGEREF _Toc529002930 \h </w:instrText>
        </w:r>
        <w:r>
          <w:rPr>
            <w:noProof/>
            <w:webHidden/>
          </w:rPr>
        </w:r>
        <w:r>
          <w:rPr>
            <w:noProof/>
            <w:webHidden/>
          </w:rPr>
          <w:fldChar w:fldCharType="separate"/>
        </w:r>
        <w:r w:rsidR="00A9621E">
          <w:rPr>
            <w:noProof/>
            <w:webHidden/>
          </w:rPr>
          <w:t>175</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1" w:history="1">
        <w:r w:rsidR="002C2A13" w:rsidRPr="00776B1B">
          <w:rPr>
            <w:rStyle w:val="Hyperlink"/>
            <w:noProof/>
            <w:lang w:val="en-GB"/>
          </w:rPr>
          <w:t>Table 5.29: Direct and indirect standardized effects of H2 model factors</w:t>
        </w:r>
        <w:r w:rsidR="002C2A13">
          <w:rPr>
            <w:noProof/>
            <w:webHidden/>
          </w:rPr>
          <w:tab/>
        </w:r>
        <w:r>
          <w:rPr>
            <w:noProof/>
            <w:webHidden/>
          </w:rPr>
          <w:fldChar w:fldCharType="begin"/>
        </w:r>
        <w:r w:rsidR="002C2A13">
          <w:rPr>
            <w:noProof/>
            <w:webHidden/>
          </w:rPr>
          <w:instrText xml:space="preserve"> PAGEREF _Toc529002931 \h </w:instrText>
        </w:r>
        <w:r>
          <w:rPr>
            <w:noProof/>
            <w:webHidden/>
          </w:rPr>
        </w:r>
        <w:r>
          <w:rPr>
            <w:noProof/>
            <w:webHidden/>
          </w:rPr>
          <w:fldChar w:fldCharType="separate"/>
        </w:r>
        <w:r w:rsidR="00A9621E">
          <w:rPr>
            <w:noProof/>
            <w:webHidden/>
          </w:rPr>
          <w:t>176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2" w:history="1">
        <w:r w:rsidR="002C2A13" w:rsidRPr="00776B1B">
          <w:rPr>
            <w:rStyle w:val="Hyperlink"/>
            <w:noProof/>
            <w:lang w:val="en-GB"/>
          </w:rPr>
          <w:t>Table 5.30: Overall model fit, from the structural equation model for H4</w:t>
        </w:r>
        <w:r w:rsidR="002C2A13">
          <w:rPr>
            <w:noProof/>
            <w:webHidden/>
          </w:rPr>
          <w:tab/>
        </w:r>
        <w:r>
          <w:rPr>
            <w:noProof/>
            <w:webHidden/>
          </w:rPr>
          <w:fldChar w:fldCharType="begin"/>
        </w:r>
        <w:r w:rsidR="002C2A13">
          <w:rPr>
            <w:noProof/>
            <w:webHidden/>
          </w:rPr>
          <w:instrText xml:space="preserve"> PAGEREF _Toc529002932 \h </w:instrText>
        </w:r>
        <w:r>
          <w:rPr>
            <w:noProof/>
            <w:webHidden/>
          </w:rPr>
        </w:r>
        <w:r>
          <w:rPr>
            <w:noProof/>
            <w:webHidden/>
          </w:rPr>
          <w:fldChar w:fldCharType="separate"/>
        </w:r>
        <w:r w:rsidR="00A9621E">
          <w:rPr>
            <w:noProof/>
            <w:webHidden/>
          </w:rPr>
          <w:t>177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3" w:history="1">
        <w:r w:rsidR="002C2A13" w:rsidRPr="00776B1B">
          <w:rPr>
            <w:rStyle w:val="Hyperlink"/>
            <w:noProof/>
            <w:lang w:val="en-GB"/>
          </w:rPr>
          <w:t>Table 5.31: Direct and indirect standardized effects of H4 model factors</w:t>
        </w:r>
        <w:r w:rsidR="002C2A13">
          <w:rPr>
            <w:noProof/>
            <w:webHidden/>
          </w:rPr>
          <w:tab/>
        </w:r>
        <w:r>
          <w:rPr>
            <w:noProof/>
            <w:webHidden/>
          </w:rPr>
          <w:fldChar w:fldCharType="begin"/>
        </w:r>
        <w:r w:rsidR="002C2A13">
          <w:rPr>
            <w:noProof/>
            <w:webHidden/>
          </w:rPr>
          <w:instrText xml:space="preserve"> PAGEREF _Toc529002933 \h </w:instrText>
        </w:r>
        <w:r>
          <w:rPr>
            <w:noProof/>
            <w:webHidden/>
          </w:rPr>
        </w:r>
        <w:r>
          <w:rPr>
            <w:noProof/>
            <w:webHidden/>
          </w:rPr>
          <w:fldChar w:fldCharType="separate"/>
        </w:r>
        <w:r w:rsidR="00A9621E">
          <w:rPr>
            <w:noProof/>
            <w:webHidden/>
          </w:rPr>
          <w:t>177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4" w:history="1">
        <w:r w:rsidR="002C2A13" w:rsidRPr="00776B1B">
          <w:rPr>
            <w:rStyle w:val="Hyperlink"/>
            <w:noProof/>
            <w:lang w:val="en-GB"/>
          </w:rPr>
          <w:t>Table 5.32: Mediation analyses</w:t>
        </w:r>
        <w:r w:rsidR="002C2A13">
          <w:rPr>
            <w:noProof/>
            <w:webHidden/>
          </w:rPr>
          <w:tab/>
        </w:r>
        <w:r>
          <w:rPr>
            <w:noProof/>
            <w:webHidden/>
          </w:rPr>
          <w:fldChar w:fldCharType="begin"/>
        </w:r>
        <w:r w:rsidR="002C2A13">
          <w:rPr>
            <w:noProof/>
            <w:webHidden/>
          </w:rPr>
          <w:instrText xml:space="preserve"> PAGEREF _Toc529002934 \h </w:instrText>
        </w:r>
        <w:r>
          <w:rPr>
            <w:noProof/>
            <w:webHidden/>
          </w:rPr>
        </w:r>
        <w:r>
          <w:rPr>
            <w:noProof/>
            <w:webHidden/>
          </w:rPr>
          <w:fldChar w:fldCharType="separate"/>
        </w:r>
        <w:r w:rsidR="00A9621E">
          <w:rPr>
            <w:noProof/>
            <w:webHidden/>
          </w:rPr>
          <w:t>179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5" w:history="1">
        <w:r w:rsidR="002C2A13" w:rsidRPr="00776B1B">
          <w:rPr>
            <w:rStyle w:val="Hyperlink"/>
            <w:noProof/>
            <w:lang w:val="en-GB"/>
          </w:rPr>
          <w:t>Table 6.1: Development of the research instrument: TAM2 and UTAUT variables</w:t>
        </w:r>
        <w:r w:rsidR="002C2A13">
          <w:rPr>
            <w:noProof/>
            <w:webHidden/>
          </w:rPr>
          <w:tab/>
        </w:r>
        <w:r>
          <w:rPr>
            <w:noProof/>
            <w:webHidden/>
          </w:rPr>
          <w:fldChar w:fldCharType="begin"/>
        </w:r>
        <w:r w:rsidR="002C2A13">
          <w:rPr>
            <w:noProof/>
            <w:webHidden/>
          </w:rPr>
          <w:instrText xml:space="preserve"> PAGEREF _Toc529002935 \h </w:instrText>
        </w:r>
        <w:r>
          <w:rPr>
            <w:noProof/>
            <w:webHidden/>
          </w:rPr>
        </w:r>
        <w:r>
          <w:rPr>
            <w:noProof/>
            <w:webHidden/>
          </w:rPr>
          <w:fldChar w:fldCharType="separate"/>
        </w:r>
        <w:r w:rsidR="00A9621E">
          <w:rPr>
            <w:noProof/>
            <w:webHidden/>
          </w:rPr>
          <w:t>187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6" w:history="1">
        <w:r w:rsidR="002C2A13" w:rsidRPr="00776B1B">
          <w:rPr>
            <w:rStyle w:val="Hyperlink"/>
            <w:noProof/>
            <w:lang w:val="en-GB"/>
          </w:rPr>
          <w:t>Table 6.2: Research instrument progress: other technology acceptance constructs</w:t>
        </w:r>
        <w:r w:rsidR="002C2A13">
          <w:rPr>
            <w:noProof/>
            <w:webHidden/>
          </w:rPr>
          <w:tab/>
        </w:r>
        <w:r>
          <w:rPr>
            <w:noProof/>
            <w:webHidden/>
          </w:rPr>
          <w:fldChar w:fldCharType="begin"/>
        </w:r>
        <w:r w:rsidR="002C2A13">
          <w:rPr>
            <w:noProof/>
            <w:webHidden/>
          </w:rPr>
          <w:instrText xml:space="preserve"> PAGEREF _Toc529002936 \h </w:instrText>
        </w:r>
        <w:r>
          <w:rPr>
            <w:noProof/>
            <w:webHidden/>
          </w:rPr>
        </w:r>
        <w:r>
          <w:rPr>
            <w:noProof/>
            <w:webHidden/>
          </w:rPr>
          <w:fldChar w:fldCharType="separate"/>
        </w:r>
        <w:r w:rsidR="00A9621E">
          <w:rPr>
            <w:noProof/>
            <w:webHidden/>
          </w:rPr>
          <w:t>189</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7" w:history="1">
        <w:r w:rsidR="002C2A13" w:rsidRPr="00776B1B">
          <w:rPr>
            <w:rStyle w:val="Hyperlink"/>
            <w:noProof/>
            <w:lang w:val="en-GB"/>
          </w:rPr>
          <w:t>Table 6.3: Reliability coefficients, both studies</w:t>
        </w:r>
        <w:r w:rsidR="002C2A13">
          <w:rPr>
            <w:noProof/>
            <w:webHidden/>
          </w:rPr>
          <w:tab/>
        </w:r>
        <w:r>
          <w:rPr>
            <w:noProof/>
            <w:webHidden/>
          </w:rPr>
          <w:fldChar w:fldCharType="begin"/>
        </w:r>
        <w:r w:rsidR="002C2A13">
          <w:rPr>
            <w:noProof/>
            <w:webHidden/>
          </w:rPr>
          <w:instrText xml:space="preserve"> PAGEREF _Toc529002937 \h </w:instrText>
        </w:r>
        <w:r>
          <w:rPr>
            <w:noProof/>
            <w:webHidden/>
          </w:rPr>
        </w:r>
        <w:r>
          <w:rPr>
            <w:noProof/>
            <w:webHidden/>
          </w:rPr>
          <w:fldChar w:fldCharType="separate"/>
        </w:r>
        <w:r w:rsidR="00A9621E">
          <w:rPr>
            <w:noProof/>
            <w:webHidden/>
          </w:rPr>
          <w:t>191</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8" w:history="1">
        <w:r w:rsidR="002C2A13" w:rsidRPr="00776B1B">
          <w:rPr>
            <w:rStyle w:val="Hyperlink"/>
            <w:noProof/>
            <w:lang w:val="en-GB"/>
          </w:rPr>
          <w:t>Table 6.4: Spearman rank correlations, mean (</w:t>
        </w:r>
        <m:oMath>
          <m:r>
            <m:rPr>
              <m:sty m:val="bi"/>
            </m:rPr>
            <w:rPr>
              <w:rStyle w:val="Hyperlink"/>
              <w:rFonts w:ascii="Cambria Math" w:hAnsi="Cambria Math"/>
              <w:noProof/>
              <w:lang w:val="en-GB"/>
            </w:rPr>
            <m:t>x</m:t>
          </m:r>
        </m:oMath>
        <w:r w:rsidR="002C2A13" w:rsidRPr="00776B1B">
          <w:rPr>
            <w:rStyle w:val="Hyperlink"/>
            <w:noProof/>
            <w:lang w:val="en-GB"/>
          </w:rPr>
          <w:t>), and standard deviation (SD), both studies</w:t>
        </w:r>
        <w:r w:rsidR="002C2A13">
          <w:rPr>
            <w:noProof/>
            <w:webHidden/>
          </w:rPr>
          <w:tab/>
        </w:r>
        <w:r>
          <w:rPr>
            <w:noProof/>
            <w:webHidden/>
          </w:rPr>
          <w:fldChar w:fldCharType="begin"/>
        </w:r>
        <w:r w:rsidR="002C2A13">
          <w:rPr>
            <w:noProof/>
            <w:webHidden/>
          </w:rPr>
          <w:instrText xml:space="preserve"> PAGEREF _Toc529002938 \h </w:instrText>
        </w:r>
        <w:r>
          <w:rPr>
            <w:noProof/>
            <w:webHidden/>
          </w:rPr>
        </w:r>
        <w:r>
          <w:rPr>
            <w:noProof/>
            <w:webHidden/>
          </w:rPr>
          <w:fldChar w:fldCharType="separate"/>
        </w:r>
        <w:r w:rsidR="00A9621E">
          <w:rPr>
            <w:noProof/>
            <w:webHidden/>
          </w:rPr>
          <w:t>192</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39" w:history="1">
        <w:r w:rsidR="002C2A13" w:rsidRPr="00776B1B">
          <w:rPr>
            <w:rStyle w:val="Hyperlink"/>
            <w:noProof/>
            <w:lang w:val="en-GB"/>
          </w:rPr>
          <w:t>Table 6.5: Comparison of descriptive statistics, both studies</w:t>
        </w:r>
        <w:r w:rsidR="002C2A13">
          <w:rPr>
            <w:noProof/>
            <w:webHidden/>
          </w:rPr>
          <w:tab/>
        </w:r>
        <w:r>
          <w:rPr>
            <w:noProof/>
            <w:webHidden/>
          </w:rPr>
          <w:fldChar w:fldCharType="begin"/>
        </w:r>
        <w:r w:rsidR="002C2A13">
          <w:rPr>
            <w:noProof/>
            <w:webHidden/>
          </w:rPr>
          <w:instrText xml:space="preserve"> PAGEREF _Toc529002939 \h </w:instrText>
        </w:r>
        <w:r>
          <w:rPr>
            <w:noProof/>
            <w:webHidden/>
          </w:rPr>
        </w:r>
        <w:r>
          <w:rPr>
            <w:noProof/>
            <w:webHidden/>
          </w:rPr>
          <w:fldChar w:fldCharType="separate"/>
        </w:r>
        <w:r w:rsidR="00A9621E">
          <w:rPr>
            <w:noProof/>
            <w:webHidden/>
          </w:rPr>
          <w:t>196</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40" w:history="1">
        <w:r w:rsidR="002C2A13" w:rsidRPr="00776B1B">
          <w:rPr>
            <w:rStyle w:val="Hyperlink"/>
            <w:noProof/>
            <w:lang w:val="en-GB"/>
          </w:rPr>
          <w:t>Table 6.6: Hierarchical linear regressions (step two), comparison of the main predictor variables in both studies</w:t>
        </w:r>
        <w:r w:rsidR="002C2A13">
          <w:rPr>
            <w:noProof/>
            <w:webHidden/>
          </w:rPr>
          <w:tab/>
        </w:r>
        <w:r>
          <w:rPr>
            <w:noProof/>
            <w:webHidden/>
          </w:rPr>
          <w:fldChar w:fldCharType="begin"/>
        </w:r>
        <w:r w:rsidR="002C2A13">
          <w:rPr>
            <w:noProof/>
            <w:webHidden/>
          </w:rPr>
          <w:instrText xml:space="preserve"> PAGEREF _Toc529002940 \h </w:instrText>
        </w:r>
        <w:r>
          <w:rPr>
            <w:noProof/>
            <w:webHidden/>
          </w:rPr>
        </w:r>
        <w:r>
          <w:rPr>
            <w:noProof/>
            <w:webHidden/>
          </w:rPr>
          <w:fldChar w:fldCharType="separate"/>
        </w:r>
        <w:r w:rsidR="00A9621E">
          <w:rPr>
            <w:noProof/>
            <w:webHidden/>
          </w:rPr>
          <w:t>197</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41" w:history="1">
        <w:r w:rsidR="002C2A13" w:rsidRPr="00776B1B">
          <w:rPr>
            <w:rStyle w:val="Hyperlink"/>
            <w:noProof/>
            <w:lang w:val="en-GB"/>
          </w:rPr>
          <w:t>Table 6.7: Stepwise linear regressions, both studies</w:t>
        </w:r>
        <w:r w:rsidR="002C2A13">
          <w:rPr>
            <w:noProof/>
            <w:webHidden/>
          </w:rPr>
          <w:tab/>
        </w:r>
        <w:r>
          <w:rPr>
            <w:noProof/>
            <w:webHidden/>
          </w:rPr>
          <w:fldChar w:fldCharType="begin"/>
        </w:r>
        <w:r w:rsidR="002C2A13">
          <w:rPr>
            <w:noProof/>
            <w:webHidden/>
          </w:rPr>
          <w:instrText xml:space="preserve"> PAGEREF _Toc529002941 \h </w:instrText>
        </w:r>
        <w:r>
          <w:rPr>
            <w:noProof/>
            <w:webHidden/>
          </w:rPr>
        </w:r>
        <w:r>
          <w:rPr>
            <w:noProof/>
            <w:webHidden/>
          </w:rPr>
          <w:fldChar w:fldCharType="separate"/>
        </w:r>
        <w:r w:rsidR="00A9621E">
          <w:rPr>
            <w:noProof/>
            <w:webHidden/>
          </w:rPr>
          <w:t>198</w:t>
        </w:r>
        <w:r>
          <w:rPr>
            <w:noProof/>
            <w:webHidden/>
          </w:rPr>
          <w:fldChar w:fldCharType="end"/>
        </w:r>
      </w:hyperlink>
    </w:p>
    <w:p w:rsidR="002C2A13"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9002942" w:history="1">
        <w:r w:rsidR="002C2A13" w:rsidRPr="00776B1B">
          <w:rPr>
            <w:rStyle w:val="Hyperlink"/>
            <w:noProof/>
            <w:lang w:val="en-GB"/>
          </w:rPr>
          <w:t>Table 7.1: Summary of the hypotheses testing</w:t>
        </w:r>
        <w:r w:rsidR="002C2A13">
          <w:rPr>
            <w:noProof/>
            <w:webHidden/>
          </w:rPr>
          <w:tab/>
        </w:r>
        <w:r>
          <w:rPr>
            <w:noProof/>
            <w:webHidden/>
          </w:rPr>
          <w:fldChar w:fldCharType="begin"/>
        </w:r>
        <w:r w:rsidR="002C2A13">
          <w:rPr>
            <w:noProof/>
            <w:webHidden/>
          </w:rPr>
          <w:instrText xml:space="preserve"> PAGEREF _Toc529002942 \h </w:instrText>
        </w:r>
        <w:r>
          <w:rPr>
            <w:noProof/>
            <w:webHidden/>
          </w:rPr>
        </w:r>
        <w:r>
          <w:rPr>
            <w:noProof/>
            <w:webHidden/>
          </w:rPr>
          <w:fldChar w:fldCharType="separate"/>
        </w:r>
        <w:r w:rsidR="00A9621E">
          <w:rPr>
            <w:noProof/>
            <w:webHidden/>
          </w:rPr>
          <w:t>223</w:t>
        </w:r>
        <w:r>
          <w:rPr>
            <w:noProof/>
            <w:webHidden/>
          </w:rPr>
          <w:fldChar w:fldCharType="end"/>
        </w:r>
      </w:hyperlink>
    </w:p>
    <w:p w:rsidR="00E22CBB" w:rsidRPr="00D01B42" w:rsidRDefault="00997A46" w:rsidP="00A809FA">
      <w:pPr>
        <w:pStyle w:val="Heading1"/>
        <w:numPr>
          <w:ilvl w:val="0"/>
          <w:numId w:val="0"/>
        </w:numPr>
        <w:rPr>
          <w:lang w:val="en-GB"/>
        </w:rPr>
      </w:pPr>
      <w:r w:rsidRPr="00D01B42">
        <w:rPr>
          <w:lang w:val="en-GB"/>
        </w:rPr>
        <w:fldChar w:fldCharType="end"/>
      </w:r>
      <w:bookmarkStart w:id="4" w:name="_Hlk486946794"/>
    </w:p>
    <w:p w:rsidR="00E22CBB" w:rsidRPr="00D01B42" w:rsidRDefault="00E22CBB">
      <w:pPr>
        <w:rPr>
          <w:rFonts w:cs="Times New Roman"/>
          <w:b/>
          <w:sz w:val="48"/>
          <w:lang w:val="en-GB"/>
        </w:rPr>
      </w:pPr>
      <w:r w:rsidRPr="00D01B42">
        <w:rPr>
          <w:rFonts w:cs="Times New Roman"/>
          <w:lang w:val="en-GB"/>
        </w:rPr>
        <w:br w:type="page"/>
      </w:r>
    </w:p>
    <w:p w:rsidR="00AE4942" w:rsidRDefault="00397238" w:rsidP="00A809FA">
      <w:pPr>
        <w:pStyle w:val="Heading1"/>
        <w:numPr>
          <w:ilvl w:val="0"/>
          <w:numId w:val="0"/>
        </w:numPr>
        <w:rPr>
          <w:noProof/>
        </w:rPr>
      </w:pPr>
      <w:bookmarkStart w:id="5" w:name="_Toc528944870"/>
      <w:r w:rsidRPr="00D01B42">
        <w:rPr>
          <w:lang w:val="en-GB"/>
        </w:rPr>
        <w:lastRenderedPageBreak/>
        <w:t>List of Figures:</w:t>
      </w:r>
      <w:bookmarkEnd w:id="5"/>
      <w:r w:rsidR="00997A46" w:rsidRPr="00997A46">
        <w:rPr>
          <w:lang w:val="en-GB"/>
        </w:rPr>
        <w:fldChar w:fldCharType="begin"/>
      </w:r>
      <w:r w:rsidR="00180F7B" w:rsidRPr="00D01B42">
        <w:rPr>
          <w:lang w:val="en-GB"/>
        </w:rPr>
        <w:instrText xml:space="preserve"> TOC \h \z \t "Balloon Text" \c </w:instrText>
      </w:r>
      <w:r w:rsidR="00997A46" w:rsidRPr="00997A46">
        <w:rPr>
          <w:lang w:val="en-GB"/>
        </w:rPr>
        <w:fldChar w:fldCharType="separate"/>
      </w:r>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2" w:history="1">
        <w:r w:rsidR="00AE4942" w:rsidRPr="00EA763F">
          <w:rPr>
            <w:rStyle w:val="Hyperlink"/>
            <w:noProof/>
          </w:rPr>
          <w:t>Figure 1.1: The Macedonian healthcare information system</w:t>
        </w:r>
        <w:r w:rsidR="00AE4942">
          <w:rPr>
            <w:noProof/>
            <w:webHidden/>
          </w:rPr>
          <w:tab/>
        </w:r>
        <w:r>
          <w:rPr>
            <w:noProof/>
            <w:webHidden/>
          </w:rPr>
          <w:fldChar w:fldCharType="begin"/>
        </w:r>
        <w:r w:rsidR="00AE4942">
          <w:rPr>
            <w:noProof/>
            <w:webHidden/>
          </w:rPr>
          <w:instrText xml:space="preserve"> PAGEREF _Toc528945132 \h </w:instrText>
        </w:r>
        <w:r>
          <w:rPr>
            <w:noProof/>
            <w:webHidden/>
          </w:rPr>
        </w:r>
        <w:r>
          <w:rPr>
            <w:noProof/>
            <w:webHidden/>
          </w:rPr>
          <w:fldChar w:fldCharType="separate"/>
        </w:r>
        <w:r w:rsidR="00A9621E">
          <w:rPr>
            <w:noProof/>
            <w:webHidden/>
          </w:rPr>
          <w:t>6</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3" w:history="1">
        <w:r w:rsidR="00AE4942" w:rsidRPr="00EA763F">
          <w:rPr>
            <w:rStyle w:val="Hyperlink"/>
            <w:noProof/>
          </w:rPr>
          <w:t>Figure 1.2: The Macedonian ‘Electronic health card’ system</w:t>
        </w:r>
        <w:r w:rsidR="00AE4942">
          <w:rPr>
            <w:noProof/>
            <w:webHidden/>
          </w:rPr>
          <w:tab/>
        </w:r>
        <w:r>
          <w:rPr>
            <w:noProof/>
            <w:webHidden/>
          </w:rPr>
          <w:fldChar w:fldCharType="begin"/>
        </w:r>
        <w:r w:rsidR="00AE4942">
          <w:rPr>
            <w:noProof/>
            <w:webHidden/>
          </w:rPr>
          <w:instrText xml:space="preserve"> PAGEREF _Toc528945133 \h </w:instrText>
        </w:r>
        <w:r>
          <w:rPr>
            <w:noProof/>
            <w:webHidden/>
          </w:rPr>
        </w:r>
        <w:r>
          <w:rPr>
            <w:noProof/>
            <w:webHidden/>
          </w:rPr>
          <w:fldChar w:fldCharType="separate"/>
        </w:r>
        <w:r w:rsidR="00A9621E">
          <w:rPr>
            <w:noProof/>
            <w:webHidden/>
          </w:rPr>
          <w:t>10</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4" w:history="1">
        <w:r w:rsidR="00AE4942" w:rsidRPr="00EA763F">
          <w:rPr>
            <w:rStyle w:val="Hyperlink"/>
            <w:noProof/>
          </w:rPr>
          <w:t>Figure 2.1: Theory of reasoned action</w:t>
        </w:r>
        <w:r w:rsidR="00AE4942">
          <w:rPr>
            <w:noProof/>
            <w:webHidden/>
          </w:rPr>
          <w:tab/>
        </w:r>
        <w:r>
          <w:rPr>
            <w:noProof/>
            <w:webHidden/>
          </w:rPr>
          <w:fldChar w:fldCharType="begin"/>
        </w:r>
        <w:r w:rsidR="00AE4942">
          <w:rPr>
            <w:noProof/>
            <w:webHidden/>
          </w:rPr>
          <w:instrText xml:space="preserve"> PAGEREF _Toc528945134 \h </w:instrText>
        </w:r>
        <w:r>
          <w:rPr>
            <w:noProof/>
            <w:webHidden/>
          </w:rPr>
        </w:r>
        <w:r>
          <w:rPr>
            <w:noProof/>
            <w:webHidden/>
          </w:rPr>
          <w:fldChar w:fldCharType="separate"/>
        </w:r>
        <w:r w:rsidR="00A9621E">
          <w:rPr>
            <w:noProof/>
            <w:webHidden/>
          </w:rPr>
          <w:t>31</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5" w:history="1">
        <w:r w:rsidR="00AE4942" w:rsidRPr="00EA763F">
          <w:rPr>
            <w:rStyle w:val="Hyperlink"/>
            <w:noProof/>
          </w:rPr>
          <w:t>Figure 2.2: Theory of planned behaviour</w:t>
        </w:r>
        <w:r w:rsidR="00AE4942">
          <w:rPr>
            <w:noProof/>
            <w:webHidden/>
          </w:rPr>
          <w:tab/>
        </w:r>
        <w:r>
          <w:rPr>
            <w:noProof/>
            <w:webHidden/>
          </w:rPr>
          <w:fldChar w:fldCharType="begin"/>
        </w:r>
        <w:r w:rsidR="00AE4942">
          <w:rPr>
            <w:noProof/>
            <w:webHidden/>
          </w:rPr>
          <w:instrText xml:space="preserve"> PAGEREF _Toc528945135 \h </w:instrText>
        </w:r>
        <w:r>
          <w:rPr>
            <w:noProof/>
            <w:webHidden/>
          </w:rPr>
        </w:r>
        <w:r>
          <w:rPr>
            <w:noProof/>
            <w:webHidden/>
          </w:rPr>
          <w:fldChar w:fldCharType="separate"/>
        </w:r>
        <w:r w:rsidR="00A9621E">
          <w:rPr>
            <w:noProof/>
            <w:webHidden/>
          </w:rPr>
          <w:t>32</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6" w:history="1">
        <w:r w:rsidR="00AE4942" w:rsidRPr="00EA763F">
          <w:rPr>
            <w:rStyle w:val="Hyperlink"/>
            <w:noProof/>
          </w:rPr>
          <w:t>Figure 2.3: The original TAM</w:t>
        </w:r>
        <w:r w:rsidR="00AE4942">
          <w:rPr>
            <w:noProof/>
            <w:webHidden/>
          </w:rPr>
          <w:tab/>
        </w:r>
        <w:r>
          <w:rPr>
            <w:noProof/>
            <w:webHidden/>
          </w:rPr>
          <w:fldChar w:fldCharType="begin"/>
        </w:r>
        <w:r w:rsidR="00AE4942">
          <w:rPr>
            <w:noProof/>
            <w:webHidden/>
          </w:rPr>
          <w:instrText xml:space="preserve"> PAGEREF _Toc528945136 \h </w:instrText>
        </w:r>
        <w:r>
          <w:rPr>
            <w:noProof/>
            <w:webHidden/>
          </w:rPr>
        </w:r>
        <w:r>
          <w:rPr>
            <w:noProof/>
            <w:webHidden/>
          </w:rPr>
          <w:fldChar w:fldCharType="separate"/>
        </w:r>
        <w:r w:rsidR="00A9621E">
          <w:rPr>
            <w:noProof/>
            <w:webHidden/>
          </w:rPr>
          <w:t>33</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7" w:history="1">
        <w:r w:rsidR="00AE4942" w:rsidRPr="00EA763F">
          <w:rPr>
            <w:rStyle w:val="Hyperlink"/>
            <w:noProof/>
          </w:rPr>
          <w:t>Figure 2.4: The original TAM2</w:t>
        </w:r>
        <w:r w:rsidR="00AE4942">
          <w:rPr>
            <w:noProof/>
            <w:webHidden/>
          </w:rPr>
          <w:tab/>
        </w:r>
        <w:r>
          <w:rPr>
            <w:noProof/>
            <w:webHidden/>
          </w:rPr>
          <w:fldChar w:fldCharType="begin"/>
        </w:r>
        <w:r w:rsidR="00AE4942">
          <w:rPr>
            <w:noProof/>
            <w:webHidden/>
          </w:rPr>
          <w:instrText xml:space="preserve"> PAGEREF _Toc528945137 \h </w:instrText>
        </w:r>
        <w:r>
          <w:rPr>
            <w:noProof/>
            <w:webHidden/>
          </w:rPr>
        </w:r>
        <w:r>
          <w:rPr>
            <w:noProof/>
            <w:webHidden/>
          </w:rPr>
          <w:fldChar w:fldCharType="separate"/>
        </w:r>
        <w:r w:rsidR="00A9621E">
          <w:rPr>
            <w:noProof/>
            <w:webHidden/>
          </w:rPr>
          <w:t>35</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8" w:history="1">
        <w:r w:rsidR="00AE4942" w:rsidRPr="00EA763F">
          <w:rPr>
            <w:rStyle w:val="Hyperlink"/>
            <w:noProof/>
          </w:rPr>
          <w:t>Figure 2.5: The original UTAUT model</w:t>
        </w:r>
        <w:r w:rsidR="00AE4942">
          <w:rPr>
            <w:noProof/>
            <w:webHidden/>
          </w:rPr>
          <w:tab/>
        </w:r>
        <w:r>
          <w:rPr>
            <w:noProof/>
            <w:webHidden/>
          </w:rPr>
          <w:fldChar w:fldCharType="begin"/>
        </w:r>
        <w:r w:rsidR="00AE4942">
          <w:rPr>
            <w:noProof/>
            <w:webHidden/>
          </w:rPr>
          <w:instrText xml:space="preserve"> PAGEREF _Toc528945138 \h </w:instrText>
        </w:r>
        <w:r>
          <w:rPr>
            <w:noProof/>
            <w:webHidden/>
          </w:rPr>
        </w:r>
        <w:r>
          <w:rPr>
            <w:noProof/>
            <w:webHidden/>
          </w:rPr>
          <w:fldChar w:fldCharType="separate"/>
        </w:r>
        <w:r w:rsidR="00A9621E">
          <w:rPr>
            <w:noProof/>
            <w:webHidden/>
          </w:rPr>
          <w:t>39</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39" w:history="1">
        <w:r w:rsidR="00AE4942" w:rsidRPr="00EA763F">
          <w:rPr>
            <w:rStyle w:val="Hyperlink"/>
            <w:noProof/>
          </w:rPr>
          <w:t>Figure 2.6: Model of the determinants of perceived ease of use</w:t>
        </w:r>
        <w:r w:rsidR="00AE4942">
          <w:rPr>
            <w:noProof/>
            <w:webHidden/>
          </w:rPr>
          <w:tab/>
        </w:r>
        <w:r>
          <w:rPr>
            <w:noProof/>
            <w:webHidden/>
          </w:rPr>
          <w:fldChar w:fldCharType="begin"/>
        </w:r>
        <w:r w:rsidR="00AE4942">
          <w:rPr>
            <w:noProof/>
            <w:webHidden/>
          </w:rPr>
          <w:instrText xml:space="preserve"> PAGEREF _Toc528945139 \h </w:instrText>
        </w:r>
        <w:r>
          <w:rPr>
            <w:noProof/>
            <w:webHidden/>
          </w:rPr>
        </w:r>
        <w:r>
          <w:rPr>
            <w:noProof/>
            <w:webHidden/>
          </w:rPr>
          <w:fldChar w:fldCharType="separate"/>
        </w:r>
        <w:r w:rsidR="00A9621E">
          <w:rPr>
            <w:noProof/>
            <w:webHidden/>
          </w:rPr>
          <w:t>41</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0" w:history="1">
        <w:r w:rsidR="00AE4942" w:rsidRPr="00EA763F">
          <w:rPr>
            <w:rStyle w:val="Hyperlink"/>
            <w:noProof/>
          </w:rPr>
          <w:t>Figure 2.7: The original TAM3</w:t>
        </w:r>
        <w:r w:rsidR="00AE4942">
          <w:rPr>
            <w:noProof/>
            <w:webHidden/>
          </w:rPr>
          <w:tab/>
        </w:r>
        <w:r>
          <w:rPr>
            <w:noProof/>
            <w:webHidden/>
          </w:rPr>
          <w:fldChar w:fldCharType="begin"/>
        </w:r>
        <w:r w:rsidR="00AE4942">
          <w:rPr>
            <w:noProof/>
            <w:webHidden/>
          </w:rPr>
          <w:instrText xml:space="preserve"> PAGEREF _Toc528945140 \h </w:instrText>
        </w:r>
        <w:r>
          <w:rPr>
            <w:noProof/>
            <w:webHidden/>
          </w:rPr>
        </w:r>
        <w:r>
          <w:rPr>
            <w:noProof/>
            <w:webHidden/>
          </w:rPr>
          <w:fldChar w:fldCharType="separate"/>
        </w:r>
        <w:r w:rsidR="00A9621E">
          <w:rPr>
            <w:noProof/>
            <w:webHidden/>
          </w:rPr>
          <w:t>42</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1" w:history="1">
        <w:r w:rsidR="00AE4942" w:rsidRPr="00EA763F">
          <w:rPr>
            <w:rStyle w:val="Hyperlink"/>
            <w:noProof/>
          </w:rPr>
          <w:t>Figure 4.1: Homoscedasticity plot of the study data</w:t>
        </w:r>
        <w:r w:rsidR="00AE4942">
          <w:rPr>
            <w:noProof/>
            <w:webHidden/>
          </w:rPr>
          <w:tab/>
        </w:r>
        <w:r>
          <w:rPr>
            <w:noProof/>
            <w:webHidden/>
          </w:rPr>
          <w:fldChar w:fldCharType="begin"/>
        </w:r>
        <w:r w:rsidR="00AE4942">
          <w:rPr>
            <w:noProof/>
            <w:webHidden/>
          </w:rPr>
          <w:instrText xml:space="preserve"> PAGEREF _Toc528945141 \h </w:instrText>
        </w:r>
        <w:r>
          <w:rPr>
            <w:noProof/>
            <w:webHidden/>
          </w:rPr>
        </w:r>
        <w:r>
          <w:rPr>
            <w:noProof/>
            <w:webHidden/>
          </w:rPr>
          <w:fldChar w:fldCharType="separate"/>
        </w:r>
        <w:r w:rsidR="00A9621E">
          <w:rPr>
            <w:noProof/>
            <w:webHidden/>
          </w:rPr>
          <w:t>124</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2" w:history="1">
        <w:r w:rsidR="00AE4942" w:rsidRPr="00EA763F">
          <w:rPr>
            <w:rStyle w:val="Hyperlink"/>
            <w:noProof/>
          </w:rPr>
          <w:t>Figure 4.2: Structural equation model of H1</w:t>
        </w:r>
        <w:r w:rsidR="00AE4942">
          <w:rPr>
            <w:noProof/>
            <w:webHidden/>
          </w:rPr>
          <w:tab/>
        </w:r>
        <w:r>
          <w:rPr>
            <w:noProof/>
            <w:webHidden/>
          </w:rPr>
          <w:fldChar w:fldCharType="begin"/>
        </w:r>
        <w:r w:rsidR="00AE4942">
          <w:rPr>
            <w:noProof/>
            <w:webHidden/>
          </w:rPr>
          <w:instrText xml:space="preserve"> PAGEREF _Toc528945142 \h </w:instrText>
        </w:r>
        <w:r>
          <w:rPr>
            <w:noProof/>
            <w:webHidden/>
          </w:rPr>
        </w:r>
        <w:r>
          <w:rPr>
            <w:noProof/>
            <w:webHidden/>
          </w:rPr>
          <w:fldChar w:fldCharType="separate"/>
        </w:r>
        <w:r w:rsidR="00A9621E">
          <w:rPr>
            <w:noProof/>
            <w:webHidden/>
          </w:rPr>
          <w:t>127</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3" w:history="1">
        <w:r w:rsidR="00AE4942" w:rsidRPr="00EA763F">
          <w:rPr>
            <w:rStyle w:val="Hyperlink"/>
            <w:noProof/>
          </w:rPr>
          <w:t>Figure 4.3: Structural equation model of H2</w:t>
        </w:r>
        <w:r w:rsidR="00AE4942">
          <w:rPr>
            <w:noProof/>
            <w:webHidden/>
          </w:rPr>
          <w:tab/>
        </w:r>
        <w:r>
          <w:rPr>
            <w:noProof/>
            <w:webHidden/>
          </w:rPr>
          <w:fldChar w:fldCharType="begin"/>
        </w:r>
        <w:r w:rsidR="00AE4942">
          <w:rPr>
            <w:noProof/>
            <w:webHidden/>
          </w:rPr>
          <w:instrText xml:space="preserve"> PAGEREF _Toc528945143 \h </w:instrText>
        </w:r>
        <w:r>
          <w:rPr>
            <w:noProof/>
            <w:webHidden/>
          </w:rPr>
        </w:r>
        <w:r>
          <w:rPr>
            <w:noProof/>
            <w:webHidden/>
          </w:rPr>
          <w:fldChar w:fldCharType="separate"/>
        </w:r>
        <w:r w:rsidR="00A9621E">
          <w:rPr>
            <w:noProof/>
            <w:webHidden/>
          </w:rPr>
          <w:t>128</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4" w:history="1">
        <w:r w:rsidR="00AE4942" w:rsidRPr="00EA763F">
          <w:rPr>
            <w:rStyle w:val="Hyperlink"/>
            <w:noProof/>
          </w:rPr>
          <w:t>Figure 5.1: Homoscedasticity plot of the study data</w:t>
        </w:r>
        <w:r w:rsidR="00AE4942">
          <w:rPr>
            <w:noProof/>
            <w:webHidden/>
          </w:rPr>
          <w:tab/>
        </w:r>
        <w:r>
          <w:rPr>
            <w:noProof/>
            <w:webHidden/>
          </w:rPr>
          <w:fldChar w:fldCharType="begin"/>
        </w:r>
        <w:r w:rsidR="00AE4942">
          <w:rPr>
            <w:noProof/>
            <w:webHidden/>
          </w:rPr>
          <w:instrText xml:space="preserve"> PAGEREF _Toc528945144 \h </w:instrText>
        </w:r>
        <w:r>
          <w:rPr>
            <w:noProof/>
            <w:webHidden/>
          </w:rPr>
        </w:r>
        <w:r>
          <w:rPr>
            <w:noProof/>
            <w:webHidden/>
          </w:rPr>
          <w:fldChar w:fldCharType="separate"/>
        </w:r>
        <w:r w:rsidR="00A9621E">
          <w:rPr>
            <w:noProof/>
            <w:webHidden/>
          </w:rPr>
          <w:t>167</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5" w:history="1">
        <w:r w:rsidR="00AE4942" w:rsidRPr="00EA763F">
          <w:rPr>
            <w:rStyle w:val="Hyperlink"/>
            <w:noProof/>
          </w:rPr>
          <w:t>Figure 5.2: Structural equation model of H1</w:t>
        </w:r>
        <w:r w:rsidR="00AE4942">
          <w:rPr>
            <w:noProof/>
            <w:webHidden/>
          </w:rPr>
          <w:tab/>
        </w:r>
        <w:r>
          <w:rPr>
            <w:noProof/>
            <w:webHidden/>
          </w:rPr>
          <w:fldChar w:fldCharType="begin"/>
        </w:r>
        <w:r w:rsidR="00AE4942">
          <w:rPr>
            <w:noProof/>
            <w:webHidden/>
          </w:rPr>
          <w:instrText xml:space="preserve"> PAGEREF _Toc528945145 \h </w:instrText>
        </w:r>
        <w:r>
          <w:rPr>
            <w:noProof/>
            <w:webHidden/>
          </w:rPr>
        </w:r>
        <w:r>
          <w:rPr>
            <w:noProof/>
            <w:webHidden/>
          </w:rPr>
          <w:fldChar w:fldCharType="separate"/>
        </w:r>
        <w:r w:rsidR="00A9621E">
          <w:rPr>
            <w:noProof/>
            <w:webHidden/>
          </w:rPr>
          <w:t>173</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6" w:history="1">
        <w:r w:rsidR="00AE4942" w:rsidRPr="00EA763F">
          <w:rPr>
            <w:rStyle w:val="Hyperlink"/>
            <w:noProof/>
          </w:rPr>
          <w:t>Figure 5.3: Structural equation model of H2</w:t>
        </w:r>
        <w:r w:rsidR="00AE4942">
          <w:rPr>
            <w:noProof/>
            <w:webHidden/>
          </w:rPr>
          <w:tab/>
        </w:r>
        <w:r>
          <w:rPr>
            <w:noProof/>
            <w:webHidden/>
          </w:rPr>
          <w:fldChar w:fldCharType="begin"/>
        </w:r>
        <w:r w:rsidR="00AE4942">
          <w:rPr>
            <w:noProof/>
            <w:webHidden/>
          </w:rPr>
          <w:instrText xml:space="preserve"> PAGEREF _Toc528945146 \h </w:instrText>
        </w:r>
        <w:r>
          <w:rPr>
            <w:noProof/>
            <w:webHidden/>
          </w:rPr>
        </w:r>
        <w:r>
          <w:rPr>
            <w:noProof/>
            <w:webHidden/>
          </w:rPr>
          <w:fldChar w:fldCharType="separate"/>
        </w:r>
        <w:r w:rsidR="00A9621E">
          <w:rPr>
            <w:noProof/>
            <w:webHidden/>
          </w:rPr>
          <w:t>175</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7" w:history="1">
        <w:r w:rsidR="00AE4942" w:rsidRPr="00EA763F">
          <w:rPr>
            <w:rStyle w:val="Hyperlink"/>
            <w:noProof/>
          </w:rPr>
          <w:t>Figure 5.4 Structural equation model of H4</w:t>
        </w:r>
        <w:r w:rsidR="00AE4942">
          <w:rPr>
            <w:noProof/>
            <w:webHidden/>
          </w:rPr>
          <w:tab/>
        </w:r>
        <w:r>
          <w:rPr>
            <w:noProof/>
            <w:webHidden/>
          </w:rPr>
          <w:fldChar w:fldCharType="begin"/>
        </w:r>
        <w:r w:rsidR="00AE4942">
          <w:rPr>
            <w:noProof/>
            <w:webHidden/>
          </w:rPr>
          <w:instrText xml:space="preserve"> PAGEREF _Toc528945147 \h </w:instrText>
        </w:r>
        <w:r>
          <w:rPr>
            <w:noProof/>
            <w:webHidden/>
          </w:rPr>
        </w:r>
        <w:r>
          <w:rPr>
            <w:noProof/>
            <w:webHidden/>
          </w:rPr>
          <w:fldChar w:fldCharType="separate"/>
        </w:r>
        <w:r w:rsidR="00A9621E">
          <w:rPr>
            <w:noProof/>
            <w:webHidden/>
          </w:rPr>
          <w:t>176</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48" w:history="1">
        <w:r w:rsidR="00AE4942" w:rsidRPr="00EA763F">
          <w:rPr>
            <w:rStyle w:val="Hyperlink"/>
            <w:noProof/>
          </w:rPr>
          <w:t>Figure 6.1: Conceptual modelling of factors influencing users’ intentions across the two studies (according to regression analyses)</w:t>
        </w:r>
        <w:r w:rsidR="00AE4942">
          <w:rPr>
            <w:noProof/>
            <w:webHidden/>
          </w:rPr>
          <w:tab/>
        </w:r>
        <w:r>
          <w:rPr>
            <w:noProof/>
            <w:webHidden/>
          </w:rPr>
          <w:fldChar w:fldCharType="begin"/>
        </w:r>
        <w:r w:rsidR="00AE4942">
          <w:rPr>
            <w:noProof/>
            <w:webHidden/>
          </w:rPr>
          <w:instrText xml:space="preserve"> PAGEREF _Toc528945148 \h </w:instrText>
        </w:r>
        <w:r>
          <w:rPr>
            <w:noProof/>
            <w:webHidden/>
          </w:rPr>
        </w:r>
        <w:r>
          <w:rPr>
            <w:noProof/>
            <w:webHidden/>
          </w:rPr>
          <w:fldChar w:fldCharType="separate"/>
        </w:r>
        <w:r w:rsidR="00A9621E">
          <w:rPr>
            <w:noProof/>
            <w:webHidden/>
          </w:rPr>
          <w:t>205</w:t>
        </w:r>
        <w:r>
          <w:rPr>
            <w:noProof/>
            <w:webHidden/>
          </w:rPr>
          <w:fldChar w:fldCharType="end"/>
        </w:r>
      </w:hyperlink>
    </w:p>
    <w:p w:rsidR="00FB1517" w:rsidRPr="00D01B42" w:rsidRDefault="00997A46" w:rsidP="00A80FBE">
      <w:pPr>
        <w:pStyle w:val="TableofFigures"/>
        <w:tabs>
          <w:tab w:val="right" w:leader="dot" w:pos="8494"/>
        </w:tabs>
        <w:rPr>
          <w:rFonts w:cs="Times New Roman"/>
          <w:lang w:val="en-GB"/>
        </w:rPr>
      </w:pPr>
      <w:r w:rsidRPr="00D01B42">
        <w:rPr>
          <w:rFonts w:cs="Times New Roman"/>
          <w:lang w:val="en-GB"/>
        </w:rPr>
        <w:fldChar w:fldCharType="end"/>
      </w:r>
      <w:r w:rsidR="00FB1517" w:rsidRPr="00D01B42">
        <w:rPr>
          <w:rFonts w:cs="Times New Roman"/>
          <w:lang w:val="en-GB"/>
        </w:rPr>
        <w:br w:type="page"/>
      </w:r>
    </w:p>
    <w:p w:rsidR="00180F7B" w:rsidRPr="00D01B42" w:rsidRDefault="00975B1C" w:rsidP="00A809FA">
      <w:pPr>
        <w:pStyle w:val="Heading1"/>
        <w:numPr>
          <w:ilvl w:val="0"/>
          <w:numId w:val="0"/>
        </w:numPr>
        <w:rPr>
          <w:lang w:val="en-GB"/>
        </w:rPr>
      </w:pPr>
      <w:bookmarkStart w:id="6" w:name="_Toc528944871"/>
      <w:r w:rsidRPr="00D01B42">
        <w:rPr>
          <w:lang w:val="en-GB"/>
        </w:rPr>
        <w:lastRenderedPageBreak/>
        <w:t>List of Appendic</w:t>
      </w:r>
      <w:r w:rsidR="000F1164" w:rsidRPr="00D01B42">
        <w:rPr>
          <w:lang w:val="en-GB"/>
        </w:rPr>
        <w:t>es:</w:t>
      </w:r>
      <w:bookmarkEnd w:id="6"/>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r w:rsidRPr="00D01B42">
        <w:rPr>
          <w:rStyle w:val="Hyperlink"/>
          <w:b/>
          <w:noProof/>
          <w:color w:val="000000"/>
          <w:szCs w:val="48"/>
          <w:u w:val="none"/>
          <w:lang w:val="en-GB"/>
        </w:rPr>
        <w:fldChar w:fldCharType="begin"/>
      </w:r>
      <w:r w:rsidR="000F1164" w:rsidRPr="00D01B42">
        <w:rPr>
          <w:rStyle w:val="Hyperlink"/>
          <w:b/>
          <w:noProof/>
          <w:color w:val="000000"/>
          <w:szCs w:val="48"/>
          <w:u w:val="none"/>
          <w:lang w:val="en-GB"/>
        </w:rPr>
        <w:instrText xml:space="preserve"> TOC \h \z \t "Quote" \c </w:instrText>
      </w:r>
      <w:r w:rsidRPr="00D01B42">
        <w:rPr>
          <w:rStyle w:val="Hyperlink"/>
          <w:b/>
          <w:noProof/>
          <w:color w:val="000000"/>
          <w:szCs w:val="48"/>
          <w:u w:val="none"/>
          <w:lang w:val="en-GB"/>
        </w:rPr>
        <w:fldChar w:fldCharType="separate"/>
      </w:r>
      <w:hyperlink w:anchor="_Toc528945149" w:history="1">
        <w:r w:rsidR="00AE4942" w:rsidRPr="0000665A">
          <w:rPr>
            <w:rStyle w:val="Hyperlink"/>
            <w:noProof/>
            <w:lang w:val="en-GB"/>
          </w:rPr>
          <w:t>APPENDIX A.1 Study 1, Invitation email for the pilot study</w:t>
        </w:r>
        <w:r w:rsidR="00AE4942">
          <w:rPr>
            <w:noProof/>
            <w:webHidden/>
          </w:rPr>
          <w:tab/>
        </w:r>
        <w:r>
          <w:rPr>
            <w:noProof/>
            <w:webHidden/>
          </w:rPr>
          <w:fldChar w:fldCharType="begin"/>
        </w:r>
        <w:r w:rsidR="00AE4942">
          <w:rPr>
            <w:noProof/>
            <w:webHidden/>
          </w:rPr>
          <w:instrText xml:space="preserve"> PAGEREF _Toc528945149 \h </w:instrText>
        </w:r>
        <w:r>
          <w:rPr>
            <w:noProof/>
            <w:webHidden/>
          </w:rPr>
        </w:r>
        <w:r>
          <w:rPr>
            <w:noProof/>
            <w:webHidden/>
          </w:rPr>
          <w:fldChar w:fldCharType="separate"/>
        </w:r>
        <w:r w:rsidR="00A9621E">
          <w:rPr>
            <w:noProof/>
            <w:webHidden/>
          </w:rPr>
          <w:t>250</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0" w:history="1">
        <w:r w:rsidR="00AE4942" w:rsidRPr="0000665A">
          <w:rPr>
            <w:rStyle w:val="Hyperlink"/>
            <w:noProof/>
            <w:lang w:val="en-GB"/>
          </w:rPr>
          <w:t>APPENDIX A.1 Study 1, Pilot study questionnaire</w:t>
        </w:r>
        <w:r w:rsidR="00AE4942">
          <w:rPr>
            <w:noProof/>
            <w:webHidden/>
          </w:rPr>
          <w:tab/>
        </w:r>
        <w:r>
          <w:rPr>
            <w:noProof/>
            <w:webHidden/>
          </w:rPr>
          <w:fldChar w:fldCharType="begin"/>
        </w:r>
        <w:r w:rsidR="00AE4942">
          <w:rPr>
            <w:noProof/>
            <w:webHidden/>
          </w:rPr>
          <w:instrText xml:space="preserve"> PAGEREF _Toc528945150 \h </w:instrText>
        </w:r>
        <w:r>
          <w:rPr>
            <w:noProof/>
            <w:webHidden/>
          </w:rPr>
        </w:r>
        <w:r>
          <w:rPr>
            <w:noProof/>
            <w:webHidden/>
          </w:rPr>
          <w:fldChar w:fldCharType="separate"/>
        </w:r>
        <w:r w:rsidR="00A9621E">
          <w:rPr>
            <w:noProof/>
            <w:webHidden/>
          </w:rPr>
          <w:t>251</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1" w:history="1">
        <w:r w:rsidR="00AE4942" w:rsidRPr="0000665A">
          <w:rPr>
            <w:rStyle w:val="Hyperlink"/>
            <w:noProof/>
            <w:lang w:val="en-GB"/>
          </w:rPr>
          <w:t>APPENDIX A.1 Study 1, Evaluation questionnaire for the pilot study</w:t>
        </w:r>
        <w:r w:rsidR="00AE4942">
          <w:rPr>
            <w:noProof/>
            <w:webHidden/>
          </w:rPr>
          <w:tab/>
        </w:r>
        <w:r>
          <w:rPr>
            <w:noProof/>
            <w:webHidden/>
          </w:rPr>
          <w:fldChar w:fldCharType="begin"/>
        </w:r>
        <w:r w:rsidR="00AE4942">
          <w:rPr>
            <w:noProof/>
            <w:webHidden/>
          </w:rPr>
          <w:instrText xml:space="preserve"> PAGEREF _Toc528945151 \h </w:instrText>
        </w:r>
        <w:r>
          <w:rPr>
            <w:noProof/>
            <w:webHidden/>
          </w:rPr>
        </w:r>
        <w:r>
          <w:rPr>
            <w:noProof/>
            <w:webHidden/>
          </w:rPr>
          <w:fldChar w:fldCharType="separate"/>
        </w:r>
        <w:r w:rsidR="00A9621E">
          <w:rPr>
            <w:noProof/>
            <w:webHidden/>
          </w:rPr>
          <w:t>255</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2" w:history="1">
        <w:r w:rsidR="00AE4942" w:rsidRPr="0000665A">
          <w:rPr>
            <w:rStyle w:val="Hyperlink"/>
            <w:noProof/>
            <w:lang w:val="en-GB"/>
          </w:rPr>
          <w:t>APPENDIX A.2 Study 1, Invitation email main study</w:t>
        </w:r>
        <w:r w:rsidR="00AE4942">
          <w:rPr>
            <w:noProof/>
            <w:webHidden/>
          </w:rPr>
          <w:tab/>
        </w:r>
        <w:r>
          <w:rPr>
            <w:noProof/>
            <w:webHidden/>
          </w:rPr>
          <w:fldChar w:fldCharType="begin"/>
        </w:r>
        <w:r w:rsidR="00AE4942">
          <w:rPr>
            <w:noProof/>
            <w:webHidden/>
          </w:rPr>
          <w:instrText xml:space="preserve"> PAGEREF _Toc528945152 \h </w:instrText>
        </w:r>
        <w:r>
          <w:rPr>
            <w:noProof/>
            <w:webHidden/>
          </w:rPr>
        </w:r>
        <w:r>
          <w:rPr>
            <w:noProof/>
            <w:webHidden/>
          </w:rPr>
          <w:fldChar w:fldCharType="separate"/>
        </w:r>
        <w:r w:rsidR="00A9621E">
          <w:rPr>
            <w:noProof/>
            <w:webHidden/>
          </w:rPr>
          <w:t>256</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3" w:history="1">
        <w:r w:rsidR="00AE4942" w:rsidRPr="0000665A">
          <w:rPr>
            <w:rStyle w:val="Hyperlink"/>
            <w:noProof/>
            <w:lang w:val="en-GB"/>
          </w:rPr>
          <w:t>APPENDIX A.2 Study 1, Main questionnaire</w:t>
        </w:r>
        <w:r w:rsidR="00AE4942">
          <w:rPr>
            <w:noProof/>
            <w:webHidden/>
          </w:rPr>
          <w:tab/>
        </w:r>
        <w:r>
          <w:rPr>
            <w:noProof/>
            <w:webHidden/>
          </w:rPr>
          <w:fldChar w:fldCharType="begin"/>
        </w:r>
        <w:r w:rsidR="00AE4942">
          <w:rPr>
            <w:noProof/>
            <w:webHidden/>
          </w:rPr>
          <w:instrText xml:space="preserve"> PAGEREF _Toc528945153 \h </w:instrText>
        </w:r>
        <w:r>
          <w:rPr>
            <w:noProof/>
            <w:webHidden/>
          </w:rPr>
        </w:r>
        <w:r>
          <w:rPr>
            <w:noProof/>
            <w:webHidden/>
          </w:rPr>
          <w:fldChar w:fldCharType="separate"/>
        </w:r>
        <w:r w:rsidR="00A9621E">
          <w:rPr>
            <w:noProof/>
            <w:webHidden/>
          </w:rPr>
          <w:t>257</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4" w:history="1">
        <w:r w:rsidR="00AE4942" w:rsidRPr="0000665A">
          <w:rPr>
            <w:rStyle w:val="Hyperlink"/>
            <w:noProof/>
            <w:lang w:val="en-GB"/>
          </w:rPr>
          <w:t>APPENDIX B.1 Study 2, Invitation email for the pilot study</w:t>
        </w:r>
        <w:r w:rsidR="00AE4942">
          <w:rPr>
            <w:noProof/>
            <w:webHidden/>
          </w:rPr>
          <w:tab/>
        </w:r>
        <w:r>
          <w:rPr>
            <w:noProof/>
            <w:webHidden/>
          </w:rPr>
          <w:fldChar w:fldCharType="begin"/>
        </w:r>
        <w:r w:rsidR="00AE4942">
          <w:rPr>
            <w:noProof/>
            <w:webHidden/>
          </w:rPr>
          <w:instrText xml:space="preserve"> PAGEREF _Toc528945154 \h </w:instrText>
        </w:r>
        <w:r>
          <w:rPr>
            <w:noProof/>
            <w:webHidden/>
          </w:rPr>
        </w:r>
        <w:r>
          <w:rPr>
            <w:noProof/>
            <w:webHidden/>
          </w:rPr>
          <w:fldChar w:fldCharType="separate"/>
        </w:r>
        <w:r w:rsidR="00A9621E">
          <w:rPr>
            <w:noProof/>
            <w:webHidden/>
          </w:rPr>
          <w:t>261</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5" w:history="1">
        <w:r w:rsidR="00AE4942" w:rsidRPr="0000665A">
          <w:rPr>
            <w:rStyle w:val="Hyperlink"/>
            <w:noProof/>
            <w:lang w:val="en-GB"/>
          </w:rPr>
          <w:t>APPENDIX B.1 Study 2, Pilot study questionnaire</w:t>
        </w:r>
        <w:r w:rsidR="00AE4942">
          <w:rPr>
            <w:noProof/>
            <w:webHidden/>
          </w:rPr>
          <w:tab/>
        </w:r>
        <w:r>
          <w:rPr>
            <w:noProof/>
            <w:webHidden/>
          </w:rPr>
          <w:fldChar w:fldCharType="begin"/>
        </w:r>
        <w:r w:rsidR="00AE4942">
          <w:rPr>
            <w:noProof/>
            <w:webHidden/>
          </w:rPr>
          <w:instrText xml:space="preserve"> PAGEREF _Toc528945155 \h </w:instrText>
        </w:r>
        <w:r>
          <w:rPr>
            <w:noProof/>
            <w:webHidden/>
          </w:rPr>
        </w:r>
        <w:r>
          <w:rPr>
            <w:noProof/>
            <w:webHidden/>
          </w:rPr>
          <w:fldChar w:fldCharType="separate"/>
        </w:r>
        <w:r w:rsidR="00A9621E">
          <w:rPr>
            <w:noProof/>
            <w:webHidden/>
          </w:rPr>
          <w:t>262</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6" w:history="1">
        <w:r w:rsidR="00AE4942" w:rsidRPr="0000665A">
          <w:rPr>
            <w:rStyle w:val="Hyperlink"/>
            <w:noProof/>
            <w:lang w:val="en-GB"/>
          </w:rPr>
          <w:t>APPENDIX B.1 Study 2, Evaluation questionnaire for the pilot study</w:t>
        </w:r>
        <w:r w:rsidR="00AE4942">
          <w:rPr>
            <w:noProof/>
            <w:webHidden/>
          </w:rPr>
          <w:tab/>
        </w:r>
        <w:r>
          <w:rPr>
            <w:noProof/>
            <w:webHidden/>
          </w:rPr>
          <w:fldChar w:fldCharType="begin"/>
        </w:r>
        <w:r w:rsidR="00AE4942">
          <w:rPr>
            <w:noProof/>
            <w:webHidden/>
          </w:rPr>
          <w:instrText xml:space="preserve"> PAGEREF _Toc528945156 \h </w:instrText>
        </w:r>
        <w:r>
          <w:rPr>
            <w:noProof/>
            <w:webHidden/>
          </w:rPr>
        </w:r>
        <w:r>
          <w:rPr>
            <w:noProof/>
            <w:webHidden/>
          </w:rPr>
          <w:fldChar w:fldCharType="separate"/>
        </w:r>
        <w:r w:rsidR="00A9621E">
          <w:rPr>
            <w:noProof/>
            <w:webHidden/>
          </w:rPr>
          <w:t>268</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7" w:history="1">
        <w:r w:rsidR="00AE4942" w:rsidRPr="0000665A">
          <w:rPr>
            <w:rStyle w:val="Hyperlink"/>
            <w:noProof/>
            <w:lang w:val="en-GB"/>
          </w:rPr>
          <w:t>APPENDIX B.2 Study 2, Ethics application to the Sheffield Ethics Committee</w:t>
        </w:r>
        <w:r w:rsidR="00AE4942">
          <w:rPr>
            <w:noProof/>
            <w:webHidden/>
          </w:rPr>
          <w:tab/>
        </w:r>
        <w:r>
          <w:rPr>
            <w:noProof/>
            <w:webHidden/>
          </w:rPr>
          <w:fldChar w:fldCharType="begin"/>
        </w:r>
        <w:r w:rsidR="00AE4942">
          <w:rPr>
            <w:noProof/>
            <w:webHidden/>
          </w:rPr>
          <w:instrText xml:space="preserve"> PAGEREF _Toc528945157 \h </w:instrText>
        </w:r>
        <w:r>
          <w:rPr>
            <w:noProof/>
            <w:webHidden/>
          </w:rPr>
        </w:r>
        <w:r>
          <w:rPr>
            <w:noProof/>
            <w:webHidden/>
          </w:rPr>
          <w:fldChar w:fldCharType="separate"/>
        </w:r>
        <w:r w:rsidR="00A9621E">
          <w:rPr>
            <w:noProof/>
            <w:webHidden/>
          </w:rPr>
          <w:t>269</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8" w:history="1">
        <w:r w:rsidR="00AE4942" w:rsidRPr="0000665A">
          <w:rPr>
            <w:rStyle w:val="Hyperlink"/>
            <w:noProof/>
            <w:lang w:val="en-GB"/>
          </w:rPr>
          <w:t>APPENDIX B.2 Study 2, Written approval of Sheffield Ethics Committee</w:t>
        </w:r>
        <w:r w:rsidR="00AE4942">
          <w:rPr>
            <w:noProof/>
            <w:webHidden/>
          </w:rPr>
          <w:tab/>
        </w:r>
        <w:r>
          <w:rPr>
            <w:noProof/>
            <w:webHidden/>
          </w:rPr>
          <w:fldChar w:fldCharType="begin"/>
        </w:r>
        <w:r w:rsidR="00AE4942">
          <w:rPr>
            <w:noProof/>
            <w:webHidden/>
          </w:rPr>
          <w:instrText xml:space="preserve"> PAGEREF _Toc528945158 \h </w:instrText>
        </w:r>
        <w:r>
          <w:rPr>
            <w:noProof/>
            <w:webHidden/>
          </w:rPr>
        </w:r>
        <w:r>
          <w:rPr>
            <w:noProof/>
            <w:webHidden/>
          </w:rPr>
          <w:fldChar w:fldCharType="separate"/>
        </w:r>
        <w:r w:rsidR="00A9621E">
          <w:rPr>
            <w:noProof/>
            <w:webHidden/>
          </w:rPr>
          <w:t>276</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59" w:history="1">
        <w:r w:rsidR="00AE4942" w:rsidRPr="0000665A">
          <w:rPr>
            <w:rStyle w:val="Hyperlink"/>
            <w:noProof/>
            <w:lang w:val="en-GB"/>
          </w:rPr>
          <w:t>APPENDIX B.3 Study 2, Invitation email main study</w:t>
        </w:r>
        <w:r w:rsidR="00AE4942">
          <w:rPr>
            <w:noProof/>
            <w:webHidden/>
          </w:rPr>
          <w:tab/>
        </w:r>
        <w:r>
          <w:rPr>
            <w:noProof/>
            <w:webHidden/>
          </w:rPr>
          <w:fldChar w:fldCharType="begin"/>
        </w:r>
        <w:r w:rsidR="00AE4942">
          <w:rPr>
            <w:noProof/>
            <w:webHidden/>
          </w:rPr>
          <w:instrText xml:space="preserve"> PAGEREF _Toc528945159 \h </w:instrText>
        </w:r>
        <w:r>
          <w:rPr>
            <w:noProof/>
            <w:webHidden/>
          </w:rPr>
        </w:r>
        <w:r>
          <w:rPr>
            <w:noProof/>
            <w:webHidden/>
          </w:rPr>
          <w:fldChar w:fldCharType="separate"/>
        </w:r>
        <w:r w:rsidR="00A9621E">
          <w:rPr>
            <w:noProof/>
            <w:webHidden/>
          </w:rPr>
          <w:t>277</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60" w:history="1">
        <w:r w:rsidR="00AE4942" w:rsidRPr="0000665A">
          <w:rPr>
            <w:rStyle w:val="Hyperlink"/>
            <w:noProof/>
            <w:lang w:val="en-GB"/>
          </w:rPr>
          <w:t>APPENDIX B.3 Study 2, Attachment with the invitation email</w:t>
        </w:r>
        <w:r w:rsidR="00AE4942">
          <w:rPr>
            <w:noProof/>
            <w:webHidden/>
          </w:rPr>
          <w:tab/>
        </w:r>
        <w:r>
          <w:rPr>
            <w:noProof/>
            <w:webHidden/>
          </w:rPr>
          <w:fldChar w:fldCharType="begin"/>
        </w:r>
        <w:r w:rsidR="00AE4942">
          <w:rPr>
            <w:noProof/>
            <w:webHidden/>
          </w:rPr>
          <w:instrText xml:space="preserve"> PAGEREF _Toc528945160 \h </w:instrText>
        </w:r>
        <w:r>
          <w:rPr>
            <w:noProof/>
            <w:webHidden/>
          </w:rPr>
        </w:r>
        <w:r>
          <w:rPr>
            <w:noProof/>
            <w:webHidden/>
          </w:rPr>
          <w:fldChar w:fldCharType="separate"/>
        </w:r>
        <w:r w:rsidR="00A9621E">
          <w:rPr>
            <w:noProof/>
            <w:webHidden/>
          </w:rPr>
          <w:t>278</w:t>
        </w:r>
        <w:r>
          <w:rPr>
            <w:noProof/>
            <w:webHidden/>
          </w:rPr>
          <w:fldChar w:fldCharType="end"/>
        </w:r>
      </w:hyperlink>
    </w:p>
    <w:p w:rsidR="00AE4942" w:rsidRDefault="00997A46">
      <w:pPr>
        <w:pStyle w:val="TableofFigures"/>
        <w:tabs>
          <w:tab w:val="right" w:leader="dot" w:pos="8494"/>
        </w:tabs>
        <w:rPr>
          <w:rFonts w:asciiTheme="minorHAnsi" w:eastAsiaTheme="minorEastAsia" w:hAnsiTheme="minorHAnsi" w:cstheme="minorBidi"/>
          <w:noProof/>
          <w:color w:val="auto"/>
          <w:sz w:val="22"/>
          <w:szCs w:val="22"/>
        </w:rPr>
      </w:pPr>
      <w:hyperlink w:anchor="_Toc528945161" w:history="1">
        <w:r w:rsidR="00AE4942" w:rsidRPr="0000665A">
          <w:rPr>
            <w:rStyle w:val="Hyperlink"/>
            <w:noProof/>
            <w:lang w:val="en-GB"/>
          </w:rPr>
          <w:t>APPENDIX B.3 Study 2, Main questionnaire</w:t>
        </w:r>
        <w:r w:rsidR="00AE4942">
          <w:rPr>
            <w:noProof/>
            <w:webHidden/>
          </w:rPr>
          <w:tab/>
        </w:r>
        <w:r>
          <w:rPr>
            <w:noProof/>
            <w:webHidden/>
          </w:rPr>
          <w:fldChar w:fldCharType="begin"/>
        </w:r>
        <w:r w:rsidR="00AE4942">
          <w:rPr>
            <w:noProof/>
            <w:webHidden/>
          </w:rPr>
          <w:instrText xml:space="preserve"> PAGEREF _Toc528945161 \h </w:instrText>
        </w:r>
        <w:r>
          <w:rPr>
            <w:noProof/>
            <w:webHidden/>
          </w:rPr>
        </w:r>
        <w:r>
          <w:rPr>
            <w:noProof/>
            <w:webHidden/>
          </w:rPr>
          <w:fldChar w:fldCharType="separate"/>
        </w:r>
        <w:r w:rsidR="00A9621E">
          <w:rPr>
            <w:noProof/>
            <w:webHidden/>
          </w:rPr>
          <w:t>279</w:t>
        </w:r>
        <w:r>
          <w:rPr>
            <w:noProof/>
            <w:webHidden/>
          </w:rPr>
          <w:fldChar w:fldCharType="end"/>
        </w:r>
      </w:hyperlink>
    </w:p>
    <w:p w:rsidR="00462EF1" w:rsidRPr="00D01B42" w:rsidRDefault="00997A46" w:rsidP="00C04F26">
      <w:pPr>
        <w:pStyle w:val="TableofFigures"/>
        <w:tabs>
          <w:tab w:val="right" w:leader="dot" w:pos="8494"/>
        </w:tabs>
        <w:rPr>
          <w:rStyle w:val="Hyperlink"/>
          <w:b/>
          <w:noProof/>
          <w:color w:val="000000"/>
          <w:szCs w:val="48"/>
          <w:u w:val="none"/>
          <w:lang w:val="en-GB"/>
        </w:rPr>
      </w:pPr>
      <w:r w:rsidRPr="00D01B42">
        <w:rPr>
          <w:rStyle w:val="Hyperlink"/>
          <w:b/>
          <w:noProof/>
          <w:color w:val="000000"/>
          <w:szCs w:val="48"/>
          <w:u w:val="none"/>
          <w:lang w:val="en-GB"/>
        </w:rPr>
        <w:fldChar w:fldCharType="end"/>
      </w:r>
      <w:r w:rsidR="00462EF1" w:rsidRPr="00D01B42">
        <w:rPr>
          <w:rStyle w:val="Hyperlink"/>
          <w:b/>
          <w:noProof/>
          <w:color w:val="000000"/>
          <w:szCs w:val="48"/>
          <w:u w:val="none"/>
          <w:lang w:val="en-GB"/>
        </w:rPr>
        <w:br w:type="page"/>
      </w:r>
    </w:p>
    <w:p w:rsidR="004B596E" w:rsidRPr="00D01B42" w:rsidRDefault="004B596E" w:rsidP="00A809FA">
      <w:pPr>
        <w:pStyle w:val="Heading1"/>
        <w:numPr>
          <w:ilvl w:val="0"/>
          <w:numId w:val="0"/>
        </w:numPr>
        <w:rPr>
          <w:lang w:val="en-GB"/>
        </w:rPr>
      </w:pPr>
      <w:bookmarkStart w:id="7" w:name="_Toc528944872"/>
      <w:r w:rsidRPr="00D01B42">
        <w:rPr>
          <w:lang w:val="en-GB"/>
        </w:rPr>
        <w:lastRenderedPageBreak/>
        <w:t>Glossary</w:t>
      </w:r>
      <w:bookmarkEnd w:id="7"/>
    </w:p>
    <w:p w:rsidR="001E380A" w:rsidRPr="00D01B42" w:rsidRDefault="001E380A" w:rsidP="00462EF1">
      <w:pPr>
        <w:rPr>
          <w:lang w:val="en-GB"/>
        </w:rPr>
      </w:pPr>
      <w:r w:rsidRPr="00D01B42">
        <w:rPr>
          <w:lang w:val="en-GB"/>
        </w:rPr>
        <w:t xml:space="preserve">AMA = American Medical Association </w:t>
      </w:r>
    </w:p>
    <w:p w:rsidR="00462EF1" w:rsidRPr="00D01B42" w:rsidRDefault="00462EF1" w:rsidP="00462EF1">
      <w:pPr>
        <w:rPr>
          <w:noProof/>
          <w:lang w:val="en-GB"/>
        </w:rPr>
      </w:pPr>
      <w:r w:rsidRPr="00D01B42">
        <w:rPr>
          <w:rFonts w:cs="Times New Roman"/>
          <w:noProof/>
          <w:lang w:val="en-GB"/>
        </w:rPr>
        <w:t>ANOVA = Analysis of variance</w:t>
      </w:r>
    </w:p>
    <w:p w:rsidR="00462EF1" w:rsidRPr="00D01B42" w:rsidRDefault="00462EF1" w:rsidP="00462EF1">
      <w:pPr>
        <w:rPr>
          <w:noProof/>
          <w:lang w:val="en-GB"/>
        </w:rPr>
      </w:pPr>
      <w:r w:rsidRPr="00D01B42">
        <w:rPr>
          <w:noProof/>
          <w:lang w:val="en-GB"/>
        </w:rPr>
        <w:t>ATC =</w:t>
      </w:r>
      <w:r w:rsidR="0086695C" w:rsidRPr="00D01B42">
        <w:rPr>
          <w:noProof/>
          <w:lang w:val="en-GB"/>
        </w:rPr>
        <w:t xml:space="preserve"> </w:t>
      </w:r>
      <w:r w:rsidRPr="00D01B42">
        <w:rPr>
          <w:noProof/>
          <w:lang w:val="en-GB"/>
        </w:rPr>
        <w:t>Anatomical therapeutic chemical classification system</w:t>
      </w:r>
    </w:p>
    <w:p w:rsidR="00F47F4D" w:rsidRPr="00D01B42" w:rsidRDefault="00F47F4D" w:rsidP="00462EF1">
      <w:pPr>
        <w:rPr>
          <w:noProof/>
          <w:lang w:val="en-GB"/>
        </w:rPr>
      </w:pPr>
      <w:r w:rsidRPr="00D01B42">
        <w:rPr>
          <w:noProof/>
          <w:lang w:val="en-GB"/>
        </w:rPr>
        <w:t>CA = Certificate authority</w:t>
      </w:r>
    </w:p>
    <w:p w:rsidR="006A73AD" w:rsidRPr="00D01B42" w:rsidRDefault="006A73AD" w:rsidP="00462EF1">
      <w:pPr>
        <w:rPr>
          <w:noProof/>
          <w:lang w:val="en-GB"/>
        </w:rPr>
      </w:pPr>
      <w:r w:rsidRPr="00D01B42">
        <w:rPr>
          <w:noProof/>
          <w:lang w:val="en-GB"/>
        </w:rPr>
        <w:t>CAS = Central authorisation system</w:t>
      </w:r>
    </w:p>
    <w:p w:rsidR="006A73AD" w:rsidRPr="00D01B42" w:rsidRDefault="006A73AD" w:rsidP="00462EF1">
      <w:pPr>
        <w:rPr>
          <w:noProof/>
          <w:lang w:val="en-GB"/>
        </w:rPr>
      </w:pPr>
      <w:r w:rsidRPr="00D01B42">
        <w:rPr>
          <w:noProof/>
          <w:lang w:val="en-GB"/>
        </w:rPr>
        <w:t>CD = Compact disc</w:t>
      </w:r>
    </w:p>
    <w:p w:rsidR="00BA7817" w:rsidRPr="00D01B42" w:rsidRDefault="00BA7817" w:rsidP="00462EF1">
      <w:pPr>
        <w:rPr>
          <w:noProof/>
          <w:lang w:val="en-GB"/>
        </w:rPr>
      </w:pPr>
      <w:r w:rsidRPr="00D01B42">
        <w:rPr>
          <w:noProof/>
          <w:lang w:val="en-GB"/>
        </w:rPr>
        <w:t>CI = Confidence interval</w:t>
      </w:r>
    </w:p>
    <w:p w:rsidR="00844862" w:rsidRPr="00D01B42" w:rsidRDefault="00844862" w:rsidP="00462EF1">
      <w:pPr>
        <w:rPr>
          <w:noProof/>
          <w:lang w:val="en-GB"/>
        </w:rPr>
      </w:pPr>
      <w:r w:rsidRPr="00D01B42">
        <w:rPr>
          <w:rFonts w:eastAsia="Times New Roman"/>
          <w:lang w:val="en-GB"/>
        </w:rPr>
        <w:t xml:space="preserve">CICS = University of Sheffield Corporate Information and Computing Services </w:t>
      </w:r>
    </w:p>
    <w:p w:rsidR="006A73AD" w:rsidRPr="00D01B42" w:rsidRDefault="006A73AD" w:rsidP="00462EF1">
      <w:pPr>
        <w:rPr>
          <w:noProof/>
          <w:lang w:val="en-GB"/>
        </w:rPr>
      </w:pPr>
      <w:r w:rsidRPr="00D01B42">
        <w:rPr>
          <w:noProof/>
          <w:lang w:val="en-GB"/>
        </w:rPr>
        <w:t>CMS = Card management system</w:t>
      </w:r>
    </w:p>
    <w:p w:rsidR="006A73AD" w:rsidRPr="00D01B42" w:rsidRDefault="006A73AD" w:rsidP="006A73AD">
      <w:pPr>
        <w:rPr>
          <w:rFonts w:cs="Times New Roman"/>
          <w:noProof/>
          <w:lang w:val="en-GB"/>
        </w:rPr>
      </w:pPr>
      <w:r w:rsidRPr="00D01B42">
        <w:rPr>
          <w:rFonts w:cs="Times New Roman"/>
          <w:noProof/>
          <w:lang w:val="en-GB"/>
        </w:rPr>
        <w:t>COMPUSE = Computer use</w:t>
      </w:r>
      <w:r w:rsidR="00896559" w:rsidRPr="00D01B42">
        <w:rPr>
          <w:rFonts w:cs="Times New Roman"/>
          <w:noProof/>
          <w:lang w:val="en-GB"/>
        </w:rPr>
        <w:t xml:space="preserve"> (techn</w:t>
      </w:r>
      <w:r w:rsidR="00DF7D25" w:rsidRPr="00D01B42">
        <w:rPr>
          <w:rFonts w:cs="Times New Roman"/>
          <w:noProof/>
          <w:lang w:val="en-GB"/>
        </w:rPr>
        <w:t>o</w:t>
      </w:r>
      <w:r w:rsidR="00EA21E9" w:rsidRPr="00D01B42">
        <w:rPr>
          <w:rFonts w:cs="Times New Roman"/>
          <w:noProof/>
          <w:lang w:val="en-GB"/>
        </w:rPr>
        <w:t>logy accep</w:t>
      </w:r>
      <w:r w:rsidR="00896559" w:rsidRPr="00D01B42">
        <w:rPr>
          <w:rFonts w:cs="Times New Roman"/>
          <w:noProof/>
          <w:lang w:val="en-GB"/>
        </w:rPr>
        <w:t>tance variable)</w:t>
      </w:r>
    </w:p>
    <w:p w:rsidR="00D7636C" w:rsidRPr="00D01B42" w:rsidRDefault="00D7636C" w:rsidP="006A73AD">
      <w:pPr>
        <w:rPr>
          <w:rFonts w:cs="Times New Roman"/>
          <w:noProof/>
          <w:lang w:val="en-GB"/>
        </w:rPr>
      </w:pPr>
      <w:r w:rsidRPr="00D01B42">
        <w:rPr>
          <w:rFonts w:cs="Times New Roman"/>
          <w:noProof/>
          <w:lang w:val="en-GB"/>
        </w:rPr>
        <w:t>CRL = Certificate revocation list</w:t>
      </w:r>
    </w:p>
    <w:p w:rsidR="006A73AD" w:rsidRPr="00D01B42" w:rsidRDefault="006A73AD" w:rsidP="006A73AD">
      <w:pPr>
        <w:rPr>
          <w:noProof/>
          <w:lang w:val="en-GB"/>
        </w:rPr>
      </w:pPr>
      <w:r w:rsidRPr="00D01B42">
        <w:rPr>
          <w:noProof/>
          <w:lang w:val="en-GB"/>
        </w:rPr>
        <w:t>GP = General</w:t>
      </w:r>
      <w:r w:rsidR="00DF7D25" w:rsidRPr="00D01B42">
        <w:rPr>
          <w:noProof/>
          <w:lang w:val="en-GB"/>
        </w:rPr>
        <w:t xml:space="preserve"> P</w:t>
      </w:r>
      <w:r w:rsidRPr="00D01B42">
        <w:rPr>
          <w:noProof/>
          <w:lang w:val="en-GB"/>
        </w:rPr>
        <w:t>ractitioner</w:t>
      </w:r>
    </w:p>
    <w:p w:rsidR="006A73AD" w:rsidRPr="00D01B42" w:rsidRDefault="006A73AD" w:rsidP="006A73AD">
      <w:pPr>
        <w:rPr>
          <w:rFonts w:cs="Times New Roman"/>
          <w:noProof/>
          <w:lang w:val="en-GB"/>
        </w:rPr>
      </w:pPr>
      <w:r w:rsidRPr="00D01B42">
        <w:rPr>
          <w:noProof/>
          <w:lang w:val="en-GB"/>
        </w:rPr>
        <w:t>DICOM = Digital imaging and communications in medicine</w:t>
      </w:r>
    </w:p>
    <w:p w:rsidR="006A73AD" w:rsidRPr="00D01B42" w:rsidRDefault="006A73AD" w:rsidP="006A73AD">
      <w:pPr>
        <w:rPr>
          <w:rFonts w:cs="Times New Roman"/>
          <w:noProof/>
          <w:lang w:val="en-GB"/>
        </w:rPr>
      </w:pPr>
      <w:r w:rsidRPr="00D01B42">
        <w:rPr>
          <w:rFonts w:cs="Times New Roman"/>
          <w:noProof/>
          <w:lang w:val="en-GB"/>
        </w:rPr>
        <w:t>DN = Descriptive norm</w:t>
      </w:r>
      <w:r w:rsidR="00301A5D" w:rsidRPr="00D01B42">
        <w:rPr>
          <w:rFonts w:cs="Times New Roman"/>
          <w:noProof/>
          <w:lang w:val="en-GB"/>
        </w:rPr>
        <w:t xml:space="preserve"> (techn</w:t>
      </w:r>
      <w:r w:rsidR="00DF7D25" w:rsidRPr="00D01B42">
        <w:rPr>
          <w:rFonts w:cs="Times New Roman"/>
          <w:noProof/>
          <w:lang w:val="en-GB"/>
        </w:rPr>
        <w:t>o</w:t>
      </w:r>
      <w:r w:rsidR="003C263A" w:rsidRPr="00D01B42">
        <w:rPr>
          <w:rFonts w:cs="Times New Roman"/>
          <w:noProof/>
          <w:lang w:val="en-GB"/>
        </w:rPr>
        <w:t>logy accep</w:t>
      </w:r>
      <w:r w:rsidR="00301A5D" w:rsidRPr="00D01B42">
        <w:rPr>
          <w:rFonts w:cs="Times New Roman"/>
          <w:noProof/>
          <w:lang w:val="en-GB"/>
        </w:rPr>
        <w:t>tance variable)</w:t>
      </w:r>
    </w:p>
    <w:p w:rsidR="006A73AD" w:rsidRPr="00D01B42" w:rsidRDefault="006A73AD" w:rsidP="006A73AD">
      <w:pPr>
        <w:rPr>
          <w:noProof/>
          <w:lang w:val="en-GB"/>
        </w:rPr>
      </w:pPr>
      <w:r w:rsidRPr="00D01B42">
        <w:rPr>
          <w:noProof/>
          <w:lang w:val="en-GB"/>
        </w:rPr>
        <w:t xml:space="preserve">DRG = </w:t>
      </w:r>
      <w:r w:rsidR="00B40732" w:rsidRPr="00D01B42">
        <w:rPr>
          <w:noProof/>
          <w:lang w:val="en-GB"/>
        </w:rPr>
        <w:t>D</w:t>
      </w:r>
      <w:r w:rsidR="00896559" w:rsidRPr="00D01B42">
        <w:rPr>
          <w:noProof/>
          <w:lang w:val="en-GB"/>
        </w:rPr>
        <w:t>iagnosis-related group</w:t>
      </w:r>
    </w:p>
    <w:p w:rsidR="006A73AD" w:rsidRPr="00D01B42" w:rsidRDefault="006A73AD" w:rsidP="006A73AD">
      <w:pPr>
        <w:rPr>
          <w:rFonts w:cs="Times New Roman"/>
          <w:noProof/>
          <w:lang w:val="en-GB"/>
        </w:rPr>
      </w:pPr>
      <w:r w:rsidRPr="00D01B42">
        <w:rPr>
          <w:noProof/>
          <w:lang w:val="en-GB"/>
        </w:rPr>
        <w:t>EE = Effort expectancy</w:t>
      </w:r>
      <w:r w:rsidR="00301A5D" w:rsidRPr="00D01B42">
        <w:rPr>
          <w:noProof/>
          <w:lang w:val="en-GB"/>
        </w:rPr>
        <w:t xml:space="preserve"> </w:t>
      </w:r>
      <w:r w:rsidR="00301A5D" w:rsidRPr="00D01B42">
        <w:rPr>
          <w:rFonts w:cs="Times New Roman"/>
          <w:noProof/>
          <w:lang w:val="en-GB"/>
        </w:rPr>
        <w:t>(techn</w:t>
      </w:r>
      <w:r w:rsidR="00DF7D25" w:rsidRPr="00D01B42">
        <w:rPr>
          <w:rFonts w:cs="Times New Roman"/>
          <w:noProof/>
          <w:lang w:val="en-GB"/>
        </w:rPr>
        <w:t>o</w:t>
      </w:r>
      <w:r w:rsidR="00301A5D" w:rsidRPr="00D01B42">
        <w:rPr>
          <w:rFonts w:cs="Times New Roman"/>
          <w:noProof/>
          <w:lang w:val="en-GB"/>
        </w:rPr>
        <w:t>logy acc</w:t>
      </w:r>
      <w:r w:rsidR="00EA21E9" w:rsidRPr="00D01B42">
        <w:rPr>
          <w:rFonts w:cs="Times New Roman"/>
          <w:noProof/>
          <w:lang w:val="en-GB"/>
        </w:rPr>
        <w:t>e</w:t>
      </w:r>
      <w:r w:rsidR="00301A5D" w:rsidRPr="00D01B42">
        <w:rPr>
          <w:rFonts w:cs="Times New Roman"/>
          <w:noProof/>
          <w:lang w:val="en-GB"/>
        </w:rPr>
        <w:t>petance variable)</w:t>
      </w:r>
    </w:p>
    <w:p w:rsidR="00B61034" w:rsidRPr="00D01B42" w:rsidRDefault="00B61034" w:rsidP="006A73AD">
      <w:pPr>
        <w:rPr>
          <w:noProof/>
          <w:lang w:val="en-GB"/>
        </w:rPr>
      </w:pPr>
      <w:r w:rsidRPr="00D01B42">
        <w:rPr>
          <w:rFonts w:cs="Times New Roman"/>
          <w:noProof/>
          <w:lang w:val="en-GB"/>
        </w:rPr>
        <w:t>EHC = Electronic health card</w:t>
      </w:r>
    </w:p>
    <w:p w:rsidR="00462EF1" w:rsidRPr="00D01B42" w:rsidRDefault="00462EF1" w:rsidP="00462EF1">
      <w:pPr>
        <w:rPr>
          <w:noProof/>
          <w:lang w:val="en-GB"/>
        </w:rPr>
      </w:pPr>
      <w:r w:rsidRPr="00D01B42">
        <w:rPr>
          <w:noProof/>
          <w:lang w:val="en-GB"/>
        </w:rPr>
        <w:t>EHR = Electronic health record</w:t>
      </w:r>
    </w:p>
    <w:p w:rsidR="00462EF1" w:rsidRPr="00D01B42" w:rsidRDefault="00462EF1" w:rsidP="00462EF1">
      <w:pPr>
        <w:rPr>
          <w:noProof/>
          <w:lang w:val="en-GB"/>
        </w:rPr>
      </w:pPr>
      <w:r w:rsidRPr="00D01B42">
        <w:rPr>
          <w:noProof/>
          <w:lang w:val="en-GB"/>
        </w:rPr>
        <w:t>EMR = Electronic medical record</w:t>
      </w:r>
    </w:p>
    <w:p w:rsidR="00462EF1" w:rsidRPr="00D01B42" w:rsidRDefault="00462EF1" w:rsidP="00462EF1">
      <w:pPr>
        <w:rPr>
          <w:noProof/>
          <w:lang w:val="en-GB"/>
        </w:rPr>
      </w:pPr>
      <w:r w:rsidRPr="00D01B42">
        <w:rPr>
          <w:noProof/>
          <w:lang w:val="en-GB"/>
        </w:rPr>
        <w:t>EPR= Electronic patient record</w:t>
      </w:r>
    </w:p>
    <w:p w:rsidR="00462EF1" w:rsidRPr="00D01B42" w:rsidRDefault="00462EF1" w:rsidP="00462EF1">
      <w:pPr>
        <w:rPr>
          <w:noProof/>
          <w:lang w:val="en-GB"/>
        </w:rPr>
      </w:pPr>
      <w:r w:rsidRPr="00D01B42">
        <w:rPr>
          <w:noProof/>
          <w:lang w:val="en-GB"/>
        </w:rPr>
        <w:t>EU = European Union</w:t>
      </w:r>
    </w:p>
    <w:p w:rsidR="001B0558" w:rsidRPr="00D01B42" w:rsidRDefault="007A465E" w:rsidP="00462EF1">
      <w:pPr>
        <w:rPr>
          <w:noProof/>
          <w:lang w:val="en-GB"/>
        </w:rPr>
      </w:pPr>
      <w:r w:rsidRPr="00D01B42">
        <w:rPr>
          <w:noProof/>
          <w:lang w:val="en-GB"/>
        </w:rPr>
        <w:t>FITT = Fit between individuals, task and t</w:t>
      </w:r>
      <w:r w:rsidR="001B0558" w:rsidRPr="00D01B42">
        <w:rPr>
          <w:noProof/>
          <w:lang w:val="en-GB"/>
        </w:rPr>
        <w:t>echnology</w:t>
      </w:r>
    </w:p>
    <w:p w:rsidR="006A73AD" w:rsidRDefault="006A73AD" w:rsidP="00462EF1">
      <w:pPr>
        <w:rPr>
          <w:rFonts w:cs="Times New Roman"/>
          <w:noProof/>
          <w:lang w:val="en-GB"/>
        </w:rPr>
      </w:pPr>
      <w:r w:rsidRPr="00D01B42">
        <w:rPr>
          <w:rFonts w:cs="Times New Roman"/>
          <w:noProof/>
          <w:lang w:val="en-GB"/>
        </w:rPr>
        <w:t>FC = Facilitating conditions</w:t>
      </w:r>
      <w:r w:rsidR="00301A5D" w:rsidRPr="00D01B42">
        <w:rPr>
          <w:rFonts w:cs="Times New Roman"/>
          <w:noProof/>
          <w:lang w:val="en-GB"/>
        </w:rPr>
        <w:t xml:space="preserve"> (techn</w:t>
      </w:r>
      <w:r w:rsidR="00DF7D25" w:rsidRPr="00D01B42">
        <w:rPr>
          <w:rFonts w:cs="Times New Roman"/>
          <w:noProof/>
          <w:lang w:val="en-GB"/>
        </w:rPr>
        <w:t>o</w:t>
      </w:r>
      <w:r w:rsidR="00301A5D" w:rsidRPr="00D01B42">
        <w:rPr>
          <w:rFonts w:cs="Times New Roman"/>
          <w:noProof/>
          <w:lang w:val="en-GB"/>
        </w:rPr>
        <w:t>logy acc</w:t>
      </w:r>
      <w:r w:rsidR="00DF7D25" w:rsidRPr="00D01B42">
        <w:rPr>
          <w:rFonts w:cs="Times New Roman"/>
          <w:noProof/>
          <w:lang w:val="en-GB"/>
        </w:rPr>
        <w:t>e</w:t>
      </w:r>
      <w:r w:rsidR="00EA21E9" w:rsidRPr="00D01B42">
        <w:rPr>
          <w:rFonts w:cs="Times New Roman"/>
          <w:noProof/>
          <w:lang w:val="en-GB"/>
        </w:rPr>
        <w:t>p</w:t>
      </w:r>
      <w:r w:rsidR="00301A5D" w:rsidRPr="00D01B42">
        <w:rPr>
          <w:rFonts w:cs="Times New Roman"/>
          <w:noProof/>
          <w:lang w:val="en-GB"/>
        </w:rPr>
        <w:t>tance variable)</w:t>
      </w:r>
    </w:p>
    <w:p w:rsidR="005B04CA" w:rsidRPr="00D01B42" w:rsidRDefault="005B04CA" w:rsidP="00462EF1">
      <w:pPr>
        <w:rPr>
          <w:rFonts w:cs="Times New Roman"/>
          <w:noProof/>
          <w:lang w:val="en-GB"/>
        </w:rPr>
      </w:pPr>
      <w:r>
        <w:rPr>
          <w:rFonts w:cs="Times New Roman"/>
          <w:noProof/>
          <w:lang w:val="en-GB"/>
        </w:rPr>
        <w:t>GDP = Gross domestic product</w:t>
      </w:r>
    </w:p>
    <w:p w:rsidR="00B61034" w:rsidRPr="00D01B42" w:rsidRDefault="00B61034" w:rsidP="00462EF1">
      <w:pPr>
        <w:rPr>
          <w:rFonts w:cs="Times New Roman"/>
          <w:noProof/>
          <w:lang w:val="en-GB"/>
        </w:rPr>
      </w:pPr>
      <w:r w:rsidRPr="00D01B42">
        <w:rPr>
          <w:rFonts w:cs="Times New Roman"/>
          <w:noProof/>
          <w:lang w:val="en-GB"/>
        </w:rPr>
        <w:t>HIF = Health Insur</w:t>
      </w:r>
      <w:r w:rsidR="00DF7D25" w:rsidRPr="00D01B42">
        <w:rPr>
          <w:rFonts w:cs="Times New Roman"/>
          <w:noProof/>
          <w:lang w:val="en-GB"/>
        </w:rPr>
        <w:t>ance Fund (Republic of Macedonia</w:t>
      </w:r>
      <w:r w:rsidRPr="00D01B42">
        <w:rPr>
          <w:rFonts w:cs="Times New Roman"/>
          <w:noProof/>
          <w:lang w:val="en-GB"/>
        </w:rPr>
        <w:t>)</w:t>
      </w:r>
    </w:p>
    <w:p w:rsidR="00B86235" w:rsidRPr="00D01B42" w:rsidRDefault="00B86235" w:rsidP="00462EF1">
      <w:pPr>
        <w:rPr>
          <w:rFonts w:cs="Times New Roman"/>
          <w:noProof/>
          <w:lang w:val="en-GB"/>
        </w:rPr>
      </w:pPr>
      <w:r w:rsidRPr="00D01B42">
        <w:rPr>
          <w:rFonts w:cs="Times New Roman"/>
          <w:noProof/>
          <w:lang w:val="en-GB"/>
        </w:rPr>
        <w:t>HIS = Health information system</w:t>
      </w:r>
    </w:p>
    <w:p w:rsidR="00462EF1" w:rsidRPr="00D01B42" w:rsidRDefault="00462EF1" w:rsidP="00462EF1">
      <w:pPr>
        <w:rPr>
          <w:noProof/>
          <w:lang w:val="en-GB"/>
        </w:rPr>
      </w:pPr>
      <w:r w:rsidRPr="00D01B42">
        <w:rPr>
          <w:noProof/>
          <w:lang w:val="en-GB"/>
        </w:rPr>
        <w:t>HL7 = Health level 7</w:t>
      </w:r>
    </w:p>
    <w:p w:rsidR="006A73AD" w:rsidRPr="00D01B42" w:rsidRDefault="006A73AD" w:rsidP="006A73AD">
      <w:pPr>
        <w:rPr>
          <w:noProof/>
          <w:lang w:val="en-GB"/>
        </w:rPr>
      </w:pPr>
      <w:r w:rsidRPr="00D01B42">
        <w:rPr>
          <w:noProof/>
          <w:lang w:val="en-GB"/>
        </w:rPr>
        <w:t>ICD-10 = International classification of diseases</w:t>
      </w:r>
      <w:r w:rsidR="00896559" w:rsidRPr="00D01B42">
        <w:rPr>
          <w:noProof/>
          <w:lang w:val="en-GB"/>
        </w:rPr>
        <w:t xml:space="preserve"> version 10</w:t>
      </w:r>
    </w:p>
    <w:p w:rsidR="007B1FEC" w:rsidRPr="00D01B42" w:rsidRDefault="00DF7D25" w:rsidP="006A73AD">
      <w:pPr>
        <w:rPr>
          <w:noProof/>
          <w:lang w:val="en-GB"/>
        </w:rPr>
      </w:pPr>
      <w:r w:rsidRPr="00D01B42">
        <w:rPr>
          <w:noProof/>
          <w:lang w:val="en-GB"/>
        </w:rPr>
        <w:t>ICT = I</w:t>
      </w:r>
      <w:r w:rsidR="007B1FEC" w:rsidRPr="00D01B42">
        <w:rPr>
          <w:noProof/>
          <w:lang w:val="en-GB"/>
        </w:rPr>
        <w:t>nformation and communication technology</w:t>
      </w:r>
    </w:p>
    <w:p w:rsidR="00B61034" w:rsidRPr="00D01B42" w:rsidRDefault="00B61034" w:rsidP="006A73AD">
      <w:pPr>
        <w:rPr>
          <w:noProof/>
          <w:lang w:val="en-GB"/>
        </w:rPr>
      </w:pPr>
      <w:r w:rsidRPr="00D01B42">
        <w:rPr>
          <w:noProof/>
          <w:lang w:val="en-GB"/>
        </w:rPr>
        <w:t>IHP = Institute for Health Protection (Republic of Macedonia)</w:t>
      </w:r>
    </w:p>
    <w:p w:rsidR="006A73AD" w:rsidRPr="00D01B42" w:rsidRDefault="006A73AD" w:rsidP="00462EF1">
      <w:pPr>
        <w:rPr>
          <w:rFonts w:cs="Times New Roman"/>
          <w:noProof/>
          <w:lang w:val="en-GB"/>
        </w:rPr>
      </w:pPr>
      <w:r w:rsidRPr="00D01B42">
        <w:rPr>
          <w:rFonts w:cs="Times New Roman"/>
          <w:noProof/>
          <w:lang w:val="en-GB"/>
        </w:rPr>
        <w:lastRenderedPageBreak/>
        <w:t>INT = Intention</w:t>
      </w:r>
      <w:r w:rsidR="00301A5D" w:rsidRPr="00D01B42">
        <w:rPr>
          <w:rFonts w:cs="Times New Roman"/>
          <w:noProof/>
          <w:lang w:val="en-GB"/>
        </w:rPr>
        <w:t xml:space="preserve"> (techn</w:t>
      </w:r>
      <w:r w:rsidR="00DF7D25" w:rsidRPr="00D01B42">
        <w:rPr>
          <w:rFonts w:cs="Times New Roman"/>
          <w:noProof/>
          <w:lang w:val="en-GB"/>
        </w:rPr>
        <w:t>o</w:t>
      </w:r>
      <w:r w:rsidR="00EA21E9" w:rsidRPr="00D01B42">
        <w:rPr>
          <w:rFonts w:cs="Times New Roman"/>
          <w:noProof/>
          <w:lang w:val="en-GB"/>
        </w:rPr>
        <w:t>logy accep</w:t>
      </w:r>
      <w:r w:rsidR="00301A5D" w:rsidRPr="00D01B42">
        <w:rPr>
          <w:rFonts w:cs="Times New Roman"/>
          <w:noProof/>
          <w:lang w:val="en-GB"/>
        </w:rPr>
        <w:t>tance variable)</w:t>
      </w:r>
    </w:p>
    <w:p w:rsidR="00A04937" w:rsidRPr="00D01B42" w:rsidRDefault="00A04937" w:rsidP="00462EF1">
      <w:pPr>
        <w:rPr>
          <w:rFonts w:cs="Times New Roman"/>
          <w:noProof/>
          <w:lang w:val="en-GB"/>
        </w:rPr>
      </w:pPr>
      <w:r w:rsidRPr="00D01B42">
        <w:rPr>
          <w:rFonts w:cs="Times New Roman"/>
          <w:noProof/>
          <w:lang w:val="en-GB"/>
        </w:rPr>
        <w:t>IOM = Institute of Medicine (USA)</w:t>
      </w:r>
    </w:p>
    <w:p w:rsidR="00DB6B23" w:rsidRPr="00D01B42" w:rsidRDefault="00DB6B23" w:rsidP="00462EF1">
      <w:pPr>
        <w:rPr>
          <w:rFonts w:cs="Times New Roman"/>
          <w:noProof/>
          <w:lang w:val="en-GB"/>
        </w:rPr>
      </w:pPr>
      <w:r w:rsidRPr="00D01B42">
        <w:rPr>
          <w:rFonts w:cs="Times New Roman"/>
          <w:noProof/>
          <w:lang w:val="en-GB"/>
        </w:rPr>
        <w:t xml:space="preserve">ISHIMR = </w:t>
      </w:r>
      <w:r w:rsidRPr="00D01B42">
        <w:rPr>
          <w:rFonts w:cs="Times New Roman"/>
          <w:iCs/>
          <w:noProof/>
          <w:lang w:val="en-GB"/>
        </w:rPr>
        <w:t>International Symposium for Health Information Management Research</w:t>
      </w:r>
    </w:p>
    <w:p w:rsidR="006A73AD" w:rsidRPr="00D01B42" w:rsidRDefault="006A73AD" w:rsidP="00462EF1">
      <w:pPr>
        <w:rPr>
          <w:noProof/>
          <w:lang w:val="en-GB"/>
        </w:rPr>
      </w:pPr>
      <w:r w:rsidRPr="00D01B42">
        <w:rPr>
          <w:noProof/>
          <w:lang w:val="en-GB"/>
        </w:rPr>
        <w:t>IT = Information technology</w:t>
      </w:r>
    </w:p>
    <w:p w:rsidR="00B61034" w:rsidRPr="00D01B42" w:rsidRDefault="00B61034" w:rsidP="00462EF1">
      <w:pPr>
        <w:rPr>
          <w:noProof/>
          <w:color w:val="auto"/>
          <w:lang w:val="en-GB"/>
        </w:rPr>
      </w:pPr>
      <w:r w:rsidRPr="00D01B42">
        <w:rPr>
          <w:noProof/>
          <w:color w:val="auto"/>
          <w:lang w:val="en-GB"/>
        </w:rPr>
        <w:t xml:space="preserve">MIS = </w:t>
      </w:r>
      <w:r w:rsidR="00F47F4D" w:rsidRPr="00D01B42">
        <w:rPr>
          <w:noProof/>
          <w:color w:val="auto"/>
          <w:lang w:val="en-GB"/>
        </w:rPr>
        <w:t>Manage</w:t>
      </w:r>
      <w:r w:rsidR="00DF7D25" w:rsidRPr="00D01B42">
        <w:rPr>
          <w:noProof/>
          <w:color w:val="auto"/>
          <w:lang w:val="en-GB"/>
        </w:rPr>
        <w:t>ment information s</w:t>
      </w:r>
      <w:r w:rsidR="00F47F4D" w:rsidRPr="00D01B42">
        <w:rPr>
          <w:noProof/>
          <w:color w:val="auto"/>
          <w:lang w:val="en-GB"/>
        </w:rPr>
        <w:t>ystem</w:t>
      </w:r>
    </w:p>
    <w:p w:rsidR="00B44E6F" w:rsidRPr="00D01B42" w:rsidRDefault="00B44E6F" w:rsidP="00462EF1">
      <w:pPr>
        <w:rPr>
          <w:noProof/>
          <w:lang w:val="en-GB"/>
        </w:rPr>
      </w:pPr>
      <w:r w:rsidRPr="00D01B42">
        <w:rPr>
          <w:noProof/>
          <w:lang w:val="en-GB"/>
        </w:rPr>
        <w:t>NHS = National Health Service</w:t>
      </w:r>
      <w:r w:rsidR="00DF7D25" w:rsidRPr="00D01B42">
        <w:rPr>
          <w:noProof/>
          <w:lang w:val="en-GB"/>
        </w:rPr>
        <w:t xml:space="preserve"> (UK)</w:t>
      </w:r>
    </w:p>
    <w:p w:rsidR="00A04937" w:rsidRPr="00D01B42" w:rsidRDefault="00A04937" w:rsidP="00087020">
      <w:pPr>
        <w:ind w:right="-226"/>
        <w:rPr>
          <w:noProof/>
          <w:lang w:val="en-GB"/>
        </w:rPr>
      </w:pPr>
      <w:r w:rsidRPr="00D01B42">
        <w:rPr>
          <w:lang w:val="en-GB"/>
        </w:rPr>
        <w:t>ONCHIT = Office of the National Coordinator for</w:t>
      </w:r>
      <w:r w:rsidR="00087020" w:rsidRPr="00D01B42">
        <w:rPr>
          <w:lang w:val="en-GB"/>
        </w:rPr>
        <w:t xml:space="preserve"> Health Information Technology (USA</w:t>
      </w:r>
      <w:r w:rsidRPr="00D01B42">
        <w:rPr>
          <w:lang w:val="en-GB"/>
        </w:rPr>
        <w:t>)</w:t>
      </w:r>
    </w:p>
    <w:p w:rsidR="004C1455" w:rsidRPr="00D01B42" w:rsidRDefault="004C1455" w:rsidP="00462EF1">
      <w:pPr>
        <w:rPr>
          <w:rFonts w:cs="Times New Roman"/>
          <w:iCs/>
          <w:lang w:val="en-GB"/>
        </w:rPr>
      </w:pPr>
      <w:r w:rsidRPr="00D01B42">
        <w:rPr>
          <w:rFonts w:cs="Times New Roman"/>
          <w:lang w:val="en-GB"/>
        </w:rPr>
        <w:t>PASW</w:t>
      </w:r>
      <w:r w:rsidR="00B40732" w:rsidRPr="00D01B42">
        <w:rPr>
          <w:rFonts w:cs="Times New Roman"/>
          <w:vertAlign w:val="superscript"/>
          <w:lang w:val="en-GB"/>
        </w:rPr>
        <w:t>TM</w:t>
      </w:r>
      <w:r w:rsidRPr="00D01B42">
        <w:rPr>
          <w:rFonts w:cs="Times New Roman"/>
          <w:vertAlign w:val="superscript"/>
          <w:lang w:val="en-GB"/>
        </w:rPr>
        <w:t xml:space="preserve"> </w:t>
      </w:r>
      <w:r w:rsidRPr="00D01B42">
        <w:rPr>
          <w:noProof/>
          <w:lang w:val="en-GB"/>
        </w:rPr>
        <w:t xml:space="preserve">= </w:t>
      </w:r>
      <w:r w:rsidR="00B40732" w:rsidRPr="00D01B42">
        <w:rPr>
          <w:rFonts w:cs="Times New Roman"/>
          <w:iCs/>
          <w:lang w:val="en-GB"/>
        </w:rPr>
        <w:t>Predictive a</w:t>
      </w:r>
      <w:r w:rsidR="00DF7D25" w:rsidRPr="00D01B42">
        <w:rPr>
          <w:rFonts w:cs="Times New Roman"/>
          <w:iCs/>
          <w:lang w:val="en-GB"/>
        </w:rPr>
        <w:t>nalytics s</w:t>
      </w:r>
      <w:r w:rsidRPr="00D01B42">
        <w:rPr>
          <w:rFonts w:cs="Times New Roman"/>
          <w:iCs/>
          <w:lang w:val="en-GB"/>
        </w:rPr>
        <w:t>oftware</w:t>
      </w:r>
    </w:p>
    <w:p w:rsidR="00B61034" w:rsidRPr="00D01B42" w:rsidRDefault="00B61034" w:rsidP="00462EF1">
      <w:pPr>
        <w:rPr>
          <w:noProof/>
          <w:lang w:val="en-GB"/>
        </w:rPr>
      </w:pPr>
      <w:r w:rsidRPr="00D01B42">
        <w:rPr>
          <w:rFonts w:cs="Times New Roman"/>
          <w:iCs/>
          <w:lang w:val="en-GB"/>
        </w:rPr>
        <w:t>PHC = Primary health care</w:t>
      </w:r>
    </w:p>
    <w:p w:rsidR="00462EF1" w:rsidRPr="00D01B42" w:rsidRDefault="00462EF1" w:rsidP="00462EF1">
      <w:pPr>
        <w:rPr>
          <w:noProof/>
          <w:lang w:val="en-GB"/>
        </w:rPr>
      </w:pPr>
      <w:r w:rsidRPr="00D01B42">
        <w:rPr>
          <w:noProof/>
          <w:lang w:val="en-GB"/>
        </w:rPr>
        <w:t>PBC = Perceived behavioural control</w:t>
      </w:r>
      <w:r w:rsidR="00DF7D25" w:rsidRPr="00D01B42">
        <w:rPr>
          <w:noProof/>
          <w:lang w:val="en-GB"/>
        </w:rPr>
        <w:t xml:space="preserve"> (technology acceptance variable)</w:t>
      </w:r>
    </w:p>
    <w:p w:rsidR="0096614B" w:rsidRPr="00D01B42" w:rsidRDefault="0096614B" w:rsidP="00462EF1">
      <w:pPr>
        <w:rPr>
          <w:noProof/>
          <w:lang w:val="en-GB"/>
        </w:rPr>
      </w:pPr>
      <w:r w:rsidRPr="00D01B42">
        <w:rPr>
          <w:noProof/>
          <w:lang w:val="en-GB"/>
        </w:rPr>
        <w:t>PC = Personal computer</w:t>
      </w:r>
    </w:p>
    <w:p w:rsidR="006A73AD" w:rsidRPr="00D01B42" w:rsidRDefault="006A73AD" w:rsidP="006A73AD">
      <w:pPr>
        <w:rPr>
          <w:noProof/>
          <w:lang w:val="en-GB"/>
        </w:rPr>
      </w:pPr>
      <w:r w:rsidRPr="00D01B42">
        <w:rPr>
          <w:noProof/>
          <w:lang w:val="en-GB"/>
        </w:rPr>
        <w:t>PE = Performance expectancy</w:t>
      </w:r>
      <w:r w:rsidR="00301A5D" w:rsidRPr="00D01B42">
        <w:rPr>
          <w:noProof/>
          <w:lang w:val="en-GB"/>
        </w:rPr>
        <w:t xml:space="preserve"> </w:t>
      </w:r>
      <w:r w:rsidR="00301A5D" w:rsidRPr="00D01B42">
        <w:rPr>
          <w:rFonts w:cs="Times New Roman"/>
          <w:noProof/>
          <w:lang w:val="en-GB"/>
        </w:rPr>
        <w:t>(techn</w:t>
      </w:r>
      <w:r w:rsidR="00DF7D25" w:rsidRPr="00D01B42">
        <w:rPr>
          <w:rFonts w:cs="Times New Roman"/>
          <w:noProof/>
          <w:lang w:val="en-GB"/>
        </w:rPr>
        <w:t>o</w:t>
      </w:r>
      <w:r w:rsidR="00301A5D" w:rsidRPr="00D01B42">
        <w:rPr>
          <w:rFonts w:cs="Times New Roman"/>
          <w:noProof/>
          <w:lang w:val="en-GB"/>
        </w:rPr>
        <w:t>logy acc</w:t>
      </w:r>
      <w:r w:rsidR="00EA21E9" w:rsidRPr="00D01B42">
        <w:rPr>
          <w:rFonts w:cs="Times New Roman"/>
          <w:noProof/>
          <w:lang w:val="en-GB"/>
        </w:rPr>
        <w:t>ep</w:t>
      </w:r>
      <w:r w:rsidR="00301A5D" w:rsidRPr="00D01B42">
        <w:rPr>
          <w:rFonts w:cs="Times New Roman"/>
          <w:noProof/>
          <w:lang w:val="en-GB"/>
        </w:rPr>
        <w:t>tance variable)</w:t>
      </w:r>
    </w:p>
    <w:p w:rsidR="006A73AD" w:rsidRPr="00D01B42" w:rsidRDefault="006A73AD" w:rsidP="00462EF1">
      <w:pPr>
        <w:rPr>
          <w:noProof/>
          <w:lang w:val="en-GB"/>
        </w:rPr>
      </w:pPr>
      <w:r w:rsidRPr="00D01B42">
        <w:rPr>
          <w:noProof/>
          <w:lang w:val="en-GB"/>
        </w:rPr>
        <w:t>PEOU = Perceived ease of use</w:t>
      </w:r>
      <w:r w:rsidR="00301A5D" w:rsidRPr="00D01B42">
        <w:rPr>
          <w:noProof/>
          <w:lang w:val="en-GB"/>
        </w:rPr>
        <w:t xml:space="preserve"> </w:t>
      </w:r>
      <w:r w:rsidR="00301A5D" w:rsidRPr="00D01B42">
        <w:rPr>
          <w:rFonts w:cs="Times New Roman"/>
          <w:noProof/>
          <w:lang w:val="en-GB"/>
        </w:rPr>
        <w:t>(techn</w:t>
      </w:r>
      <w:r w:rsidR="00DF7D25" w:rsidRPr="00D01B42">
        <w:rPr>
          <w:rFonts w:cs="Times New Roman"/>
          <w:noProof/>
          <w:lang w:val="en-GB"/>
        </w:rPr>
        <w:t>o</w:t>
      </w:r>
      <w:r w:rsidR="00301A5D" w:rsidRPr="00D01B42">
        <w:rPr>
          <w:rFonts w:cs="Times New Roman"/>
          <w:noProof/>
          <w:lang w:val="en-GB"/>
        </w:rPr>
        <w:t>logy acc</w:t>
      </w:r>
      <w:r w:rsidR="00EA21E9" w:rsidRPr="00D01B42">
        <w:rPr>
          <w:rFonts w:cs="Times New Roman"/>
          <w:noProof/>
          <w:lang w:val="en-GB"/>
        </w:rPr>
        <w:t>ep</w:t>
      </w:r>
      <w:r w:rsidR="00301A5D" w:rsidRPr="00D01B42">
        <w:rPr>
          <w:rFonts w:cs="Times New Roman"/>
          <w:noProof/>
          <w:lang w:val="en-GB"/>
        </w:rPr>
        <w:t>tance variable)</w:t>
      </w:r>
    </w:p>
    <w:p w:rsidR="00462EF1" w:rsidRPr="00D01B42" w:rsidRDefault="00462EF1" w:rsidP="00462EF1">
      <w:pPr>
        <w:rPr>
          <w:noProof/>
          <w:lang w:val="en-GB"/>
        </w:rPr>
      </w:pPr>
      <w:r w:rsidRPr="00D01B42">
        <w:rPr>
          <w:noProof/>
          <w:lang w:val="en-GB"/>
        </w:rPr>
        <w:t>PHR= Personal health record</w:t>
      </w:r>
    </w:p>
    <w:p w:rsidR="00FD50A4" w:rsidRPr="00D01B42" w:rsidRDefault="00EA21E9" w:rsidP="00462EF1">
      <w:pPr>
        <w:rPr>
          <w:noProof/>
          <w:lang w:val="en-GB"/>
        </w:rPr>
      </w:pPr>
      <w:r w:rsidRPr="00D01B42">
        <w:rPr>
          <w:lang w:val="en-GB"/>
        </w:rPr>
        <w:t>PIN = P</w:t>
      </w:r>
      <w:r w:rsidR="00FD50A4" w:rsidRPr="00D01B42">
        <w:rPr>
          <w:lang w:val="en-GB"/>
        </w:rPr>
        <w:t>ersonal identification number</w:t>
      </w:r>
    </w:p>
    <w:p w:rsidR="00462EF1" w:rsidRPr="00D01B42" w:rsidRDefault="00462EF1" w:rsidP="00462EF1">
      <w:pPr>
        <w:rPr>
          <w:noProof/>
          <w:lang w:val="en-GB"/>
        </w:rPr>
      </w:pPr>
      <w:r w:rsidRPr="00D01B42">
        <w:rPr>
          <w:noProof/>
          <w:lang w:val="en-GB"/>
        </w:rPr>
        <w:t>PU = Perceived usefulness</w:t>
      </w:r>
      <w:r w:rsidR="00301A5D" w:rsidRPr="00D01B42">
        <w:rPr>
          <w:noProof/>
          <w:lang w:val="en-GB"/>
        </w:rPr>
        <w:t xml:space="preserve"> </w:t>
      </w:r>
      <w:r w:rsidR="00301A5D" w:rsidRPr="00D01B42">
        <w:rPr>
          <w:rFonts w:cs="Times New Roman"/>
          <w:noProof/>
          <w:lang w:val="en-GB"/>
        </w:rPr>
        <w:t>(techn</w:t>
      </w:r>
      <w:r w:rsidR="00EA21E9" w:rsidRPr="00D01B42">
        <w:rPr>
          <w:rFonts w:cs="Times New Roman"/>
          <w:noProof/>
          <w:lang w:val="en-GB"/>
        </w:rPr>
        <w:t>o</w:t>
      </w:r>
      <w:r w:rsidR="00301A5D" w:rsidRPr="00D01B42">
        <w:rPr>
          <w:rFonts w:cs="Times New Roman"/>
          <w:noProof/>
          <w:lang w:val="en-GB"/>
        </w:rPr>
        <w:t>logy acc</w:t>
      </w:r>
      <w:r w:rsidR="00EA21E9" w:rsidRPr="00D01B42">
        <w:rPr>
          <w:rFonts w:cs="Times New Roman"/>
          <w:noProof/>
          <w:lang w:val="en-GB"/>
        </w:rPr>
        <w:t>ep</w:t>
      </w:r>
      <w:r w:rsidR="00301A5D" w:rsidRPr="00D01B42">
        <w:rPr>
          <w:rFonts w:cs="Times New Roman"/>
          <w:noProof/>
          <w:lang w:val="en-GB"/>
        </w:rPr>
        <w:t>tance variable)</w:t>
      </w:r>
    </w:p>
    <w:p w:rsidR="00943D2E" w:rsidRPr="00D01B42" w:rsidRDefault="00943D2E" w:rsidP="00462EF1">
      <w:pPr>
        <w:rPr>
          <w:noProof/>
          <w:lang w:val="en-GB"/>
        </w:rPr>
      </w:pPr>
      <w:r w:rsidRPr="00D01B42">
        <w:rPr>
          <w:noProof/>
          <w:lang w:val="en-GB"/>
        </w:rPr>
        <w:t>PKI = Public key infrastructure and management</w:t>
      </w:r>
    </w:p>
    <w:p w:rsidR="00F47F4D" w:rsidRPr="00D01B42" w:rsidRDefault="00F47F4D" w:rsidP="00462EF1">
      <w:pPr>
        <w:rPr>
          <w:noProof/>
          <w:lang w:val="en-GB"/>
        </w:rPr>
      </w:pPr>
      <w:r w:rsidRPr="00D01B42">
        <w:rPr>
          <w:noProof/>
          <w:lang w:val="en-GB"/>
        </w:rPr>
        <w:t>RA = Registration authority</w:t>
      </w:r>
    </w:p>
    <w:p w:rsidR="006A73AD" w:rsidRPr="00D01B42" w:rsidRDefault="006A73AD" w:rsidP="00462EF1">
      <w:pPr>
        <w:rPr>
          <w:noProof/>
          <w:lang w:val="en-GB"/>
        </w:rPr>
      </w:pPr>
      <w:r w:rsidRPr="00D01B42">
        <w:rPr>
          <w:noProof/>
          <w:lang w:val="en-GB"/>
        </w:rPr>
        <w:t>REL = Job relevance</w:t>
      </w:r>
      <w:r w:rsidR="00301A5D" w:rsidRPr="00D01B42">
        <w:rPr>
          <w:noProof/>
          <w:lang w:val="en-GB"/>
        </w:rPr>
        <w:t xml:space="preserve"> </w:t>
      </w:r>
      <w:r w:rsidR="00301A5D" w:rsidRPr="00D01B42">
        <w:rPr>
          <w:rFonts w:cs="Times New Roman"/>
          <w:noProof/>
          <w:lang w:val="en-GB"/>
        </w:rPr>
        <w:t>(techn</w:t>
      </w:r>
      <w:r w:rsidR="00EA21E9" w:rsidRPr="00D01B42">
        <w:rPr>
          <w:rFonts w:cs="Times New Roman"/>
          <w:noProof/>
          <w:lang w:val="en-GB"/>
        </w:rPr>
        <w:t>o</w:t>
      </w:r>
      <w:r w:rsidR="00301A5D" w:rsidRPr="00D01B42">
        <w:rPr>
          <w:rFonts w:cs="Times New Roman"/>
          <w:noProof/>
          <w:lang w:val="en-GB"/>
        </w:rPr>
        <w:t>logy acc</w:t>
      </w:r>
      <w:r w:rsidR="00EA21E9" w:rsidRPr="00D01B42">
        <w:rPr>
          <w:rFonts w:cs="Times New Roman"/>
          <w:noProof/>
          <w:lang w:val="en-GB"/>
        </w:rPr>
        <w:t>ep</w:t>
      </w:r>
      <w:r w:rsidR="00301A5D" w:rsidRPr="00D01B42">
        <w:rPr>
          <w:rFonts w:cs="Times New Roman"/>
          <w:noProof/>
          <w:lang w:val="en-GB"/>
        </w:rPr>
        <w:t>tance variable)</w:t>
      </w:r>
    </w:p>
    <w:p w:rsidR="006A73AD" w:rsidRPr="00D01B42" w:rsidRDefault="006A73AD" w:rsidP="006A73AD">
      <w:pPr>
        <w:rPr>
          <w:rFonts w:cs="Times New Roman"/>
          <w:noProof/>
          <w:lang w:val="en-GB"/>
        </w:rPr>
      </w:pPr>
      <w:r w:rsidRPr="00D01B42">
        <w:rPr>
          <w:rFonts w:cs="Times New Roman"/>
          <w:noProof/>
          <w:lang w:val="en-GB"/>
        </w:rPr>
        <w:t>SAT = Satisfaction</w:t>
      </w:r>
      <w:r w:rsidR="00896559" w:rsidRPr="00D01B42">
        <w:rPr>
          <w:rFonts w:cs="Times New Roman"/>
          <w:noProof/>
          <w:lang w:val="en-GB"/>
        </w:rPr>
        <w:t xml:space="preserve"> (technology acceptance variable)</w:t>
      </w:r>
    </w:p>
    <w:p w:rsidR="006A73AD" w:rsidRPr="00D01B42" w:rsidRDefault="006A73AD" w:rsidP="006A73AD">
      <w:pPr>
        <w:pStyle w:val="NoSpacing"/>
        <w:rPr>
          <w:noProof/>
          <w:lang w:val="en-GB"/>
        </w:rPr>
      </w:pPr>
      <w:r w:rsidRPr="00D01B42">
        <w:rPr>
          <w:noProof/>
          <w:lang w:val="en-GB"/>
        </w:rPr>
        <w:t>SEE  = South East Europe</w:t>
      </w:r>
    </w:p>
    <w:p w:rsidR="002F1627" w:rsidRPr="00D01B42" w:rsidRDefault="002F1627" w:rsidP="006A73AD">
      <w:pPr>
        <w:pStyle w:val="NoSpacing"/>
        <w:rPr>
          <w:noProof/>
          <w:lang w:val="en-GB"/>
        </w:rPr>
      </w:pPr>
      <w:r w:rsidRPr="00D01B42">
        <w:rPr>
          <w:noProof/>
          <w:lang w:val="en-GB"/>
        </w:rPr>
        <w:t>SEERC = South East European Research Center</w:t>
      </w:r>
    </w:p>
    <w:p w:rsidR="007B1FEC" w:rsidRPr="00D01B42" w:rsidRDefault="007B1FEC" w:rsidP="006A73AD">
      <w:pPr>
        <w:pStyle w:val="NoSpacing"/>
        <w:rPr>
          <w:noProof/>
          <w:lang w:val="en-GB"/>
        </w:rPr>
      </w:pPr>
      <w:r w:rsidRPr="00D01B42">
        <w:rPr>
          <w:noProof/>
          <w:lang w:val="en-GB"/>
        </w:rPr>
        <w:t>SFRY = Socialis</w:t>
      </w:r>
      <w:r w:rsidR="00254607" w:rsidRPr="00D01B42">
        <w:rPr>
          <w:noProof/>
          <w:lang w:val="en-GB"/>
        </w:rPr>
        <w:t>t</w:t>
      </w:r>
      <w:r w:rsidRPr="00D01B42">
        <w:rPr>
          <w:noProof/>
          <w:lang w:val="en-GB"/>
        </w:rPr>
        <w:t xml:space="preserve"> Federative Republic of Yugoslavia</w:t>
      </w:r>
    </w:p>
    <w:p w:rsidR="00462EF1" w:rsidRPr="00D01B42" w:rsidRDefault="00462EF1" w:rsidP="00462EF1">
      <w:pPr>
        <w:rPr>
          <w:noProof/>
          <w:lang w:val="en-GB"/>
        </w:rPr>
      </w:pPr>
      <w:r w:rsidRPr="00D01B42">
        <w:rPr>
          <w:noProof/>
          <w:lang w:val="en-GB"/>
        </w:rPr>
        <w:t>SI = Social influence</w:t>
      </w:r>
      <w:r w:rsidR="00301A5D" w:rsidRPr="00D01B42">
        <w:rPr>
          <w:noProof/>
          <w:lang w:val="en-GB"/>
        </w:rPr>
        <w:t xml:space="preserve"> </w:t>
      </w:r>
      <w:r w:rsidR="00301A5D" w:rsidRPr="00D01B42">
        <w:rPr>
          <w:rFonts w:cs="Times New Roman"/>
          <w:noProof/>
          <w:lang w:val="en-GB"/>
        </w:rPr>
        <w:t>(techn</w:t>
      </w:r>
      <w:r w:rsidR="00DF7D25" w:rsidRPr="00D01B42">
        <w:rPr>
          <w:rFonts w:cs="Times New Roman"/>
          <w:noProof/>
          <w:lang w:val="en-GB"/>
        </w:rPr>
        <w:t>o</w:t>
      </w:r>
      <w:r w:rsidR="00EA21E9" w:rsidRPr="00D01B42">
        <w:rPr>
          <w:rFonts w:cs="Times New Roman"/>
          <w:noProof/>
          <w:lang w:val="en-GB"/>
        </w:rPr>
        <w:t>logy accep</w:t>
      </w:r>
      <w:r w:rsidR="00301A5D" w:rsidRPr="00D01B42">
        <w:rPr>
          <w:rFonts w:cs="Times New Roman"/>
          <w:noProof/>
          <w:lang w:val="en-GB"/>
        </w:rPr>
        <w:t>tance variable)</w:t>
      </w:r>
    </w:p>
    <w:p w:rsidR="006A73AD" w:rsidRPr="00D01B42" w:rsidRDefault="006A73AD" w:rsidP="00462EF1">
      <w:pPr>
        <w:rPr>
          <w:noProof/>
          <w:lang w:val="en-GB"/>
        </w:rPr>
      </w:pPr>
      <w:r w:rsidRPr="00D01B42">
        <w:rPr>
          <w:noProof/>
          <w:lang w:val="en-GB"/>
        </w:rPr>
        <w:t>SN = Subjective norm</w:t>
      </w:r>
      <w:r w:rsidR="00301A5D" w:rsidRPr="00D01B42">
        <w:rPr>
          <w:noProof/>
          <w:lang w:val="en-GB"/>
        </w:rPr>
        <w:t xml:space="preserve"> </w:t>
      </w:r>
      <w:r w:rsidR="00301A5D" w:rsidRPr="00D01B42">
        <w:rPr>
          <w:rFonts w:cs="Times New Roman"/>
          <w:noProof/>
          <w:lang w:val="en-GB"/>
        </w:rPr>
        <w:t>(techn</w:t>
      </w:r>
      <w:r w:rsidR="00DF7D25" w:rsidRPr="00D01B42">
        <w:rPr>
          <w:rFonts w:cs="Times New Roman"/>
          <w:noProof/>
          <w:lang w:val="en-GB"/>
        </w:rPr>
        <w:t>o</w:t>
      </w:r>
      <w:r w:rsidR="00EA21E9" w:rsidRPr="00D01B42">
        <w:rPr>
          <w:rFonts w:cs="Times New Roman"/>
          <w:noProof/>
          <w:lang w:val="en-GB"/>
        </w:rPr>
        <w:t>logy accep</w:t>
      </w:r>
      <w:r w:rsidR="00301A5D" w:rsidRPr="00D01B42">
        <w:rPr>
          <w:rFonts w:cs="Times New Roman"/>
          <w:noProof/>
          <w:lang w:val="en-GB"/>
        </w:rPr>
        <w:t>tance variable)</w:t>
      </w:r>
    </w:p>
    <w:p w:rsidR="004C1455" w:rsidRPr="00D01B42" w:rsidRDefault="004C1455" w:rsidP="00462EF1">
      <w:pPr>
        <w:rPr>
          <w:rFonts w:cs="Times New Roman"/>
          <w:lang w:val="en-GB"/>
        </w:rPr>
      </w:pPr>
      <w:r w:rsidRPr="00D01B42">
        <w:rPr>
          <w:rFonts w:cs="Times New Roman"/>
          <w:bCs/>
          <w:lang w:val="en-GB"/>
        </w:rPr>
        <w:t>SPSS</w:t>
      </w:r>
      <w:r w:rsidR="00B40732" w:rsidRPr="00D01B42">
        <w:rPr>
          <w:rFonts w:cs="Times New Roman"/>
          <w:bCs/>
          <w:vertAlign w:val="superscript"/>
          <w:lang w:val="en-GB"/>
        </w:rPr>
        <w:t>TM</w:t>
      </w:r>
      <w:r w:rsidRPr="00D01B42">
        <w:rPr>
          <w:rFonts w:cs="Times New Roman"/>
          <w:lang w:val="en-GB"/>
        </w:rPr>
        <w:t xml:space="preserve"> = </w:t>
      </w:r>
      <w:r w:rsidRPr="00D01B42">
        <w:rPr>
          <w:rFonts w:cs="Times New Roman"/>
          <w:bCs/>
          <w:lang w:val="en-GB"/>
        </w:rPr>
        <w:t xml:space="preserve">Statistical </w:t>
      </w:r>
      <w:r w:rsidR="00B40732" w:rsidRPr="00D01B42">
        <w:rPr>
          <w:rFonts w:cs="Times New Roman"/>
          <w:bCs/>
          <w:lang w:val="en-GB"/>
        </w:rPr>
        <w:t>pack</w:t>
      </w:r>
      <w:r w:rsidR="0086625A" w:rsidRPr="00D01B42">
        <w:rPr>
          <w:rFonts w:cs="Times New Roman"/>
          <w:bCs/>
          <w:lang w:val="en-GB"/>
        </w:rPr>
        <w:t>age for</w:t>
      </w:r>
      <w:r w:rsidR="00B40732" w:rsidRPr="00D01B42">
        <w:rPr>
          <w:rFonts w:cs="Times New Roman"/>
          <w:bCs/>
          <w:lang w:val="en-GB"/>
        </w:rPr>
        <w:t xml:space="preserve"> s</w:t>
      </w:r>
      <w:r w:rsidRPr="00D01B42">
        <w:rPr>
          <w:rFonts w:cs="Times New Roman"/>
          <w:bCs/>
          <w:lang w:val="en-GB"/>
        </w:rPr>
        <w:t xml:space="preserve">ocial </w:t>
      </w:r>
      <w:r w:rsidR="00B40732" w:rsidRPr="00D01B42">
        <w:rPr>
          <w:rFonts w:cs="Times New Roman"/>
          <w:bCs/>
          <w:lang w:val="en-GB"/>
        </w:rPr>
        <w:t>s</w:t>
      </w:r>
      <w:r w:rsidRPr="00D01B42">
        <w:rPr>
          <w:rFonts w:cs="Times New Roman"/>
          <w:bCs/>
          <w:lang w:val="en-GB"/>
        </w:rPr>
        <w:t>ciences</w:t>
      </w:r>
      <w:r w:rsidRPr="00D01B42">
        <w:rPr>
          <w:rFonts w:cs="Times New Roman"/>
          <w:lang w:val="en-GB"/>
        </w:rPr>
        <w:t> </w:t>
      </w:r>
    </w:p>
    <w:p w:rsidR="0095358F" w:rsidRPr="00D01B42" w:rsidRDefault="0095358F" w:rsidP="00462EF1">
      <w:pPr>
        <w:rPr>
          <w:noProof/>
          <w:lang w:val="en-GB"/>
        </w:rPr>
      </w:pPr>
      <w:r w:rsidRPr="00D01B42">
        <w:rPr>
          <w:noProof/>
          <w:lang w:val="en-GB"/>
        </w:rPr>
        <w:t>SSL = Secure sockets layer</w:t>
      </w:r>
    </w:p>
    <w:p w:rsidR="00462EF1" w:rsidRPr="00D01B42" w:rsidRDefault="00462EF1" w:rsidP="00462EF1">
      <w:pPr>
        <w:rPr>
          <w:noProof/>
          <w:lang w:val="en-GB"/>
        </w:rPr>
      </w:pPr>
      <w:r w:rsidRPr="00D01B42">
        <w:rPr>
          <w:noProof/>
          <w:lang w:val="en-GB"/>
        </w:rPr>
        <w:t>TAM = Technology acceptance model</w:t>
      </w:r>
    </w:p>
    <w:p w:rsidR="00462EF1" w:rsidRPr="00D01B42" w:rsidRDefault="00462EF1" w:rsidP="00462EF1">
      <w:pPr>
        <w:rPr>
          <w:noProof/>
          <w:lang w:val="en-GB"/>
        </w:rPr>
      </w:pPr>
      <w:r w:rsidRPr="00D01B42">
        <w:rPr>
          <w:noProof/>
          <w:lang w:val="en-GB"/>
        </w:rPr>
        <w:t>TAM2 = Technology acceptance model 2</w:t>
      </w:r>
    </w:p>
    <w:p w:rsidR="00462EF1" w:rsidRPr="00D01B42" w:rsidRDefault="00462EF1" w:rsidP="00462EF1">
      <w:pPr>
        <w:rPr>
          <w:noProof/>
          <w:lang w:val="en-GB"/>
        </w:rPr>
      </w:pPr>
      <w:r w:rsidRPr="00D01B42">
        <w:rPr>
          <w:noProof/>
          <w:lang w:val="en-GB"/>
        </w:rPr>
        <w:t>TAM3 = Technology acceptance model 3</w:t>
      </w:r>
    </w:p>
    <w:p w:rsidR="00943D2E" w:rsidRPr="00D01B42" w:rsidRDefault="00943D2E" w:rsidP="00462EF1">
      <w:pPr>
        <w:rPr>
          <w:noProof/>
          <w:lang w:val="en-GB"/>
        </w:rPr>
      </w:pPr>
      <w:r w:rsidRPr="00D01B42">
        <w:rPr>
          <w:noProof/>
          <w:lang w:val="en-GB"/>
        </w:rPr>
        <w:t xml:space="preserve">TPB = Theory of planned behaviour </w:t>
      </w:r>
    </w:p>
    <w:p w:rsidR="006A73AD" w:rsidRPr="00D01B42" w:rsidRDefault="006A73AD" w:rsidP="006A73AD">
      <w:pPr>
        <w:ind w:left="720" w:hanging="720"/>
        <w:rPr>
          <w:noProof/>
          <w:lang w:val="en-GB"/>
        </w:rPr>
      </w:pPr>
      <w:r w:rsidRPr="00D01B42">
        <w:rPr>
          <w:noProof/>
          <w:lang w:val="en-GB"/>
        </w:rPr>
        <w:t xml:space="preserve">TRA = Theory of reasoned action </w:t>
      </w:r>
    </w:p>
    <w:p w:rsidR="00DB6B23" w:rsidRPr="00D01B42" w:rsidRDefault="00DB6B23" w:rsidP="006A73AD">
      <w:pPr>
        <w:ind w:left="720" w:hanging="720"/>
        <w:rPr>
          <w:noProof/>
          <w:lang w:val="en-GB"/>
        </w:rPr>
      </w:pPr>
      <w:r w:rsidRPr="00D01B42">
        <w:rPr>
          <w:lang w:val="en-GB"/>
        </w:rPr>
        <w:t>USAID = United States Agency for International Development</w:t>
      </w:r>
    </w:p>
    <w:p w:rsidR="00D621A0" w:rsidRPr="00D01B42" w:rsidRDefault="00462EF1">
      <w:pPr>
        <w:rPr>
          <w:noProof/>
          <w:lang w:val="en-GB"/>
        </w:rPr>
      </w:pPr>
      <w:r w:rsidRPr="00D01B42">
        <w:rPr>
          <w:noProof/>
          <w:lang w:val="en-GB"/>
        </w:rPr>
        <w:t>UTAUT = Unified theory of acceptance and use of technology</w:t>
      </w:r>
    </w:p>
    <w:p w:rsidR="009F1B1A" w:rsidRPr="00D01B42" w:rsidRDefault="00D621A0">
      <w:pPr>
        <w:rPr>
          <w:b/>
          <w:noProof/>
          <w:color w:val="000000" w:themeColor="text1"/>
          <w:sz w:val="48"/>
          <w:szCs w:val="48"/>
          <w:lang w:val="en-GB"/>
        </w:rPr>
      </w:pPr>
      <w:r w:rsidRPr="00D01B42">
        <w:rPr>
          <w:noProof/>
          <w:lang w:val="en-GB"/>
        </w:rPr>
        <w:lastRenderedPageBreak/>
        <w:t>VPN = Virtual private network</w:t>
      </w:r>
      <w:r w:rsidR="009F1B1A" w:rsidRPr="00D01B42">
        <w:rPr>
          <w:b/>
          <w:noProof/>
          <w:color w:val="000000" w:themeColor="text1"/>
          <w:sz w:val="48"/>
          <w:szCs w:val="48"/>
          <w:lang w:val="en-GB"/>
        </w:rPr>
        <w:br w:type="page"/>
      </w:r>
    </w:p>
    <w:p w:rsidR="00AE7420" w:rsidRPr="00D01B42" w:rsidRDefault="008F5DCF" w:rsidP="00A809FA">
      <w:pPr>
        <w:pStyle w:val="Heading1"/>
        <w:numPr>
          <w:ilvl w:val="0"/>
          <w:numId w:val="0"/>
        </w:numPr>
        <w:rPr>
          <w:noProof/>
          <w:lang w:val="en-GB"/>
        </w:rPr>
      </w:pPr>
      <w:bookmarkStart w:id="8" w:name="_Toc528944873"/>
      <w:r w:rsidRPr="00D01B42">
        <w:rPr>
          <w:noProof/>
          <w:lang w:val="en-GB"/>
        </w:rPr>
        <w:lastRenderedPageBreak/>
        <w:t>Publications</w:t>
      </w:r>
      <w:bookmarkEnd w:id="8"/>
    </w:p>
    <w:p w:rsidR="00604E15" w:rsidRPr="00D01B42" w:rsidRDefault="00604E15" w:rsidP="00A657C1">
      <w:pPr>
        <w:jc w:val="both"/>
        <w:rPr>
          <w:rFonts w:cs="Times New Roman"/>
          <w:b/>
          <w:noProof/>
          <w:sz w:val="28"/>
          <w:szCs w:val="28"/>
          <w:lang w:val="en-GB"/>
        </w:rPr>
      </w:pPr>
      <w:r w:rsidRPr="00D01B42">
        <w:rPr>
          <w:rFonts w:cs="Times New Roman"/>
          <w:b/>
          <w:noProof/>
          <w:sz w:val="28"/>
          <w:szCs w:val="28"/>
          <w:lang w:val="en-GB"/>
        </w:rPr>
        <w:t xml:space="preserve">Journal article </w:t>
      </w:r>
    </w:p>
    <w:bookmarkEnd w:id="4"/>
    <w:p w:rsidR="00A657C1" w:rsidRPr="00D01B42" w:rsidRDefault="00A657C1" w:rsidP="00B40732">
      <w:pPr>
        <w:jc w:val="both"/>
        <w:rPr>
          <w:lang w:val="en-GB"/>
        </w:rPr>
      </w:pPr>
      <w:r w:rsidRPr="00D01B42">
        <w:rPr>
          <w:rFonts w:cs="Times New Roman"/>
          <w:color w:val="222222"/>
          <w:shd w:val="clear" w:color="auto" w:fill="FFFFFF"/>
          <w:lang w:val="en-GB"/>
        </w:rPr>
        <w:t xml:space="preserve">Ketikidis, P., Dimitrovski, T., Lazuras, L. &amp; Bath, P. A. (2012). </w:t>
      </w:r>
      <w:r w:rsidRPr="00D01B42">
        <w:rPr>
          <w:rFonts w:cs="Times New Roman"/>
          <w:color w:val="auto"/>
          <w:lang w:val="en-GB"/>
        </w:rPr>
        <w:t>Acceptance of Health Information Technology in Health Professionals: an Application of the Revised Technology Acceptance Model.</w:t>
      </w:r>
      <w:r w:rsidRPr="00D01B42">
        <w:rPr>
          <w:rFonts w:cs="Times New Roman"/>
          <w:i/>
          <w:color w:val="auto"/>
          <w:lang w:val="en-GB"/>
        </w:rPr>
        <w:t xml:space="preserve"> Health Informatics Journal, 18</w:t>
      </w:r>
      <w:r w:rsidRPr="00D01B42">
        <w:rPr>
          <w:rFonts w:cs="Times New Roman"/>
          <w:color w:val="auto"/>
          <w:lang w:val="en-GB"/>
        </w:rPr>
        <w:t xml:space="preserve">(2), 124-134. Available from: </w:t>
      </w:r>
      <w:hyperlink r:id="rId10" w:history="1">
        <w:r w:rsidRPr="00D01B42">
          <w:rPr>
            <w:rStyle w:val="Hyperlink"/>
            <w:rFonts w:cs="Times New Roman"/>
            <w:lang w:val="en-GB"/>
          </w:rPr>
          <w:t>http://eprints.whiterose.ac.uk/77894/2/WRRO_77894.pdf</w:t>
        </w:r>
      </w:hyperlink>
    </w:p>
    <w:p w:rsidR="00023A86" w:rsidRPr="00D01B42" w:rsidRDefault="00023A86" w:rsidP="00B40732">
      <w:pPr>
        <w:jc w:val="both"/>
        <w:rPr>
          <w:lang w:val="en-GB"/>
        </w:rPr>
      </w:pPr>
    </w:p>
    <w:p w:rsidR="00A657C1" w:rsidRPr="00D01B42" w:rsidRDefault="00A657C1" w:rsidP="00A657C1">
      <w:pPr>
        <w:jc w:val="both"/>
        <w:rPr>
          <w:rFonts w:cs="Times New Roman"/>
          <w:color w:val="000000" w:themeColor="text1"/>
          <w:lang w:val="en-GB"/>
        </w:rPr>
      </w:pPr>
      <w:r w:rsidRPr="00D01B42">
        <w:rPr>
          <w:rFonts w:cs="Times New Roman"/>
          <w:color w:val="000000" w:themeColor="text1"/>
          <w:lang w:val="en-GB"/>
        </w:rPr>
        <w:t>The above paper was developed from the following conference paper, which was selected for onward publication in the Health Informatics Journal:</w:t>
      </w:r>
    </w:p>
    <w:p w:rsidR="00023A86" w:rsidRPr="00D01B42" w:rsidRDefault="00023A86" w:rsidP="00A657C1">
      <w:pPr>
        <w:jc w:val="both"/>
        <w:rPr>
          <w:rFonts w:cs="Times New Roman"/>
          <w:color w:val="000000" w:themeColor="text1"/>
          <w:lang w:val="en-GB"/>
        </w:rPr>
      </w:pPr>
    </w:p>
    <w:p w:rsidR="00A657C1" w:rsidRPr="00D01B42" w:rsidRDefault="00A657C1" w:rsidP="00A657C1">
      <w:pPr>
        <w:jc w:val="both"/>
        <w:rPr>
          <w:color w:val="auto"/>
          <w:lang w:val="en-GB"/>
        </w:rPr>
      </w:pPr>
      <w:r w:rsidRPr="00D01B42">
        <w:rPr>
          <w:rFonts w:cs="Times New Roman"/>
          <w:color w:val="222222"/>
          <w:shd w:val="clear" w:color="auto" w:fill="FFFFFF"/>
          <w:lang w:val="en-GB"/>
        </w:rPr>
        <w:t xml:space="preserve">Ketikidis, P., Dimitrovski, T., Lazuras, L. &amp; Bath, P. A. (2011). </w:t>
      </w:r>
      <w:r w:rsidRPr="00D01B42">
        <w:rPr>
          <w:rFonts w:cs="Times New Roman"/>
          <w:color w:val="auto"/>
          <w:lang w:val="en-GB"/>
        </w:rPr>
        <w:t xml:space="preserve">Acceptance of Health Information Technology in Health Professionals: an Application of the Revised Technology Acceptance Model. </w:t>
      </w:r>
      <w:r w:rsidRPr="00D01B42">
        <w:rPr>
          <w:i/>
          <w:color w:val="auto"/>
          <w:lang w:val="en-GB"/>
        </w:rPr>
        <w:t>Proceedings of the 15th International Symposium on Health Information Management Research – ISHIMR 2011, held in Zurich, Switzerland, 8-11 September</w:t>
      </w:r>
      <w:r w:rsidRPr="00D01B42">
        <w:rPr>
          <w:color w:val="auto"/>
          <w:lang w:val="en-GB"/>
        </w:rPr>
        <w:t xml:space="preserve">. Available from: </w:t>
      </w:r>
    </w:p>
    <w:p w:rsidR="00A657C1" w:rsidRPr="00D01B42" w:rsidRDefault="00997A46" w:rsidP="00A657C1">
      <w:pPr>
        <w:jc w:val="both"/>
        <w:rPr>
          <w:lang w:val="en-GB"/>
        </w:rPr>
      </w:pPr>
      <w:hyperlink r:id="rId11" w:history="1">
        <w:r w:rsidR="00A657C1" w:rsidRPr="00D01B42">
          <w:rPr>
            <w:rStyle w:val="Hyperlink"/>
            <w:lang w:val="en-GB"/>
          </w:rPr>
          <w:t>http://www.worldcat.org/title/ishimr-2011-proceedings-of-the-fifteenth-international-symposium-for-health-information-management-research-8-9-september-2011-zurich-switzerland/oclc/794810628</w:t>
        </w:r>
      </w:hyperlink>
    </w:p>
    <w:p w:rsidR="00023A86" w:rsidRPr="00D01B42" w:rsidRDefault="00023A86" w:rsidP="00A657C1">
      <w:pPr>
        <w:jc w:val="both"/>
        <w:rPr>
          <w:color w:val="auto"/>
          <w:lang w:val="en-GB"/>
        </w:rPr>
      </w:pPr>
    </w:p>
    <w:p w:rsidR="00A657C1" w:rsidRPr="00D01B42" w:rsidRDefault="00A657C1" w:rsidP="00A657C1">
      <w:pPr>
        <w:jc w:val="both"/>
        <w:rPr>
          <w:rFonts w:cs="Times New Roman"/>
          <w:b/>
          <w:color w:val="auto"/>
          <w:sz w:val="28"/>
          <w:szCs w:val="28"/>
          <w:lang w:val="en-GB"/>
        </w:rPr>
      </w:pPr>
      <w:r w:rsidRPr="00D01B42">
        <w:rPr>
          <w:rFonts w:cs="Times New Roman"/>
          <w:b/>
          <w:color w:val="auto"/>
          <w:sz w:val="28"/>
          <w:szCs w:val="28"/>
          <w:lang w:val="en-GB"/>
        </w:rPr>
        <w:t>Conference papers</w:t>
      </w:r>
    </w:p>
    <w:p w:rsidR="00A657C1" w:rsidRPr="00D01B42" w:rsidRDefault="00A657C1" w:rsidP="00B40732">
      <w:pPr>
        <w:jc w:val="both"/>
        <w:rPr>
          <w:color w:val="auto"/>
          <w:lang w:val="en-GB"/>
        </w:rPr>
      </w:pPr>
      <w:r w:rsidRPr="00D01B42">
        <w:rPr>
          <w:rFonts w:cs="Times New Roman"/>
          <w:color w:val="auto"/>
          <w:shd w:val="clear" w:color="auto" w:fill="FFFFFF"/>
          <w:lang w:val="en-GB"/>
        </w:rPr>
        <w:t>Dimitrovski, T., Ketikidis, P., Lazuras, L. &amp; Bath, P. A. (2013)</w:t>
      </w:r>
      <w:r w:rsidRPr="00D01B42">
        <w:rPr>
          <w:rFonts w:cs="Times New Roman"/>
          <w:color w:val="auto"/>
          <w:lang w:val="en-GB"/>
        </w:rPr>
        <w:t xml:space="preserve">. Adoption of Electronic Health Records (EHRs): a Review of Technology Acceptance Studies. </w:t>
      </w:r>
      <w:r w:rsidRPr="00D01B42">
        <w:rPr>
          <w:i/>
          <w:color w:val="auto"/>
          <w:lang w:val="en-GB"/>
        </w:rPr>
        <w:t>Proceedings of the 16th International Symposium on Health Information Management Research – ISHIMR 2013, held in Halifax, Nova Scotia, 27–28 June 2013</w:t>
      </w:r>
      <w:r w:rsidRPr="00D01B42">
        <w:rPr>
          <w:color w:val="auto"/>
          <w:lang w:val="en-GB"/>
        </w:rPr>
        <w:t>. Available from:</w:t>
      </w:r>
    </w:p>
    <w:p w:rsidR="00A657C1" w:rsidRPr="00D01B42" w:rsidRDefault="00997A46" w:rsidP="00A657C1">
      <w:pPr>
        <w:jc w:val="both"/>
        <w:rPr>
          <w:lang w:val="en-GB"/>
        </w:rPr>
      </w:pPr>
      <w:hyperlink r:id="rId12" w:anchor="page=63" w:history="1">
        <w:r w:rsidR="00A657C1" w:rsidRPr="00D01B42">
          <w:rPr>
            <w:rStyle w:val="Hyperlink"/>
            <w:rFonts w:cs="Times New Roman"/>
            <w:lang w:val="en-GB"/>
          </w:rPr>
          <w:t>http://ppr.cs.dal.ca/ishimr/FILES/ISHIMR_2013_Proceedings.pdf#page=63</w:t>
        </w:r>
      </w:hyperlink>
    </w:p>
    <w:p w:rsidR="00023A86" w:rsidRPr="00D01B42" w:rsidRDefault="00023A86" w:rsidP="00A657C1">
      <w:pPr>
        <w:jc w:val="both"/>
        <w:rPr>
          <w:rFonts w:cs="Times New Roman"/>
          <w:color w:val="auto"/>
          <w:lang w:val="en-GB"/>
        </w:rPr>
      </w:pPr>
    </w:p>
    <w:p w:rsidR="00A657C1" w:rsidRPr="00D01B42" w:rsidRDefault="00A657C1" w:rsidP="00E96C2A">
      <w:pPr>
        <w:ind w:right="-136"/>
        <w:rPr>
          <w:lang w:val="en-GB"/>
        </w:rPr>
      </w:pPr>
      <w:r w:rsidRPr="00D01B42">
        <w:rPr>
          <w:rFonts w:cs="Times New Roman"/>
          <w:lang w:val="en-GB"/>
        </w:rPr>
        <w:t xml:space="preserve">Dimitrovski, T., Bath, P. A., Lazuras, L., &amp; Ketikidis, P. (2015). </w:t>
      </w:r>
      <w:r w:rsidRPr="00D01B42">
        <w:rPr>
          <w:rFonts w:cs="Times New Roman"/>
          <w:color w:val="auto"/>
          <w:lang w:val="en-GB"/>
        </w:rPr>
        <w:t xml:space="preserve">Acceptance of Electronic Health Records by General Practitioners: Utilisation of the UTAUT Model. </w:t>
      </w:r>
      <w:r w:rsidRPr="00D01B42">
        <w:rPr>
          <w:i/>
          <w:color w:val="auto"/>
          <w:lang w:val="en-GB"/>
        </w:rPr>
        <w:t xml:space="preserve">Proceedings of the 17th International Symposium on Health Information Management Research – ISHIMR 2015, held in York St. John University, York, England, UK, 25-26 June 2015. </w:t>
      </w:r>
      <w:r w:rsidRPr="00D01B42">
        <w:rPr>
          <w:color w:val="auto"/>
          <w:lang w:val="en-GB"/>
        </w:rPr>
        <w:t xml:space="preserve">Available from: </w:t>
      </w:r>
      <w:hyperlink r:id="rId13" w:history="1">
        <w:r w:rsidRPr="00D01B42">
          <w:rPr>
            <w:rStyle w:val="Hyperlink"/>
            <w:rFonts w:cs="Times New Roman"/>
            <w:lang w:val="en-GB"/>
          </w:rPr>
          <w:t>http://www.wikicfp.com/cfp/servlet/event.showcfp?eventid=40695&amp;copyownerid=11691</w:t>
        </w:r>
      </w:hyperlink>
    </w:p>
    <w:p w:rsidR="00023A86" w:rsidRPr="00D01B42" w:rsidRDefault="00023A86" w:rsidP="00B40732">
      <w:pPr>
        <w:ind w:right="-136"/>
        <w:rPr>
          <w:i/>
          <w:color w:val="auto"/>
          <w:lang w:val="en-GB"/>
        </w:rPr>
      </w:pPr>
    </w:p>
    <w:p w:rsidR="0067639F" w:rsidRPr="00D01B42" w:rsidRDefault="00A657C1" w:rsidP="00A657C1">
      <w:pPr>
        <w:jc w:val="both"/>
        <w:rPr>
          <w:color w:val="000000" w:themeColor="text1"/>
          <w:lang w:val="en-GB"/>
        </w:rPr>
        <w:sectPr w:rsidR="0067639F" w:rsidRPr="00D01B42" w:rsidSect="0067639F">
          <w:pgSz w:w="11906" w:h="16838"/>
          <w:pgMar w:top="1134" w:right="1134" w:bottom="1701" w:left="2268" w:header="720" w:footer="970" w:gutter="0"/>
          <w:pgNumType w:fmt="lowerRoman" w:start="1"/>
          <w:cols w:space="720"/>
        </w:sectPr>
      </w:pPr>
      <w:r w:rsidRPr="00D01B42">
        <w:rPr>
          <w:rFonts w:cs="Times New Roman"/>
          <w:lang w:val="en-GB"/>
        </w:rPr>
        <w:t>Dimitrovski, T., Bath, P. A., La</w:t>
      </w:r>
      <w:r w:rsidR="00E96C2A" w:rsidRPr="00D01B42">
        <w:rPr>
          <w:rFonts w:cs="Times New Roman"/>
          <w:lang w:val="en-GB"/>
        </w:rPr>
        <w:t>zuras, L., &amp; Ketikidis, P. (2018</w:t>
      </w:r>
      <w:r w:rsidRPr="00D01B42">
        <w:rPr>
          <w:rFonts w:cs="Times New Roman"/>
          <w:lang w:val="en-GB"/>
        </w:rPr>
        <w:t xml:space="preserve">). </w:t>
      </w:r>
      <w:r w:rsidRPr="00D01B42">
        <w:rPr>
          <w:color w:val="000000" w:themeColor="text1"/>
          <w:lang w:val="en-GB"/>
        </w:rPr>
        <w:t xml:space="preserve">General Practitioner's Readiness to Accept and Use an Electronic Health Records System. </w:t>
      </w:r>
      <w:r w:rsidR="0067639F" w:rsidRPr="00D01B42">
        <w:rPr>
          <w:i/>
          <w:color w:val="000000" w:themeColor="text1"/>
          <w:lang w:val="en-GB"/>
        </w:rPr>
        <w:t>In preparation.</w:t>
      </w:r>
      <w:r w:rsidR="0067639F" w:rsidRPr="00D01B42">
        <w:rPr>
          <w:color w:val="000000" w:themeColor="text1"/>
          <w:lang w:val="en-GB"/>
        </w:rPr>
        <w:br w:type="page"/>
      </w:r>
    </w:p>
    <w:p w:rsidR="00462EF1" w:rsidRPr="00D01B42" w:rsidRDefault="00462EF1" w:rsidP="00A809FA">
      <w:pPr>
        <w:pStyle w:val="Heading1"/>
        <w:rPr>
          <w:lang w:val="en-GB"/>
        </w:rPr>
      </w:pPr>
      <w:bookmarkStart w:id="9" w:name="_Toc528944874"/>
      <w:r w:rsidRPr="00D01B42">
        <w:rPr>
          <w:lang w:val="en-GB"/>
        </w:rPr>
        <w:lastRenderedPageBreak/>
        <w:t>Introduction</w:t>
      </w:r>
      <w:bookmarkEnd w:id="9"/>
    </w:p>
    <w:p w:rsidR="00416DA5" w:rsidRPr="00D01B42" w:rsidRDefault="00A26094" w:rsidP="00DE0D76">
      <w:pPr>
        <w:pStyle w:val="Heading2"/>
        <w:rPr>
          <w:lang w:val="en-GB"/>
        </w:rPr>
      </w:pPr>
      <w:bookmarkStart w:id="10" w:name="_Toc480643420"/>
      <w:bookmarkStart w:id="11" w:name="_Toc528944875"/>
      <w:r w:rsidRPr="00D01B42">
        <w:rPr>
          <w:lang w:val="en-GB"/>
        </w:rPr>
        <w:t xml:space="preserve">Introduction to the </w:t>
      </w:r>
      <w:r w:rsidR="00405CC2" w:rsidRPr="00D01B42">
        <w:rPr>
          <w:lang w:val="en-GB"/>
        </w:rPr>
        <w:t>Thesis</w:t>
      </w:r>
      <w:bookmarkEnd w:id="10"/>
      <w:bookmarkEnd w:id="11"/>
    </w:p>
    <w:p w:rsidR="00F77FA2" w:rsidRPr="00D01B42" w:rsidRDefault="00A26094" w:rsidP="00A26094">
      <w:pPr>
        <w:ind w:firstLine="720"/>
        <w:jc w:val="both"/>
        <w:rPr>
          <w:lang w:val="en-GB"/>
        </w:rPr>
      </w:pPr>
      <w:r w:rsidRPr="00D01B42">
        <w:rPr>
          <w:lang w:val="en-GB"/>
        </w:rPr>
        <w:t xml:space="preserve">The development of </w:t>
      </w:r>
      <w:r w:rsidR="00401D42" w:rsidRPr="00D01B42">
        <w:rPr>
          <w:lang w:val="en-GB"/>
        </w:rPr>
        <w:t>information and communication t</w:t>
      </w:r>
      <w:r w:rsidR="003A0072" w:rsidRPr="00D01B42">
        <w:rPr>
          <w:lang w:val="en-GB"/>
        </w:rPr>
        <w:t>echno</w:t>
      </w:r>
      <w:r w:rsidRPr="00D01B42">
        <w:rPr>
          <w:lang w:val="en-GB"/>
        </w:rPr>
        <w:t xml:space="preserve">logy (ICT) has led to </w:t>
      </w:r>
      <w:r w:rsidR="00416DA5" w:rsidRPr="00D01B42">
        <w:rPr>
          <w:lang w:val="en-GB"/>
        </w:rPr>
        <w:t xml:space="preserve">new a field in </w:t>
      </w:r>
      <w:r w:rsidR="00AC20EC" w:rsidRPr="00D01B42">
        <w:rPr>
          <w:lang w:val="en-GB"/>
        </w:rPr>
        <w:t>health and social care</w:t>
      </w:r>
      <w:r w:rsidR="00AA1D6A" w:rsidRPr="00D01B42">
        <w:rPr>
          <w:lang w:val="en-GB"/>
        </w:rPr>
        <w:t>, i.e.,</w:t>
      </w:r>
      <w:r w:rsidRPr="00D01B42">
        <w:rPr>
          <w:lang w:val="en-GB"/>
        </w:rPr>
        <w:t xml:space="preserve"> e-Health. The possibilities that new technologies offer to healthcare are significant and attractive to managers and policy makers. </w:t>
      </w:r>
      <w:r w:rsidR="0026610A">
        <w:t>The new technologies include new ways of storing medical data and other information about individual patients, such as elect</w:t>
      </w:r>
      <w:r w:rsidR="00A73726">
        <w:t>ronic/digital health records,</w:t>
      </w:r>
      <w:r w:rsidR="0026610A">
        <w:t xml:space="preserve"> which can be used for individual patients care</w:t>
      </w:r>
      <w:r w:rsidR="00A73726">
        <w:t xml:space="preserve"> as well as for planning and coordinating</w:t>
      </w:r>
      <w:r w:rsidR="0026610A">
        <w:t xml:space="preserve"> health services.</w:t>
      </w:r>
      <w:r w:rsidR="00A73726">
        <w:t xml:space="preserve"> </w:t>
      </w:r>
      <w:r w:rsidR="00AC20EC" w:rsidRPr="00D01B42">
        <w:rPr>
          <w:lang w:val="en-GB"/>
        </w:rPr>
        <w:t>H</w:t>
      </w:r>
      <w:r w:rsidRPr="00D01B42">
        <w:rPr>
          <w:lang w:val="en-GB"/>
        </w:rPr>
        <w:t>ealth managers, policy makers</w:t>
      </w:r>
      <w:r w:rsidR="00C51A2D" w:rsidRPr="00D01B42">
        <w:rPr>
          <w:lang w:val="en-GB"/>
        </w:rPr>
        <w:t>,</w:t>
      </w:r>
      <w:r w:rsidRPr="00D01B42">
        <w:rPr>
          <w:lang w:val="en-GB"/>
        </w:rPr>
        <w:t xml:space="preserve"> and </w:t>
      </w:r>
      <w:r w:rsidR="00E920DA" w:rsidRPr="00D01B42">
        <w:rPr>
          <w:lang w:val="en-GB"/>
        </w:rPr>
        <w:t>healthcare</w:t>
      </w:r>
      <w:r w:rsidRPr="00D01B42">
        <w:rPr>
          <w:lang w:val="en-GB"/>
        </w:rPr>
        <w:t xml:space="preserve"> professionals face new challenges due to the increased use of i</w:t>
      </w:r>
      <w:r w:rsidR="00401D42" w:rsidRPr="00D01B42">
        <w:rPr>
          <w:lang w:val="en-GB"/>
        </w:rPr>
        <w:t>nformation technology in health</w:t>
      </w:r>
      <w:r w:rsidRPr="00D01B42">
        <w:rPr>
          <w:lang w:val="en-GB"/>
        </w:rPr>
        <w:t xml:space="preserve">care. This </w:t>
      </w:r>
      <w:r w:rsidR="00405CC2" w:rsidRPr="00D01B42">
        <w:rPr>
          <w:lang w:val="en-GB"/>
        </w:rPr>
        <w:t>Thesis</w:t>
      </w:r>
      <w:r w:rsidR="00E90B27" w:rsidRPr="00D01B42">
        <w:rPr>
          <w:lang w:val="en-GB"/>
        </w:rPr>
        <w:t xml:space="preserve"> </w:t>
      </w:r>
      <w:r w:rsidRPr="00D01B42">
        <w:rPr>
          <w:lang w:val="en-GB"/>
        </w:rPr>
        <w:t xml:space="preserve">aims to explore the attitudes of healthcare professionals in the Republic of Macedonia to </w:t>
      </w:r>
      <w:r w:rsidR="00AC20EC" w:rsidRPr="00D01B42">
        <w:rPr>
          <w:lang w:val="en-GB"/>
        </w:rPr>
        <w:t>the</w:t>
      </w:r>
      <w:r w:rsidR="000516FB" w:rsidRPr="00D01B42">
        <w:rPr>
          <w:lang w:val="en-GB"/>
        </w:rPr>
        <w:t xml:space="preserve"> development of e-Health</w:t>
      </w:r>
      <w:r w:rsidR="00AC20EC" w:rsidRPr="00D01B42">
        <w:rPr>
          <w:lang w:val="en-GB"/>
        </w:rPr>
        <w:t xml:space="preserve"> and EHR </w:t>
      </w:r>
      <w:r w:rsidR="000516FB" w:rsidRPr="00D01B42">
        <w:rPr>
          <w:lang w:val="en-GB"/>
        </w:rPr>
        <w:t xml:space="preserve">systems </w:t>
      </w:r>
      <w:r w:rsidR="00AC20EC" w:rsidRPr="00D01B42">
        <w:rPr>
          <w:lang w:val="en-GB"/>
        </w:rPr>
        <w:t>in healthcare</w:t>
      </w:r>
      <w:r w:rsidRPr="00D01B42">
        <w:rPr>
          <w:lang w:val="en-GB"/>
        </w:rPr>
        <w:t xml:space="preserve">. </w:t>
      </w:r>
      <w:r w:rsidR="006C1A58" w:rsidRPr="00D01B42">
        <w:rPr>
          <w:lang w:val="en-GB"/>
        </w:rPr>
        <w:t xml:space="preserve">The national </w:t>
      </w:r>
      <w:r w:rsidR="007B1FEC" w:rsidRPr="00D01B42">
        <w:rPr>
          <w:lang w:val="en-GB"/>
        </w:rPr>
        <w:t>readiness</w:t>
      </w:r>
      <w:r w:rsidR="00401D42" w:rsidRPr="00D01B42">
        <w:rPr>
          <w:lang w:val="en-GB"/>
        </w:rPr>
        <w:t xml:space="preserve"> for e-Health</w:t>
      </w:r>
      <w:r w:rsidR="007B1FEC" w:rsidRPr="00D01B42">
        <w:rPr>
          <w:lang w:val="en-GB"/>
        </w:rPr>
        <w:t>/EHR</w:t>
      </w:r>
      <w:r w:rsidR="00401D42" w:rsidRPr="00D01B42">
        <w:rPr>
          <w:lang w:val="en-GB"/>
        </w:rPr>
        <w:t xml:space="preserve"> systems will also be investigated. </w:t>
      </w:r>
      <w:r w:rsidRPr="00D01B42">
        <w:rPr>
          <w:lang w:val="en-GB"/>
        </w:rPr>
        <w:t xml:space="preserve">The researcher hopes to contribute to knowledge about technology acceptance with respect to </w:t>
      </w:r>
      <w:r w:rsidR="00886422" w:rsidRPr="00D01B42">
        <w:rPr>
          <w:lang w:val="en-GB"/>
        </w:rPr>
        <w:t>e-Health</w:t>
      </w:r>
      <w:r w:rsidR="007B1FEC" w:rsidRPr="00D01B42">
        <w:rPr>
          <w:lang w:val="en-GB"/>
        </w:rPr>
        <w:t>/EHR</w:t>
      </w:r>
      <w:r w:rsidRPr="00D01B42">
        <w:rPr>
          <w:lang w:val="en-GB"/>
        </w:rPr>
        <w:t xml:space="preserve">. The situation in the Republic of Macedonia </w:t>
      </w:r>
      <w:r w:rsidR="006C1A58" w:rsidRPr="00D01B42">
        <w:rPr>
          <w:lang w:val="en-GB"/>
        </w:rPr>
        <w:t xml:space="preserve">is that it is </w:t>
      </w:r>
      <w:r w:rsidRPr="00D01B42">
        <w:rPr>
          <w:lang w:val="en-GB"/>
        </w:rPr>
        <w:t xml:space="preserve">a </w:t>
      </w:r>
      <w:r w:rsidR="006C1A58" w:rsidRPr="00D01B42">
        <w:rPr>
          <w:lang w:val="en-GB"/>
        </w:rPr>
        <w:t xml:space="preserve">country </w:t>
      </w:r>
      <w:r w:rsidRPr="00D01B42">
        <w:rPr>
          <w:lang w:val="en-GB"/>
        </w:rPr>
        <w:t>in transition, with new political and economic structures</w:t>
      </w:r>
      <w:r w:rsidR="006C1A58" w:rsidRPr="00D01B42">
        <w:rPr>
          <w:lang w:val="en-GB"/>
        </w:rPr>
        <w:t xml:space="preserve">: </w:t>
      </w:r>
      <w:r w:rsidRPr="00D01B42">
        <w:rPr>
          <w:lang w:val="en-GB"/>
        </w:rPr>
        <w:t>trying to implement the latest ICT</w:t>
      </w:r>
      <w:r w:rsidR="001B67BF" w:rsidRPr="00D01B42">
        <w:rPr>
          <w:lang w:val="en-GB"/>
        </w:rPr>
        <w:t>s within healthcare</w:t>
      </w:r>
      <w:r w:rsidR="002A4856" w:rsidRPr="00D01B42">
        <w:rPr>
          <w:lang w:val="en-GB"/>
        </w:rPr>
        <w:t xml:space="preserve">. </w:t>
      </w:r>
      <w:r w:rsidRPr="00D01B42">
        <w:rPr>
          <w:lang w:val="en-GB"/>
        </w:rPr>
        <w:t>The results of this study can be used to develop a better understanding for managers and policy makers</w:t>
      </w:r>
      <w:r w:rsidR="007209CD" w:rsidRPr="00D01B42">
        <w:rPr>
          <w:lang w:val="en-GB"/>
        </w:rPr>
        <w:t xml:space="preserve"> </w:t>
      </w:r>
      <w:r w:rsidRPr="00D01B42">
        <w:rPr>
          <w:lang w:val="en-GB"/>
        </w:rPr>
        <w:t xml:space="preserve">when implementing </w:t>
      </w:r>
      <w:r w:rsidR="007B1FEC" w:rsidRPr="00D01B42">
        <w:rPr>
          <w:lang w:val="en-GB"/>
        </w:rPr>
        <w:t>information technology (</w:t>
      </w:r>
      <w:r w:rsidRPr="00D01B42">
        <w:rPr>
          <w:lang w:val="en-GB"/>
        </w:rPr>
        <w:t>IT</w:t>
      </w:r>
      <w:r w:rsidR="007B1FEC" w:rsidRPr="00D01B42">
        <w:rPr>
          <w:lang w:val="en-GB"/>
        </w:rPr>
        <w:t>)</w:t>
      </w:r>
      <w:r w:rsidRPr="00D01B42">
        <w:rPr>
          <w:lang w:val="en-GB"/>
        </w:rPr>
        <w:t xml:space="preserve"> in the health sector</w:t>
      </w:r>
      <w:r w:rsidR="00AC20EC" w:rsidRPr="00D01B42">
        <w:rPr>
          <w:lang w:val="en-GB"/>
        </w:rPr>
        <w:t xml:space="preserve"> in the country. </w:t>
      </w:r>
    </w:p>
    <w:p w:rsidR="00A26094" w:rsidRPr="00D01B42" w:rsidRDefault="00A26094" w:rsidP="00A26094">
      <w:pPr>
        <w:ind w:firstLine="720"/>
        <w:jc w:val="both"/>
        <w:rPr>
          <w:lang w:val="en-GB"/>
        </w:rPr>
      </w:pPr>
      <w:r w:rsidRPr="00D01B42">
        <w:rPr>
          <w:lang w:val="en-GB"/>
        </w:rPr>
        <w:t xml:space="preserve">First </w:t>
      </w:r>
      <w:r w:rsidR="00F11409" w:rsidRPr="00D01B42">
        <w:rPr>
          <w:lang w:val="en-GB"/>
        </w:rPr>
        <w:t>within</w:t>
      </w:r>
      <w:r w:rsidR="00416DA5" w:rsidRPr="00D01B42">
        <w:rPr>
          <w:lang w:val="en-GB"/>
        </w:rPr>
        <w:t xml:space="preserve"> this chapter </w:t>
      </w:r>
      <w:r w:rsidRPr="00D01B42">
        <w:rPr>
          <w:lang w:val="en-GB"/>
        </w:rPr>
        <w:t xml:space="preserve">the background of the research </w:t>
      </w:r>
      <w:r w:rsidR="0057537A" w:rsidRPr="00D01B42">
        <w:rPr>
          <w:lang w:val="en-GB"/>
        </w:rPr>
        <w:t>to</w:t>
      </w:r>
      <w:r w:rsidR="000516FB" w:rsidRPr="00D01B42">
        <w:rPr>
          <w:lang w:val="en-GB"/>
        </w:rPr>
        <w:t xml:space="preserve">pic </w:t>
      </w:r>
      <w:r w:rsidR="007A465E" w:rsidRPr="00D01B42">
        <w:rPr>
          <w:lang w:val="en-GB"/>
        </w:rPr>
        <w:t>and the envi</w:t>
      </w:r>
      <w:r w:rsidR="00C87915" w:rsidRPr="00D01B42">
        <w:rPr>
          <w:lang w:val="en-GB"/>
        </w:rPr>
        <w:t>ronment where this</w:t>
      </w:r>
      <w:r w:rsidR="007A465E" w:rsidRPr="00D01B42">
        <w:rPr>
          <w:lang w:val="en-GB"/>
        </w:rPr>
        <w:t xml:space="preserve"> research was conducted are</w:t>
      </w:r>
      <w:r w:rsidR="00401D42" w:rsidRPr="00D01B42">
        <w:rPr>
          <w:lang w:val="en-GB"/>
        </w:rPr>
        <w:t xml:space="preserve"> presented. S</w:t>
      </w:r>
      <w:r w:rsidRPr="00D01B42">
        <w:rPr>
          <w:lang w:val="en-GB"/>
        </w:rPr>
        <w:t xml:space="preserve">ections </w:t>
      </w:r>
      <w:r w:rsidRPr="00D01B42">
        <w:rPr>
          <w:color w:val="000000" w:themeColor="text1"/>
          <w:lang w:val="en-GB"/>
        </w:rPr>
        <w:t xml:space="preserve">1.2 to </w:t>
      </w:r>
      <w:r w:rsidR="00A172FA" w:rsidRPr="00D01B42">
        <w:rPr>
          <w:color w:val="000000" w:themeColor="text1"/>
          <w:lang w:val="en-GB"/>
        </w:rPr>
        <w:t>1.4</w:t>
      </w:r>
      <w:r w:rsidRPr="00D01B42">
        <w:rPr>
          <w:color w:val="000000" w:themeColor="text1"/>
          <w:lang w:val="en-GB"/>
        </w:rPr>
        <w:t xml:space="preserve"> outline</w:t>
      </w:r>
      <w:r w:rsidRPr="00D01B42">
        <w:rPr>
          <w:lang w:val="en-GB"/>
        </w:rPr>
        <w:t xml:space="preserve"> the background of the Republic of Macedonia, including its history, demography, political structure, health system, as well as the national e-Health strategy and c</w:t>
      </w:r>
      <w:r w:rsidR="00416DA5" w:rsidRPr="00D01B42">
        <w:rPr>
          <w:lang w:val="en-GB"/>
        </w:rPr>
        <w:t>urrent developments. Section</w:t>
      </w:r>
      <w:r w:rsidRPr="00D01B42">
        <w:rPr>
          <w:lang w:val="en-GB"/>
        </w:rPr>
        <w:t xml:space="preserve"> </w:t>
      </w:r>
      <w:r w:rsidR="00A172FA" w:rsidRPr="00D01B42">
        <w:rPr>
          <w:color w:val="000000" w:themeColor="text1"/>
          <w:lang w:val="en-GB"/>
        </w:rPr>
        <w:t>1.5</w:t>
      </w:r>
      <w:r w:rsidR="00416DA5" w:rsidRPr="00D01B42">
        <w:rPr>
          <w:color w:val="000000" w:themeColor="text1"/>
          <w:lang w:val="en-GB"/>
        </w:rPr>
        <w:t xml:space="preserve"> </w:t>
      </w:r>
      <w:r w:rsidR="00F11409" w:rsidRPr="00D01B42">
        <w:rPr>
          <w:color w:val="000000" w:themeColor="text1"/>
          <w:lang w:val="en-GB"/>
        </w:rPr>
        <w:t>provides an</w:t>
      </w:r>
      <w:r w:rsidR="00F11409" w:rsidRPr="00D01B42">
        <w:rPr>
          <w:lang w:val="en-GB"/>
        </w:rPr>
        <w:t xml:space="preserve"> </w:t>
      </w:r>
      <w:r w:rsidR="00416DA5" w:rsidRPr="00D01B42">
        <w:rPr>
          <w:lang w:val="en-GB"/>
        </w:rPr>
        <w:t>introduction to</w:t>
      </w:r>
      <w:r w:rsidRPr="00D01B42">
        <w:rPr>
          <w:lang w:val="en-GB"/>
        </w:rPr>
        <w:t xml:space="preserve"> </w:t>
      </w:r>
      <w:r w:rsidR="00416DA5" w:rsidRPr="00D01B42">
        <w:rPr>
          <w:lang w:val="en-GB"/>
        </w:rPr>
        <w:t xml:space="preserve">e-Health and </w:t>
      </w:r>
      <w:r w:rsidR="00F11409" w:rsidRPr="00D01B42">
        <w:rPr>
          <w:lang w:val="en-GB"/>
        </w:rPr>
        <w:t xml:space="preserve">the concept of </w:t>
      </w:r>
      <w:r w:rsidRPr="00D01B42">
        <w:rPr>
          <w:lang w:val="en-GB"/>
        </w:rPr>
        <w:t>technolo</w:t>
      </w:r>
      <w:r w:rsidR="00416DA5" w:rsidRPr="00D01B42">
        <w:rPr>
          <w:lang w:val="en-GB"/>
        </w:rPr>
        <w:t>gy acceptance</w:t>
      </w:r>
      <w:r w:rsidRPr="00D01B42">
        <w:rPr>
          <w:lang w:val="en-GB"/>
        </w:rPr>
        <w:t xml:space="preserve">. Section </w:t>
      </w:r>
      <w:r w:rsidR="00A172FA" w:rsidRPr="00D01B42">
        <w:rPr>
          <w:lang w:val="en-GB"/>
        </w:rPr>
        <w:t>1.6</w:t>
      </w:r>
      <w:r w:rsidR="00416DA5" w:rsidRPr="00D01B42">
        <w:rPr>
          <w:lang w:val="en-GB"/>
        </w:rPr>
        <w:t xml:space="preserve"> </w:t>
      </w:r>
      <w:r w:rsidRPr="00D01B42">
        <w:rPr>
          <w:lang w:val="en-GB"/>
        </w:rPr>
        <w:t>state</w:t>
      </w:r>
      <w:r w:rsidR="00F11409" w:rsidRPr="00D01B42">
        <w:rPr>
          <w:lang w:val="en-GB"/>
        </w:rPr>
        <w:t>s</w:t>
      </w:r>
      <w:r w:rsidRPr="00D01B42">
        <w:rPr>
          <w:lang w:val="en-GB"/>
        </w:rPr>
        <w:t xml:space="preserve"> the aim and objectives of the study, </w:t>
      </w:r>
      <w:r w:rsidR="009B6B85">
        <w:rPr>
          <w:lang w:val="en-GB"/>
        </w:rPr>
        <w:t xml:space="preserve">and </w:t>
      </w:r>
      <w:r w:rsidRPr="00D01B42">
        <w:rPr>
          <w:lang w:val="en-GB"/>
        </w:rPr>
        <w:t>the overal</w:t>
      </w:r>
      <w:r w:rsidR="00C50461" w:rsidRPr="00D01B42">
        <w:rPr>
          <w:lang w:val="en-GB"/>
        </w:rPr>
        <w:t xml:space="preserve">l structure of the </w:t>
      </w:r>
      <w:r w:rsidR="00405CC2" w:rsidRPr="00D01B42">
        <w:rPr>
          <w:lang w:val="en-GB"/>
        </w:rPr>
        <w:t>Thesis</w:t>
      </w:r>
      <w:r w:rsidR="00C50461" w:rsidRPr="00D01B42">
        <w:rPr>
          <w:lang w:val="en-GB"/>
        </w:rPr>
        <w:t>, and S</w:t>
      </w:r>
      <w:r w:rsidRPr="00D01B42">
        <w:rPr>
          <w:lang w:val="en-GB"/>
        </w:rPr>
        <w:t xml:space="preserve">ection </w:t>
      </w:r>
      <w:r w:rsidR="00416DA5" w:rsidRPr="00D01B42">
        <w:rPr>
          <w:lang w:val="en-GB"/>
        </w:rPr>
        <w:t>1.</w:t>
      </w:r>
      <w:r w:rsidR="00A172FA" w:rsidRPr="00D01B42">
        <w:rPr>
          <w:lang w:val="en-GB"/>
        </w:rPr>
        <w:t>7</w:t>
      </w:r>
      <w:r w:rsidRPr="00D01B42">
        <w:rPr>
          <w:lang w:val="en-GB"/>
        </w:rPr>
        <w:t xml:space="preserve"> concludes with suggestions for future research steps. </w:t>
      </w:r>
    </w:p>
    <w:p w:rsidR="005F35FB" w:rsidRPr="00D01B42" w:rsidRDefault="00E0724F" w:rsidP="00DE0D76">
      <w:pPr>
        <w:pStyle w:val="Heading2"/>
        <w:rPr>
          <w:lang w:val="en-GB"/>
        </w:rPr>
      </w:pPr>
      <w:bookmarkStart w:id="12" w:name="_Toc480643422"/>
      <w:bookmarkStart w:id="13" w:name="_Toc528944876"/>
      <w:r w:rsidRPr="00D01B42">
        <w:rPr>
          <w:lang w:val="en-GB"/>
        </w:rPr>
        <w:t xml:space="preserve">Republic of </w:t>
      </w:r>
      <w:r w:rsidR="007B1FEC" w:rsidRPr="00D01B42">
        <w:rPr>
          <w:lang w:val="en-GB"/>
        </w:rPr>
        <w:t>Macedonia in the former</w:t>
      </w:r>
      <w:r w:rsidR="005F35FB" w:rsidRPr="00D01B42">
        <w:rPr>
          <w:lang w:val="en-GB"/>
        </w:rPr>
        <w:t xml:space="preserve"> Yugoslavia and its independence</w:t>
      </w:r>
      <w:bookmarkEnd w:id="12"/>
      <w:bookmarkEnd w:id="13"/>
    </w:p>
    <w:p w:rsidR="005F35FB" w:rsidRPr="00D01B42" w:rsidRDefault="005F35FB" w:rsidP="005F35FB">
      <w:pPr>
        <w:ind w:firstLine="720"/>
        <w:jc w:val="both"/>
        <w:rPr>
          <w:lang w:val="en-GB"/>
        </w:rPr>
      </w:pPr>
      <w:r w:rsidRPr="00D01B42">
        <w:rPr>
          <w:lang w:val="en-GB"/>
        </w:rPr>
        <w:t>From 1945 until 1991, the Republic of Macedonia was one of the six constituent republics of the former Socialist Federative Republic of Yugoslavia (SFRY). The Republic of Macedonia gained its independence from SFRY on 8</w:t>
      </w:r>
      <w:r w:rsidRPr="00D01B42">
        <w:rPr>
          <w:vertAlign w:val="superscript"/>
          <w:lang w:val="en-GB"/>
        </w:rPr>
        <w:t>th</w:t>
      </w:r>
      <w:r w:rsidRPr="00D01B42">
        <w:rPr>
          <w:lang w:val="en-GB"/>
        </w:rPr>
        <w:t xml:space="preserve"> of September 1991 following a referendum. As part of the SFRY, all the industry and other institutions, including healthcare facilities, in the Republic of Macedonia were nationalised in 1948 and remained publicly owned until the collapse of the SFRY in 1991. </w:t>
      </w:r>
    </w:p>
    <w:p w:rsidR="004A6D08" w:rsidRPr="00D01B42" w:rsidRDefault="005F35FB" w:rsidP="00A26094">
      <w:pPr>
        <w:ind w:firstLine="720"/>
        <w:jc w:val="both"/>
        <w:rPr>
          <w:lang w:val="en-GB"/>
        </w:rPr>
      </w:pPr>
      <w:r w:rsidRPr="00D01B42">
        <w:rPr>
          <w:lang w:val="en-GB"/>
        </w:rPr>
        <w:lastRenderedPageBreak/>
        <w:t xml:space="preserve">Today, the Republic of Macedonia is a parliamentary democracy, a candidate for membership in the European Union </w:t>
      </w:r>
      <w:r w:rsidR="000516FB" w:rsidRPr="00D01B42">
        <w:rPr>
          <w:lang w:val="en-GB"/>
        </w:rPr>
        <w:t xml:space="preserve">(EU) </w:t>
      </w:r>
      <w:r w:rsidRPr="00D01B42">
        <w:rPr>
          <w:lang w:val="en-GB"/>
        </w:rPr>
        <w:t xml:space="preserve">and NATO. Since independence and to date, most of the industrial capacity in the country has been privatised, but most healthcare institutions have remained public. </w:t>
      </w:r>
    </w:p>
    <w:p w:rsidR="00A26094" w:rsidRPr="00D01B42" w:rsidRDefault="00A26094" w:rsidP="00BE68E9">
      <w:pPr>
        <w:pStyle w:val="Heading3"/>
      </w:pPr>
      <w:bookmarkStart w:id="14" w:name="_Toc480643421"/>
      <w:bookmarkStart w:id="15" w:name="_Toc528944877"/>
      <w:r w:rsidRPr="00D01B42">
        <w:t>The Republic of Macedonia, geography, demographic figures, economy</w:t>
      </w:r>
      <w:bookmarkEnd w:id="14"/>
      <w:bookmarkEnd w:id="15"/>
    </w:p>
    <w:p w:rsidR="002C6FE7" w:rsidRPr="00D01B42" w:rsidRDefault="002D0771" w:rsidP="00F47F4D">
      <w:pPr>
        <w:ind w:firstLine="720"/>
        <w:jc w:val="both"/>
        <w:rPr>
          <w:b/>
          <w:iCs/>
          <w:color w:val="auto"/>
          <w:szCs w:val="18"/>
          <w:lang w:val="en-GB"/>
        </w:rPr>
      </w:pPr>
      <w:r w:rsidRPr="00D01B42">
        <w:rPr>
          <w:lang w:val="en-GB"/>
        </w:rPr>
        <w:t xml:space="preserve">In order to understand the context in which the </w:t>
      </w:r>
      <w:r w:rsidR="007D706A" w:rsidRPr="00D01B42">
        <w:rPr>
          <w:lang w:val="en-GB"/>
        </w:rPr>
        <w:t xml:space="preserve">study in this </w:t>
      </w:r>
      <w:r w:rsidR="00405CC2" w:rsidRPr="00D01B42">
        <w:rPr>
          <w:lang w:val="en-GB"/>
        </w:rPr>
        <w:t>Thesis</w:t>
      </w:r>
      <w:r w:rsidR="007D706A" w:rsidRPr="00D01B42">
        <w:rPr>
          <w:lang w:val="en-GB"/>
        </w:rPr>
        <w:t xml:space="preserve"> was carried out, it is important to provide some details about the country.  </w:t>
      </w:r>
      <w:r w:rsidR="006C5A06" w:rsidRPr="00D01B42">
        <w:rPr>
          <w:lang w:val="en-GB"/>
        </w:rPr>
        <w:t>Located in S</w:t>
      </w:r>
      <w:r w:rsidR="005A301D" w:rsidRPr="00D01B42">
        <w:rPr>
          <w:lang w:val="en-GB"/>
        </w:rPr>
        <w:t>outh East Europe</w:t>
      </w:r>
      <w:r w:rsidR="00A26094" w:rsidRPr="00D01B42">
        <w:rPr>
          <w:lang w:val="en-GB"/>
        </w:rPr>
        <w:t>, the Republic of Macedonia</w:t>
      </w:r>
      <w:r w:rsidR="00FB5F99" w:rsidRPr="00D01B42">
        <w:rPr>
          <w:lang w:val="en-GB"/>
        </w:rPr>
        <w:t xml:space="preserve"> has a total surface area of 25</w:t>
      </w:r>
      <w:r w:rsidR="007D706A" w:rsidRPr="00D01B42">
        <w:rPr>
          <w:lang w:val="en-GB"/>
        </w:rPr>
        <w:t>,</w:t>
      </w:r>
      <w:r w:rsidR="00A26094" w:rsidRPr="00D01B42">
        <w:rPr>
          <w:lang w:val="en-GB"/>
        </w:rPr>
        <w:t>713 km</w:t>
      </w:r>
      <w:r w:rsidR="00A26094" w:rsidRPr="00D01B42">
        <w:rPr>
          <w:vertAlign w:val="superscript"/>
          <w:lang w:val="en-GB"/>
        </w:rPr>
        <w:t xml:space="preserve">2 </w:t>
      </w:r>
      <w:r w:rsidR="00A26094" w:rsidRPr="00D01B42">
        <w:rPr>
          <w:lang w:val="en-GB"/>
        </w:rPr>
        <w:t>(State Statistical Office 2011),</w:t>
      </w:r>
      <w:r w:rsidR="00FD1384" w:rsidRPr="00D01B42">
        <w:rPr>
          <w:lang w:val="en-GB"/>
        </w:rPr>
        <w:t xml:space="preserve"> and is</w:t>
      </w:r>
      <w:r w:rsidR="00A26094" w:rsidRPr="00D01B42">
        <w:rPr>
          <w:lang w:val="en-GB"/>
        </w:rPr>
        <w:t xml:space="preserve"> divided into 84 municipalities. The latest population census, conducted in 2002, recorded a total popula</w:t>
      </w:r>
      <w:r w:rsidR="00FB5F99" w:rsidRPr="00D01B42">
        <w:rPr>
          <w:lang w:val="en-GB"/>
        </w:rPr>
        <w:t>tion of 2</w:t>
      </w:r>
      <w:r w:rsidR="00FD1384" w:rsidRPr="00D01B42">
        <w:rPr>
          <w:lang w:val="en-GB"/>
        </w:rPr>
        <w:t>,</w:t>
      </w:r>
      <w:r w:rsidR="00FB5F99" w:rsidRPr="00D01B42">
        <w:rPr>
          <w:lang w:val="en-GB"/>
        </w:rPr>
        <w:t>022</w:t>
      </w:r>
      <w:r w:rsidR="00FD1384" w:rsidRPr="00D01B42">
        <w:rPr>
          <w:lang w:val="en-GB"/>
        </w:rPr>
        <w:t>,</w:t>
      </w:r>
      <w:r w:rsidR="00A26094" w:rsidRPr="00D01B42">
        <w:rPr>
          <w:lang w:val="en-GB"/>
        </w:rPr>
        <w:t>547 (State Statistical Office 2011). The latest estimate of the pop</w:t>
      </w:r>
      <w:r w:rsidR="00FB5F99" w:rsidRPr="00D01B42">
        <w:rPr>
          <w:lang w:val="en-GB"/>
        </w:rPr>
        <w:t xml:space="preserve">ulation at the end of 2010 </w:t>
      </w:r>
      <w:r w:rsidRPr="00D01B42">
        <w:rPr>
          <w:lang w:val="en-GB"/>
        </w:rPr>
        <w:t xml:space="preserve">was </w:t>
      </w:r>
      <w:r w:rsidR="00FB5F99" w:rsidRPr="00D01B42">
        <w:rPr>
          <w:lang w:val="en-GB"/>
        </w:rPr>
        <w:t>2</w:t>
      </w:r>
      <w:r w:rsidRPr="00D01B42">
        <w:rPr>
          <w:lang w:val="en-GB"/>
        </w:rPr>
        <w:t>,</w:t>
      </w:r>
      <w:r w:rsidR="00FB5F99" w:rsidRPr="00D01B42">
        <w:rPr>
          <w:lang w:val="en-GB"/>
        </w:rPr>
        <w:t>057</w:t>
      </w:r>
      <w:r w:rsidRPr="00D01B42">
        <w:rPr>
          <w:lang w:val="en-GB"/>
        </w:rPr>
        <w:t>,</w:t>
      </w:r>
      <w:r w:rsidR="00A26094" w:rsidRPr="00D01B42">
        <w:rPr>
          <w:lang w:val="en-GB"/>
        </w:rPr>
        <w:t>284. The capital Skopje is the largest city and the administrative, business, cultural and education centre of the country. The latest estimate put the capital</w:t>
      </w:r>
      <w:r w:rsidRPr="00D01B42">
        <w:rPr>
          <w:lang w:val="en-GB"/>
        </w:rPr>
        <w:t xml:space="preserve"> city</w:t>
      </w:r>
      <w:r w:rsidR="00A26094" w:rsidRPr="00D01B42">
        <w:rPr>
          <w:lang w:val="en-GB"/>
        </w:rPr>
        <w:t>’s population at 668</w:t>
      </w:r>
      <w:r w:rsidRPr="00D01B42">
        <w:rPr>
          <w:lang w:val="en-GB"/>
        </w:rPr>
        <w:t>,</w:t>
      </w:r>
      <w:r w:rsidR="00A55F96" w:rsidRPr="00D01B42">
        <w:rPr>
          <w:lang w:val="en-GB"/>
        </w:rPr>
        <w:t>518 (U.S. Department of State</w:t>
      </w:r>
      <w:r w:rsidR="00A26094" w:rsidRPr="00D01B42">
        <w:rPr>
          <w:lang w:val="en-GB"/>
        </w:rPr>
        <w:t xml:space="preserve"> 2011)</w:t>
      </w:r>
      <w:r w:rsidR="005B6C65" w:rsidRPr="00D01B42">
        <w:rPr>
          <w:lang w:val="en-GB"/>
        </w:rPr>
        <w:t xml:space="preserve">. </w:t>
      </w:r>
    </w:p>
    <w:p w:rsidR="00651872" w:rsidRPr="00D01B42" w:rsidRDefault="00A26094" w:rsidP="00A26094">
      <w:pPr>
        <w:ind w:firstLine="720"/>
        <w:jc w:val="both"/>
        <w:rPr>
          <w:lang w:val="en-GB"/>
        </w:rPr>
      </w:pPr>
      <w:r w:rsidRPr="00D01B42">
        <w:rPr>
          <w:lang w:val="en-GB"/>
        </w:rPr>
        <w:t xml:space="preserve">The Republic of Macedonia’s GDP in 2010 was 8.9 billion USD (State Statistical Office 2011). </w:t>
      </w:r>
      <w:r w:rsidR="00651872" w:rsidRPr="00D01B42">
        <w:rPr>
          <w:lang w:val="en-GB"/>
        </w:rPr>
        <w:t>The services industry is gaining importance contributing more than 45</w:t>
      </w:r>
      <w:r w:rsidR="009B6B85">
        <w:rPr>
          <w:lang w:val="en-GB"/>
        </w:rPr>
        <w:t>% to G</w:t>
      </w:r>
      <w:r w:rsidR="005B04CA">
        <w:rPr>
          <w:lang w:val="en-GB"/>
        </w:rPr>
        <w:t>ross domestic product (</w:t>
      </w:r>
      <w:r w:rsidR="00651872" w:rsidRPr="00D01B42">
        <w:rPr>
          <w:lang w:val="en-GB"/>
        </w:rPr>
        <w:t>GDP</w:t>
      </w:r>
      <w:r w:rsidR="005B04CA">
        <w:rPr>
          <w:lang w:val="en-GB"/>
        </w:rPr>
        <w:t>)</w:t>
      </w:r>
      <w:r w:rsidR="00651872" w:rsidRPr="00D01B42">
        <w:rPr>
          <w:lang w:val="en-GB"/>
        </w:rPr>
        <w:t>. The industrial sector is becoming secondary contributor to the GDP, but still remains as leading export sector. The agriculture is</w:t>
      </w:r>
      <w:r w:rsidR="005B04CA">
        <w:rPr>
          <w:lang w:val="en-GB"/>
        </w:rPr>
        <w:t xml:space="preserve"> becoming </w:t>
      </w:r>
      <w:r w:rsidR="00651872" w:rsidRPr="00D01B42">
        <w:rPr>
          <w:lang w:val="en-GB"/>
        </w:rPr>
        <w:t xml:space="preserve">less important </w:t>
      </w:r>
      <w:r w:rsidR="005B04CA">
        <w:rPr>
          <w:lang w:val="en-GB"/>
        </w:rPr>
        <w:t>contributor to</w:t>
      </w:r>
      <w:r w:rsidR="00651872" w:rsidRPr="00D01B42">
        <w:rPr>
          <w:lang w:val="en-GB"/>
        </w:rPr>
        <w:t xml:space="preserve"> GDP (U</w:t>
      </w:r>
      <w:r w:rsidR="008B2689">
        <w:rPr>
          <w:lang w:val="en-GB"/>
        </w:rPr>
        <w:t>.</w:t>
      </w:r>
      <w:r w:rsidR="00651872" w:rsidRPr="00D01B42">
        <w:rPr>
          <w:lang w:val="en-GB"/>
        </w:rPr>
        <w:t>S</w:t>
      </w:r>
      <w:r w:rsidR="008B2689">
        <w:rPr>
          <w:lang w:val="en-GB"/>
        </w:rPr>
        <w:t>.</w:t>
      </w:r>
      <w:r w:rsidR="00651872" w:rsidRPr="00D01B42">
        <w:rPr>
          <w:lang w:val="en-GB"/>
        </w:rPr>
        <w:t xml:space="preserve"> Department of State 2011). </w:t>
      </w:r>
    </w:p>
    <w:p w:rsidR="00A26094" w:rsidRPr="00D01B42" w:rsidRDefault="00A26094" w:rsidP="00A26094">
      <w:pPr>
        <w:ind w:firstLine="720"/>
        <w:jc w:val="both"/>
        <w:rPr>
          <w:lang w:val="en-GB"/>
        </w:rPr>
      </w:pPr>
      <w:r w:rsidRPr="00D01B42">
        <w:rPr>
          <w:lang w:val="en-GB"/>
        </w:rPr>
        <w:t xml:space="preserve">Although during the socialist era the Republic of Macedonia managed to build an efficient healthcare system based on socialist standards, </w:t>
      </w:r>
      <w:r w:rsidR="00222F6D" w:rsidRPr="00D01B42">
        <w:rPr>
          <w:lang w:val="en-GB"/>
        </w:rPr>
        <w:t xml:space="preserve">following </w:t>
      </w:r>
      <w:r w:rsidRPr="00D01B42">
        <w:rPr>
          <w:lang w:val="en-GB"/>
        </w:rPr>
        <w:t xml:space="preserve">the collapse of </w:t>
      </w:r>
      <w:r w:rsidR="00D101B8" w:rsidRPr="00D01B42">
        <w:rPr>
          <w:lang w:val="en-GB"/>
        </w:rPr>
        <w:t>SFRY</w:t>
      </w:r>
      <w:r w:rsidRPr="00D01B42">
        <w:rPr>
          <w:lang w:val="en-GB"/>
        </w:rPr>
        <w:t xml:space="preserve"> and the end of the communist era, the former socialist healthcare system almost collapsed. Consequently, in the past twenty years, the Republic of Macedonia has been rebuilding its health system as part of a complete political and economic structural reform.</w:t>
      </w:r>
    </w:p>
    <w:p w:rsidR="00A26094" w:rsidRPr="00D01B42" w:rsidRDefault="00A26094" w:rsidP="00A26094">
      <w:pPr>
        <w:ind w:firstLine="720"/>
        <w:jc w:val="both"/>
        <w:rPr>
          <w:lang w:val="en-GB"/>
        </w:rPr>
      </w:pPr>
      <w:r w:rsidRPr="00D01B42">
        <w:rPr>
          <w:lang w:val="en-GB"/>
        </w:rPr>
        <w:t>The Macedonian government is now facing modern challenges with the implementation of new standards in IT usage in all fields of society (Ministry of Information Society and Administration 2009). As part of the government</w:t>
      </w:r>
      <w:r w:rsidR="00C57B70" w:rsidRPr="00D01B42">
        <w:rPr>
          <w:lang w:val="en-GB"/>
        </w:rPr>
        <w:t>’s</w:t>
      </w:r>
      <w:r w:rsidRPr="00D01B42">
        <w:rPr>
          <w:lang w:val="en-GB"/>
        </w:rPr>
        <w:t xml:space="preserve"> efforts to implement IT in the country, the Republic’s Ministry of Health (2011) is dedicated to developing an e-Health </w:t>
      </w:r>
      <w:r w:rsidR="00C57B70" w:rsidRPr="00D01B42">
        <w:rPr>
          <w:lang w:val="en-GB"/>
        </w:rPr>
        <w:t>system that</w:t>
      </w:r>
      <w:r w:rsidRPr="00D01B42">
        <w:rPr>
          <w:lang w:val="en-GB"/>
        </w:rPr>
        <w:t xml:space="preserve"> will improve heal</w:t>
      </w:r>
      <w:r w:rsidR="00EB3D99" w:rsidRPr="00D01B42">
        <w:rPr>
          <w:lang w:val="en-GB"/>
        </w:rPr>
        <w:t>t</w:t>
      </w:r>
      <w:r w:rsidRPr="00D01B42">
        <w:rPr>
          <w:lang w:val="en-GB"/>
        </w:rPr>
        <w:t>hcare services for the public.</w:t>
      </w:r>
    </w:p>
    <w:p w:rsidR="00A26094" w:rsidRPr="00D01B42" w:rsidRDefault="00A26094" w:rsidP="00A26094">
      <w:pPr>
        <w:ind w:firstLine="720"/>
        <w:jc w:val="both"/>
        <w:rPr>
          <w:lang w:val="en-GB"/>
        </w:rPr>
      </w:pPr>
      <w:r w:rsidRPr="00D01B42">
        <w:rPr>
          <w:lang w:val="en-GB"/>
        </w:rPr>
        <w:t>The use of computers and the Inte</w:t>
      </w:r>
      <w:r w:rsidR="005F35FB" w:rsidRPr="00D01B42">
        <w:rPr>
          <w:lang w:val="en-GB"/>
        </w:rPr>
        <w:t>rnet in Republic of Macedonia was</w:t>
      </w:r>
      <w:r w:rsidRPr="00D01B42">
        <w:rPr>
          <w:lang w:val="en-GB"/>
        </w:rPr>
        <w:t xml:space="preserve"> on the rise. According to the Macedonian Ministry of Information, Society and Administration (2011), 58.9% of the total population aged 15-74 use</w:t>
      </w:r>
      <w:r w:rsidR="005F35FB" w:rsidRPr="00D01B42">
        <w:rPr>
          <w:lang w:val="en-GB"/>
        </w:rPr>
        <w:t>d</w:t>
      </w:r>
      <w:r w:rsidRPr="00D01B42">
        <w:rPr>
          <w:lang w:val="en-GB"/>
        </w:rPr>
        <w:t xml:space="preserve"> computers, while 56.7% (primarily pupils and students) use</w:t>
      </w:r>
      <w:r w:rsidR="005F35FB" w:rsidRPr="00D01B42">
        <w:rPr>
          <w:lang w:val="en-GB"/>
        </w:rPr>
        <w:t>d</w:t>
      </w:r>
      <w:r w:rsidRPr="00D01B42">
        <w:rPr>
          <w:lang w:val="en-GB"/>
        </w:rPr>
        <w:t xml:space="preserve"> the Internet. However, 55% of Macedonian households had Internet access in the first quarter of 2011, which </w:t>
      </w:r>
      <w:r w:rsidR="00A2455A" w:rsidRPr="00D01B42">
        <w:rPr>
          <w:lang w:val="en-GB"/>
        </w:rPr>
        <w:t xml:space="preserve">was </w:t>
      </w:r>
      <w:r w:rsidRPr="00D01B42">
        <w:rPr>
          <w:lang w:val="en-GB"/>
        </w:rPr>
        <w:t xml:space="preserve">an increase of 8.9% compared to the same period in 2010. </w:t>
      </w:r>
      <w:r w:rsidR="00A2455A" w:rsidRPr="00D01B42">
        <w:rPr>
          <w:lang w:val="en-GB"/>
        </w:rPr>
        <w:t xml:space="preserve">By </w:t>
      </w:r>
      <w:r w:rsidRPr="00D01B42">
        <w:rPr>
          <w:lang w:val="en-GB"/>
        </w:rPr>
        <w:t>2013, 61.2% of the population in the country was using the Internet.</w:t>
      </w:r>
    </w:p>
    <w:p w:rsidR="00A26094" w:rsidRPr="00D01B42" w:rsidRDefault="00A26094" w:rsidP="00A26094">
      <w:pPr>
        <w:ind w:firstLine="720"/>
        <w:jc w:val="both"/>
        <w:rPr>
          <w:lang w:val="en-GB"/>
        </w:rPr>
      </w:pPr>
      <w:r w:rsidRPr="00D01B42">
        <w:rPr>
          <w:lang w:val="en-GB"/>
        </w:rPr>
        <w:t xml:space="preserve">Only a few years ago, the United States Agency for International Development (USAID) survey (2006) showed that overall computer use in the Republic of Macedonia was 43%, overall Internet use was 27%, and only 13% of households were connected to the Internet. </w:t>
      </w:r>
      <w:r w:rsidR="005243C1" w:rsidRPr="00D01B42">
        <w:rPr>
          <w:lang w:val="en-GB"/>
        </w:rPr>
        <w:t xml:space="preserve">Almost 37% of the households in the Republic of Macedonia owned a computer, while 48% of homes in the capital Skopje had personal computers (PCs). The </w:t>
      </w:r>
      <w:r w:rsidR="005243C1" w:rsidRPr="00D01B42">
        <w:rPr>
          <w:lang w:val="en-GB"/>
        </w:rPr>
        <w:lastRenderedPageBreak/>
        <w:t xml:space="preserve">Internet connections were used by 21% of inhabitants in Skopje. However, the Internet </w:t>
      </w:r>
      <w:r w:rsidR="005243C1">
        <w:rPr>
          <w:lang w:val="en-GB"/>
        </w:rPr>
        <w:t>for</w:t>
      </w:r>
      <w:r w:rsidR="005243C1" w:rsidRPr="00D01B42">
        <w:rPr>
          <w:lang w:val="en-GB"/>
        </w:rPr>
        <w:t xml:space="preserve"> work </w:t>
      </w:r>
      <w:r w:rsidR="005243C1">
        <w:rPr>
          <w:lang w:val="en-GB"/>
        </w:rPr>
        <w:t xml:space="preserve">purposes </w:t>
      </w:r>
      <w:r w:rsidR="005243C1" w:rsidRPr="00D01B42">
        <w:rPr>
          <w:lang w:val="en-GB"/>
        </w:rPr>
        <w:t>was less frequently used in other areas in the country</w:t>
      </w:r>
      <w:r w:rsidR="005243C1">
        <w:rPr>
          <w:lang w:val="en-GB"/>
        </w:rPr>
        <w:t>.</w:t>
      </w:r>
      <w:r w:rsidR="005243C1" w:rsidRPr="00D01B42">
        <w:rPr>
          <w:lang w:val="en-GB"/>
        </w:rPr>
        <w:t xml:space="preserve"> Young people are the fastest growing population of the Internet users. Overall, 26% of inhabitants ha</w:t>
      </w:r>
      <w:r w:rsidR="007B3100">
        <w:rPr>
          <w:lang w:val="en-GB"/>
        </w:rPr>
        <w:t>ve</w:t>
      </w:r>
      <w:r w:rsidR="005243C1" w:rsidRPr="00D01B42">
        <w:rPr>
          <w:lang w:val="en-GB"/>
        </w:rPr>
        <w:t xml:space="preserve"> started to use the Internet in the past few years, while 37% of young users began using it in 2005 (USAID 2006).</w:t>
      </w:r>
    </w:p>
    <w:p w:rsidR="00A26094" w:rsidRPr="00D01B42" w:rsidRDefault="00A26094" w:rsidP="00DE0D76">
      <w:pPr>
        <w:pStyle w:val="Heading2"/>
        <w:rPr>
          <w:lang w:val="en-GB"/>
        </w:rPr>
      </w:pPr>
      <w:bookmarkStart w:id="16" w:name="_Toc480643423"/>
      <w:bookmarkStart w:id="17" w:name="_Toc528944878"/>
      <w:r w:rsidRPr="00D01B42">
        <w:rPr>
          <w:lang w:val="en-GB"/>
        </w:rPr>
        <w:t>The Ministry of Health of the Republic of Macedonia</w:t>
      </w:r>
      <w:bookmarkEnd w:id="16"/>
      <w:bookmarkEnd w:id="17"/>
    </w:p>
    <w:p w:rsidR="001F30E5" w:rsidRDefault="00A26094" w:rsidP="00A26094">
      <w:pPr>
        <w:ind w:firstLine="720"/>
        <w:jc w:val="both"/>
        <w:rPr>
          <w:lang w:val="en-GB"/>
        </w:rPr>
      </w:pPr>
      <w:r w:rsidRPr="00D01B42">
        <w:rPr>
          <w:lang w:val="en-GB"/>
        </w:rPr>
        <w:t xml:space="preserve">The primary purpose of the Ministry of Health, as a part of the government of the Republic of Macedonia, is to protect and </w:t>
      </w:r>
      <w:r w:rsidR="005F35FB" w:rsidRPr="00D01B42">
        <w:rPr>
          <w:lang w:val="en-GB"/>
        </w:rPr>
        <w:t>maintain</w:t>
      </w:r>
      <w:r w:rsidRPr="00D01B42">
        <w:rPr>
          <w:lang w:val="en-GB"/>
        </w:rPr>
        <w:t xml:space="preserve"> the health of the population. The Ministry </w:t>
      </w:r>
      <w:r w:rsidR="00EB3D99" w:rsidRPr="00D01B42">
        <w:rPr>
          <w:lang w:val="en-GB"/>
        </w:rPr>
        <w:t xml:space="preserve">of Health </w:t>
      </w:r>
      <w:r w:rsidRPr="00D01B42">
        <w:rPr>
          <w:lang w:val="en-GB"/>
        </w:rPr>
        <w:t>(2011</w:t>
      </w:r>
      <w:r w:rsidR="0060586D">
        <w:rPr>
          <w:lang w:val="en-GB"/>
        </w:rPr>
        <w:t>, p.1</w:t>
      </w:r>
      <w:r w:rsidRPr="00D01B42">
        <w:rPr>
          <w:lang w:val="en-GB"/>
        </w:rPr>
        <w:t>)</w:t>
      </w:r>
      <w:r w:rsidR="001F30E5">
        <w:rPr>
          <w:lang w:val="en-GB"/>
        </w:rPr>
        <w:t>:</w:t>
      </w:r>
      <w:r w:rsidRPr="00D01B42">
        <w:rPr>
          <w:lang w:val="en-GB"/>
        </w:rPr>
        <w:t xml:space="preserve"> </w:t>
      </w:r>
    </w:p>
    <w:p w:rsidR="004A6D08" w:rsidRPr="00D01B42" w:rsidRDefault="001F30E5" w:rsidP="00A26094">
      <w:pPr>
        <w:ind w:firstLine="720"/>
        <w:jc w:val="both"/>
        <w:rPr>
          <w:lang w:val="en-GB"/>
        </w:rPr>
      </w:pPr>
      <w:r>
        <w:rPr>
          <w:lang w:val="en-GB"/>
        </w:rPr>
        <w:t>“</w:t>
      </w:r>
      <w:r w:rsidR="00A26094" w:rsidRPr="00D01B42">
        <w:rPr>
          <w:lang w:val="en-GB"/>
        </w:rPr>
        <w:t>has responsibilit</w:t>
      </w:r>
      <w:r w:rsidR="004A6D08" w:rsidRPr="00D01B42">
        <w:rPr>
          <w:lang w:val="en-GB"/>
        </w:rPr>
        <w:t xml:space="preserve">ies in the </w:t>
      </w:r>
      <w:r>
        <w:rPr>
          <w:lang w:val="en-GB"/>
        </w:rPr>
        <w:t>following areas:</w:t>
      </w:r>
    </w:p>
    <w:p w:rsidR="004A6D08" w:rsidRPr="00D01B42" w:rsidRDefault="00886422" w:rsidP="00186B07">
      <w:pPr>
        <w:pStyle w:val="ListParagraph"/>
        <w:numPr>
          <w:ilvl w:val="0"/>
          <w:numId w:val="26"/>
        </w:numPr>
        <w:jc w:val="both"/>
      </w:pPr>
      <w:r w:rsidRPr="00D01B42">
        <w:t>provision of health</w:t>
      </w:r>
      <w:r w:rsidR="00A26094" w:rsidRPr="00D01B42">
        <w:t xml:space="preserve"> protection and </w:t>
      </w:r>
      <w:r w:rsidRPr="00D01B42">
        <w:t>health</w:t>
      </w:r>
      <w:r w:rsidR="00A26094" w:rsidRPr="00D01B42">
        <w:t xml:space="preserve">care insurance to the population; </w:t>
      </w:r>
    </w:p>
    <w:p w:rsidR="0091433C" w:rsidRPr="00D01B42" w:rsidRDefault="00A26094" w:rsidP="00186B07">
      <w:pPr>
        <w:pStyle w:val="ListParagraph"/>
        <w:numPr>
          <w:ilvl w:val="0"/>
          <w:numId w:val="26"/>
        </w:numPr>
        <w:jc w:val="both"/>
      </w:pPr>
      <w:r w:rsidRPr="00D01B42">
        <w:t xml:space="preserve">provision of contingency for air, water, soil and life consuming products; </w:t>
      </w:r>
    </w:p>
    <w:p w:rsidR="004A6D08" w:rsidRPr="00D01B42" w:rsidRDefault="00A26094" w:rsidP="00186B07">
      <w:pPr>
        <w:pStyle w:val="ListParagraph"/>
        <w:numPr>
          <w:ilvl w:val="0"/>
          <w:numId w:val="26"/>
        </w:numPr>
        <w:jc w:val="both"/>
      </w:pPr>
      <w:r w:rsidRPr="00D01B42">
        <w:t xml:space="preserve">organisation and development of the health system; </w:t>
      </w:r>
    </w:p>
    <w:p w:rsidR="004A6D08" w:rsidRPr="00D01B42" w:rsidRDefault="00A26094" w:rsidP="00186B07">
      <w:pPr>
        <w:pStyle w:val="ListParagraph"/>
        <w:numPr>
          <w:ilvl w:val="0"/>
          <w:numId w:val="26"/>
        </w:numPr>
        <w:jc w:val="both"/>
      </w:pPr>
      <w:r w:rsidRPr="00D01B42">
        <w:t xml:space="preserve">protection of the population from contagious diseases, the influence of gases, noise, air, water and soil pollution; </w:t>
      </w:r>
    </w:p>
    <w:p w:rsidR="004A6D08" w:rsidRPr="00D01B42" w:rsidRDefault="00A26094" w:rsidP="00186B07">
      <w:pPr>
        <w:pStyle w:val="ListParagraph"/>
        <w:numPr>
          <w:ilvl w:val="0"/>
          <w:numId w:val="26"/>
        </w:numPr>
        <w:jc w:val="both"/>
      </w:pPr>
      <w:r w:rsidRPr="00D01B42">
        <w:t xml:space="preserve">provision of medicines, additional medications, medical supporting assets, medical equipment, sanitary offices and materials; and </w:t>
      </w:r>
    </w:p>
    <w:p w:rsidR="00A26094" w:rsidRPr="00D01B42" w:rsidRDefault="00A26094" w:rsidP="00186B07">
      <w:pPr>
        <w:pStyle w:val="ListParagraph"/>
        <w:numPr>
          <w:ilvl w:val="0"/>
          <w:numId w:val="26"/>
        </w:numPr>
        <w:jc w:val="both"/>
      </w:pPr>
      <w:r w:rsidRPr="00D01B42">
        <w:t xml:space="preserve">monitoring the distribution of poisons </w:t>
      </w:r>
      <w:r w:rsidR="00EB3D99" w:rsidRPr="00D01B42">
        <w:t>and drugs</w:t>
      </w:r>
      <w:r w:rsidRPr="00D01B42">
        <w:t>.</w:t>
      </w:r>
      <w:r w:rsidR="0060586D">
        <w:t>”</w:t>
      </w:r>
    </w:p>
    <w:p w:rsidR="00A26094" w:rsidRPr="00D01B42" w:rsidRDefault="008766CA" w:rsidP="00BE68E9">
      <w:pPr>
        <w:pStyle w:val="Heading3"/>
      </w:pPr>
      <w:bookmarkStart w:id="18" w:name="_Toc480643424"/>
      <w:bookmarkStart w:id="19" w:name="_Toc528944879"/>
      <w:r w:rsidRPr="00D01B42">
        <w:t xml:space="preserve">The </w:t>
      </w:r>
      <w:r w:rsidR="00A26094" w:rsidRPr="00D01B42">
        <w:t>Health Insurance Fund of the Republic of Macedonia</w:t>
      </w:r>
      <w:bookmarkEnd w:id="18"/>
      <w:bookmarkEnd w:id="19"/>
    </w:p>
    <w:p w:rsidR="002A4856" w:rsidRPr="00D01B42" w:rsidRDefault="00A26094" w:rsidP="00A26094">
      <w:pPr>
        <w:ind w:firstLine="720"/>
        <w:jc w:val="both"/>
        <w:rPr>
          <w:lang w:val="en-GB"/>
        </w:rPr>
      </w:pPr>
      <w:r w:rsidRPr="00D01B42">
        <w:rPr>
          <w:lang w:val="en-GB"/>
        </w:rPr>
        <w:t>The Health Insurance Fund of the Republic of Mace</w:t>
      </w:r>
      <w:r w:rsidR="00D72150" w:rsidRPr="00D01B42">
        <w:rPr>
          <w:lang w:val="en-GB"/>
        </w:rPr>
        <w:t xml:space="preserve">donia was established in 2000, and </w:t>
      </w:r>
      <w:r w:rsidRPr="00D01B42">
        <w:rPr>
          <w:lang w:val="en-GB"/>
        </w:rPr>
        <w:t xml:space="preserve">it is the only insurance organisation responsible for mandatory health insurance on the principles of mutual solidarity in the whole territory of the Republic of Macedonia. The basic responsibilities of the Health Insurance Fund of the Republic of Macedonia </w:t>
      </w:r>
      <w:r w:rsidR="00EB3D99" w:rsidRPr="00D01B42">
        <w:rPr>
          <w:lang w:val="en-GB"/>
        </w:rPr>
        <w:t xml:space="preserve">(2011) </w:t>
      </w:r>
      <w:r w:rsidRPr="00D01B42">
        <w:rPr>
          <w:lang w:val="en-GB"/>
        </w:rPr>
        <w:t>are:</w:t>
      </w:r>
    </w:p>
    <w:p w:rsidR="002A4856" w:rsidRPr="00D01B42" w:rsidRDefault="00A26094" w:rsidP="00186B07">
      <w:pPr>
        <w:pStyle w:val="ListParagraph"/>
        <w:numPr>
          <w:ilvl w:val="0"/>
          <w:numId w:val="22"/>
        </w:numPr>
        <w:jc w:val="both"/>
      </w:pPr>
      <w:r w:rsidRPr="00D01B42">
        <w:t>regulations and policies for the development and prom</w:t>
      </w:r>
      <w:r w:rsidR="00886422" w:rsidRPr="00D01B42">
        <w:t>otion of health</w:t>
      </w:r>
      <w:r w:rsidRPr="00D01B42">
        <w:t xml:space="preserve">care associated with mandatory health insurance; </w:t>
      </w:r>
    </w:p>
    <w:p w:rsidR="00DD6B6E" w:rsidRPr="00D01B42" w:rsidRDefault="00A26094" w:rsidP="00186B07">
      <w:pPr>
        <w:pStyle w:val="ListParagraph"/>
        <w:numPr>
          <w:ilvl w:val="0"/>
          <w:numId w:val="22"/>
        </w:numPr>
        <w:jc w:val="both"/>
      </w:pPr>
      <w:r w:rsidRPr="00D01B42">
        <w:t xml:space="preserve">planning and the collection of funds from mandatory health insurance; </w:t>
      </w:r>
    </w:p>
    <w:p w:rsidR="002A4856" w:rsidRPr="00D01B42" w:rsidRDefault="00A26094" w:rsidP="00186B07">
      <w:pPr>
        <w:pStyle w:val="ListParagraph"/>
        <w:numPr>
          <w:ilvl w:val="0"/>
          <w:numId w:val="22"/>
        </w:numPr>
        <w:jc w:val="both"/>
      </w:pPr>
      <w:r w:rsidRPr="00D01B42">
        <w:t xml:space="preserve">securing the exercise of rights from mandatory health insurance; </w:t>
      </w:r>
    </w:p>
    <w:p w:rsidR="002A4856" w:rsidRPr="00D01B42" w:rsidRDefault="00A26094" w:rsidP="00186B07">
      <w:pPr>
        <w:pStyle w:val="ListParagraph"/>
        <w:numPr>
          <w:ilvl w:val="0"/>
          <w:numId w:val="22"/>
        </w:numPr>
        <w:jc w:val="both"/>
      </w:pPr>
      <w:r w:rsidRPr="00D01B42">
        <w:t xml:space="preserve">payment for healthcare services on behalf of insurers to healthcare institutions; </w:t>
      </w:r>
    </w:p>
    <w:p w:rsidR="005214E4" w:rsidRPr="00D01B42" w:rsidRDefault="00A26094" w:rsidP="00186B07">
      <w:pPr>
        <w:pStyle w:val="ListParagraph"/>
        <w:numPr>
          <w:ilvl w:val="0"/>
          <w:numId w:val="22"/>
        </w:numPr>
        <w:jc w:val="both"/>
      </w:pPr>
      <w:r w:rsidRPr="00D01B42">
        <w:t xml:space="preserve">providing funds for the monthly salaries of public healthcare employees; </w:t>
      </w:r>
    </w:p>
    <w:p w:rsidR="002A4856" w:rsidRPr="00D01B42" w:rsidRDefault="00A26094" w:rsidP="00186B07">
      <w:pPr>
        <w:pStyle w:val="ListParagraph"/>
        <w:numPr>
          <w:ilvl w:val="0"/>
          <w:numId w:val="22"/>
        </w:numPr>
        <w:jc w:val="both"/>
      </w:pPr>
      <w:r w:rsidRPr="00D01B42">
        <w:t>determining the rates for public healthcare services deriving from mandatory health</w:t>
      </w:r>
      <w:r w:rsidR="00DD6B6E" w:rsidRPr="00D01B42">
        <w:t xml:space="preserve"> insurance</w:t>
      </w:r>
      <w:r w:rsidRPr="00D01B42">
        <w:t xml:space="preserve">; </w:t>
      </w:r>
    </w:p>
    <w:p w:rsidR="002A4856" w:rsidRPr="00D01B42" w:rsidRDefault="00A26094" w:rsidP="00186B07">
      <w:pPr>
        <w:pStyle w:val="ListParagraph"/>
        <w:numPr>
          <w:ilvl w:val="0"/>
          <w:numId w:val="22"/>
        </w:numPr>
        <w:jc w:val="both"/>
      </w:pPr>
      <w:r w:rsidRPr="00D01B42">
        <w:t>determining reference prices for medicines, medical devices</w:t>
      </w:r>
      <w:r w:rsidR="004A5321" w:rsidRPr="00D01B42">
        <w:t>, medical equipment, prostheses</w:t>
      </w:r>
      <w:r w:rsidRPr="00D01B42">
        <w:t xml:space="preserve"> and orthopaedic</w:t>
      </w:r>
      <w:r w:rsidR="00886422" w:rsidRPr="00D01B42">
        <w:t xml:space="preserve"> devices used in public healthc</w:t>
      </w:r>
      <w:r w:rsidR="00DD6B6E" w:rsidRPr="00D01B42">
        <w:t>are</w:t>
      </w:r>
      <w:r w:rsidRPr="00D01B42">
        <w:t xml:space="preserve">; </w:t>
      </w:r>
    </w:p>
    <w:p w:rsidR="00DD6B6E" w:rsidRPr="00D01B42" w:rsidRDefault="00A26094" w:rsidP="00186B07">
      <w:pPr>
        <w:pStyle w:val="ListParagraph"/>
        <w:numPr>
          <w:ilvl w:val="0"/>
          <w:numId w:val="22"/>
        </w:numPr>
        <w:jc w:val="both"/>
      </w:pPr>
      <w:r w:rsidRPr="00D01B42">
        <w:t xml:space="preserve">developing IT systems with all the data necessary for mandatory health insurance; </w:t>
      </w:r>
    </w:p>
    <w:p w:rsidR="002A4856" w:rsidRPr="00D01B42" w:rsidRDefault="00A26094" w:rsidP="00186B07">
      <w:pPr>
        <w:pStyle w:val="ListParagraph"/>
        <w:numPr>
          <w:ilvl w:val="0"/>
          <w:numId w:val="22"/>
        </w:numPr>
        <w:jc w:val="both"/>
      </w:pPr>
      <w:r w:rsidRPr="00D01B42">
        <w:t xml:space="preserve">implementing international agreements in the field of mandatory health insurance; </w:t>
      </w:r>
      <w:r w:rsidR="00886422" w:rsidRPr="00D01B42">
        <w:t xml:space="preserve">and </w:t>
      </w:r>
    </w:p>
    <w:p w:rsidR="002A4856" w:rsidRPr="00D01B42" w:rsidRDefault="00A26094" w:rsidP="00186B07">
      <w:pPr>
        <w:pStyle w:val="ListParagraph"/>
        <w:numPr>
          <w:ilvl w:val="0"/>
          <w:numId w:val="22"/>
        </w:numPr>
        <w:jc w:val="both"/>
      </w:pPr>
      <w:r w:rsidRPr="00D01B42">
        <w:t>maintaining oversight and control of the agreed volume and type of healthcare services provided</w:t>
      </w:r>
      <w:r w:rsidR="00886422" w:rsidRPr="00D01B42">
        <w:t xml:space="preserve">. </w:t>
      </w:r>
    </w:p>
    <w:p w:rsidR="00A26094" w:rsidRPr="00D01B42" w:rsidRDefault="002A4856" w:rsidP="002A4856">
      <w:pPr>
        <w:pStyle w:val="ListParagraph"/>
        <w:ind w:left="0"/>
        <w:jc w:val="both"/>
      </w:pPr>
      <w:r w:rsidRPr="00D01B42">
        <w:lastRenderedPageBreak/>
        <w:tab/>
      </w:r>
      <w:r w:rsidR="00A26094" w:rsidRPr="00D01B42">
        <w:t>The Macedonian government provides funding for all public hospitals through the Health Insurance Fund. All public hospitals cover their basic expenses, salaries, medicines</w:t>
      </w:r>
      <w:r w:rsidR="00336AA0" w:rsidRPr="00D01B42">
        <w:t>,</w:t>
      </w:r>
      <w:r w:rsidR="00A26094" w:rsidRPr="00D01B42">
        <w:t xml:space="preserve"> and medical devices with their own budgets serviced by the Health Insurance Fund.</w:t>
      </w:r>
    </w:p>
    <w:p w:rsidR="00A26094" w:rsidRPr="00D01B42" w:rsidRDefault="00A26094" w:rsidP="00BE68E9">
      <w:pPr>
        <w:pStyle w:val="Heading3"/>
      </w:pPr>
      <w:bookmarkStart w:id="20" w:name="_Toc480643425"/>
      <w:bookmarkStart w:id="21" w:name="_Toc528944880"/>
      <w:r w:rsidRPr="00D01B42">
        <w:t>Public hospitals and other healthcare institutions</w:t>
      </w:r>
      <w:bookmarkEnd w:id="20"/>
      <w:bookmarkEnd w:id="21"/>
    </w:p>
    <w:p w:rsidR="002C7A40" w:rsidRPr="00D01B42" w:rsidRDefault="00A26094" w:rsidP="00A26094">
      <w:pPr>
        <w:ind w:firstLine="720"/>
        <w:jc w:val="both"/>
        <w:rPr>
          <w:lang w:val="en-GB"/>
        </w:rPr>
      </w:pPr>
      <w:r w:rsidRPr="00D01B42">
        <w:rPr>
          <w:lang w:val="en-GB"/>
        </w:rPr>
        <w:t>The leading healthcare institutions in the Republic of Macedonia are the 27 clinics and six institutes in the capital, Skopje. In the past, they were part of the University Clinical Centre, Skopje. From 2007 until now, they have operated as separate clinics and institutes, closely connected to the Medical Faculty (Ministry of Health of the Republic of Macedonia 2011). There are 11 general hospitals in the country, most</w:t>
      </w:r>
      <w:r w:rsidR="00612CEA" w:rsidRPr="00D01B42">
        <w:rPr>
          <w:lang w:val="en-GB"/>
        </w:rPr>
        <w:t>ly</w:t>
      </w:r>
      <w:r w:rsidRPr="00D01B42">
        <w:rPr>
          <w:lang w:val="en-GB"/>
        </w:rPr>
        <w:t xml:space="preserve"> in the major cities. </w:t>
      </w:r>
      <w:r w:rsidR="00890342" w:rsidRPr="00D01B42">
        <w:rPr>
          <w:lang w:val="en-GB"/>
        </w:rPr>
        <w:t>All healthcare professionals that work in these institutions are considered as hospital healthcare professionals. However, t</w:t>
      </w:r>
      <w:r w:rsidRPr="00D01B42">
        <w:rPr>
          <w:lang w:val="en-GB"/>
        </w:rPr>
        <w:t xml:space="preserve">here are 37 Health Centres in the country, most of them </w:t>
      </w:r>
      <w:r w:rsidR="00612CEA" w:rsidRPr="00D01B42">
        <w:rPr>
          <w:lang w:val="en-GB"/>
        </w:rPr>
        <w:t xml:space="preserve">staffed </w:t>
      </w:r>
      <w:r w:rsidRPr="00D01B42">
        <w:rPr>
          <w:lang w:val="en-GB"/>
        </w:rPr>
        <w:t>by</w:t>
      </w:r>
      <w:r w:rsidR="00612CEA" w:rsidRPr="00D01B42">
        <w:rPr>
          <w:lang w:val="en-GB"/>
        </w:rPr>
        <w:t xml:space="preserve"> specialist</w:t>
      </w:r>
      <w:r w:rsidRPr="00D01B42">
        <w:rPr>
          <w:lang w:val="en-GB"/>
        </w:rPr>
        <w:t xml:space="preserve"> </w:t>
      </w:r>
      <w:r w:rsidR="00612CEA" w:rsidRPr="00D01B42">
        <w:rPr>
          <w:lang w:val="en-GB"/>
        </w:rPr>
        <w:t>doctor</w:t>
      </w:r>
      <w:r w:rsidRPr="00D01B42">
        <w:rPr>
          <w:lang w:val="en-GB"/>
        </w:rPr>
        <w:t>s.</w:t>
      </w:r>
      <w:r w:rsidR="00890342" w:rsidRPr="00D01B42">
        <w:rPr>
          <w:lang w:val="en-GB"/>
        </w:rPr>
        <w:t xml:space="preserve"> </w:t>
      </w:r>
      <w:r w:rsidR="002C7A40" w:rsidRPr="00D01B42">
        <w:rPr>
          <w:lang w:val="en-GB"/>
        </w:rPr>
        <w:t>However, according to authors personal communication with official in Macedonian Ministry of Health, more of the 80% of the hospital healthcare se</w:t>
      </w:r>
      <w:r w:rsidR="00AE3107" w:rsidRPr="00D01B42">
        <w:rPr>
          <w:lang w:val="en-GB"/>
        </w:rPr>
        <w:t>r</w:t>
      </w:r>
      <w:r w:rsidR="002C7A40" w:rsidRPr="00D01B42">
        <w:rPr>
          <w:lang w:val="en-GB"/>
        </w:rPr>
        <w:t>vices are centralised and delivered through hospitals in the capital Skopje.</w:t>
      </w:r>
    </w:p>
    <w:p w:rsidR="00A26094" w:rsidRPr="00D01B42" w:rsidRDefault="00A26094" w:rsidP="00A26094">
      <w:pPr>
        <w:ind w:firstLine="720"/>
        <w:jc w:val="both"/>
        <w:rPr>
          <w:lang w:val="en-GB"/>
        </w:rPr>
      </w:pPr>
      <w:r w:rsidRPr="00D01B42">
        <w:rPr>
          <w:lang w:val="en-GB"/>
        </w:rPr>
        <w:t xml:space="preserve">All General Practitioners (GPs) in Macedonia are private, </w:t>
      </w:r>
      <w:r w:rsidR="00612CEA" w:rsidRPr="00D01B42">
        <w:rPr>
          <w:lang w:val="en-GB"/>
        </w:rPr>
        <w:t xml:space="preserve">although </w:t>
      </w:r>
      <w:r w:rsidRPr="00D01B42">
        <w:rPr>
          <w:lang w:val="en-GB"/>
        </w:rPr>
        <w:t xml:space="preserve">they are part of the public healthcare system. The government provides GP healthcare for publicly insured patients, </w:t>
      </w:r>
      <w:r w:rsidR="00943BF5" w:rsidRPr="00D01B42">
        <w:rPr>
          <w:lang w:val="en-GB"/>
        </w:rPr>
        <w:t xml:space="preserve">because </w:t>
      </w:r>
      <w:r w:rsidRPr="00D01B42">
        <w:rPr>
          <w:lang w:val="en-GB"/>
        </w:rPr>
        <w:t xml:space="preserve">almost all GPs have contracts with the Health Insurance Fund, which pays a certain amount, so-called capitation, for every patient registered with a GP. In 2014, there </w:t>
      </w:r>
      <w:r w:rsidRPr="00D01B42">
        <w:rPr>
          <w:color w:val="000000" w:themeColor="text1"/>
          <w:lang w:val="en-GB"/>
        </w:rPr>
        <w:t xml:space="preserve">were </w:t>
      </w:r>
      <w:r w:rsidR="00F70037" w:rsidRPr="00D01B42">
        <w:rPr>
          <w:color w:val="000000" w:themeColor="text1"/>
          <w:lang w:val="en-GB"/>
        </w:rPr>
        <w:t>1631</w:t>
      </w:r>
      <w:r w:rsidRPr="00D01B42">
        <w:rPr>
          <w:color w:val="000000" w:themeColor="text1"/>
          <w:lang w:val="en-GB"/>
        </w:rPr>
        <w:t xml:space="preserve"> GP</w:t>
      </w:r>
      <w:r w:rsidR="00F70037" w:rsidRPr="00D01B42">
        <w:rPr>
          <w:color w:val="000000" w:themeColor="text1"/>
          <w:lang w:val="en-GB"/>
        </w:rPr>
        <w:t>s</w:t>
      </w:r>
      <w:r w:rsidRPr="00D01B42">
        <w:rPr>
          <w:color w:val="000000" w:themeColor="text1"/>
          <w:lang w:val="en-GB"/>
        </w:rPr>
        <w:t xml:space="preserve"> </w:t>
      </w:r>
      <w:r w:rsidR="00F70037" w:rsidRPr="00D01B42">
        <w:rPr>
          <w:lang w:val="en-GB"/>
        </w:rPr>
        <w:t>registered in</w:t>
      </w:r>
      <w:r w:rsidRPr="00D01B42">
        <w:rPr>
          <w:lang w:val="en-GB"/>
        </w:rPr>
        <w:t xml:space="preserve"> the national Health Insurance Fund. </w:t>
      </w:r>
    </w:p>
    <w:p w:rsidR="00A26094" w:rsidRPr="00D01B42" w:rsidRDefault="00A26094" w:rsidP="00BE68E9">
      <w:pPr>
        <w:pStyle w:val="Heading3"/>
      </w:pPr>
      <w:bookmarkStart w:id="22" w:name="_Toc480643426"/>
      <w:bookmarkStart w:id="23" w:name="_Toc528944881"/>
      <w:r w:rsidRPr="00D01B42">
        <w:t>Private healthcare</w:t>
      </w:r>
      <w:bookmarkEnd w:id="22"/>
      <w:bookmarkEnd w:id="23"/>
    </w:p>
    <w:p w:rsidR="0057537A" w:rsidRPr="00D01B42" w:rsidRDefault="00943BF5" w:rsidP="00A26094">
      <w:pPr>
        <w:ind w:firstLine="720"/>
        <w:jc w:val="both"/>
        <w:rPr>
          <w:lang w:val="en-GB"/>
        </w:rPr>
      </w:pPr>
      <w:r w:rsidRPr="00D01B42">
        <w:rPr>
          <w:lang w:val="en-GB"/>
        </w:rPr>
        <w:t>Private healthcare services in public hospitals are limited at present.</w:t>
      </w:r>
      <w:r w:rsidR="00811AA0" w:rsidRPr="00D01B42">
        <w:rPr>
          <w:lang w:val="en-GB"/>
        </w:rPr>
        <w:t xml:space="preserve"> </w:t>
      </w:r>
      <w:r w:rsidR="00A26094" w:rsidRPr="00D01B42">
        <w:rPr>
          <w:lang w:val="en-GB"/>
        </w:rPr>
        <w:t xml:space="preserve">Private </w:t>
      </w:r>
      <w:r w:rsidR="00E920DA" w:rsidRPr="00D01B42">
        <w:rPr>
          <w:lang w:val="en-GB"/>
        </w:rPr>
        <w:t>healthcare</w:t>
      </w:r>
      <w:r w:rsidR="00A26094" w:rsidRPr="00D01B42">
        <w:rPr>
          <w:lang w:val="en-GB"/>
        </w:rPr>
        <w:t xml:space="preserve"> in the Republic of Macedonia has been</w:t>
      </w:r>
      <w:r w:rsidR="00485812" w:rsidRPr="00D01B42">
        <w:rPr>
          <w:lang w:val="en-GB"/>
        </w:rPr>
        <w:t xml:space="preserve"> available in the last decade</w:t>
      </w:r>
      <w:r w:rsidR="00A26094" w:rsidRPr="00D01B42">
        <w:rPr>
          <w:lang w:val="en-GB"/>
        </w:rPr>
        <w:t>. Currently there are few private general hospita</w:t>
      </w:r>
      <w:r w:rsidR="004A5321" w:rsidRPr="00D01B42">
        <w:rPr>
          <w:lang w:val="en-GB"/>
        </w:rPr>
        <w:t>ls: Sistina, Remedika, Filip II</w:t>
      </w:r>
      <w:r w:rsidR="00A76DBB" w:rsidRPr="00D01B42">
        <w:rPr>
          <w:lang w:val="en-GB"/>
        </w:rPr>
        <w:t>,</w:t>
      </w:r>
      <w:r w:rsidR="00A26094" w:rsidRPr="00D01B42">
        <w:rPr>
          <w:lang w:val="en-GB"/>
        </w:rPr>
        <w:t xml:space="preserve"> and St</w:t>
      </w:r>
      <w:r w:rsidR="00886422" w:rsidRPr="00D01B42">
        <w:rPr>
          <w:lang w:val="en-GB"/>
        </w:rPr>
        <w:t>.</w:t>
      </w:r>
      <w:r w:rsidR="00A26094" w:rsidRPr="00D01B42">
        <w:rPr>
          <w:lang w:val="en-GB"/>
        </w:rPr>
        <w:t xml:space="preserve"> Lazar. There are a few private diagnostic centres, mostly in the capital Skopje and in other larger cities. All healthcare services in private hospitals and diagnostic centres are paid by patients. Some services, such as cardiac surgery and in vitro fertilization, are reimbursed by the government in the private </w:t>
      </w:r>
      <w:r w:rsidR="00E920DA" w:rsidRPr="00D01B42">
        <w:rPr>
          <w:lang w:val="en-GB"/>
        </w:rPr>
        <w:t>healthcare</w:t>
      </w:r>
      <w:r w:rsidR="00A26094" w:rsidRPr="00D01B42">
        <w:rPr>
          <w:lang w:val="en-GB"/>
        </w:rPr>
        <w:t xml:space="preserve">. </w:t>
      </w:r>
      <w:r w:rsidR="0057537A" w:rsidRPr="00D01B42">
        <w:rPr>
          <w:lang w:val="en-GB"/>
        </w:rPr>
        <w:t xml:space="preserve">Health insurance in the Republic of Macedonia is public and mandatory. </w:t>
      </w:r>
    </w:p>
    <w:p w:rsidR="007D42B3" w:rsidRPr="00D01B42" w:rsidRDefault="0057537A" w:rsidP="00A26094">
      <w:pPr>
        <w:ind w:firstLine="720"/>
        <w:jc w:val="both"/>
        <w:rPr>
          <w:lang w:val="en-GB"/>
        </w:rPr>
      </w:pPr>
      <w:r w:rsidRPr="00D01B42">
        <w:rPr>
          <w:lang w:val="en-GB"/>
        </w:rPr>
        <w:t>Although it is difficult to say exactly, ac</w:t>
      </w:r>
      <w:r w:rsidR="00896559" w:rsidRPr="00D01B42">
        <w:rPr>
          <w:lang w:val="en-GB"/>
        </w:rPr>
        <w:t>cording to the author’s personal communication</w:t>
      </w:r>
      <w:r w:rsidRPr="00D01B42">
        <w:rPr>
          <w:lang w:val="en-GB"/>
        </w:rPr>
        <w:t xml:space="preserve"> with healthcare officials, more than 80 per cent of the healthcare services in Macedonia are offered within the public health system. </w:t>
      </w:r>
      <w:r w:rsidR="007D42B3" w:rsidRPr="00D01B42">
        <w:rPr>
          <w:lang w:val="en-GB"/>
        </w:rPr>
        <w:t>Having introduced the healthcare system within Macedonia, the following section describes</w:t>
      </w:r>
      <w:r w:rsidRPr="00D01B42">
        <w:rPr>
          <w:lang w:val="en-GB"/>
        </w:rPr>
        <w:t xml:space="preserve"> the latest developments in e-Health in the country.</w:t>
      </w:r>
    </w:p>
    <w:p w:rsidR="00A26094" w:rsidRPr="00D01B42" w:rsidRDefault="00A26094" w:rsidP="00DE0D76">
      <w:pPr>
        <w:pStyle w:val="Heading2"/>
        <w:rPr>
          <w:lang w:val="en-GB"/>
        </w:rPr>
      </w:pPr>
      <w:bookmarkStart w:id="24" w:name="_Toc480643427"/>
      <w:bookmarkStart w:id="25" w:name="_Toc528944882"/>
      <w:r w:rsidRPr="00D01B42">
        <w:rPr>
          <w:lang w:val="en-GB"/>
        </w:rPr>
        <w:t>Current e-Health policies in the Republic of Macedonia</w:t>
      </w:r>
      <w:bookmarkEnd w:id="24"/>
      <w:bookmarkEnd w:id="25"/>
    </w:p>
    <w:p w:rsidR="00A26094" w:rsidRPr="00D01B42" w:rsidRDefault="006E1263" w:rsidP="00A26094">
      <w:pPr>
        <w:ind w:firstLine="720"/>
        <w:jc w:val="both"/>
        <w:rPr>
          <w:lang w:val="en-GB"/>
        </w:rPr>
      </w:pPr>
      <w:r w:rsidRPr="00D01B42">
        <w:rPr>
          <w:lang w:val="en-GB"/>
        </w:rPr>
        <w:t xml:space="preserve">Given that the </w:t>
      </w:r>
      <w:r w:rsidR="00485812" w:rsidRPr="00D01B42">
        <w:rPr>
          <w:lang w:val="en-GB"/>
        </w:rPr>
        <w:t xml:space="preserve">Republic of </w:t>
      </w:r>
      <w:r w:rsidR="00A26094" w:rsidRPr="00D01B42">
        <w:rPr>
          <w:lang w:val="en-GB"/>
        </w:rPr>
        <w:t>Macedonia is a relatively small country, it</w:t>
      </w:r>
      <w:r w:rsidRPr="00D01B42">
        <w:rPr>
          <w:lang w:val="en-GB"/>
        </w:rPr>
        <w:t xml:space="preserve"> might be expected that it</w:t>
      </w:r>
      <w:r w:rsidR="00A26094" w:rsidRPr="00D01B42">
        <w:rPr>
          <w:lang w:val="en-GB"/>
        </w:rPr>
        <w:t xml:space="preserve"> would be possible to build </w:t>
      </w:r>
      <w:r w:rsidRPr="00D01B42">
        <w:rPr>
          <w:lang w:val="en-GB"/>
        </w:rPr>
        <w:t xml:space="preserve">a </w:t>
      </w:r>
      <w:r w:rsidR="001F30E5">
        <w:rPr>
          <w:lang w:val="en-GB"/>
        </w:rPr>
        <w:t>national e-Health system</w:t>
      </w:r>
      <w:r w:rsidR="00A26094" w:rsidRPr="00D01B42">
        <w:rPr>
          <w:lang w:val="en-GB"/>
        </w:rPr>
        <w:t xml:space="preserve">. In such a setting, it is also possible to study the implementation of the </w:t>
      </w:r>
      <w:r w:rsidR="007A5D44" w:rsidRPr="00D01B42">
        <w:rPr>
          <w:lang w:val="en-GB"/>
        </w:rPr>
        <w:t>e-Health system</w:t>
      </w:r>
      <w:r w:rsidR="00A26094" w:rsidRPr="00D01B42">
        <w:rPr>
          <w:lang w:val="en-GB"/>
        </w:rPr>
        <w:t xml:space="preserve"> at </w:t>
      </w:r>
      <w:r w:rsidR="005D5F7F" w:rsidRPr="00D01B42">
        <w:rPr>
          <w:lang w:val="en-GB"/>
        </w:rPr>
        <w:t xml:space="preserve">a </w:t>
      </w:r>
      <w:r w:rsidR="00A26094" w:rsidRPr="00D01B42">
        <w:rPr>
          <w:lang w:val="en-GB"/>
        </w:rPr>
        <w:t xml:space="preserve">national level. </w:t>
      </w:r>
      <w:r w:rsidR="00A26094" w:rsidRPr="00D01B42">
        <w:rPr>
          <w:lang w:val="en-GB"/>
        </w:rPr>
        <w:lastRenderedPageBreak/>
        <w:t xml:space="preserve">This setting would provide access to all healthcare professionals around the country with the benefits </w:t>
      </w:r>
      <w:r w:rsidRPr="00D01B42">
        <w:rPr>
          <w:lang w:val="en-GB"/>
        </w:rPr>
        <w:t xml:space="preserve">of </w:t>
      </w:r>
      <w:r w:rsidR="00A26094" w:rsidRPr="00D01B42">
        <w:rPr>
          <w:lang w:val="en-GB"/>
        </w:rPr>
        <w:t>develop</w:t>
      </w:r>
      <w:r w:rsidRPr="00D01B42">
        <w:rPr>
          <w:lang w:val="en-GB"/>
        </w:rPr>
        <w:t>ing</w:t>
      </w:r>
      <w:r w:rsidR="00A26094" w:rsidRPr="00D01B42">
        <w:rPr>
          <w:lang w:val="en-GB"/>
        </w:rPr>
        <w:t xml:space="preserve"> a national overview.</w:t>
      </w:r>
    </w:p>
    <w:p w:rsidR="00811AA0" w:rsidRPr="00D01B42" w:rsidRDefault="00A26094" w:rsidP="00A26094">
      <w:pPr>
        <w:ind w:firstLine="720"/>
        <w:jc w:val="both"/>
        <w:rPr>
          <w:lang w:val="en-GB"/>
        </w:rPr>
      </w:pPr>
      <w:r w:rsidRPr="00D01B42">
        <w:rPr>
          <w:lang w:val="en-GB"/>
        </w:rPr>
        <w:t>The Ministry of Health works closely with its key partners, the Health Insurance Fund of Macedonia, the Institute for Public Health</w:t>
      </w:r>
      <w:r w:rsidR="00336AA0" w:rsidRPr="00D01B42">
        <w:rPr>
          <w:lang w:val="en-GB"/>
        </w:rPr>
        <w:t>,</w:t>
      </w:r>
      <w:r w:rsidRPr="00D01B42">
        <w:rPr>
          <w:lang w:val="en-GB"/>
        </w:rPr>
        <w:t xml:space="preserve"> and other health institutions from all segments of the healthcare system to implement e-Health projects (Ministry of Health of the Republic of Macedonia 2011). The Ministry of Health established a data centre</w:t>
      </w:r>
      <w:r w:rsidR="00485812" w:rsidRPr="00D01B42">
        <w:rPr>
          <w:lang w:val="en-GB"/>
        </w:rPr>
        <w:t xml:space="preserve"> with</w:t>
      </w:r>
      <w:r w:rsidRPr="00D01B42">
        <w:rPr>
          <w:lang w:val="en-GB"/>
        </w:rPr>
        <w:t xml:space="preserve"> necessary </w:t>
      </w:r>
      <w:r w:rsidR="00485812" w:rsidRPr="00D01B42">
        <w:rPr>
          <w:lang w:val="en-GB"/>
        </w:rPr>
        <w:t xml:space="preserve">resources </w:t>
      </w:r>
      <w:r w:rsidRPr="00D01B42">
        <w:rPr>
          <w:lang w:val="en-GB"/>
        </w:rPr>
        <w:t xml:space="preserve">to safely store and secure access to data collected at all levels of the health system. The following software solutions will be implemented at the centre: </w:t>
      </w:r>
    </w:p>
    <w:p w:rsidR="00811AA0" w:rsidRPr="00D01B42" w:rsidRDefault="00A26094" w:rsidP="00186B07">
      <w:pPr>
        <w:pStyle w:val="ListParagraph"/>
        <w:numPr>
          <w:ilvl w:val="0"/>
          <w:numId w:val="27"/>
        </w:numPr>
        <w:jc w:val="both"/>
      </w:pPr>
      <w:r w:rsidRPr="00D01B42">
        <w:t xml:space="preserve">software for primary </w:t>
      </w:r>
      <w:r w:rsidR="00E920DA" w:rsidRPr="00D01B42">
        <w:t>healthcare</w:t>
      </w:r>
      <w:r w:rsidRPr="00D01B42">
        <w:t xml:space="preserve">, medical practices and hospital activities; </w:t>
      </w:r>
    </w:p>
    <w:p w:rsidR="00811AA0" w:rsidRPr="00D01B42" w:rsidRDefault="00A26094" w:rsidP="00186B07">
      <w:pPr>
        <w:pStyle w:val="ListParagraph"/>
        <w:numPr>
          <w:ilvl w:val="0"/>
          <w:numId w:val="27"/>
        </w:numPr>
        <w:jc w:val="both"/>
      </w:pPr>
      <w:r w:rsidRPr="00D01B42">
        <w:t xml:space="preserve">an interface for hospitals; </w:t>
      </w:r>
    </w:p>
    <w:p w:rsidR="00811AA0" w:rsidRPr="00D01B42" w:rsidRDefault="00A26094" w:rsidP="00186B07">
      <w:pPr>
        <w:pStyle w:val="ListParagraph"/>
        <w:numPr>
          <w:ilvl w:val="0"/>
          <w:numId w:val="27"/>
        </w:numPr>
        <w:jc w:val="both"/>
      </w:pPr>
      <w:r w:rsidRPr="00D01B42">
        <w:t>an applicat</w:t>
      </w:r>
      <w:r w:rsidR="0091433C" w:rsidRPr="00D01B42">
        <w:t>ion for public health registers,</w:t>
      </w:r>
      <w:r w:rsidR="004A5321" w:rsidRPr="00D01B42">
        <w:t xml:space="preserve"> central registers, code lists;</w:t>
      </w:r>
      <w:r w:rsidRPr="00D01B42">
        <w:t xml:space="preserve"> and </w:t>
      </w:r>
    </w:p>
    <w:p w:rsidR="00A26094" w:rsidRPr="00D01B42" w:rsidRDefault="00A26094" w:rsidP="00186B07">
      <w:pPr>
        <w:pStyle w:val="ListParagraph"/>
        <w:numPr>
          <w:ilvl w:val="0"/>
          <w:numId w:val="27"/>
        </w:numPr>
        <w:jc w:val="both"/>
      </w:pPr>
      <w:r w:rsidRPr="00D01B42">
        <w:t>an interface for pharmacies (Ministry of Health of the Republic of Macedonia 2006).</w:t>
      </w:r>
    </w:p>
    <w:p w:rsidR="00DD6B6E" w:rsidRPr="00D01B42" w:rsidRDefault="00A26094" w:rsidP="00A26094">
      <w:pPr>
        <w:ind w:firstLine="720"/>
        <w:jc w:val="both"/>
        <w:rPr>
          <w:lang w:val="en-GB"/>
        </w:rPr>
      </w:pPr>
      <w:r w:rsidRPr="00D01B42">
        <w:rPr>
          <w:lang w:val="en-GB"/>
        </w:rPr>
        <w:t>All</w:t>
      </w:r>
      <w:r w:rsidR="00BE1CCD" w:rsidRPr="00D01B42">
        <w:rPr>
          <w:lang w:val="en-GB"/>
        </w:rPr>
        <w:t xml:space="preserve"> IT</w:t>
      </w:r>
      <w:r w:rsidRPr="00D01B42">
        <w:rPr>
          <w:lang w:val="en-GB"/>
        </w:rPr>
        <w:t xml:space="preserve"> solutions will be integrated into one </w:t>
      </w:r>
      <w:r w:rsidR="00BE1CCD" w:rsidRPr="00D01B42">
        <w:rPr>
          <w:lang w:val="en-GB"/>
        </w:rPr>
        <w:t xml:space="preserve">e-Health </w:t>
      </w:r>
      <w:r w:rsidRPr="00D01B42">
        <w:rPr>
          <w:lang w:val="en-GB"/>
        </w:rPr>
        <w:t>syst</w:t>
      </w:r>
      <w:r w:rsidR="00DD6B6E" w:rsidRPr="00D01B42">
        <w:rPr>
          <w:lang w:val="en-GB"/>
        </w:rPr>
        <w:t>em with the following aims:</w:t>
      </w:r>
    </w:p>
    <w:p w:rsidR="00DD6B6E" w:rsidRPr="00D01B42" w:rsidRDefault="00A26094" w:rsidP="00186B07">
      <w:pPr>
        <w:pStyle w:val="ListParagraph"/>
        <w:numPr>
          <w:ilvl w:val="0"/>
          <w:numId w:val="23"/>
        </w:numPr>
        <w:jc w:val="both"/>
      </w:pPr>
      <w:r w:rsidRPr="00D01B42">
        <w:t>implementation of new processes in healthcare institutions wi</w:t>
      </w:r>
      <w:r w:rsidR="004D60E6" w:rsidRPr="00D01B42">
        <w:t>th the introduction of the EHR;</w:t>
      </w:r>
    </w:p>
    <w:p w:rsidR="00DD6B6E" w:rsidRPr="00D01B42" w:rsidRDefault="00A26094" w:rsidP="00186B07">
      <w:pPr>
        <w:pStyle w:val="ListParagraph"/>
        <w:numPr>
          <w:ilvl w:val="0"/>
          <w:numId w:val="23"/>
        </w:numPr>
        <w:jc w:val="both"/>
      </w:pPr>
      <w:r w:rsidRPr="00D01B42">
        <w:t>e-prescriptions, electronic referrals</w:t>
      </w:r>
      <w:r w:rsidR="00F66D38" w:rsidRPr="00D01B42">
        <w:t xml:space="preserve"> (the ‘My t</w:t>
      </w:r>
      <w:r w:rsidR="00BE1CCD" w:rsidRPr="00D01B42">
        <w:t>erm’</w:t>
      </w:r>
      <w:r w:rsidR="00886422" w:rsidRPr="00D01B42">
        <w:t xml:space="preserve"> system)</w:t>
      </w:r>
      <w:r w:rsidRPr="00D01B42">
        <w:t>, electronic appoin</w:t>
      </w:r>
      <w:r w:rsidR="00DD6B6E" w:rsidRPr="00D01B42">
        <w:t>tments</w:t>
      </w:r>
      <w:r w:rsidR="005214E4" w:rsidRPr="00D01B42">
        <w:t>,</w:t>
      </w:r>
      <w:r w:rsidR="00DD6B6E" w:rsidRPr="00D01B42">
        <w:t xml:space="preserve"> and other services; </w:t>
      </w:r>
    </w:p>
    <w:p w:rsidR="00DD6B6E" w:rsidRPr="00D01B42" w:rsidRDefault="00A26094" w:rsidP="00186B07">
      <w:pPr>
        <w:pStyle w:val="ListParagraph"/>
        <w:numPr>
          <w:ilvl w:val="0"/>
          <w:numId w:val="23"/>
        </w:numPr>
        <w:jc w:val="both"/>
      </w:pPr>
      <w:r w:rsidRPr="00D01B42">
        <w:t>reduction of dup</w:t>
      </w:r>
      <w:r w:rsidR="00336AA0" w:rsidRPr="00D01B42">
        <w:t>licated examinations,</w:t>
      </w:r>
      <w:r w:rsidRPr="00D01B42">
        <w:t xml:space="preserve"> fast communication and consultations between primary, secondary</w:t>
      </w:r>
      <w:r w:rsidR="005214E4" w:rsidRPr="00D01B42">
        <w:t>,</w:t>
      </w:r>
      <w:r w:rsidRPr="00D01B42">
        <w:t xml:space="preserve"> and tertiary </w:t>
      </w:r>
      <w:r w:rsidR="00E920DA" w:rsidRPr="00D01B42">
        <w:t>healthcare</w:t>
      </w:r>
      <w:r w:rsidRPr="00D01B42">
        <w:t xml:space="preserve">; </w:t>
      </w:r>
    </w:p>
    <w:p w:rsidR="0091433C" w:rsidRPr="00D01B42" w:rsidRDefault="00A26094" w:rsidP="00186B07">
      <w:pPr>
        <w:pStyle w:val="ListParagraph"/>
        <w:numPr>
          <w:ilvl w:val="0"/>
          <w:numId w:val="23"/>
        </w:numPr>
        <w:jc w:val="both"/>
      </w:pPr>
      <w:r w:rsidRPr="00D01B42">
        <w:t xml:space="preserve">better service and reduced risks of erroneous medical decisions; </w:t>
      </w:r>
    </w:p>
    <w:p w:rsidR="00DD6B6E" w:rsidRPr="00D01B42" w:rsidRDefault="00A26094" w:rsidP="00186B07">
      <w:pPr>
        <w:pStyle w:val="ListParagraph"/>
        <w:numPr>
          <w:ilvl w:val="0"/>
          <w:numId w:val="23"/>
        </w:numPr>
        <w:jc w:val="both"/>
      </w:pPr>
      <w:r w:rsidRPr="00D01B42">
        <w:t>financial savings through reducing existing paper r</w:t>
      </w:r>
      <w:r w:rsidR="00DD6B6E" w:rsidRPr="00D01B42">
        <w:t>eferrals and prescriptions;</w:t>
      </w:r>
    </w:p>
    <w:p w:rsidR="00DD6B6E" w:rsidRPr="00D01B42" w:rsidRDefault="00A26094" w:rsidP="00186B07">
      <w:pPr>
        <w:pStyle w:val="ListParagraph"/>
        <w:numPr>
          <w:ilvl w:val="0"/>
          <w:numId w:val="23"/>
        </w:numPr>
        <w:jc w:val="both"/>
      </w:pPr>
      <w:r w:rsidRPr="00D01B42">
        <w:t xml:space="preserve">provision of accurate information for all segments of the system; </w:t>
      </w:r>
      <w:r w:rsidR="00DD6B6E" w:rsidRPr="00D01B42">
        <w:t xml:space="preserve"> and</w:t>
      </w:r>
    </w:p>
    <w:p w:rsidR="00A26094" w:rsidRPr="00D01B42" w:rsidRDefault="00A26094" w:rsidP="00186B07">
      <w:pPr>
        <w:pStyle w:val="ListParagraph"/>
        <w:numPr>
          <w:ilvl w:val="0"/>
          <w:numId w:val="23"/>
        </w:numPr>
        <w:jc w:val="both"/>
      </w:pPr>
      <w:r w:rsidRPr="00D01B42">
        <w:t xml:space="preserve">access via the Internet for all segments covered by the healthcare system (Ministry of Health of the Republic of Macedonia 2006). </w:t>
      </w:r>
    </w:p>
    <w:p w:rsidR="00AE115A" w:rsidRPr="00D01B42" w:rsidRDefault="00BE1CCD" w:rsidP="00BE68E9">
      <w:pPr>
        <w:pStyle w:val="Heading3"/>
      </w:pPr>
      <w:bookmarkStart w:id="26" w:name="_Toc480643429"/>
      <w:bookmarkStart w:id="27" w:name="_Toc528944883"/>
      <w:r w:rsidRPr="00D01B42">
        <w:t>Strategy for developing a ‘</w:t>
      </w:r>
      <w:r w:rsidR="00A26094" w:rsidRPr="00D01B42">
        <w:t>Macedonian Integrated Health Information System</w:t>
      </w:r>
      <w:bookmarkEnd w:id="26"/>
      <w:r w:rsidRPr="00D01B42">
        <w:t>’</w:t>
      </w:r>
      <w:bookmarkEnd w:id="27"/>
    </w:p>
    <w:p w:rsidR="00F47F4D" w:rsidRPr="00D01B42" w:rsidRDefault="001E015D" w:rsidP="009B6B85">
      <w:pPr>
        <w:ind w:firstLine="720"/>
        <w:jc w:val="both"/>
        <w:rPr>
          <w:lang w:val="en-GB"/>
        </w:rPr>
      </w:pPr>
      <w:r w:rsidRPr="00D01B42">
        <w:rPr>
          <w:lang w:val="en-GB"/>
        </w:rPr>
        <w:t>Over ten years ago, t</w:t>
      </w:r>
      <w:r w:rsidR="00A26094" w:rsidRPr="00D01B42">
        <w:rPr>
          <w:lang w:val="en-GB"/>
        </w:rPr>
        <w:t>he Ministr</w:t>
      </w:r>
      <w:r w:rsidR="00BE1CCD" w:rsidRPr="00D01B42">
        <w:rPr>
          <w:lang w:val="en-GB"/>
        </w:rPr>
        <w:t>y of Health (2006) adopted the ‘</w:t>
      </w:r>
      <w:r w:rsidR="00A26094" w:rsidRPr="00D01B42">
        <w:rPr>
          <w:lang w:val="en-GB"/>
        </w:rPr>
        <w:t>Strategy for Developing the Macedonian Integ</w:t>
      </w:r>
      <w:r w:rsidR="00BE1CCD" w:rsidRPr="00D01B42">
        <w:rPr>
          <w:lang w:val="en-GB"/>
        </w:rPr>
        <w:t>rated Health Information System’</w:t>
      </w:r>
      <w:r w:rsidR="00A26094" w:rsidRPr="00D01B42">
        <w:rPr>
          <w:lang w:val="en-GB"/>
        </w:rPr>
        <w:t xml:space="preserve">. </w:t>
      </w:r>
      <w:r w:rsidR="00127BA3" w:rsidRPr="00D01B42">
        <w:rPr>
          <w:lang w:val="en-GB"/>
        </w:rPr>
        <w:t xml:space="preserve">The strategy </w:t>
      </w:r>
      <w:r w:rsidR="007B3100">
        <w:rPr>
          <w:lang w:val="en-GB"/>
        </w:rPr>
        <w:t>indicat</w:t>
      </w:r>
      <w:r w:rsidR="00496046" w:rsidRPr="00D01B42">
        <w:rPr>
          <w:lang w:val="en-GB"/>
        </w:rPr>
        <w:t>ed that Macedonian health ICT system should not be built as a single information system, but coordinated set of processes advancing to integrated information system.</w:t>
      </w:r>
      <w:r w:rsidR="009B6B85">
        <w:rPr>
          <w:lang w:val="en-GB"/>
        </w:rPr>
        <w:t xml:space="preserve"> </w:t>
      </w:r>
      <w:r w:rsidR="004E7B02">
        <w:rPr>
          <w:lang w:val="en-GB"/>
        </w:rPr>
        <w:t>The basic idea</w:t>
      </w:r>
      <w:r w:rsidR="00496046" w:rsidRPr="00D01B42">
        <w:rPr>
          <w:lang w:val="en-GB"/>
        </w:rPr>
        <w:t xml:space="preserve"> of the Macedonian health ICT system </w:t>
      </w:r>
      <w:r w:rsidR="004E7B02">
        <w:rPr>
          <w:lang w:val="en-GB"/>
        </w:rPr>
        <w:t xml:space="preserve">was that the information is </w:t>
      </w:r>
      <w:r w:rsidR="008A1927">
        <w:rPr>
          <w:lang w:val="en-GB"/>
        </w:rPr>
        <w:t>common</w:t>
      </w:r>
      <w:r w:rsidR="00496046" w:rsidRPr="00D01B42">
        <w:rPr>
          <w:lang w:val="en-GB"/>
        </w:rPr>
        <w:t xml:space="preserve"> </w:t>
      </w:r>
      <w:r w:rsidR="007A5CDA">
        <w:rPr>
          <w:lang w:val="en-GB"/>
        </w:rPr>
        <w:t xml:space="preserve">value </w:t>
      </w:r>
      <w:r w:rsidR="00496046" w:rsidRPr="00D01B42">
        <w:rPr>
          <w:lang w:val="en-GB"/>
        </w:rPr>
        <w:t xml:space="preserve">of the healthcare organisations and must be accessible to all stakeholders in the process (Ministry of Health 2006). </w:t>
      </w:r>
      <w:r w:rsidR="002561C1" w:rsidRPr="00D01B42">
        <w:rPr>
          <w:lang w:val="en-GB"/>
        </w:rPr>
        <w:t>F</w:t>
      </w:r>
      <w:r w:rsidR="00485812" w:rsidRPr="00D01B42">
        <w:rPr>
          <w:lang w:val="en-GB"/>
        </w:rPr>
        <w:t>igu</w:t>
      </w:r>
      <w:r w:rsidR="00B86235" w:rsidRPr="00D01B42">
        <w:rPr>
          <w:lang w:val="en-GB"/>
        </w:rPr>
        <w:t>re 1.1</w:t>
      </w:r>
      <w:r w:rsidR="00031E99" w:rsidRPr="00D01B42">
        <w:rPr>
          <w:lang w:val="en-GB"/>
        </w:rPr>
        <w:t xml:space="preserve"> presents the Macedonian healthcare i</w:t>
      </w:r>
      <w:r w:rsidR="00485812" w:rsidRPr="00D01B42">
        <w:rPr>
          <w:lang w:val="en-GB"/>
        </w:rPr>
        <w:t>nformation system.</w:t>
      </w:r>
      <w:bookmarkStart w:id="28" w:name="_Toc480643375"/>
      <w:r w:rsidR="009B6B85">
        <w:rPr>
          <w:lang w:val="en-GB"/>
        </w:rPr>
        <w:br w:type="page"/>
      </w:r>
    </w:p>
    <w:p w:rsidR="00B86235" w:rsidRPr="00D01B42" w:rsidRDefault="00997A46" w:rsidP="002C20BA">
      <w:pPr>
        <w:pStyle w:val="BalloonText"/>
      </w:pPr>
      <w:r>
        <w:rPr>
          <w:noProof/>
          <w:lang w:val="en-US"/>
        </w:rPr>
        <w:lastRenderedPageBreak/>
        <w:pict>
          <v:group id="Group 209" o:spid="_x0000_s1026" style="position:absolute;margin-left:-5.2pt;margin-top:20.2pt;width:426.85pt;height:305pt;z-index:251654144;mso-width-relative:margin;mso-height-relative:margin" coordsize="59055,385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">
            <v:group id="Group 201" o:spid="_x0000_s1027" style="position:absolute;width:59055;height:38544" coordsize="59055,385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shapetype id="_x0000_t202" coordsize="21600,21600" o:spt="202" path="m,l,21600r21600,l21600,xe">
                <v:stroke joinstyle="miter"/>
                <v:path gradientshapeok="t" o:connecttype="rect"/>
              </v:shapetype>
              <v:shape id="Text Box 2" o:spid="_x0000_s1028" type="#_x0000_t202" style="position:absolute;left:20193;width:19875;height:37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v:textbox>
              </v:shape>
              <v:group id="Group 418" o:spid="_x0000_s1029" style="position:absolute;top:7620;width:59055;height:30924" coordsize="59055,309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group id="Group 31" o:spid="_x0000_s1030" style="position:absolute;left:40957;top:17022;width:18098;height:11553" coordorigin=",-947" coordsize="18097,115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254;top:-947;width:14795;height:73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V&#10;CBnFAAAA3AAAAA8AAABkcnMvZG93bnJldi54bWxEj1FLAzEQhN+F/oewBd9s7ipqPZuWoogKWvCs&#10;4ONyWS9HL7tHEtvz3xtB8HGYmW+Y5Xr0vTpQiJ2wgXJWgCJuxHbcGti93Z8tQMWEbLEXJgPfFGG9&#10;mpwssbJy5Fc61KlVGcKxQgMupaHSOjaOPMaZDMTZ+5TgMWUZWm0DHjPc93peFJfaY8d5weFAt46a&#10;ff3lDdTyVMr78+7lYvGwvXPdR5hv5cqY0+m4uQGVaEz/4b/2ozVwfl3C75l8BPTq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VQgZxQAAANwAAAAPAAAAAAAAAAAAAAAAAJwC&#10;AABkcnMvZG93bnJldi54bWxQSwUGAAAAAAQABAD3AAAAjgMAAAAA&#10;">
                    <v:imagedata r:id="rId14" o:title=""/>
                  </v:shape>
                  <v:shape id="Text Box 2" o:spid="_x0000_s1032" type="#_x0000_t202" style="position:absolute;top:6858;width:18097;height:37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N9qxAAA&#10;ANwAAAAPAAAAZHJzL2Rvd25yZXYueG1sRI9Pi8IwFMTvC36H8ARva+KfFa1GkV0ETy66q+Dt0Tzb&#10;YvNSmmjrtzfCwh6HmfkNs1i1thR3qn3hWMOgr0AQp84UnGn4/dm8T0H4gGywdEwaHuRhtey8LTAx&#10;ruE93Q8hExHCPkENeQhVIqVPc7Lo+64ijt7F1RZDlHUmTY1NhNtSDpWaSIsFx4UcK/rMKb0eblbD&#10;cXc5n8bqO/uyH1XjWiXZzqTWvW67noMI1Ib/8F97azSMZk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Dfas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sidRPr="00992013">
                            <w:rPr>
                              <w:rFonts w:cs="Times New Roman"/>
                              <w:color w:val="000000" w:themeColor="text1"/>
                              <w:sz w:val="16"/>
                              <w:szCs w:val="16"/>
                            </w:rPr>
                            <w:t>HEALTH</w:t>
                          </w:r>
                          <w:r>
                            <w:rPr>
                              <w:rFonts w:cs="Times New Roman"/>
                              <w:color w:val="000000" w:themeColor="text1"/>
                              <w:sz w:val="16"/>
                              <w:szCs w:val="16"/>
                            </w:rPr>
                            <w:t xml:space="preserve"> INSURANCE FUND OF R. MACEDONIA</w:t>
                          </w:r>
                        </w:p>
                        <w:p w:rsidR="00554C1C" w:rsidRDefault="00554C1C" w:rsidP="008D51C3"/>
                      </w:txbxContent>
                    </v:textbox>
                  </v:shape>
                </v:group>
                <v:group id="Group 30" o:spid="_x0000_s1033" style="position:absolute;left:31496;top:25463;width:8699;height:5017" coordorigin="342,1143" coordsize="8699,50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Picture 11" o:spid="_x0000_s1034" type="#_x0000_t75" style="position:absolute;left:508;top:1143;width:8407;height:31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q&#10;s+PGAAAA3AAAAA8AAABkcnMvZG93bnJldi54bWxEj91qwkAUhO8LvsNyhN4U3dgWMdFVRCkUSgV/&#10;4vUhe0yC2bNxd2vSt+8WCr0cZuYbZrHqTSPu5HxtWcFknIAgLqyuuVRwOr6NZiB8QNbYWCYF3+Rh&#10;tRw8LDDTtuM93Q+hFBHCPkMFVQhtJqUvKjLox7Yljt7FOoMhSldK7bCLcNPI5ySZSoM1x4UKW9pU&#10;VFwPX0ZBOl2nt89c5onNz7sPt93Zbv+k1OOwX89BBOrDf/iv/a4VvKSv8HsmHgG5/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Sqz48YAAADcAAAADwAAAAAAAAAAAAAAAACc&#10;AgAAZHJzL2Rvd25yZXYueG1sUEsFBgAAAAAEAAQA9wAAAI8DAAAAAA==&#10;">
                    <v:imagedata r:id="rId15" o:title=""/>
                  </v:shape>
                  <v:shape id="Text Box 2" o:spid="_x0000_s1035" type="#_x0000_t202" style="position:absolute;left:342;top:3937;width:8700;height:2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UcexAAA&#10;ANwAAAAPAAAAZHJzL2Rvd25yZXYueG1sRI9Ba8JAFITvgv9heYI33dWqaOoqYin0VDGthd4e2WcS&#10;mn0bsquJ/74rCB6HmfmGWW87W4krNb50rGEyViCIM2dKzjV8f72PliB8QDZYOSYNN/Kw3fR7a0yM&#10;a/lI1zTkIkLYJ6ihCKFOpPRZQRb92NXE0Tu7xmKIssmlabCNcFvJqVILabHkuFBgTfuCsr/0YjWc&#10;Ps+/PzN1yN/svG5dpyTbldR6OOh2ryACdeEZfrQ/jIaX1Rz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lHHs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PHARMACIES</w:t>
                          </w:r>
                        </w:p>
                        <w:p w:rsidR="00554C1C" w:rsidRDefault="00554C1C" w:rsidP="008D51C3"/>
                      </w:txbxContent>
                    </v:textbox>
                  </v:shape>
                </v:group>
                <v:group id="Group 29" o:spid="_x0000_s1036" style="position:absolute;left:17907;top:24066;width:13271;height:6858" coordsize="13271,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Picture 13" o:spid="_x0000_s1037" type="#_x0000_t75" style="position:absolute;left:2476;width:7931;height:35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7&#10;tmfFAAAA3AAAAA8AAABkcnMvZG93bnJldi54bWxEj09rAjEUxO+FfofwBG81awVbt0apXQRPpf49&#10;v25eN0s3L0sSdeunN4LQ4zAzv2Gm88424kQ+1I4VDAcZCOLS6ZorBbvt8ukVRIjIGhvHpOCPAsxn&#10;jw9TzLU785pOm1iJBOGQowITY5tLGUpDFsPAtcTJ+3HeYkzSV1J7PCe4beRzlo2lxZrTgsGWPgyV&#10;v5ujVbDYl367+CwOo4tvv2NRmMvXcq1Uv9e9v4GI1MX/8L290gpGkxe4nUlHQM6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u7ZnxQAAANwAAAAPAAAAAAAAAAAAAAAAAJwC&#10;AABkcnMvZG93bnJldi54bWxQSwUGAAAAAAQABAD3AAAAjgMAAAAA&#10;">
                    <v:imagedata r:id="rId16" o:title=""/>
                  </v:shape>
                  <v:shape id="Text Box 2" o:spid="_x0000_s1038" type="#_x0000_t202" style="position:absolute;top:3111;width:13271;height:37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OiAwAAA&#10;ANwAAAAPAAAAZHJzL2Rvd25yZXYueG1sRE/LisIwFN0L/kO4gjtN1FHGahRRBFcjPmZgdpfm2hab&#10;m9JE2/n7yUJweTjv5bq1pXhS7QvHGkZDBYI4dabgTMP1sh98gvAB2WDpmDT8kYf1qttZYmJcwyd6&#10;nkMmYgj7BDXkIVSJlD7NyaIfuoo4cjdXWwwR1pk0NTYx3JZyrNRMWiw4NuRY0Tan9H5+WA3fX7ff&#10;nw91zHZ2WjWuVZLtXG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6OiAwAAAANwAAAAPAAAAAAAAAAAAAAAAAJcCAABkcnMvZG93bnJl&#10;di54bWxQSwUGAAAAAAQABAD1AAAAhA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CENTER</w:t>
                          </w:r>
                          <w:r w:rsidRPr="00992013">
                            <w:rPr>
                              <w:rFonts w:cs="Times New Roman"/>
                              <w:color w:val="000000" w:themeColor="text1"/>
                              <w:sz w:val="16"/>
                              <w:szCs w:val="16"/>
                            </w:rPr>
                            <w:t xml:space="preserve"> FOR PUBLIC HEALTH</w:t>
                          </w:r>
                        </w:p>
                        <w:p w:rsidR="00554C1C" w:rsidRDefault="00554C1C" w:rsidP="008D51C3"/>
                      </w:txbxContent>
                    </v:textbox>
                  </v:shape>
                </v:group>
                <v:group id="Group 27" o:spid="_x0000_s1039" style="position:absolute;left:2921;top:22098;width:14351;height:6858" coordorigin=",127" coordsize="14351,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shape id="Picture 15" o:spid="_x0000_s1040" type="#_x0000_t75" style="position:absolute;left:2730;top:127;width:9829;height:38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H&#10;X6S/AAAA3AAAAA8AAABkcnMvZG93bnJldi54bWxET8uKwjAU3Q/4D+EK7sZEkWGoRlHBB4MMVP2A&#10;S3Nto81NaaLWv58sBlweznu26FwtHtQG61nDaKhAEBfeWC41nE+bz28QISIbrD2ThhcFWMx7HzPM&#10;jH9yTo9jLEUK4ZChhirGJpMyFBU5DEPfECfu4luHMcG2lKbFZwp3tRwr9SUdWk4NFTa0rqi4He9O&#10;w2qneHPP7XVrm/1PIen3UHek9aDfLacgInXxLf53742GiUrz05l0BOT8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NB1+kvwAAANwAAAAPAAAAAAAAAAAAAAAAAJwCAABkcnMv&#10;ZG93bnJldi54bWxQSwUGAAAAAAQABAD3AAAAiAMAAAAA&#10;">
                    <v:imagedata r:id="rId17" o:title=""/>
                  </v:shape>
                  <v:shape id="Text Box 2" o:spid="_x0000_s1041" type="#_x0000_t202" style="position:absolute;top:3238;width:14351;height:37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hn/xAAA&#10;ANwAAAAPAAAAZHJzL2Rvd25yZXYueG1sRI/NasMwEITvhbyD2EButeSSlsSxYkJLoKeW5g9yW6yN&#10;bWKtjKXG7ttXhUKOw8x8w+TFaFtxo943jjWkiQJBXDrTcKXhsN8+LkD4gGywdUwafshDsZ485JgZ&#10;N/AX3XahEhHCPkMNdQhdJqUva7LoE9cRR+/ieoshyr6Spschwm0rn5R6kRYbjgs1dvRaU3ndfVsN&#10;x4/L+TRXn9Wbfe4GNyrJdim1nk3HzQpEoDHcw//td6NhrlL4Ox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nIZ/8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PRIVATE HOSPITALS / ORDINATION</w:t>
                          </w:r>
                        </w:p>
                        <w:p w:rsidR="00554C1C" w:rsidRDefault="00554C1C" w:rsidP="008D51C3"/>
                      </w:txbxContent>
                    </v:textbox>
                  </v:shape>
                </v:group>
                <v:group id="Group 417" o:spid="_x0000_s1042" style="position:absolute;left:45148;width:13272;height:6858" coordsize="13271,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Text Box 2" o:spid="_x0000_s1043" type="#_x0000_t202" style="position:absolute;top:3111;width:13271;height:37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CITxAAA&#10;ANwAAAAPAAAAZHJzL2Rvd25yZXYueG1sRI9Pa8JAFMTvgt9heUJvdddqRaOrSKXQk8X4B7w9ss8k&#10;mH0bsluTfvuuUPA4zMxvmOW6s5W4U+NLxxpGQwWCOHOm5FzD8fD5OgPhA7LByjFp+CUP61W/t8TE&#10;uJb3dE9DLiKEfYIaihDqREqfFWTRD11NHL2rayyGKJtcmgbbCLeVfFNqKi2WHBcKrOmjoOyW/lgN&#10;p931cp6o73xr3+vWdUqynUutXwbdZgEiUBee4f/2l9EwUW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iE8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sidRPr="00992013">
                            <w:rPr>
                              <w:rFonts w:cs="Times New Roman"/>
                              <w:color w:val="000000" w:themeColor="text1"/>
                              <w:sz w:val="16"/>
                              <w:szCs w:val="16"/>
                            </w:rPr>
                            <w:t>INSTITUTE FOR PUBLIC HEALTH</w:t>
                          </w:r>
                        </w:p>
                        <w:p w:rsidR="00554C1C" w:rsidRDefault="00554C1C" w:rsidP="008D51C3"/>
                      </w:txbxContent>
                    </v:textbox>
                  </v:shape>
                  <v:shape id="Picture 17" o:spid="_x0000_s1044" type="#_x0000_t75" style="position:absolute;left:1587;width:8896;height:33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x&#10;J8nDAAAA3AAAAA8AAABkcnMvZG93bnJldi54bWxEj0FrAjEUhO8F/0N4gpeiSWVR2RpFBbF4U0vP&#10;j81zs3TzsmxS3fXXN0Khx2FmvmGW687V4kZtqDxreJsoEMSFNxWXGj4v+/ECRIjIBmvPpKGnAOvV&#10;4GWJufF3PtHtHEuRIBxy1GBjbHIpQ2HJYZj4hjh5V986jEm2pTQt3hPc1XKq1Ew6rDgtWGxoZ6n4&#10;Pv84DfXj0FO/y76ur1ucq+PDYuRO69Gw27yDiNTF//Bf+8NoyFQGzzPpCMj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PEnycMAAADcAAAADwAAAAAAAAAAAAAAAACcAgAA&#10;ZHJzL2Rvd25yZXYueG1sUEsFBgAAAAAEAAQA9wAAAIwDAAAAAA==&#10;">
                    <v:imagedata r:id="rId18" o:title=""/>
                  </v:shape>
                </v:group>
                <v:group id="Group 416" o:spid="_x0000_s1045" style="position:absolute;left:45339;top:6350;width:12827;height:9525" coordsize="12827,9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Picture 5" o:spid="_x0000_s1046" type="#_x0000_t75" style="position:absolute;left:2730;top:6350;width:6445;height:31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B&#10;kAHEAAAA3AAAAA8AAABkcnMvZG93bnJldi54bWxEj9FqAjEURN8L/kO4gm81q1iR1SgirUppH1b9&#10;gGty3V1MbpZN1PXvm0Khj8PMnGEWq85Zcac21J4VjIYZCGLtTc2lgtPx43UGIkRkg9YzKXhSgNWy&#10;97LA3PgHF3Q/xFIkCIccFVQxNrmUQVfkMAx9Q5y8i28dxiTbUpoWHwnurBxn2VQ6rDktVNjQpiJ9&#10;Pdycgps9b82osKf3zTeNP3fF19tRa6UG/W49BxGpi//hv/beKJhkU/g9k46AX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BkAHEAAAA3AAAAA8AAAAAAAAAAAAAAAAAnAIA&#10;AGRycy9kb3ducmV2LnhtbFBLBQYAAAAABAAEAPcAAACNAwAAAAA=&#10;">
                    <v:imagedata r:id="rId19" o:title=""/>
                  </v:shape>
                  <v:shape id="Text Box 2" o:spid="_x0000_s1047" type="#_x0000_t202" style="position:absolute;top:4635;width:12827;height:21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PATIENTS/CITIZENS</w:t>
                          </w:r>
                        </w:p>
                        <w:p w:rsidR="00554C1C" w:rsidRDefault="00554C1C" w:rsidP="008D51C3"/>
                      </w:txbxContent>
                    </v:textbox>
                  </v:shape>
                  <v:shape id="Picture 18" o:spid="_x0000_s1048" type="#_x0000_t75" style="position:absolute;left:2667;width:7112;height:52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v&#10;k7DBAAAA3AAAAA8AAABkcnMvZG93bnJldi54bWxET01LAzEQvQv+hzBCbzZxqSLbpqWuFjwprYLX&#10;aTJulm4mSxK3239vDoLHx/tebSbfi5Fi6gJruJsrEMQm2I5bDZ8fu9tHECkjW+wDk4YLJdisr69W&#10;WNtw5j2Nh9yKEsKpRg0u56GWMhlHHtM8DMSF+w7RYy4wttJGPJdw38tKqQfpsePS4HCgxpE5HX68&#10;hnv55NL2pF7em/EtPjvzZaojaz27mbZLEJmm/C/+c79aDQtV1pYz5QjI9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tvk7DBAAAA3AAAAA8AAAAAAAAAAAAAAAAAnAIAAGRy&#10;cy9kb3ducmV2LnhtbFBLBQYAAAAABAAEAPcAAACKAwAAAAA=&#10;">
                    <v:imagedata r:id="rId20" o:title=""/>
                  </v:shape>
                </v:group>
                <v:group id="Group 670" o:spid="_x0000_s1049" style="position:absolute;top:12065;width:12827;height:9099" coordsize="12827,9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Text Box 2" o:spid="_x0000_s1050" type="#_x0000_t202" style="position:absolute;top:3619;width:12827;height:21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yq5wAAA&#10;ANwAAAAPAAAAZHJzL2Rvd25yZXYueG1sRE9Ni8IwEL0L/ocwgjdNFBW3GkVchD0p1t0Fb0MztsVm&#10;Upqs7f57cxA8Pt73etvZSjyo8aVjDZOxAkGcOVNyruH7chgtQfiAbLByTBr+ycN20++tMTGu5TM9&#10;0pCLGMI+QQ1FCHUipc8KsujHriaO3M01FkOETS5Ng20Mt5WcKrWQFkuODQXWtC8ou6d/VsPP8Xb9&#10;nalT/mnndes6Jdl+SK2Hg263AhGoC2/xy/1lNMwmcX4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5yq5wAAAANwAAAAPAAAAAAAAAAAAAAAAAJcCAABkcnMvZG93bnJl&#10;di54bWxQSwUGAAAAAAQABAD1AAAAhA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GENERAL PRACTICE</w:t>
                          </w:r>
                        </w:p>
                        <w:p w:rsidR="00554C1C" w:rsidRDefault="00554C1C" w:rsidP="008D51C3"/>
                      </w:txbxContent>
                    </v:textbox>
                  </v:shape>
                  <v:shape id="Picture 21" o:spid="_x0000_s1051" type="#_x0000_t75" style="position:absolute;left:952;top:5334;width:10859;height:37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K&#10;2KHCAAAA3AAAAA8AAABkcnMvZG93bnJldi54bWxEj0FLw0AUhO+C/2F5hV7EblKD2Nht0UrAa6ve&#10;H9lnEpp9G3af6frvXUHwOMzMN8x2n9yoZgpx8GygXBWgiFtvB+4MvL81tw+goiBbHD2TgW+KsN9d&#10;X22xtv7CR5pP0qkM4VijgV5kqrWObU8O48pPxNn79MGhZBk6bQNeMtyNel0U99rhwHmhx4kOPbXn&#10;05czcLyRplnf0cdL2myCpNk/u6oyZrlIT4+ghJL8h//ar9ZAVZbweyYfAb3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CtihwgAAANwAAAAPAAAAAAAAAAAAAAAAAJwCAABk&#10;cnMvZG93bnJldi54bWxQSwUGAAAAAAQABAD3AAAAiwMAAAAA&#10;">
                    <v:imagedata r:id="rId21" o:title=""/>
                  </v:shape>
                  <v:shape id="Picture 22" o:spid="_x0000_s1052" type="#_x0000_t75" style="position:absolute;left:1079;width:10801;height:374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Y&#10;RtbDAAAA3AAAAA8AAABkcnMvZG93bnJldi54bWxEj81qwzAQhO+FvoPYQC+lkeOa0LhRQn8w9Jqk&#10;vS/W1jaxVkbaOurbV4VCj8PMfMNs98mNaqYQB88GVssCFHHr7cCdgfdTc/cAKgqyxdEzGfimCPvd&#10;9dUWa+svfKD5KJ3KEI41GuhFplrr2PbkMC79RJy9Tx8cSpah0zbgJcPdqMuiWGuHA+eFHid66ak9&#10;H7+cgcOtNE15Tx+vabMJkmb/7KrKmJtFenoEJZTkP/zXfrMGqlUJv2fyEdC7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dhG1sMAAADcAAAADwAAAAAAAAAAAAAAAACcAgAA&#10;ZHJzL2Rvd25yZXYueG1sUEsFBgAAAAAEAAQA9wAAAIwDAAAAAA==&#10;">
                    <v:imagedata r:id="rId21" o:title=""/>
                  </v:shape>
                </v:group>
                <v:group id="Group 28" o:spid="_x0000_s1053" style="position:absolute;left:1143;top:317;width:12446;height:10922" coordsize="12446,10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oTFyxgAAANwAAAAPAAAAZHJzL2Rvd25yZXYueG1sRI9Pa8JAFMTvQr/D8gq9&#10;mU2aWkqaVURq6UEKaqH09sg+k2D2bciu+fPtXaHgcZiZ3zD5ajSN6KlztWUFSRSDIC6srrlU8HPc&#10;zt9AOI+ssbFMCiZysFo+zHLMtB14T/3BlyJA2GWooPK+zaR0RUUGXWRb4uCdbGfQB9mVUnc4BLhp&#10;5HMcv0qDNYeFClvaVFScDxej4HPAYZ0mH/3ufNpMf8fF9+8uIaWeHsf1OwhPo7+H/9tfWsFL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hMXLGAAAA3AAA&#10;AA8AAAAAAAAAAAAAAAAAqQIAAGRycy9kb3ducmV2LnhtbFBLBQYAAAAABAAEAPoAAACcAwAAAAA=&#10;">
                  <v:shape id="Picture 24" o:spid="_x0000_s1054" type="#_x0000_t75" style="position:absolute;top:5715;width:9632;height:5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X&#10;fK7FAAAA3AAAAA8AAABkcnMvZG93bnJldi54bWxEj91qwkAUhO8LfYflFLyru/4gmrpKKQoiKGgL&#10;3h6zp0lI9mzIria+vSsIXg4z8w0zX3a2EldqfOFYw6CvQBCnzhScafj7XX9OQfiAbLByTBpu5GG5&#10;eH+bY2Jcywe6HkMmIoR9ghryEOpESp/mZNH3XU0cvX/XWAxRNpk0DbYRbis5VGoiLRYcF3Ks6Sen&#10;tDxerIbzqhgdOrUd7fylLFf7s1GndqZ176P7/gIRqAuv8LO9MRrGgzE8zsQjIB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l3yuxQAAANwAAAAPAAAAAAAAAAAAAAAAAJwC&#10;AABkcnMvZG93bnJldi54bWxQSwUGAAAAAAQABAD3AAAAjgMAAAAA&#10;">
                    <v:imagedata r:id="rId22" o:title=""/>
                  </v:shape>
                  <v:shape id="Picture 25" o:spid="_x0000_s1055" type="#_x0000_t75" style="position:absolute;left:3556;width:8890;height:489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C&#10;4F3CAAAA3AAAAA8AAABkcnMvZG93bnJldi54bWxEj0GLwjAUhO+C/yE8wZumirtKNYoKgkftLujx&#10;0TzTYvPSbbK2/nuzIOxxmJlvmNWms5V4UONLxwom4wQEce50yUbB99dhtADhA7LGyjEpeJKHzbrf&#10;W2GqXctnemTBiAhhn6KCIoQ6ldLnBVn0Y1cTR+/mGoshysZI3WAb4baS0yT5lBZLjgsF1rQvKL9n&#10;v1bBpdrd8mP7I0/zabjq7N6ZvdkpNRx02yWIQF34D7/bR61gNvmAvzPxCMj1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5guBdwgAAANwAAAAPAAAAAAAAAAAAAAAAAJwCAABk&#10;cnMvZG93bnJldi54bWxQSwUGAAAAAAQABAD3AAAAiwMAAAAA&#10;">
                    <v:imagedata r:id="rId23" o:title=""/>
                  </v:shape>
                  <v:shape id="Text Box 2" o:spid="_x0000_s1056" type="#_x0000_t202" style="position:absolute;left:1651;top:4191;width:8699;height:2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hdWxAAA&#10;ANwAAAAPAAAAZHJzL2Rvd25yZXYueG1sRI9Ba8JAFITvQv/D8gq96a4lDW3qKmIp9KQYW8HbI/tM&#10;QrNvQ3abxH/fFQSPw8x8wyxWo21ET52vHWuYzxQI4sKZmksN34fP6SsIH5ANNo5Jw4U8rJYPkwVm&#10;xg28pz4PpYgQ9hlqqEJoMyl9UZFFP3MtcfTOrrMYouxKaTocItw28lmpVFqsOS5U2NKmouI3/7Ma&#10;frbn0zFRu/LDvrSDG5Vk+ya1fnoc1+8gAo3hHr61v4yGZJ7C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IXVs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HOSPITAL</w:t>
                          </w:r>
                        </w:p>
                        <w:p w:rsidR="00554C1C" w:rsidRDefault="00554C1C" w:rsidP="008D51C3"/>
                      </w:txbxContent>
                    </v:textbox>
                  </v:shape>
                </v:group>
              </v:group>
              <v:group id="Group 424" o:spid="_x0000_s1057" style="position:absolute;left:11975;top:3746;width:30177;height:10668" coordorigin="-1550,-63" coordsize="30177,10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dxxgAAANwAAAAPAAAAZHJzL2Rvd25yZXYueG1sRI9ba8JAFITfC/0Pyyn4&#10;pptUeyHNKiJVfBChsVD6dsieXDB7NmTXJP57tyD0cZiZb5h0NZpG9NS52rKCeBaBIM6trrlU8H3a&#10;Tt9BOI+ssbFMCq7kYLV8fEgx0XbgL+ozX4oAYZeggsr7NpHS5RUZdDPbEgevsJ1BH2RXSt3hEOCm&#10;kc9R9CoN1hwWKmxpU1F+zi5GwW7AYT2PP/vDudhcf08vx59DTEpNnsb1BwhPo/8P39t7rWARv8H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aN3HGAAAA3AAA&#10;AA8AAAAAAAAAAAAAAAAAqQIAAGRycy9kb3ducmV2LnhtbFBLBQYAAAAABAAEAPoAAACcAwAAAAA=&#10;">
                <v:shape id="Picture 419" o:spid="_x0000_s1058" type="#_x0000_t75" style="position:absolute;left:5867;top:-63;width:22009;height:106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E&#10;dAvCAAAA3AAAAA8AAABkcnMvZG93bnJldi54bWxET8tqwkAU3Rf8h+EK7uokIlaio/iokEWhPveX&#10;zDUJZu6kM9OY/n1nUejycN7LdW8a0ZHztWUF6TgBQVxYXXOp4Ho5vM5B+ICssbFMCn7Iw3o1eFli&#10;pu2TT9SdQyliCPsMFVQhtJmUvqjIoB/bljhyd+sMhghdKbXDZww3jZwkyUwarDk2VNjSrqLicf42&#10;Cj7eu82tObpd+0X7z22+T2dv+UGp0bDfLEAE6sO/+M+dawXTNK6NZ+IRkK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RHQLwgAAANwAAAAPAAAAAAAAAAAAAAAAAJwCAABk&#10;cnMvZG93bnJldi54bWxQSwUGAAAAAAQABAD3AAAAiwMAAAAA&#10;">
                  <v:imagedata r:id="rId24" o:title=""/>
                </v:shape>
                <v:shape id="Text Box 2" o:spid="_x0000_s1059" type="#_x0000_t202" style="position:absolute;left:16827;top:7302;width:7557;height:24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YMkwwAA&#10;ANwAAAAPAAAAZHJzL2Rvd25yZXYueG1sRI9Bi8IwFITvwv6H8Ba8aaKorNUoiyJ4UtTdBW+P5tmW&#10;bV5KE23990YQPA4z8w0zX7a2FDeqfeFYw6CvQBCnzhScafg5bXpfIHxANlg6Jg138rBcfHTmmBjX&#10;8IFux5CJCGGfoIY8hCqR0qc5WfR9VxFH7+JqiyHKOpOmxibCbSmHSk2kxYLjQo4VrXJK/49Xq+F3&#10;dzn/jdQ+W9tx1bhWSbZTqXX3s/2egQjUhnf41d4aDa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3YMkwwAAANwAAAAPAAAAAAAAAAAAAAAAAJcCAABkcnMvZG93&#10;bnJldi54bWxQSwUGAAAAAAQABAD1AAAAhw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Interfaces</w:t>
                        </w:r>
                      </w:p>
                      <w:p w:rsidR="00554C1C" w:rsidRDefault="00554C1C" w:rsidP="008D51C3"/>
                    </w:txbxContent>
                  </v:textbox>
                </v:shape>
                <v:shape id="Text Box 2" o:spid="_x0000_s1060" type="#_x0000_t202" style="position:absolute;left:18351;top:4508;width:10276;height:2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AEwQAA&#10;ANwAAAAPAAAAZHJzL2Rvd25yZXYueG1sRE/Pa8IwFL4P/B/CE7ytidINVxtFHMJOk+k28PZonm2x&#10;eSlN1nb/vTkIHj++3/lmtI3oqfO1Yw3zRIEgLpypudTwfdo/L0H4gGywcUwa/snDZj15yjEzbuAv&#10;6o+hFDGEfYYaqhDaTEpfVGTRJ64ljtzFdRZDhF0pTYdDDLeNXCj1Ki3WHBsqbGlXUXE9/lkNP5+X&#10;82+qDuW7fWkHNyrJ9k1qPZuO2xWIQGN4iO/uD6MhXcT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vgBMEAAADcAAAADwAAAAAAAAAAAAAAAACXAgAAZHJzL2Rvd25y&#10;ZXYueG1sUEsFBgAAAAAEAAQA9QAAAIU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IHP IT Subsystem</w:t>
                        </w:r>
                      </w:p>
                      <w:p w:rsidR="00554C1C" w:rsidRDefault="00554C1C" w:rsidP="008D51C3"/>
                    </w:txbxContent>
                  </v:textbox>
                </v:shape>
                <v:shape id="Text Box 2" o:spid="_x0000_s1061" type="#_x0000_t202" style="position:absolute;left:12992;top:762;width:8587;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EHR, EPR, EMR, coding table</w:t>
                        </w:r>
                      </w:p>
                      <w:p w:rsidR="00554C1C" w:rsidRDefault="00554C1C" w:rsidP="008D51C3"/>
                    </w:txbxContent>
                  </v:textbox>
                </v:shape>
                <v:shape id="Text Box 2" o:spid="_x0000_s1062" type="#_x0000_t202" style="position:absolute;left:-1550;top:444;width:12090;height:39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dvoxAAA&#10;ANwAAAAPAAAAZHJzL2Rvd25yZXYueG1sRI9Pa8JAFMTvBb/D8gRvza5Bi0ZXEYvQk6X+A2+P7DMJ&#10;Zt+G7Nak375bKHgcZuY3zHLd21o8qPWVYw3jRIEgzp2puNBwOu5eZyB8QDZYOyYNP+RhvRq8LDEz&#10;ruMvehxCISKEfYYayhCaTEqfl2TRJ64hjt7NtRZDlG0hTYtdhNtapkq9SYsVx4USG9qWlN8P31bD&#10;eX+7Xibqs3i306ZzvZJs51Lr0bDfLEAE6sMz/N/+MBomaQp/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Xb6MQAAADcAAAADwAAAAAAAAAAAAAAAACXAgAAZHJzL2Rv&#10;d25yZXYueG1sUEsFBgAAAAAEAAQA9QAAAIgDAAAAAA==&#10;" filled="f" stroked="f">
                  <v:textbox>
                    <w:txbxContent>
                      <w:p w:rsidR="00554C1C" w:rsidRDefault="00554C1C" w:rsidP="008D51C3">
                        <w:pPr>
                          <w:spacing w:before="0" w:after="0"/>
                          <w:rPr>
                            <w:rFonts w:cs="Times New Roman"/>
                            <w:color w:val="000000" w:themeColor="text1"/>
                            <w:sz w:val="16"/>
                            <w:szCs w:val="16"/>
                          </w:rPr>
                        </w:pPr>
                        <w:r>
                          <w:rPr>
                            <w:rFonts w:cs="Times New Roman"/>
                            <w:color w:val="000000" w:themeColor="text1"/>
                            <w:sz w:val="16"/>
                            <w:szCs w:val="16"/>
                          </w:rPr>
                          <w:t>GPs subsystem</w:t>
                        </w:r>
                      </w:p>
                      <w:p w:rsidR="00554C1C" w:rsidRPr="00992013" w:rsidRDefault="00554C1C" w:rsidP="008D51C3">
                        <w:pPr>
                          <w:spacing w:before="0" w:after="0"/>
                          <w:rPr>
                            <w:rFonts w:cs="Times New Roman"/>
                            <w:color w:val="000000" w:themeColor="text1"/>
                            <w:sz w:val="16"/>
                            <w:szCs w:val="16"/>
                          </w:rPr>
                        </w:pPr>
                        <w:r>
                          <w:rPr>
                            <w:rFonts w:cs="Times New Roman"/>
                            <w:color w:val="000000" w:themeColor="text1"/>
                            <w:sz w:val="16"/>
                            <w:szCs w:val="16"/>
                          </w:rPr>
                          <w:t>Hospitals subsystem</w:t>
                        </w:r>
                      </w:p>
                      <w:p w:rsidR="00554C1C" w:rsidRDefault="00554C1C" w:rsidP="008D51C3"/>
                    </w:txbxContent>
                  </v:textbox>
                </v:shape>
              </v:group>
            </v:group>
            <v:group id="Group 208" o:spid="_x0000_s1063" style="position:absolute;left:9652;top:10223;width:38735;height:24814" coordsize="38735,24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zfvP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3N+8/GAAAA3AAA&#10;AA8AAAAAAAAAAAAAAAAAqQIAAGRycy9kb3ducmV2LnhtbFBLBQYAAAAABAAEAPoAAACcAwAAAAA=&#10;">
              <v:group id="Group 206" o:spid="_x0000_s1064" style="position:absolute;top:1397;width:26543;height:19812" coordsize="26543,198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GO7xQAAANwAAAAPAAAAZHJzL2Rvd25yZXYueG1sRI9Bi8IwFITvwv6H8IS9&#10;aVpXZalGEVmXPYigLoi3R/Nsi81LaWJb/70RBI/DzHzDzJedKUVDtSssK4iHEQji1OqCMwX/x83g&#10;G4TzyBpLy6TgTg6Wi4/eHBNtW95Tc/CZCBB2CSrIva8SKV2ak0E3tBVx8C62NuiDrDOpa2wD3JRy&#10;FEVTabDgsJBjReuc0uvhZhT8ttiuvuKfZnu9rO/n42R32sak1Ge/W81AeOr8O/xq/2kF4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Rju8UAAADcAAAA&#10;DwAAAAAAAAAAAAAAAACpAgAAZHJzL2Rvd25yZXYueG1sUEsFBgAAAAAEAAQA+gAAAJsDAAAAAA==&#10;">
                <v:shape id="Cloud 425" o:spid="_x0000_s1065" style="position:absolute;left:11557;top:7429;width:14986;height:9144;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O1axQAA&#10;ANwAAAAPAAAAZHJzL2Rvd25yZXYueG1sRI9Ba4NAFITvhfyH5RVya9aGpjTWVSQgNJdCbA89vrov&#10;KnHfirtRk1/fDQR6HGbmGybJZtOJkQbXWlbwvIpAEFdWt1wr+P4qnt5AOI+ssbNMCi7kIEsXDwnG&#10;2k58oLH0tQgQdjEqaLzvYyld1ZBBt7I9cfCOdjDogxxqqQecAtx0ch1Fr9Jgy2GhwZ52DVWn8mwU&#10;bM/Xn9IUY84ldnSVn3v/u90rtXyc83cQnmb/H763P7SCl/UGbmfCEZ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U7VrFAAAA3A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6dde8 [1304]" strokecolor="black [3213]" strokeweight=".5pt">
                  <v:stroke joinstyle="miter"/>
                  <v:formulas/>
                  <v:path arrowok="t" o:connecttype="custom" o:connectlocs="0,0;0,0;0,0;0,0;0,0;0,0;0,0;0,0;0,0;0,0;0,0;0,0;0,0;0,0;0,0;0,0;0,0;0,0;0,0;0,0;0,0;0,0" o:connectangles="0,0,0,0,0,0,0,0,0,0,0,0,0,0,0,0,0,0,0,0,0,0"/>
                </v:shape>
                <v:line id="Straight Connector 426" o:spid="_x0000_s1066" style="position:absolute;visibility:visible" from="2476,0" to="21463,8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0LlMUAAADcAAAADwAAAGRycy9kb3ducmV2LnhtbESPQWsCMRSE74X+h/AK3mpWsdJdjVKE&#10;gthD6VbB42Pz3CxuXrKbqNt/3xQKHoeZ+YZZrgfbiiv1oXGsYDLOQBBXTjdcK9h/vz+/gggRWWPr&#10;mBT8UID16vFhiYV2N/6iaxlrkSAcClRgYvSFlKEyZDGMnSdO3sn1FmOSfS11j7cEt62cZtlcWmw4&#10;LRj0tDFUncuLVdDtqvLjpZ4c/NZvzGeHeXfMc6VGT8PbAkSkId7D/+2tVjCbzuHvTDoCcvU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0LlMUAAADcAAAADwAAAAAAAAAA&#10;AAAAAAChAgAAZHJzL2Rvd25yZXYueG1sUEsFBgAAAAAEAAQA+QAAAJMDAAAAAA==&#10;" strokecolor="black [3213]" strokeweight=".5pt">
                  <v:stroke joinstyle="miter"/>
                </v:line>
                <v:line id="Straight Connector 427" o:spid="_x0000_s1067" style="position:absolute;flip:y;visibility:visible" from="889,9779" to="21526,10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yPK8QAAADcAAAADwAAAGRycy9kb3ducmV2LnhtbESPQWsCMRSE74L/ITzBW80qpZXVKLKg&#10;9dBLVcTjY/PcXU1eliTqtr++KRQ8DjPzDTNfdtaIO/nQOFYwHmUgiEunG64UHPbrlymIEJE1Gsek&#10;4JsCLBf93hxz7R78RfddrESCcMhRQR1jm0sZyposhpFriZN3dt5iTNJXUnt8JLg1cpJlb9Jiw2mh&#10;xpaKmsrr7mYVFOZ46j42nuPx8nO+fdK6uBij1HDQrWYgInXxGf5vb7WC18k7/J1JR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fI8rxAAAANwAAAAPAAAAAAAAAAAA&#10;AAAAAKECAABkcnMvZG93bnJldi54bWxQSwUGAAAAAAQABAD5AAAAkgMAAAAA&#10;" strokecolor="black [3213]" strokeweight=".5pt">
                  <v:stroke joinstyle="miter"/>
                </v:line>
                <v:line id="Straight Connector 428" o:spid="_x0000_s1068" style="position:absolute;flip:y;visibility:visible" from="4699,10604" to="22479,198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MbWcEAAADcAAAADwAAAGRycy9kb3ducmV2LnhtbERPy4rCMBTdC/MP4Q7MTtORQaQaRQqO&#10;LmbjA3F5aa5tNbkpSdSOX28WgsvDeU/nnTXiRj40jhV8DzIQxKXTDVcK9rtlfwwiRGSNxjEp+KcA&#10;89lHb4q5dnfe0G0bK5FCOOSooI6xzaUMZU0Ww8C1xIk7OW8xJugrqT3eU7g1cphlI2mx4dRQY0tF&#10;TeVle7UKCnM4dqtfz/Fwfpyuf7QszsYo9fXZLSYgInXxLX6511rBzzCtTWfSEZ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4xtZwQAAANwAAAAPAAAAAAAAAAAAAAAA&#10;AKECAABkcnMvZG93bnJldi54bWxQSwUGAAAAAAQABAD5AAAAjwMAAAAA&#10;" strokecolor="black [3213]" strokeweight=".5pt">
                  <v:stroke joinstyle="miter"/>
                </v:line>
                <v:line id="Straight Connector 429" o:spid="_x0000_s1069" style="position:absolute;flip:y;visibility:visible" from="825,10160" to="21945,156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6++wsQAAADcAAAADwAAAGRycy9kb3ducmV2LnhtbESPQWsCMRSE74L/ITzBW80qpdTVKLKg&#10;9dBLVcTjY/PcXU1eliTqtr++KRQ8DjPzDTNfdtaIO/nQOFYwHmUgiEunG64UHPbrl3cQISJrNI5J&#10;wTcFWC76vTnm2j34i+67WIkE4ZCjgjrGNpcylDVZDCPXEifv7LzFmKSvpPb4SHBr5CTL3qTFhtNC&#10;jS0VNZXX3c0qKMzx1H1sPMfj5ed8+6R1cTFGqeGgW81AROriM/zf3moFr5Mp/J1JR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r77CxAAAANwAAAAPAAAAAAAAAAAA&#10;AAAAAKECAABkcnMvZG93bnJldi54bWxQSwUGAAAAAAQABAD5AAAAkgMAAAAA&#10;" strokecolor="black [3213]" strokeweight=".5pt">
                  <v:stroke joinstyle="miter"/>
                </v:lin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34" o:spid="_x0000_s1070" type="#_x0000_t73" style="position:absolute;left:17780;top:2286;width:3041;height:7988;rotation:1738436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yCevwAA&#10;ANwAAAAPAAAAZHJzL2Rvd25yZXYueG1sRE/LisIwFN0P+A/hCu6mqTqIVKOoKLgSfGzcXZtrW2xu&#10;ahPb+veTheDycN7zZWdK0VDtCssKhlEMgji1uuBMweW8+52CcB5ZY2mZFLzJwXLR+5ljom3LR2pO&#10;PhMhhF2CCnLvq0RKl+Zk0EW2Ig7c3dYGfYB1JnWNbQg3pRzF8UQaLDg05FjRJqf0cXoZBf7WXNvD&#10;1cndbZ3di+0KD656KjXod6sZCE+d/4o/7r1W8DcO88OZcATk4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43IJ6/AAAA3AAAAA8AAAAAAAAAAAAAAAAAlwIAAGRycy9kb3ducmV2&#10;LnhtbFBLBQYAAAAABAAEAPUAAACDAwAAAAA=&#10;" fillcolor="yellow" strokecolor="#243f60 [1604]" strokeweight=".5pt"/>
                <v:shape id="Text Box 2" o:spid="_x0000_s1071" type="#_x0000_t202" style="position:absolute;left:3746;top:12001;width:6033;height:2223;rotation:-924869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3J/xQAA&#10;ANwAAAAPAAAAZHJzL2Rvd25yZXYueG1sRI/NbsIwEITvlXgHa5F6Kw4UqjaNQQiI4FraA72t4m0S&#10;iNchdn769jUSUo+jmflGk6wGU4mOGldaVjCdRCCIM6tLzhV8faZPryCcR9ZYWSYFv+RgtRw9JBhr&#10;2/MHdUefiwBhF6OCwvs6ltJlBRl0E1sTB+/HNgZ9kE0udYN9gJtKzqLoRRosOSwUWNOmoOxybI2C&#10;bZvrxX6T7gbL+7fTpb2evs9XpR7Hw/odhKfB/4fv7YNWMH+ewu1MO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Xcn/FAAAA3AAAAA8AAAAAAAAAAAAAAAAAlwIAAGRycy9k&#10;b3ducmV2LnhtbFBLBQYAAAAABAAEAPUAAACJAw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VPN</w:t>
                        </w:r>
                      </w:p>
                      <w:p w:rsidR="00554C1C" w:rsidRDefault="00554C1C" w:rsidP="008D51C3"/>
                    </w:txbxContent>
                  </v:textbox>
                </v:shape>
                <v:shape id="Text Box 2" o:spid="_x0000_s1072" type="#_x0000_t202" style="position:absolute;left:6096;top:15494;width:6032;height:2609;rotation:-1893162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2m0wwAA&#10;ANwAAAAPAAAAZHJzL2Rvd25yZXYueG1sRI/RisIwFETfF/yHcAVfFk23SlmqUZZlBZ8E437Apbk2&#10;xeamNlHr328WBB+HmTnDrDaDa8WN+tB4VvAxy0AQV940XCv4PW6nnyBCRDbYeiYFDwqwWY/eVlga&#10;f+cD3XSsRYJwKFGBjbErpQyVJYdh5jvi5J187zAm2dfS9HhPcNfKPMsK6bDhtGCxo29L1VlfnYK9&#10;7qR+r49Xq5tzjj/6UuwehVKT8fC1BBFpiK/ws70zChbzHP7Pp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o2m0wwAAANwAAAAPAAAAAAAAAAAAAAAAAJcCAABkcnMvZG93&#10;bnJldi54bWxQSwUGAAAAAAQABAD1AAAAhw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VPN/</w:t>
                        </w:r>
                      </w:p>
                      <w:p w:rsidR="00554C1C" w:rsidRDefault="00554C1C" w:rsidP="008D51C3"/>
                    </w:txbxContent>
                  </v:textbox>
                </v:shape>
                <v:shape id="Text Box 2" o:spid="_x0000_s1073" type="#_x0000_t202" style="position:absolute;left:6223;top:1714;width:7765;height:2665;rotation:1633193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CPWwgAA&#10;ANwAAAAPAAAAZHJzL2Rvd25yZXYueG1sRI9Pi8IwFMTvgt8hPMGbplotS9coi7CLV/8curdH87Yt&#10;Ni/dJGr99kYQPA4z8xtmtelNK67kfGNZwWyagCAurW64UnA6fk8+QPiArLG1TAru5GGzHg5WmGt7&#10;4z1dD6ESEcI+RwV1CF0upS9rMuintiOO3p91BkOUrpLa4S3CTSvnSZJJgw3HhRo72tZUng8Xo6Bw&#10;/9afZyn++C77XaZzKoo7KTUe9V+fIAL14R1+tXdawSJN4XkmHgG5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MI9bCAAAA3AAAAA8AAAAAAAAAAAAAAAAAlwIAAGRycy9kb3du&#10;cmV2LnhtbFBLBQYAAAAABAAEAPUAAACGAw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VPN/IP Sec</w:t>
                        </w:r>
                      </w:p>
                      <w:p w:rsidR="00554C1C" w:rsidRDefault="00554C1C" w:rsidP="008D51C3"/>
                    </w:txbxContent>
                  </v:textbox>
                </v:shape>
                <v:group id="Group 205" o:spid="_x0000_s1074" style="position:absolute;top:4479;width:18084;height:5099" coordorigin=",161" coordsize="18084,50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shape id="Lightning Bolt 437" o:spid="_x0000_s1075" type="#_x0000_t73" style="position:absolute;left:7807;top:-5017;width:2470;height:18084;rotation:-4328086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qzwwAA&#10;ANwAAAAPAAAAZHJzL2Rvd25yZXYueG1sRI9Bi8IwFITvC/6H8ARva6ruqlSjiCB4WlwVpLdH82yL&#10;zUtpotb+eiMIHoeZ+YaZLxtTihvVrrCsYNCPQBCnVhecKTgeNt9TEM4jaywtk4IHOVguOl9zjLW9&#10;8z/d9j4TAcIuRgW591UspUtzMuj6tiIO3tnWBn2QdSZ1jfcAN6UcRtFYGiw4LORY0Tqn9LK/GgVU&#10;7CbtJHGnRLdpVv61USIPF6V63WY1A+Gp8Z/wu73VCn5Gv/A6E4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BqzwwAAANwAAAAPAAAAAAAAAAAAAAAAAJcCAABkcnMvZG93&#10;bnJldi54bWxQSwUGAAAAAAQABAD1AAAAhwMAAAAA&#10;" fillcolor="yellow" strokecolor="#243f60 [1604]" strokeweight=".5pt"/>
                  <v:shape id="Text Box 2" o:spid="_x0000_s1076" type="#_x0000_t202" style="position:absolute;left:3593;top:161;width:10996;height:3748;rotation:981115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0qXxAAA&#10;ANwAAAAPAAAAZHJzL2Rvd25yZXYueG1sRI9Li8JAEITvwv6HoRe8iE58EHezjiKK6EXxBXttMr1J&#10;2ExPyIwa/70jCB6LqvqKmswaU4or1a6wrKDfi0AQp1YXnCk4n1bdLxDOI2ssLZOCOzmYTT9aE0y0&#10;vfGBrkefiQBhl6CC3PsqkdKlORl0PVsRB+/P1gZ9kHUmdY23ADelHERRLA0WHBZyrGiRU/p/vBgF&#10;uL7Mv22z+12OI+rsqvOWea+Van828x8Qnhr/Dr/aG61gNIzheSYcAT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tKl8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Hospital interface VPN/IP Sec</w:t>
                          </w:r>
                        </w:p>
                        <w:p w:rsidR="00554C1C" w:rsidRDefault="00554C1C" w:rsidP="008D51C3"/>
                      </w:txbxContent>
                    </v:textbox>
                  </v:shape>
                </v:group>
                <v:shape id="Text Box 2" o:spid="_x0000_s1077" type="#_x0000_t202" style="position:absolute;left:2095;top:8255;width:6033;height:2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6txAAA&#10;ANwAAAAPAAAAZHJzL2Rvd25yZXYueG1sRI9PawIxFMTvgt8hvII3TdpatVujlIrQk+Jf8PbYPHcX&#10;Ny/LJrrbb28KgsdhZn7DTOetLcWNal841vA6UCCIU2cKzjTsd8v+BIQPyAZLx6ThjzzMZ93OFBPj&#10;Gt7QbRsyESHsE9SQh1AlUvo0J4t+4Cri6J1dbTFEWWfS1NhEuC3lm1IjabHguJBjRT85pZft1Wo4&#10;rM6n41Cts4X9qBrXKsn2U2rde2m/v0AEasMz/Gj/Gg3D9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vurc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VPN</w:t>
                        </w:r>
                      </w:p>
                      <w:p w:rsidR="00554C1C" w:rsidRDefault="00554C1C" w:rsidP="008D51C3"/>
                    </w:txbxContent>
                  </v:textbox>
                </v:shape>
              </v:group>
              <v:group id="Group 207" o:spid="_x0000_s1078" style="position:absolute;left:22669;width:16066;height:12255" coordsize="16065,12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line id="Straight Connector 430" o:spid="_x0000_s1079" style="position:absolute;flip:y;visibility:visible" from="762,11747" to="15557,11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YoH8QAAADcAAAADwAAAGRycy9kb3ducmV2LnhtbESPQWsCMRSE7wX/Q3iCt5rVlqKrUWTB&#10;2kMvVRGPj81zdzV5WZKo2/76plDwOMzMN8x82VkjbuRD41jBaJiBIC6dbrhSsN+tnycgQkTWaByT&#10;gm8KsFz0nuaYa3fnL7ptYyUShEOOCuoY21zKUNZkMQxdS5y8k/MWY5K+ktrjPcGtkeMse5MWG04L&#10;NbZU1FRetleroDCHY7d59xwP55/T9ZPWxdkYpQb9bjUDEamLj/B/+0MreH2Zwt+ZdATk4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digfxAAAANwAAAAPAAAAAAAAAAAA&#10;AAAAAKECAABkcnMvZG93bnJldi54bWxQSwUGAAAAAAQABAD5AAAAkgMAAAAA&#10;" strokecolor="black [3213]" strokeweight=".5pt">
                  <v:stroke joinstyle="miter"/>
                </v:line>
                <v:line id="Straight Connector 431" o:spid="_x0000_s1080" style="position:absolute;flip:y;visibility:visible" from="889,7747" to="16002,11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ry/8EAAADcAAAADwAAAGRycy9kb3ducmV2LnhtbERPy4rCMBTdC/5DuII7TR1EpGOUoaDj&#10;wo0PZJaX5trWSW5KErXO108WgsvDeS9WnTXiTj40jhVMxhkI4tLphisFp+N6NAcRIrJG45gUPCnA&#10;atnvLTDX7sF7uh9iJVIIhxwV1DG2uZShrMliGLuWOHEX5y3GBH0ltcdHCrdGfmTZTFpsODXU2FJR&#10;U/l7uFkFhTn/dN8bz/F8/bvcdrQursYoNRx0X58gInXxLX65t1rBdJrmpzPpCMj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rSvL/wQAAANwAAAAPAAAAAAAAAAAAAAAA&#10;AKECAABkcnMvZG93bnJldi54bWxQSwUGAAAAAAQABAD5AAAAjwMAAAAA&#10;" strokecolor="black [3213]" strokeweight=".5pt">
                  <v:stroke joinstyle="miter"/>
                </v:line>
                <v:line id="Straight Connector 432" o:spid="_x0000_s1081" style="position:absolute;flip:y;visibility:visible" from="825,5842" to="16065,10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ZXZMQAAADcAAAADwAAAGRycy9kb3ducmV2LnhtbESPT2sCMRTE7wW/Q3iCt5pVpJTVKLLg&#10;n4OXWhGPj81zdzV5WZKoq5++KRR6HGbmN8xs0Vkj7uRD41jBaJiBIC6dbrhScPhevX+CCBFZo3FM&#10;Cp4UYDHvvc0w1+7BX3Tfx0okCIccFdQxtrmUoazJYhi6ljh5Z+ctxiR9JbXHR4JbI8dZ9iEtNpwW&#10;amypqKm87m9WQWGOp26z9hyPl9f5tqNVcTFGqUG/W05BROrif/ivvdUKJpMR/J5JR0DO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BldkxAAAANwAAAAPAAAAAAAAAAAA&#10;AAAAAKECAABkcnMvZG93bnJldi54bWxQSwUGAAAAAAQABAD5AAAAkgMAAAAA&#10;" strokecolor="black [3213]" strokeweight=".5pt">
                  <v:stroke joinstyle="miter"/>
                </v:line>
                <v:line id="Straight Connector 439" o:spid="_x0000_s1082" style="position:absolute;flip:y;visibility:visible" from="0,0" to="15557,10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TJE8MAAADcAAAADwAAAGRycy9kb3ducmV2LnhtbESPQWsCMRSE7wX/Q3iCt5pVRMpqFFnQ&#10;9uClVsTjY/PcXU1eliTq6q9vhEKPw8x8w8yXnTXiRj40jhWMhhkI4tLphisF+5/1+weIEJE1Gsek&#10;4EEBlove2xxz7e78TbddrESCcMhRQR1jm0sZyposhqFriZN3ct5iTNJXUnu8J7g1cpxlU2mx4bRQ&#10;Y0tFTeVld7UKCnM4dp8bz/Fwfp6uW1oXZ2OUGvS71QxEpC7+h//aX1rBZDKG15l0BO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UyRPDAAAA3AAAAA8AAAAAAAAAAAAA&#10;AAAAoQIAAGRycy9kb3ducmV2LnhtbFBLBQYAAAAABAAEAPkAAACRAwAAAAA=&#10;" strokecolor="black [3213]" strokeweight=".5pt">
                  <v:stroke joinstyle="miter"/>
                </v:line>
                <v:shape id="Text Box 2" o:spid="_x0000_s1083" type="#_x0000_t202" style="position:absolute;left:4635;top:3111;width:6033;height:2223;rotation:-2168117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UukyQAA&#10;ANwAAAAPAAAAZHJzL2Rvd25yZXYueG1sRI9ba8JAFITfhf6H5RR8kbqpSmlTVyktXvBBaHqhfTtk&#10;T7NJs2dDdtX4711B8HGYmW+Y6byztdhT60vHCu6HCQji3OmSCwWfH4u7RxA+IGusHZOCI3mYz256&#10;U0y1O/A77bNQiAhhn6ICE0KTSulzQxb90DXE0ftzrcUQZVtI3eIhwm0tR0nyIC2WHBcMNvRqKP/P&#10;dlZB9b0cuC8zWr1V66rc/FRP2+VvUKp/2708gwjUhWv40l5rBZPJGM5n4hGQsxM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5CUukyQAAANwAAAAPAAAAAAAAAAAAAAAAAJcCAABk&#10;cnMvZG93bnJldi54bWxQSwUGAAAAAAQABAD1AAAAjQMAAAAA&#10;" filled="f" stroked="f">
                  <v:textbox>
                    <w:txbxContent>
                      <w:p w:rsidR="00554C1C" w:rsidRDefault="00554C1C" w:rsidP="0095358F">
                        <w:pPr>
                          <w:spacing w:before="0" w:after="0"/>
                          <w:jc w:val="center"/>
                        </w:pPr>
                        <w:r>
                          <w:rPr>
                            <w:rFonts w:cs="Times New Roman"/>
                            <w:color w:val="000000" w:themeColor="text1"/>
                            <w:sz w:val="16"/>
                            <w:szCs w:val="16"/>
                          </w:rPr>
                          <w:t>VPN</w:t>
                        </w:r>
                      </w:p>
                    </w:txbxContent>
                  </v:textbox>
                </v:shape>
                <v:shape id="Text Box 2" o:spid="_x0000_s1084" type="#_x0000_t202" style="position:absolute;left:6858;top:6032;width:6032;height:2223;rotation:-924869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qKaxAAA&#10;ANwAAAAPAAAAZHJzL2Rvd25yZXYueG1sRI9Pi8IwFMTvgt8hvAVvmq7Uxa1GEf+gV3UPens0b9uu&#10;zUttUq3f3ggLHoeZ+Q0znbemFDeqXWFZwecgAkGcWl1wpuDnuOmPQTiPrLG0TAoe5GA+63ammGh7&#10;5z3dDj4TAcIuQQW591UipUtzMugGtiIO3q+tDfog60zqGu8Bbko5jKIvabDgsJBjRcuc0suhMQpW&#10;TaZH2+Vm3Vrefp8uzfV0/rsq1ftoFxMQnlr/Dv+3d1pBHMfwOhOO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iaimsQAAADcAAAADwAAAAAAAAAAAAAAAACXAgAAZHJzL2Rv&#10;d25yZXYueG1sUEsFBgAAAAAEAAQA9QAAAIgDA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SSL</w:t>
                        </w:r>
                      </w:p>
                      <w:p w:rsidR="00554C1C" w:rsidRDefault="00554C1C" w:rsidP="008D51C3"/>
                    </w:txbxContent>
                  </v:textbox>
                </v:shape>
                <v:shape id="Text Box 2" o:spid="_x0000_s1085" type="#_x0000_t202" style="position:absolute;left:9080;top:6921;width:6033;height:2223;rotation:-978738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bDtxgAA&#10;ANwAAAAPAAAAZHJzL2Rvd25yZXYueG1sRI/NbsIwEITvlXgHa5G4Faf8FaUYhFCReiRJDz1u422S&#10;Nl5HtktSnh4jIfU4mplvNJvdYFpxJucbywqepgkI4tLqhisF78XxcQ3CB2SNrWVS8EcedtvRwwZT&#10;bXvO6JyHSkQI+xQV1CF0qZS+rMmgn9qOOHpf1hkMUbpKaod9hJtWzpJkJQ02HBdq7OhQU/mT/xoF&#10;p0t/XBerWfX8reduyD+zj9dLptRkPOxfQAQawn/43n7TChaLJdzOxCMgt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0bDtxgAAANwAAAAPAAAAAAAAAAAAAAAAAJcCAABkcnMv&#10;ZG93bnJldi54bWxQSwUGAAAAAAQABAD1AAAAig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SSL</w:t>
                        </w:r>
                      </w:p>
                      <w:p w:rsidR="00554C1C" w:rsidRDefault="00554C1C" w:rsidP="008D51C3"/>
                    </w:txbxContent>
                  </v:textbox>
                </v:shape>
                <v:shape id="Text Box 2" o:spid="_x0000_s1086" type="#_x0000_t202" style="position:absolute;left:7874;top:10033;width:6032;height:22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8ThLwwAA&#10;ANwAAAAPAAAAZHJzL2Rvd25yZXYueG1sRI9Pi8IwFMTvgt8hPMGbTVaq7HaNIsqCJ0X3D+zt0Tzb&#10;ss1LabK2fnsjCB6HmfkNs1j1thYXan3lWMNLokAQ585UXGj4+vyYvILwAdlg7Zg0XMnDajkcLDAz&#10;ruMjXU6hEBHCPkMNZQhNJqXPS7LoE9cQR+/sWoshyraQpsUuwm0tp0rNpcWK40KJDW1Kyv9O/1bD&#10;9/78+5OqQ7G1s6ZzvZJs36TW41G/fgcRqA/P8KO9MxrSdA7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8ThLwwAAANwAAAAPAAAAAAAAAAAAAAAAAJcCAABkcnMvZG93&#10;bnJldi54bWxQSwUGAAAAAAQABAD1AAAAhwMAAAAA&#10;" filled="f" stroked="f">
                  <v:textbox>
                    <w:txbxContent>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SSL</w:t>
                        </w:r>
                      </w:p>
                      <w:p w:rsidR="00554C1C" w:rsidRDefault="00554C1C" w:rsidP="008D51C3"/>
                    </w:txbxContent>
                  </v:textbox>
                </v:shape>
              </v:group>
              <v:group id="Group 204" o:spid="_x0000_s1087" style="position:absolute;left:15684;top:13398;width:3437;height:9343" coordsize="3437,9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hsxgAAANwAAAAPAAAAZHJzL2Rvd25yZXYueG1sRI9Pa8JAFMTvgt9heYK3&#10;uom1WqKriLSlhyCohdLbI/tMgtm3Ibvmz7fvFgoeh5n5DbPZ9aYSLTWutKwgnkUgiDOrS84VfF3e&#10;n15BOI+ssbJMCgZysNuORxtMtO34RO3Z5yJA2CWooPC+TqR0WUEG3czWxMG72sagD7LJpW6wC3BT&#10;yXkULaXBksNCgTUdCspu57tR8NFht3+O39r0dj0MP5eX43cak1LTSb9fg/DU+0f4v/2pFSwWK/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pGGzGAAAA3AAA&#10;AA8AAAAAAAAAAAAAAAAAqQIAAGRycy9kb3ducmV2LnhtbFBLBQYAAAAABAAEAPoAAACcAwAAAAA=&#10;">
                <v:shape id="Lightning Bolt 436" o:spid="_x0000_s1088" type="#_x0000_t73" style="position:absolute;width:2273;height:9144;rotation:-9576490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cqjwgAA&#10;ANwAAAAPAAAAZHJzL2Rvd25yZXYueG1sRE/LasJAFN0X+g/DFdzViUVKSDNKLBU0u6Zuurtmbh41&#10;cydkJjH+vbModHk473Q3m05MNLjWsoL1KgJBXFrdcq3g/H14iUE4j6yxs0wK7uRgt31+SjHR9sZf&#10;NBW+FiGEXYIKGu/7REpXNmTQrWxPHLjKDgZ9gEMt9YC3EG46+RpFb9Jgy6GhwZ4+GiqvxWgUFOd8&#10;jLLfzynfnzpvK7r8cHxRarmYs3cQnmb/L/5zH7WCzSasDWfCEZD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JyqPCAAAA3AAAAA8AAAAAAAAAAAAAAAAAlwIAAGRycy9kb3du&#10;cmV2LnhtbFBLBQYAAAAABAAEAPUAAACGAwAAAAA=&#10;" fillcolor="yellow" strokecolor="#243f60 [1604]" strokeweight=".5pt"/>
                <v:shape id="Text Box 2" o:spid="_x0000_s1089" type="#_x0000_t202" style="position:absolute;left:-1778;top:4127;width:7765;height:2665;rotation:-4807476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BkZxwAA&#10;ANwAAAAPAAAAZHJzL2Rvd25yZXYueG1sRI9Pa8JAFMTvhX6H5Qm9FN0ooWjqRkpF8GTR9NDja/bl&#10;j8m+TbPbGL99tyB4HGbmN8x6M5pWDNS72rKC+SwCQZxbXXOp4DPbTZcgnEfW2FomBVdysEkfH9aY&#10;aHvhIw0nX4oAYZeggsr7LpHS5RUZdDPbEQevsL1BH2RfSt3jJcBNKxdR9CIN1hwWKuzovaK8Of0a&#10;BW33dfzO/HlfHH52zTYuhufl/EOpp8n49grC0+jv4Vt7rxXE8Qr+z4QjI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UgZGccAAADcAAAADwAAAAAAAAAAAAAAAACXAgAAZHJz&#10;L2Rvd25yZXYueG1sUEsFBgAAAAAEAAQA9QAAAIsDAAAAAA==&#10;" filled="f" stroked="f">
                  <v:textbox>
                    <w:txbxContent>
                      <w:p w:rsidR="00554C1C" w:rsidRPr="00992013" w:rsidRDefault="00554C1C" w:rsidP="008D51C3">
                        <w:pPr>
                          <w:spacing w:before="0" w:after="0"/>
                          <w:jc w:val="center"/>
                          <w:rPr>
                            <w:rFonts w:cs="Times New Roman"/>
                            <w:color w:val="000000" w:themeColor="text1"/>
                            <w:sz w:val="16"/>
                            <w:szCs w:val="16"/>
                          </w:rPr>
                        </w:pPr>
                      </w:p>
                      <w:p w:rsidR="00554C1C" w:rsidRDefault="00554C1C" w:rsidP="008D51C3"/>
                    </w:txbxContent>
                  </v:textbox>
                </v:shape>
              </v:group>
              <v:group id="Group 203" o:spid="_x0000_s1090" style="position:absolute;left:19685;top:13716;width:12868;height:2863" coordsize="12868,28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GRbFwwAAANwAAAAPAAAAZHJzL2Rvd25yZXYueG1sRE9Na8JAEL0X/A/LCL3V&#10;TbQWiW5CkFp6kEJVEG9DdkxCsrMhu03iv+8eCj0+3vcum0wrBupdbVlBvIhAEBdW11wquJwPLxsQ&#10;ziNrbC2Tggc5yNLZ0w4TbUf+puHkSxFC2CWooPK+S6R0RUUG3cJ2xIG7296gD7Avpe5xDOGmlcso&#10;epMGaw4NFXa0r6hoTj9GwceIY76K34djc98/buf11/UYk1LP8ynfgvA0+X/xn/tTK3hd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ZFsXDAAAA3AAAAA8A&#10;AAAAAAAAAAAAAAAAqQIAAGRycy9kb3ducmV2LnhtbFBLBQYAAAAABAAEAPoAAACZAwAAAAA=&#10;">
                <v:shape id="Lightning Bolt 438" o:spid="_x0000_s1091" type="#_x0000_t73" style="position:absolute;left:5233;top:-4446;width:2076;height:12541;rotation:7579951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TB9xQAA&#10;ANwAAAAPAAAAZHJzL2Rvd25yZXYueG1sRI9PawIxFMTvBb9DeEJvNWtrRbYbRQrS9qiu4PF18/YP&#10;bl6WJNW0n94IBY/DzPyGKVbR9OJMzneWFUwnGQjiyuqOGwXlfvO0AOEDssbeMin4JQ+r5eihwFzb&#10;C2/pvAuNSBD2OSpoQxhyKX3VkkE/sQNx8mrrDIYkXSO1w0uCm14+Z9lcGuw4LbQ40HtL1Wn3YxRk&#10;f/th1rj6+HEov15ivz1E971R6nEc128gAsVwD/+3P7WC2esUbmfSEZ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RMH3FAAAA3AAAAA8AAAAAAAAAAAAAAAAAlwIAAGRycy9k&#10;b3ducmV2LnhtbFBLBQYAAAAABAAEAPUAAACJAwAAAAA=&#10;" fillcolor="yellow" strokecolor="#243f60 [1604]" strokeweight=".5pt"/>
                <v:shape id="Text Box 2" o:spid="_x0000_s1092" type="#_x0000_t202" style="position:absolute;left:1485;width:11383;height:2660;rotation:1254153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jfNxQAA&#10;ANwAAAAPAAAAZHJzL2Rvd25yZXYueG1sRI9Ba8JAFITvBf/D8gq91U1DWyS6SlCUUryYirS3R/aZ&#10;BLNvQ3ZN1n/fFQo9DjPzDbNYBdOKgXrXWFbwMk1AEJdWN1wpOH5tn2cgnEfW2FomBTdysFpOHhaY&#10;aTvygYbCVyJC2GWooPa+y6R0ZU0G3dR2xNE7296gj7KvpO5xjHDTyjRJ3qXBhuNCjR2tayovxdUo&#10;OAf5s8+/d9uNKQ7hhLed/jQnpZ4eQz4H4Sn4//Bf+0MreH1L4X4mHg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SN83FAAAA3AAAAA8AAAAAAAAAAAAAAAAAlwIAAGRycy9k&#10;b3ducmV2LnhtbFBLBQYAAAAABAAEAPUAAACJAwAAAAA=&#10;" filled="f" stroked="f">
                  <v:textbox>
                    <w:txbxContent>
                      <w:p w:rsidR="00554C1C"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VPN</w:t>
                        </w:r>
                      </w:p>
                      <w:p w:rsidR="00554C1C" w:rsidRPr="00992013" w:rsidRDefault="00554C1C" w:rsidP="008D51C3">
                        <w:pPr>
                          <w:spacing w:before="0" w:after="0"/>
                          <w:jc w:val="center"/>
                          <w:rPr>
                            <w:rFonts w:cs="Times New Roman"/>
                            <w:color w:val="000000" w:themeColor="text1"/>
                            <w:sz w:val="16"/>
                            <w:szCs w:val="16"/>
                          </w:rPr>
                        </w:pPr>
                        <w:r>
                          <w:rPr>
                            <w:rFonts w:cs="Times New Roman"/>
                            <w:color w:val="000000" w:themeColor="text1"/>
                            <w:sz w:val="16"/>
                            <w:szCs w:val="16"/>
                          </w:rPr>
                          <w:t>e</w:t>
                        </w:r>
                      </w:p>
                      <w:p w:rsidR="00554C1C" w:rsidRDefault="00554C1C" w:rsidP="008D51C3"/>
                    </w:txbxContent>
                  </v:textbox>
                </v:shape>
              </v:group>
              <v:group id="Group 202" o:spid="_x0000_s1093" style="position:absolute;left:20828;top:13271;width:5255;height:11542" coordsize="5255,115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Lightning Bolt 435" o:spid="_x0000_s1094" type="#_x0000_t73" style="position:absolute;width:1968;height:10521;rotation:10496149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W77xQAA&#10;ANwAAAAPAAAAZHJzL2Rvd25yZXYueG1sRI9Ba8JAFITvQv/D8gq9iG4s0Up0E0SwSL2oNfdH9jUJ&#10;zb6N2TWm/75bKHgcZuYbZp0NphE9da62rGA2jUAQF1bXXCq4fO4mSxDOI2tsLJOCH3KQpU+jNSba&#10;3vlE/dmXIkDYJaig8r5NpHRFRQbd1LbEwfuynUEfZFdK3eE9wE0jX6NoIQ3WHBYqbGlbUfF9vhkF&#10;7zkOeXu8zffx7CM/+P5wHF/flHp5HjYrEJ4G/wj/t/daQTyP4e9MOAIy/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dbvvFAAAA3AAAAA8AAAAAAAAAAAAAAAAAlwIAAGRycy9k&#10;b3ducmV2LnhtbFBLBQYAAAAABAAEAPUAAACJAwAAAAA=&#10;" fillcolor="yellow" strokecolor="#243f60 [1604]" strokeweight=".5pt"/>
                <v:shape id="Text Box 2" o:spid="_x0000_s1095" type="#_x0000_t202" style="position:absolute;left:-1970;top:4318;width:10701;height:3748;rotation:3832793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1sxQAA&#10;ANwAAAAPAAAAZHJzL2Rvd25yZXYueG1sRI/RasJAFETfC/7Dcgu+1Y3SFImuEhSLYqHV9gMu2Wuy&#10;Nns3ZNcY/94VCn0cZuYMM1/2thYdtd44VjAeJSCIC6cNlwp+vjcvUxA+IGusHZOCG3lYLgZPc8y0&#10;u/KBumMoRYSwz1BBFUKTSemLiiz6kWuIo3dyrcUQZVtK3eI1wm0tJ0nyJi0ajgsVNrSqqPg9XqyC&#10;9/P68pGf+68u3ZnxqtiWn2afKzV87vMZiEB9+A//tbdawWuawuNMP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3GTWzFAAAA3AAAAA8AAAAAAAAAAAAAAAAAlwIAAGRycy9k&#10;b3ducmV2LnhtbFBLBQYAAAAABAAEAPUAAACJAwAAAAA=&#10;" filled="f" stroked="f">
                  <v:textbox>
                    <w:txbxContent>
                      <w:p w:rsidR="00554C1C" w:rsidRDefault="00554C1C" w:rsidP="0095358F">
                        <w:pPr>
                          <w:spacing w:before="0" w:after="0"/>
                          <w:jc w:val="center"/>
                        </w:pPr>
                      </w:p>
                    </w:txbxContent>
                  </v:textbox>
                </v:shape>
              </v:group>
            </v:group>
            <w10:wrap type="topAndBottom"/>
          </v:group>
        </w:pict>
      </w:r>
      <w:bookmarkStart w:id="29" w:name="_Toc528945132"/>
      <w:r w:rsidR="008766CA" w:rsidRPr="00D01B42">
        <w:t>Figure 1.</w:t>
      </w:r>
      <w:r w:rsidR="00F47F4D" w:rsidRPr="00D01B42">
        <w:t>1</w:t>
      </w:r>
      <w:r w:rsidR="008766CA" w:rsidRPr="00D01B42">
        <w:t>:</w:t>
      </w:r>
      <w:r w:rsidR="00031E99" w:rsidRPr="00D01B42">
        <w:t xml:space="preserve"> The Macedonian healthcare i</w:t>
      </w:r>
      <w:r w:rsidR="00F848D8" w:rsidRPr="00D01B42">
        <w:t>n</w:t>
      </w:r>
      <w:r w:rsidR="00031E99" w:rsidRPr="00D01B42">
        <w:t>formation system</w:t>
      </w:r>
      <w:bookmarkEnd w:id="29"/>
      <w:r w:rsidR="00F848D8" w:rsidRPr="00D01B42">
        <w:t xml:space="preserve"> </w:t>
      </w:r>
      <w:bookmarkEnd w:id="28"/>
    </w:p>
    <w:p w:rsidR="00B86235" w:rsidRPr="00D01B42" w:rsidRDefault="00031E99" w:rsidP="001347F0">
      <w:pPr>
        <w:rPr>
          <w:color w:val="000000" w:themeColor="text1"/>
          <w:lang w:val="en-GB"/>
        </w:rPr>
      </w:pPr>
      <w:r w:rsidRPr="00D01B42">
        <w:rPr>
          <w:color w:val="000000" w:themeColor="text1"/>
          <w:lang w:val="en-GB"/>
        </w:rPr>
        <w:t xml:space="preserve">Source: </w:t>
      </w:r>
      <w:r w:rsidR="00811AA0" w:rsidRPr="00D01B42">
        <w:rPr>
          <w:color w:val="000000" w:themeColor="text1"/>
          <w:lang w:val="en-GB"/>
        </w:rPr>
        <w:t>redrawn</w:t>
      </w:r>
      <w:r w:rsidR="00BE1CCD" w:rsidRPr="00D01B42">
        <w:rPr>
          <w:color w:val="000000" w:themeColor="text1"/>
          <w:lang w:val="en-GB"/>
        </w:rPr>
        <w:t xml:space="preserve"> from </w:t>
      </w:r>
      <w:r w:rsidRPr="00D01B42">
        <w:rPr>
          <w:color w:val="000000" w:themeColor="text1"/>
          <w:lang w:val="en-GB"/>
        </w:rPr>
        <w:t>Gavrilov and Davcev (2011)</w:t>
      </w:r>
    </w:p>
    <w:p w:rsidR="00A26094" w:rsidRPr="00D01B42" w:rsidRDefault="00B632FA" w:rsidP="00A26094">
      <w:pPr>
        <w:ind w:firstLine="720"/>
        <w:jc w:val="both"/>
        <w:rPr>
          <w:lang w:val="en-GB"/>
        </w:rPr>
      </w:pPr>
      <w:r w:rsidRPr="00D01B42">
        <w:rPr>
          <w:lang w:val="en-GB"/>
        </w:rPr>
        <w:t xml:space="preserve">The </w:t>
      </w:r>
      <w:r w:rsidR="00A26094" w:rsidRPr="00D01B42">
        <w:rPr>
          <w:lang w:val="en-GB"/>
        </w:rPr>
        <w:t xml:space="preserve">concept of the Macedonian integrative health information system is shown in </w:t>
      </w:r>
      <w:r w:rsidR="002561C1" w:rsidRPr="00D01B42">
        <w:rPr>
          <w:lang w:val="en-GB"/>
        </w:rPr>
        <w:t xml:space="preserve">Figure </w:t>
      </w:r>
      <w:r w:rsidR="00B86235" w:rsidRPr="00D01B42">
        <w:rPr>
          <w:lang w:val="en-GB"/>
        </w:rPr>
        <w:t>1.1</w:t>
      </w:r>
      <w:r w:rsidR="00A26094" w:rsidRPr="00D01B42">
        <w:rPr>
          <w:lang w:val="en-GB"/>
        </w:rPr>
        <w:t>. The encrypted EHR</w:t>
      </w:r>
      <w:r w:rsidR="00031E99" w:rsidRPr="00D01B42">
        <w:rPr>
          <w:lang w:val="en-GB"/>
        </w:rPr>
        <w:t>, electronic patient record</w:t>
      </w:r>
      <w:r w:rsidR="00A26094" w:rsidRPr="00D01B42">
        <w:rPr>
          <w:lang w:val="en-GB"/>
        </w:rPr>
        <w:t xml:space="preserve"> (EPR</w:t>
      </w:r>
      <w:r w:rsidR="00031E99" w:rsidRPr="00D01B42">
        <w:rPr>
          <w:lang w:val="en-GB"/>
        </w:rPr>
        <w:t>) and electronic medical record</w:t>
      </w:r>
      <w:r w:rsidR="00A26094" w:rsidRPr="00D01B42">
        <w:rPr>
          <w:lang w:val="en-GB"/>
        </w:rPr>
        <w:t xml:space="preserve"> (EMR) should have a central place in the system. Public healthcare professionals </w:t>
      </w:r>
      <w:r w:rsidR="007771BC" w:rsidRPr="00D01B42">
        <w:rPr>
          <w:lang w:val="en-GB"/>
        </w:rPr>
        <w:t xml:space="preserve">would </w:t>
      </w:r>
      <w:r w:rsidR="00A26094" w:rsidRPr="00D01B42">
        <w:rPr>
          <w:lang w:val="en-GB"/>
        </w:rPr>
        <w:t>have access to the</w:t>
      </w:r>
      <w:r w:rsidR="0019228A" w:rsidRPr="00D01B42">
        <w:rPr>
          <w:lang w:val="en-GB"/>
        </w:rPr>
        <w:t xml:space="preserve"> system through an encrypted</w:t>
      </w:r>
      <w:r w:rsidR="00A26094" w:rsidRPr="00D01B42">
        <w:rPr>
          <w:lang w:val="en-GB"/>
        </w:rPr>
        <w:t xml:space="preserve"> </w:t>
      </w:r>
      <w:r w:rsidR="0019228A" w:rsidRPr="00D01B42">
        <w:rPr>
          <w:lang w:val="en-GB"/>
        </w:rPr>
        <w:t>connection</w:t>
      </w:r>
      <w:r w:rsidR="00A26094" w:rsidRPr="00D01B42">
        <w:rPr>
          <w:lang w:val="en-GB"/>
        </w:rPr>
        <w:t>. The Health Insurance Fund, the Centre for Public Health, the Institute for Public Health, privat</w:t>
      </w:r>
      <w:r w:rsidR="004A5321" w:rsidRPr="00D01B42">
        <w:rPr>
          <w:lang w:val="en-GB"/>
        </w:rPr>
        <w:t>ely owned pharmacies, hospitals</w:t>
      </w:r>
      <w:r w:rsidR="00A76DBB" w:rsidRPr="00D01B42">
        <w:rPr>
          <w:lang w:val="en-GB"/>
        </w:rPr>
        <w:t>,</w:t>
      </w:r>
      <w:r w:rsidR="00A26094" w:rsidRPr="00D01B42">
        <w:rPr>
          <w:lang w:val="en-GB"/>
        </w:rPr>
        <w:t xml:space="preserve"> and GPs </w:t>
      </w:r>
      <w:r w:rsidR="007771BC" w:rsidRPr="00D01B42">
        <w:rPr>
          <w:lang w:val="en-GB"/>
        </w:rPr>
        <w:t xml:space="preserve">would </w:t>
      </w:r>
      <w:r w:rsidR="00A26094" w:rsidRPr="00D01B42">
        <w:rPr>
          <w:lang w:val="en-GB"/>
        </w:rPr>
        <w:t>also have access to the syste</w:t>
      </w:r>
      <w:r w:rsidR="006D2C74" w:rsidRPr="00D01B42">
        <w:rPr>
          <w:lang w:val="en-GB"/>
        </w:rPr>
        <w:t xml:space="preserve">m. </w:t>
      </w:r>
      <w:r w:rsidR="00496046" w:rsidRPr="00D01B42">
        <w:rPr>
          <w:lang w:val="en-GB"/>
        </w:rPr>
        <w:t xml:space="preserve">The Ministry of Health (2006) in the ‘Health Care Strategy’ </w:t>
      </w:r>
      <w:r w:rsidR="007C0AD6" w:rsidRPr="00D01B42">
        <w:rPr>
          <w:lang w:val="en-GB"/>
        </w:rPr>
        <w:t xml:space="preserve">acknowledged that efficient implementation </w:t>
      </w:r>
      <w:r w:rsidR="004E7B02">
        <w:rPr>
          <w:lang w:val="en-GB"/>
        </w:rPr>
        <w:t xml:space="preserve">of the system </w:t>
      </w:r>
      <w:r w:rsidR="007C0AD6" w:rsidRPr="00D01B42">
        <w:rPr>
          <w:lang w:val="en-GB"/>
        </w:rPr>
        <w:t xml:space="preserve">will depend on the skills and knowledge of healthcare professionals. The main vision of the ‘Strategy’ was that it </w:t>
      </w:r>
      <w:r w:rsidR="007B3100">
        <w:rPr>
          <w:lang w:val="en-GB"/>
        </w:rPr>
        <w:t>would</w:t>
      </w:r>
      <w:r w:rsidR="007C0AD6" w:rsidRPr="00D01B42">
        <w:rPr>
          <w:lang w:val="en-GB"/>
        </w:rPr>
        <w:t xml:space="preserve"> provide reliable information for all stakeholders </w:t>
      </w:r>
      <w:r w:rsidR="00DC5043">
        <w:rPr>
          <w:lang w:val="en-GB"/>
        </w:rPr>
        <w:t>in the process.</w:t>
      </w:r>
    </w:p>
    <w:p w:rsidR="00A26094" w:rsidRPr="00D01B42" w:rsidRDefault="00A26094" w:rsidP="009340F6">
      <w:pPr>
        <w:ind w:firstLine="720"/>
        <w:jc w:val="both"/>
        <w:rPr>
          <w:lang w:val="en-GB"/>
        </w:rPr>
      </w:pPr>
      <w:r w:rsidRPr="00D01B42">
        <w:rPr>
          <w:lang w:val="en-GB"/>
        </w:rPr>
        <w:t xml:space="preserve">Before the implementation of the e-Health system, the Health Insurance Fund and public hospitals were supplied with incomplete databases. Public hospital software was very </w:t>
      </w:r>
      <w:r w:rsidR="00031E99" w:rsidRPr="00D01B42">
        <w:rPr>
          <w:lang w:val="en-GB"/>
        </w:rPr>
        <w:t>weak</w:t>
      </w:r>
      <w:r w:rsidRPr="00D01B42">
        <w:rPr>
          <w:lang w:val="en-GB"/>
        </w:rPr>
        <w:t xml:space="preserve"> </w:t>
      </w:r>
      <w:r w:rsidR="00031E99" w:rsidRPr="00D01B42">
        <w:rPr>
          <w:lang w:val="en-GB"/>
        </w:rPr>
        <w:t xml:space="preserve">and data </w:t>
      </w:r>
      <w:r w:rsidR="00FD099A" w:rsidRPr="00D01B42">
        <w:rPr>
          <w:lang w:val="en-GB"/>
        </w:rPr>
        <w:t xml:space="preserve">were used </w:t>
      </w:r>
      <w:r w:rsidR="00031E99" w:rsidRPr="00D01B42">
        <w:rPr>
          <w:lang w:val="en-GB"/>
        </w:rPr>
        <w:t>only</w:t>
      </w:r>
      <w:r w:rsidRPr="00D01B42">
        <w:rPr>
          <w:lang w:val="en-GB"/>
        </w:rPr>
        <w:t xml:space="preserve"> for financial purposes. A unified platform for the Health Insurance Fund was developed for the i</w:t>
      </w:r>
      <w:r w:rsidR="00221B2C" w:rsidRPr="00D01B42">
        <w:rPr>
          <w:lang w:val="en-GB"/>
        </w:rPr>
        <w:t>nterm</w:t>
      </w:r>
      <w:r w:rsidRPr="00D01B42">
        <w:rPr>
          <w:lang w:val="en-GB"/>
        </w:rPr>
        <w:t>ediate phase. Although electron</w:t>
      </w:r>
      <w:r w:rsidR="004A5321" w:rsidRPr="00D01B42">
        <w:rPr>
          <w:lang w:val="en-GB"/>
        </w:rPr>
        <w:t>ic health cards, e-prescription</w:t>
      </w:r>
      <w:r w:rsidR="00336AA0" w:rsidRPr="00D01B42">
        <w:rPr>
          <w:lang w:val="en-GB"/>
        </w:rPr>
        <w:t>,</w:t>
      </w:r>
      <w:r w:rsidRPr="00D01B42">
        <w:rPr>
          <w:lang w:val="en-GB"/>
        </w:rPr>
        <w:t xml:space="preserve"> and electronic medical referral</w:t>
      </w:r>
      <w:r w:rsidR="009D486D" w:rsidRPr="00D01B42">
        <w:rPr>
          <w:lang w:val="en-GB"/>
        </w:rPr>
        <w:t>s</w:t>
      </w:r>
      <w:r w:rsidRPr="00D01B42">
        <w:rPr>
          <w:lang w:val="en-GB"/>
        </w:rPr>
        <w:t xml:space="preserve"> were planned for the mid-term phase, they were not implemented</w:t>
      </w:r>
      <w:r w:rsidR="009D486D" w:rsidRPr="00D01B42">
        <w:rPr>
          <w:lang w:val="en-GB"/>
        </w:rPr>
        <w:t xml:space="preserve"> (</w:t>
      </w:r>
      <w:r w:rsidR="00A55F96" w:rsidRPr="00D01B42">
        <w:rPr>
          <w:lang w:val="en-GB"/>
        </w:rPr>
        <w:t>Ministry of Health</w:t>
      </w:r>
      <w:r w:rsidR="00221B2C" w:rsidRPr="00D01B42">
        <w:rPr>
          <w:lang w:val="en-GB"/>
        </w:rPr>
        <w:t xml:space="preserve"> 2006</w:t>
      </w:r>
      <w:r w:rsidR="009D486D" w:rsidRPr="00D01B42">
        <w:rPr>
          <w:lang w:val="en-GB"/>
        </w:rPr>
        <w:t>)</w:t>
      </w:r>
      <w:r w:rsidRPr="00D01B42">
        <w:rPr>
          <w:lang w:val="en-GB"/>
        </w:rPr>
        <w:t>. The Heath Insurance Fund developed unified data registers, but the data were still being imported to the system through compact discs</w:t>
      </w:r>
      <w:r w:rsidR="00096133" w:rsidRPr="00D01B42">
        <w:rPr>
          <w:lang w:val="en-GB"/>
        </w:rPr>
        <w:t xml:space="preserve"> (CDs)</w:t>
      </w:r>
      <w:r w:rsidR="00B86235" w:rsidRPr="00D01B42">
        <w:rPr>
          <w:lang w:val="en-GB"/>
        </w:rPr>
        <w:t>. The Diagnosis-</w:t>
      </w:r>
      <w:r w:rsidRPr="00D01B42">
        <w:rPr>
          <w:lang w:val="en-GB"/>
        </w:rPr>
        <w:t>related groups (DRG) system was implemented in 2011, but the EHR system implementation, although planned for 2011, was postponed.</w:t>
      </w:r>
      <w:r w:rsidR="00B632FA" w:rsidRPr="00D01B42">
        <w:rPr>
          <w:lang w:val="en-GB"/>
        </w:rPr>
        <w:t xml:space="preserve"> However, in 2017 this strategy was not </w:t>
      </w:r>
      <w:r w:rsidR="00DC2FAF" w:rsidRPr="00D01B42">
        <w:rPr>
          <w:lang w:val="en-GB"/>
        </w:rPr>
        <w:t xml:space="preserve">fully </w:t>
      </w:r>
      <w:r w:rsidR="00B632FA" w:rsidRPr="00D01B42">
        <w:rPr>
          <w:lang w:val="en-GB"/>
        </w:rPr>
        <w:t xml:space="preserve">implemented. The Ministry of Health </w:t>
      </w:r>
      <w:r w:rsidR="00DC2FAF" w:rsidRPr="00D01B42">
        <w:rPr>
          <w:lang w:val="en-GB"/>
        </w:rPr>
        <w:t xml:space="preserve">in 2017 </w:t>
      </w:r>
      <w:r w:rsidR="00B632FA" w:rsidRPr="00D01B42">
        <w:rPr>
          <w:lang w:val="en-GB"/>
        </w:rPr>
        <w:t>was in process of preparing of the new strategy.</w:t>
      </w:r>
      <w:r w:rsidRPr="00D01B42">
        <w:rPr>
          <w:lang w:val="en-GB"/>
        </w:rPr>
        <w:t xml:space="preserve"> </w:t>
      </w:r>
      <w:r w:rsidR="002814DD" w:rsidRPr="00D01B42">
        <w:rPr>
          <w:lang w:val="en-GB"/>
        </w:rPr>
        <w:t>This strategy i</w:t>
      </w:r>
      <w:r w:rsidR="005A301D" w:rsidRPr="00D01B42">
        <w:rPr>
          <w:lang w:val="en-GB"/>
        </w:rPr>
        <w:t>ncluded</w:t>
      </w:r>
      <w:r w:rsidR="001E381D" w:rsidRPr="00D01B42">
        <w:rPr>
          <w:lang w:val="en-GB"/>
        </w:rPr>
        <w:t xml:space="preserve"> </w:t>
      </w:r>
      <w:r w:rsidR="002814DD" w:rsidRPr="00D01B42">
        <w:rPr>
          <w:lang w:val="en-GB"/>
        </w:rPr>
        <w:t xml:space="preserve">three phases. The </w:t>
      </w:r>
      <w:r w:rsidR="001E381D" w:rsidRPr="00D01B42">
        <w:rPr>
          <w:lang w:val="en-GB"/>
        </w:rPr>
        <w:t>immediate</w:t>
      </w:r>
      <w:r w:rsidR="002814DD" w:rsidRPr="00D01B42">
        <w:rPr>
          <w:lang w:val="en-GB"/>
        </w:rPr>
        <w:t xml:space="preserve"> phase was planned for the period of 2006 to 2007. </w:t>
      </w:r>
      <w:r w:rsidR="00767AC8" w:rsidRPr="00D01B42">
        <w:rPr>
          <w:lang w:val="en-GB"/>
        </w:rPr>
        <w:t>A m</w:t>
      </w:r>
      <w:r w:rsidR="002814DD" w:rsidRPr="00D01B42">
        <w:rPr>
          <w:lang w:val="en-GB"/>
        </w:rPr>
        <w:t>id-term phase was planned for 2008-2010. Finally</w:t>
      </w:r>
      <w:r w:rsidR="00767AC8" w:rsidRPr="00D01B42">
        <w:rPr>
          <w:lang w:val="en-GB"/>
        </w:rPr>
        <w:t>, a</w:t>
      </w:r>
      <w:r w:rsidR="002814DD" w:rsidRPr="00D01B42">
        <w:rPr>
          <w:lang w:val="en-GB"/>
        </w:rPr>
        <w:t xml:space="preserve"> long-</w:t>
      </w:r>
      <w:r w:rsidR="002814DD" w:rsidRPr="00D01B42">
        <w:rPr>
          <w:lang w:val="en-GB"/>
        </w:rPr>
        <w:lastRenderedPageBreak/>
        <w:t xml:space="preserve">term phase was planned for the period after the 2011. </w:t>
      </w:r>
      <w:r w:rsidRPr="00D01B42">
        <w:rPr>
          <w:lang w:val="en-GB"/>
        </w:rPr>
        <w:t>Table 1.1 presents the Macedonian e-Health system implementation plan.</w:t>
      </w:r>
      <w:r w:rsidRPr="00D01B42">
        <w:rPr>
          <w:lang w:val="en-GB"/>
        </w:rPr>
        <w:br w:type="page"/>
      </w:r>
    </w:p>
    <w:p w:rsidR="00F848D8" w:rsidRPr="00D01B42" w:rsidRDefault="00A26094" w:rsidP="00455B4E">
      <w:pPr>
        <w:pStyle w:val="Caption"/>
        <w:rPr>
          <w:lang w:val="en-GB"/>
        </w:rPr>
      </w:pPr>
      <w:bookmarkStart w:id="30" w:name="_Toc529002877"/>
      <w:r w:rsidRPr="00D01B42">
        <w:rPr>
          <w:lang w:val="en-GB"/>
        </w:rPr>
        <w:lastRenderedPageBreak/>
        <w:t>Table 1.1</w:t>
      </w:r>
      <w:r w:rsidR="008766CA" w:rsidRPr="00D01B42">
        <w:rPr>
          <w:lang w:val="en-GB"/>
        </w:rPr>
        <w:t>:</w:t>
      </w:r>
      <w:r w:rsidRPr="00D01B42">
        <w:rPr>
          <w:lang w:val="en-GB"/>
        </w:rPr>
        <w:t xml:space="preserve"> Macedonian e-Health system implementation plan</w:t>
      </w:r>
      <w:bookmarkEnd w:id="30"/>
    </w:p>
    <w:tbl>
      <w:tblPr>
        <w:tblStyle w:val="TableGrid"/>
        <w:tblW w:w="0" w:type="auto"/>
        <w:tblLook w:val="04A0"/>
      </w:tblPr>
      <w:tblGrid>
        <w:gridCol w:w="1306"/>
        <w:gridCol w:w="2222"/>
        <w:gridCol w:w="4369"/>
        <w:gridCol w:w="823"/>
      </w:tblGrid>
      <w:tr w:rsidR="00E749FF" w:rsidRPr="00D01B42" w:rsidTr="000122C3">
        <w:tc>
          <w:tcPr>
            <w:tcW w:w="1306" w:type="dxa"/>
          </w:tcPr>
          <w:p w:rsidR="00E749FF" w:rsidRPr="00D01B42" w:rsidRDefault="00E749FF" w:rsidP="000122C3">
            <w:pPr>
              <w:rPr>
                <w:b/>
                <w:sz w:val="16"/>
                <w:szCs w:val="16"/>
                <w:lang w:val="en-GB"/>
              </w:rPr>
            </w:pPr>
            <w:r w:rsidRPr="00D01B42">
              <w:rPr>
                <w:b/>
                <w:sz w:val="16"/>
                <w:szCs w:val="16"/>
                <w:lang w:val="en-GB"/>
              </w:rPr>
              <w:t>Phase</w:t>
            </w:r>
          </w:p>
        </w:tc>
        <w:tc>
          <w:tcPr>
            <w:tcW w:w="2222" w:type="dxa"/>
          </w:tcPr>
          <w:p w:rsidR="00E749FF" w:rsidRPr="00D01B42" w:rsidRDefault="00E749FF" w:rsidP="000122C3">
            <w:pPr>
              <w:rPr>
                <w:b/>
                <w:sz w:val="16"/>
                <w:szCs w:val="16"/>
                <w:lang w:val="en-GB"/>
              </w:rPr>
            </w:pPr>
            <w:r w:rsidRPr="00D01B42">
              <w:rPr>
                <w:b/>
                <w:sz w:val="16"/>
                <w:szCs w:val="16"/>
                <w:lang w:val="en-GB"/>
              </w:rPr>
              <w:t>Initiative</w:t>
            </w:r>
          </w:p>
        </w:tc>
        <w:tc>
          <w:tcPr>
            <w:tcW w:w="4369" w:type="dxa"/>
          </w:tcPr>
          <w:p w:rsidR="00E749FF" w:rsidRPr="00D01B42" w:rsidRDefault="00E749FF" w:rsidP="000122C3">
            <w:pPr>
              <w:rPr>
                <w:b/>
                <w:sz w:val="16"/>
                <w:szCs w:val="16"/>
                <w:lang w:val="en-GB"/>
              </w:rPr>
            </w:pPr>
            <w:r w:rsidRPr="00D01B42">
              <w:rPr>
                <w:b/>
                <w:sz w:val="16"/>
                <w:szCs w:val="16"/>
                <w:lang w:val="en-GB"/>
              </w:rPr>
              <w:t>Steps</w:t>
            </w:r>
          </w:p>
        </w:tc>
        <w:tc>
          <w:tcPr>
            <w:tcW w:w="823" w:type="dxa"/>
          </w:tcPr>
          <w:p w:rsidR="00E749FF" w:rsidRPr="00D01B42" w:rsidRDefault="00E749FF" w:rsidP="000122C3">
            <w:pPr>
              <w:rPr>
                <w:b/>
                <w:sz w:val="16"/>
                <w:szCs w:val="16"/>
                <w:lang w:val="en-GB"/>
              </w:rPr>
            </w:pPr>
            <w:r w:rsidRPr="00D01B42">
              <w:rPr>
                <w:b/>
                <w:sz w:val="16"/>
                <w:szCs w:val="16"/>
                <w:lang w:val="en-GB"/>
              </w:rPr>
              <w:t>Timing</w:t>
            </w:r>
          </w:p>
        </w:tc>
      </w:tr>
      <w:tr w:rsidR="001E381D" w:rsidRPr="00D01B42" w:rsidTr="001E381D">
        <w:tc>
          <w:tcPr>
            <w:tcW w:w="1306" w:type="dxa"/>
            <w:vMerge w:val="restart"/>
            <w:vAlign w:val="center"/>
          </w:tcPr>
          <w:p w:rsidR="001E381D" w:rsidRPr="00D01B42" w:rsidRDefault="001E381D" w:rsidP="001E381D">
            <w:pPr>
              <w:jc w:val="center"/>
              <w:rPr>
                <w:sz w:val="16"/>
                <w:szCs w:val="16"/>
                <w:lang w:val="en-GB"/>
              </w:rPr>
            </w:pPr>
            <w:r w:rsidRPr="00D01B42">
              <w:rPr>
                <w:sz w:val="16"/>
                <w:szCs w:val="16"/>
                <w:lang w:val="en-GB"/>
              </w:rPr>
              <w:t>Immediate</w:t>
            </w:r>
          </w:p>
        </w:tc>
        <w:tc>
          <w:tcPr>
            <w:tcW w:w="2222" w:type="dxa"/>
          </w:tcPr>
          <w:p w:rsidR="001E381D" w:rsidRPr="00D01B42" w:rsidRDefault="001E381D" w:rsidP="001E381D">
            <w:pPr>
              <w:rPr>
                <w:sz w:val="16"/>
                <w:szCs w:val="16"/>
                <w:lang w:val="en-GB"/>
              </w:rPr>
            </w:pPr>
            <w:r w:rsidRPr="00D01B42">
              <w:rPr>
                <w:sz w:val="16"/>
                <w:szCs w:val="16"/>
                <w:lang w:val="en-GB"/>
              </w:rPr>
              <w:t>A.</w:t>
            </w:r>
            <w:r w:rsidR="00C87915" w:rsidRPr="00D01B42">
              <w:rPr>
                <w:sz w:val="16"/>
                <w:szCs w:val="16"/>
                <w:lang w:val="en-GB"/>
              </w:rPr>
              <w:t xml:space="preserve"> </w:t>
            </w:r>
            <w:r w:rsidRPr="00D01B42">
              <w:rPr>
                <w:sz w:val="16"/>
                <w:szCs w:val="16"/>
                <w:lang w:val="en-GB"/>
              </w:rPr>
              <w:t xml:space="preserve">Completion of the IT system in the Health Insurance Fund </w:t>
            </w:r>
            <w:r w:rsidR="00C87915" w:rsidRPr="00D01B42">
              <w:rPr>
                <w:sz w:val="16"/>
                <w:szCs w:val="16"/>
                <w:lang w:val="en-GB"/>
              </w:rPr>
              <w:t>(HIF)</w:t>
            </w:r>
          </w:p>
        </w:tc>
        <w:tc>
          <w:tcPr>
            <w:tcW w:w="4369" w:type="dxa"/>
          </w:tcPr>
          <w:p w:rsidR="001E381D" w:rsidRPr="00D01B42" w:rsidRDefault="001E381D" w:rsidP="005A301D">
            <w:pPr>
              <w:jc w:val="both"/>
              <w:rPr>
                <w:sz w:val="16"/>
                <w:szCs w:val="16"/>
                <w:lang w:val="en-GB"/>
              </w:rPr>
            </w:pPr>
            <w:r w:rsidRPr="00D01B42">
              <w:rPr>
                <w:sz w:val="16"/>
                <w:szCs w:val="16"/>
                <w:lang w:val="en-GB"/>
              </w:rPr>
              <w:t>1. To allow nation-wide collection of data (now the data is limited to the 18 district offices of the HIF);</w:t>
            </w:r>
          </w:p>
          <w:p w:rsidR="001E381D" w:rsidRPr="00D01B42" w:rsidRDefault="001E381D" w:rsidP="005A301D">
            <w:pPr>
              <w:jc w:val="both"/>
              <w:rPr>
                <w:sz w:val="16"/>
                <w:szCs w:val="16"/>
                <w:lang w:val="en-GB"/>
              </w:rPr>
            </w:pPr>
            <w:r w:rsidRPr="00D01B42">
              <w:rPr>
                <w:sz w:val="16"/>
                <w:szCs w:val="16"/>
                <w:lang w:val="en-GB"/>
              </w:rPr>
              <w:t xml:space="preserve">2.To provide </w:t>
            </w:r>
            <w:r w:rsidR="001F30E5">
              <w:rPr>
                <w:sz w:val="16"/>
                <w:szCs w:val="16"/>
                <w:lang w:val="en-GB"/>
              </w:rPr>
              <w:t>management information system (</w:t>
            </w:r>
            <w:r w:rsidRPr="00D01B42">
              <w:rPr>
                <w:sz w:val="16"/>
                <w:szCs w:val="16"/>
                <w:lang w:val="en-GB"/>
              </w:rPr>
              <w:t>MIS</w:t>
            </w:r>
            <w:r w:rsidR="001F30E5">
              <w:rPr>
                <w:sz w:val="16"/>
                <w:szCs w:val="16"/>
                <w:lang w:val="en-GB"/>
              </w:rPr>
              <w:t>)</w:t>
            </w:r>
            <w:r w:rsidRPr="00D01B42">
              <w:rPr>
                <w:sz w:val="16"/>
                <w:szCs w:val="16"/>
                <w:lang w:val="en-GB"/>
              </w:rPr>
              <w:t xml:space="preserve"> and reporting for cost control and policy making;</w:t>
            </w:r>
          </w:p>
          <w:p w:rsidR="001E381D" w:rsidRPr="00D01B42" w:rsidRDefault="001E381D" w:rsidP="005A301D">
            <w:pPr>
              <w:jc w:val="both"/>
              <w:rPr>
                <w:sz w:val="16"/>
                <w:szCs w:val="16"/>
                <w:lang w:val="en-GB"/>
              </w:rPr>
            </w:pPr>
            <w:r w:rsidRPr="00D01B42">
              <w:rPr>
                <w:sz w:val="16"/>
                <w:szCs w:val="16"/>
                <w:lang w:val="en-GB"/>
              </w:rPr>
              <w:t>3. To provide mechanism for cross-checking of data on national level gathered from services rendered in primary health care and participating hospitals</w:t>
            </w:r>
          </w:p>
        </w:tc>
        <w:tc>
          <w:tcPr>
            <w:tcW w:w="823" w:type="dxa"/>
            <w:vMerge w:val="restart"/>
            <w:vAlign w:val="center"/>
          </w:tcPr>
          <w:p w:rsidR="001E381D" w:rsidRPr="00D01B42" w:rsidRDefault="001E381D" w:rsidP="001E381D">
            <w:pPr>
              <w:jc w:val="center"/>
              <w:rPr>
                <w:sz w:val="16"/>
                <w:szCs w:val="16"/>
                <w:lang w:val="en-GB"/>
              </w:rPr>
            </w:pPr>
            <w:r w:rsidRPr="00D01B42">
              <w:rPr>
                <w:sz w:val="16"/>
                <w:szCs w:val="16"/>
                <w:lang w:val="en-GB"/>
              </w:rPr>
              <w:t>2006 -</w:t>
            </w:r>
          </w:p>
          <w:p w:rsidR="001E381D" w:rsidRPr="00D01B42" w:rsidRDefault="001E381D" w:rsidP="001E381D">
            <w:pPr>
              <w:jc w:val="center"/>
              <w:rPr>
                <w:sz w:val="16"/>
                <w:szCs w:val="16"/>
                <w:lang w:val="en-GB"/>
              </w:rPr>
            </w:pPr>
            <w:r w:rsidRPr="00D01B42">
              <w:rPr>
                <w:sz w:val="16"/>
                <w:szCs w:val="16"/>
                <w:lang w:val="en-GB"/>
              </w:rPr>
              <w:t>2007</w:t>
            </w:r>
          </w:p>
        </w:tc>
      </w:tr>
      <w:tr w:rsidR="001E381D" w:rsidRPr="00D01B42" w:rsidTr="001E381D">
        <w:tc>
          <w:tcPr>
            <w:tcW w:w="1306" w:type="dxa"/>
            <w:vMerge/>
          </w:tcPr>
          <w:p w:rsidR="001E381D" w:rsidRPr="00D01B42" w:rsidRDefault="001E381D" w:rsidP="000122C3">
            <w:pPr>
              <w:rPr>
                <w:sz w:val="16"/>
                <w:szCs w:val="16"/>
                <w:lang w:val="en-GB"/>
              </w:rPr>
            </w:pPr>
          </w:p>
        </w:tc>
        <w:tc>
          <w:tcPr>
            <w:tcW w:w="2222" w:type="dxa"/>
          </w:tcPr>
          <w:p w:rsidR="001E381D" w:rsidRPr="00D01B42" w:rsidRDefault="001E381D" w:rsidP="000122C3">
            <w:pPr>
              <w:rPr>
                <w:sz w:val="16"/>
                <w:szCs w:val="16"/>
                <w:lang w:val="en-GB"/>
              </w:rPr>
            </w:pPr>
            <w:r w:rsidRPr="00D01B42">
              <w:rPr>
                <w:sz w:val="16"/>
                <w:szCs w:val="16"/>
                <w:lang w:val="en-GB"/>
              </w:rPr>
              <w:t>B.</w:t>
            </w:r>
            <w:r w:rsidR="00C87915" w:rsidRPr="00D01B42">
              <w:rPr>
                <w:sz w:val="16"/>
                <w:szCs w:val="16"/>
                <w:lang w:val="en-GB"/>
              </w:rPr>
              <w:t xml:space="preserve"> </w:t>
            </w:r>
            <w:r w:rsidRPr="00D01B42">
              <w:rPr>
                <w:sz w:val="16"/>
                <w:szCs w:val="16"/>
                <w:lang w:val="en-GB"/>
              </w:rPr>
              <w:t xml:space="preserve">Implementation of Hospital Information Systems </w:t>
            </w:r>
            <w:r w:rsidR="001F30E5">
              <w:rPr>
                <w:sz w:val="16"/>
                <w:szCs w:val="16"/>
                <w:lang w:val="en-GB"/>
              </w:rPr>
              <w:t xml:space="preserve">(HIS) </w:t>
            </w:r>
            <w:r w:rsidRPr="00D01B42">
              <w:rPr>
                <w:sz w:val="16"/>
                <w:szCs w:val="16"/>
                <w:lang w:val="en-GB"/>
              </w:rPr>
              <w:t xml:space="preserve">in selected hospitals </w:t>
            </w:r>
          </w:p>
        </w:tc>
        <w:tc>
          <w:tcPr>
            <w:tcW w:w="4369" w:type="dxa"/>
          </w:tcPr>
          <w:p w:rsidR="001E381D" w:rsidRPr="00D01B42" w:rsidRDefault="001E381D" w:rsidP="005A301D">
            <w:pPr>
              <w:jc w:val="both"/>
              <w:rPr>
                <w:sz w:val="16"/>
                <w:szCs w:val="16"/>
                <w:lang w:val="en-GB"/>
              </w:rPr>
            </w:pPr>
            <w:r w:rsidRPr="00D01B42">
              <w:rPr>
                <w:sz w:val="16"/>
                <w:szCs w:val="16"/>
                <w:lang w:val="en-GB"/>
              </w:rPr>
              <w:t>1.Patient-centric health information system HIS with ability to provide medical information and workflows, plus financial data for administration;</w:t>
            </w:r>
          </w:p>
          <w:p w:rsidR="001E381D" w:rsidRPr="00D01B42" w:rsidRDefault="001E381D" w:rsidP="005A301D">
            <w:pPr>
              <w:jc w:val="both"/>
              <w:rPr>
                <w:sz w:val="16"/>
                <w:szCs w:val="16"/>
                <w:lang w:val="en-GB"/>
              </w:rPr>
            </w:pPr>
            <w:r w:rsidRPr="00D01B42">
              <w:rPr>
                <w:sz w:val="16"/>
                <w:szCs w:val="16"/>
                <w:lang w:val="en-GB"/>
              </w:rPr>
              <w:t>2.Reporting on financial data to the HIF;</w:t>
            </w:r>
          </w:p>
          <w:p w:rsidR="001E381D" w:rsidRPr="00D01B42" w:rsidRDefault="001E381D" w:rsidP="005A301D">
            <w:pPr>
              <w:jc w:val="both"/>
              <w:rPr>
                <w:sz w:val="16"/>
                <w:szCs w:val="16"/>
                <w:lang w:val="en-GB"/>
              </w:rPr>
            </w:pPr>
            <w:r w:rsidRPr="00D01B42">
              <w:rPr>
                <w:sz w:val="16"/>
                <w:szCs w:val="16"/>
                <w:lang w:val="en-GB"/>
              </w:rPr>
              <w:t>3.Reporting of medical and health-statistical data to the Institute for Health Protection (IHP);</w:t>
            </w:r>
          </w:p>
          <w:p w:rsidR="001E381D" w:rsidRPr="00D01B42" w:rsidRDefault="001E381D" w:rsidP="005A301D">
            <w:pPr>
              <w:jc w:val="both"/>
              <w:rPr>
                <w:sz w:val="16"/>
                <w:szCs w:val="16"/>
                <w:lang w:val="en-GB"/>
              </w:rPr>
            </w:pPr>
            <w:r w:rsidRPr="00D01B42">
              <w:rPr>
                <w:sz w:val="16"/>
                <w:szCs w:val="16"/>
                <w:lang w:val="en-GB"/>
              </w:rPr>
              <w:t>4.Patient data to be collected on health incident basis;</w:t>
            </w:r>
          </w:p>
          <w:p w:rsidR="001E381D" w:rsidRPr="00D01B42" w:rsidRDefault="001F30E5" w:rsidP="005A301D">
            <w:pPr>
              <w:jc w:val="both"/>
              <w:rPr>
                <w:sz w:val="16"/>
                <w:szCs w:val="16"/>
                <w:lang w:val="en-GB"/>
              </w:rPr>
            </w:pPr>
            <w:r>
              <w:rPr>
                <w:sz w:val="16"/>
                <w:szCs w:val="16"/>
                <w:lang w:val="en-GB"/>
              </w:rPr>
              <w:t>5.</w:t>
            </w:r>
            <w:r w:rsidR="00D0002F" w:rsidRPr="00D01B42">
              <w:rPr>
                <w:sz w:val="16"/>
                <w:szCs w:val="16"/>
                <w:lang w:val="en-GB"/>
              </w:rPr>
              <w:t>Collection</w:t>
            </w:r>
            <w:r w:rsidR="001E381D" w:rsidRPr="00D01B42">
              <w:rPr>
                <w:sz w:val="16"/>
                <w:szCs w:val="16"/>
                <w:lang w:val="en-GB"/>
              </w:rPr>
              <w:t xml:space="preserve"> of health indicator data in the hospitals and reporting to the HIF and IHP</w:t>
            </w:r>
          </w:p>
        </w:tc>
        <w:tc>
          <w:tcPr>
            <w:tcW w:w="823" w:type="dxa"/>
            <w:vMerge/>
            <w:vAlign w:val="center"/>
          </w:tcPr>
          <w:p w:rsidR="001E381D" w:rsidRPr="00D01B42" w:rsidRDefault="001E381D" w:rsidP="001E381D">
            <w:pPr>
              <w:jc w:val="center"/>
              <w:rPr>
                <w:sz w:val="16"/>
                <w:szCs w:val="16"/>
                <w:lang w:val="en-GB"/>
              </w:rPr>
            </w:pPr>
          </w:p>
        </w:tc>
      </w:tr>
      <w:tr w:rsidR="001E381D" w:rsidRPr="00D01B42" w:rsidTr="000122C3">
        <w:tc>
          <w:tcPr>
            <w:tcW w:w="1306" w:type="dxa"/>
            <w:vMerge/>
          </w:tcPr>
          <w:p w:rsidR="001E381D" w:rsidRPr="00D01B42" w:rsidRDefault="001E381D" w:rsidP="000122C3">
            <w:pPr>
              <w:rPr>
                <w:sz w:val="16"/>
                <w:szCs w:val="16"/>
                <w:lang w:val="en-GB"/>
              </w:rPr>
            </w:pPr>
          </w:p>
        </w:tc>
        <w:tc>
          <w:tcPr>
            <w:tcW w:w="2222" w:type="dxa"/>
          </w:tcPr>
          <w:p w:rsidR="001E381D" w:rsidRPr="00D01B42" w:rsidRDefault="001E381D" w:rsidP="000122C3">
            <w:pPr>
              <w:rPr>
                <w:sz w:val="16"/>
                <w:szCs w:val="16"/>
                <w:lang w:val="en-GB"/>
              </w:rPr>
            </w:pPr>
            <w:r w:rsidRPr="00D01B42">
              <w:rPr>
                <w:sz w:val="16"/>
                <w:szCs w:val="16"/>
                <w:lang w:val="en-GB"/>
              </w:rPr>
              <w:t>C.</w:t>
            </w:r>
            <w:r w:rsidR="00C87915" w:rsidRPr="00D01B42">
              <w:rPr>
                <w:sz w:val="16"/>
                <w:szCs w:val="16"/>
                <w:lang w:val="en-GB"/>
              </w:rPr>
              <w:t xml:space="preserve"> </w:t>
            </w:r>
            <w:r w:rsidRPr="00D01B42">
              <w:rPr>
                <w:sz w:val="16"/>
                <w:szCs w:val="16"/>
                <w:lang w:val="en-GB"/>
              </w:rPr>
              <w:t>Development of unified registers</w:t>
            </w:r>
          </w:p>
        </w:tc>
        <w:tc>
          <w:tcPr>
            <w:tcW w:w="4369" w:type="dxa"/>
          </w:tcPr>
          <w:p w:rsidR="001E381D" w:rsidRPr="00D01B42" w:rsidRDefault="001E381D" w:rsidP="005A301D">
            <w:pPr>
              <w:jc w:val="both"/>
              <w:rPr>
                <w:sz w:val="16"/>
                <w:szCs w:val="16"/>
                <w:lang w:val="en-GB"/>
              </w:rPr>
            </w:pPr>
            <w:r w:rsidRPr="00D01B42">
              <w:rPr>
                <w:sz w:val="16"/>
                <w:szCs w:val="16"/>
                <w:lang w:val="en-GB"/>
              </w:rPr>
              <w:t>1.Design of coding systems for the:</w:t>
            </w:r>
          </w:p>
          <w:p w:rsidR="001E381D" w:rsidRPr="00D01B42" w:rsidRDefault="001E381D" w:rsidP="00186B07">
            <w:pPr>
              <w:pStyle w:val="ListParagraph"/>
              <w:numPr>
                <w:ilvl w:val="0"/>
                <w:numId w:val="29"/>
              </w:numPr>
              <w:contextualSpacing/>
              <w:jc w:val="both"/>
              <w:rPr>
                <w:sz w:val="16"/>
                <w:szCs w:val="16"/>
              </w:rPr>
            </w:pPr>
            <w:r w:rsidRPr="00D01B42">
              <w:rPr>
                <w:sz w:val="16"/>
                <w:szCs w:val="16"/>
              </w:rPr>
              <w:t>Chamber of Medi</w:t>
            </w:r>
            <w:r w:rsidR="001F30E5">
              <w:rPr>
                <w:sz w:val="16"/>
                <w:szCs w:val="16"/>
              </w:rPr>
              <w:t>cal Doctors;</w:t>
            </w:r>
          </w:p>
          <w:p w:rsidR="001E381D" w:rsidRPr="00D01B42" w:rsidRDefault="001F30E5" w:rsidP="00186B07">
            <w:pPr>
              <w:pStyle w:val="ListParagraph"/>
              <w:numPr>
                <w:ilvl w:val="0"/>
                <w:numId w:val="29"/>
              </w:numPr>
              <w:contextualSpacing/>
              <w:jc w:val="both"/>
              <w:rPr>
                <w:sz w:val="16"/>
                <w:szCs w:val="16"/>
              </w:rPr>
            </w:pPr>
            <w:r>
              <w:rPr>
                <w:sz w:val="16"/>
                <w:szCs w:val="16"/>
              </w:rPr>
              <w:t>Chamber of Dentists;</w:t>
            </w:r>
          </w:p>
          <w:p w:rsidR="001E381D" w:rsidRPr="00D01B42" w:rsidRDefault="001F30E5" w:rsidP="00186B07">
            <w:pPr>
              <w:pStyle w:val="ListParagraph"/>
              <w:numPr>
                <w:ilvl w:val="0"/>
                <w:numId w:val="29"/>
              </w:numPr>
              <w:contextualSpacing/>
              <w:jc w:val="both"/>
              <w:rPr>
                <w:sz w:val="16"/>
                <w:szCs w:val="16"/>
              </w:rPr>
            </w:pPr>
            <w:r>
              <w:rPr>
                <w:sz w:val="16"/>
                <w:szCs w:val="16"/>
              </w:rPr>
              <w:t xml:space="preserve">Drugs Bureau; </w:t>
            </w:r>
            <w:r w:rsidR="001E381D" w:rsidRPr="00D01B42">
              <w:rPr>
                <w:sz w:val="16"/>
                <w:szCs w:val="16"/>
              </w:rPr>
              <w:t>and</w:t>
            </w:r>
          </w:p>
          <w:p w:rsidR="001E381D" w:rsidRPr="00D01B42" w:rsidRDefault="001E381D" w:rsidP="00186B07">
            <w:pPr>
              <w:pStyle w:val="ListParagraph"/>
              <w:numPr>
                <w:ilvl w:val="0"/>
                <w:numId w:val="29"/>
              </w:numPr>
              <w:contextualSpacing/>
              <w:jc w:val="both"/>
              <w:rPr>
                <w:sz w:val="16"/>
                <w:szCs w:val="16"/>
              </w:rPr>
            </w:pPr>
            <w:r w:rsidRPr="00D01B42">
              <w:rPr>
                <w:sz w:val="16"/>
                <w:szCs w:val="16"/>
              </w:rPr>
              <w:t>Healthcare</w:t>
            </w:r>
            <w:r w:rsidR="001F30E5">
              <w:rPr>
                <w:sz w:val="16"/>
                <w:szCs w:val="16"/>
              </w:rPr>
              <w:t xml:space="preserve"> providers (legal institutions);</w:t>
            </w:r>
          </w:p>
          <w:p w:rsidR="001E381D" w:rsidRPr="00D01B42" w:rsidRDefault="001E381D" w:rsidP="005A301D">
            <w:pPr>
              <w:jc w:val="both"/>
              <w:rPr>
                <w:sz w:val="16"/>
                <w:szCs w:val="16"/>
                <w:lang w:val="en-GB"/>
              </w:rPr>
            </w:pPr>
            <w:r w:rsidRPr="00D01B42">
              <w:rPr>
                <w:sz w:val="16"/>
                <w:szCs w:val="16"/>
                <w:lang w:val="en-GB"/>
              </w:rPr>
              <w:t>2.The registers to reside in the entities where the data originates;</w:t>
            </w:r>
          </w:p>
          <w:p w:rsidR="001E381D" w:rsidRPr="00D01B42" w:rsidRDefault="001E381D" w:rsidP="005A301D">
            <w:pPr>
              <w:jc w:val="both"/>
              <w:rPr>
                <w:sz w:val="16"/>
                <w:szCs w:val="16"/>
                <w:lang w:val="en-GB"/>
              </w:rPr>
            </w:pPr>
            <w:r w:rsidRPr="00D01B42">
              <w:rPr>
                <w:sz w:val="16"/>
                <w:szCs w:val="16"/>
                <w:lang w:val="en-GB"/>
              </w:rPr>
              <w:t>3.Applications to be developed and deployed for maintaining of the registers;</w:t>
            </w:r>
          </w:p>
          <w:p w:rsidR="001E381D" w:rsidRPr="00D01B42" w:rsidRDefault="001E381D" w:rsidP="005A301D">
            <w:pPr>
              <w:jc w:val="both"/>
              <w:rPr>
                <w:sz w:val="16"/>
                <w:szCs w:val="16"/>
                <w:lang w:val="en-GB"/>
              </w:rPr>
            </w:pPr>
            <w:r w:rsidRPr="00D01B42">
              <w:rPr>
                <w:sz w:val="16"/>
                <w:szCs w:val="16"/>
                <w:lang w:val="en-GB"/>
              </w:rPr>
              <w:t>4. The code tables to be available (on the web or similar) for public use (in limited extent) and for use by applications within the integrated health information syste</w:t>
            </w:r>
            <w:r w:rsidR="00D0002F" w:rsidRPr="00D01B42">
              <w:rPr>
                <w:sz w:val="16"/>
                <w:szCs w:val="16"/>
                <w:lang w:val="en-GB"/>
              </w:rPr>
              <w:t>m</w:t>
            </w:r>
          </w:p>
        </w:tc>
        <w:tc>
          <w:tcPr>
            <w:tcW w:w="823" w:type="dxa"/>
            <w:vMerge/>
          </w:tcPr>
          <w:p w:rsidR="001E381D" w:rsidRPr="00D01B42" w:rsidRDefault="001E381D" w:rsidP="000122C3">
            <w:pPr>
              <w:rPr>
                <w:sz w:val="16"/>
                <w:szCs w:val="16"/>
                <w:lang w:val="en-GB"/>
              </w:rPr>
            </w:pPr>
          </w:p>
        </w:tc>
      </w:tr>
      <w:tr w:rsidR="001E381D" w:rsidRPr="00D01B42" w:rsidTr="001E381D">
        <w:tc>
          <w:tcPr>
            <w:tcW w:w="1306" w:type="dxa"/>
            <w:vMerge w:val="restart"/>
            <w:vAlign w:val="center"/>
          </w:tcPr>
          <w:p w:rsidR="001E381D" w:rsidRPr="00D01B42" w:rsidRDefault="001E381D" w:rsidP="001E381D">
            <w:pPr>
              <w:jc w:val="center"/>
              <w:rPr>
                <w:sz w:val="16"/>
                <w:szCs w:val="16"/>
                <w:lang w:val="en-GB"/>
              </w:rPr>
            </w:pPr>
            <w:r w:rsidRPr="00D01B42">
              <w:rPr>
                <w:sz w:val="16"/>
                <w:szCs w:val="16"/>
                <w:lang w:val="en-GB"/>
              </w:rPr>
              <w:t>Mid-term</w:t>
            </w:r>
          </w:p>
        </w:tc>
        <w:tc>
          <w:tcPr>
            <w:tcW w:w="2222" w:type="dxa"/>
          </w:tcPr>
          <w:p w:rsidR="001E381D" w:rsidRPr="00D01B42" w:rsidRDefault="001E381D" w:rsidP="000122C3">
            <w:pPr>
              <w:rPr>
                <w:sz w:val="16"/>
                <w:szCs w:val="16"/>
                <w:lang w:val="en-GB"/>
              </w:rPr>
            </w:pPr>
            <w:r w:rsidRPr="00D01B42">
              <w:rPr>
                <w:sz w:val="16"/>
                <w:szCs w:val="16"/>
                <w:lang w:val="en-GB"/>
              </w:rPr>
              <w:t>A.</w:t>
            </w:r>
            <w:r w:rsidR="00C87915" w:rsidRPr="00D01B42">
              <w:rPr>
                <w:sz w:val="16"/>
                <w:szCs w:val="16"/>
                <w:lang w:val="en-GB"/>
              </w:rPr>
              <w:t xml:space="preserve"> Primary health care (</w:t>
            </w:r>
            <w:r w:rsidRPr="00D01B42">
              <w:rPr>
                <w:sz w:val="16"/>
                <w:szCs w:val="16"/>
                <w:lang w:val="en-GB"/>
              </w:rPr>
              <w:t>PHC</w:t>
            </w:r>
            <w:r w:rsidR="00C87915" w:rsidRPr="00D01B42">
              <w:rPr>
                <w:sz w:val="16"/>
                <w:szCs w:val="16"/>
                <w:lang w:val="en-GB"/>
              </w:rPr>
              <w:t>)</w:t>
            </w:r>
            <w:r w:rsidRPr="00D01B42">
              <w:rPr>
                <w:sz w:val="16"/>
                <w:szCs w:val="16"/>
                <w:lang w:val="en-GB"/>
              </w:rPr>
              <w:t xml:space="preserve"> providers to implement ICT in order to provide electronic reporting</w:t>
            </w:r>
          </w:p>
        </w:tc>
        <w:tc>
          <w:tcPr>
            <w:tcW w:w="4369" w:type="dxa"/>
          </w:tcPr>
          <w:p w:rsidR="001E381D" w:rsidRPr="00D01B42" w:rsidRDefault="001E381D" w:rsidP="00D0002F">
            <w:pPr>
              <w:jc w:val="both"/>
              <w:rPr>
                <w:sz w:val="16"/>
                <w:szCs w:val="16"/>
                <w:lang w:val="en-GB"/>
              </w:rPr>
            </w:pPr>
            <w:r w:rsidRPr="00D01B42">
              <w:rPr>
                <w:sz w:val="16"/>
                <w:szCs w:val="16"/>
                <w:lang w:val="en-GB"/>
              </w:rPr>
              <w:t>1.HIF and IHP to provide ICT infrastructure for processing of electronic reporting by PHC providers;</w:t>
            </w:r>
          </w:p>
          <w:p w:rsidR="001E381D" w:rsidRPr="00D01B42" w:rsidRDefault="001E381D" w:rsidP="00D0002F">
            <w:pPr>
              <w:jc w:val="both"/>
              <w:rPr>
                <w:sz w:val="16"/>
                <w:szCs w:val="16"/>
                <w:lang w:val="en-GB"/>
              </w:rPr>
            </w:pPr>
            <w:r w:rsidRPr="00D01B42">
              <w:rPr>
                <w:sz w:val="16"/>
                <w:szCs w:val="16"/>
                <w:lang w:val="en-GB"/>
              </w:rPr>
              <w:t>2.HIF to provide information requirements for reporting/invoicing of health services and health indicators;</w:t>
            </w:r>
          </w:p>
          <w:p w:rsidR="001E381D" w:rsidRPr="00D01B42" w:rsidRDefault="001E381D" w:rsidP="00D0002F">
            <w:pPr>
              <w:jc w:val="both"/>
              <w:rPr>
                <w:sz w:val="16"/>
                <w:szCs w:val="16"/>
                <w:lang w:val="en-GB"/>
              </w:rPr>
            </w:pPr>
            <w:r w:rsidRPr="00D01B42">
              <w:rPr>
                <w:sz w:val="16"/>
                <w:szCs w:val="16"/>
                <w:lang w:val="en-GB"/>
              </w:rPr>
              <w:t>3.The IHP to provide information requirements for reporting of medical/ health-statistical data and health indicators</w:t>
            </w:r>
          </w:p>
        </w:tc>
        <w:tc>
          <w:tcPr>
            <w:tcW w:w="823" w:type="dxa"/>
            <w:vMerge w:val="restart"/>
            <w:vAlign w:val="center"/>
          </w:tcPr>
          <w:p w:rsidR="001E381D" w:rsidRPr="00D01B42" w:rsidRDefault="001E381D" w:rsidP="001E381D">
            <w:pPr>
              <w:jc w:val="center"/>
              <w:rPr>
                <w:sz w:val="16"/>
                <w:szCs w:val="16"/>
                <w:lang w:val="en-GB"/>
              </w:rPr>
            </w:pPr>
            <w:r w:rsidRPr="00D01B42">
              <w:rPr>
                <w:sz w:val="16"/>
                <w:szCs w:val="16"/>
                <w:lang w:val="en-GB"/>
              </w:rPr>
              <w:t xml:space="preserve">2008 </w:t>
            </w:r>
            <w:r w:rsidR="009B6B85">
              <w:rPr>
                <w:sz w:val="16"/>
                <w:szCs w:val="16"/>
                <w:lang w:val="en-GB"/>
              </w:rPr>
              <w:t>-</w:t>
            </w:r>
            <w:r w:rsidRPr="00D01B42">
              <w:rPr>
                <w:sz w:val="16"/>
                <w:szCs w:val="16"/>
                <w:lang w:val="en-GB"/>
              </w:rPr>
              <w:t>2010</w:t>
            </w:r>
          </w:p>
        </w:tc>
      </w:tr>
      <w:tr w:rsidR="001E381D" w:rsidRPr="00D01B42" w:rsidTr="000122C3">
        <w:tc>
          <w:tcPr>
            <w:tcW w:w="1306" w:type="dxa"/>
            <w:vMerge/>
          </w:tcPr>
          <w:p w:rsidR="001E381D" w:rsidRPr="00D01B42" w:rsidRDefault="001E381D" w:rsidP="000122C3">
            <w:pPr>
              <w:rPr>
                <w:sz w:val="16"/>
                <w:szCs w:val="16"/>
                <w:lang w:val="en-GB"/>
              </w:rPr>
            </w:pPr>
          </w:p>
        </w:tc>
        <w:tc>
          <w:tcPr>
            <w:tcW w:w="2222" w:type="dxa"/>
          </w:tcPr>
          <w:p w:rsidR="001E381D" w:rsidRPr="00D01B42" w:rsidRDefault="001E381D" w:rsidP="000122C3">
            <w:pPr>
              <w:rPr>
                <w:sz w:val="16"/>
                <w:szCs w:val="16"/>
                <w:lang w:val="en-GB"/>
              </w:rPr>
            </w:pPr>
            <w:r w:rsidRPr="00D01B42">
              <w:rPr>
                <w:sz w:val="16"/>
                <w:szCs w:val="16"/>
                <w:lang w:val="en-GB"/>
              </w:rPr>
              <w:t>B.</w:t>
            </w:r>
            <w:r w:rsidR="00C87915" w:rsidRPr="00D01B42">
              <w:rPr>
                <w:sz w:val="16"/>
                <w:szCs w:val="16"/>
                <w:lang w:val="en-GB"/>
              </w:rPr>
              <w:t xml:space="preserve"> </w:t>
            </w:r>
            <w:r w:rsidRPr="00D01B42">
              <w:rPr>
                <w:sz w:val="16"/>
                <w:szCs w:val="16"/>
                <w:lang w:val="en-GB"/>
              </w:rPr>
              <w:t>Electronic health card (EHC)</w:t>
            </w:r>
          </w:p>
          <w:p w:rsidR="001E381D" w:rsidRPr="00D01B42" w:rsidRDefault="001E381D" w:rsidP="000122C3">
            <w:pPr>
              <w:rPr>
                <w:sz w:val="16"/>
                <w:szCs w:val="16"/>
                <w:lang w:val="en-GB"/>
              </w:rPr>
            </w:pPr>
            <w:r w:rsidRPr="00D01B42">
              <w:rPr>
                <w:sz w:val="16"/>
                <w:szCs w:val="16"/>
                <w:lang w:val="en-GB"/>
              </w:rPr>
              <w:t>To be implemented</w:t>
            </w:r>
          </w:p>
        </w:tc>
        <w:tc>
          <w:tcPr>
            <w:tcW w:w="4369" w:type="dxa"/>
          </w:tcPr>
          <w:p w:rsidR="001E381D" w:rsidRPr="00D01B42" w:rsidRDefault="001E381D" w:rsidP="00D0002F">
            <w:pPr>
              <w:jc w:val="both"/>
              <w:rPr>
                <w:sz w:val="16"/>
                <w:szCs w:val="16"/>
                <w:lang w:val="en-GB"/>
              </w:rPr>
            </w:pPr>
            <w:r w:rsidRPr="00D01B42">
              <w:rPr>
                <w:sz w:val="16"/>
                <w:szCs w:val="16"/>
                <w:lang w:val="en-GB"/>
              </w:rPr>
              <w:t>1.Healthcare providers, HIF and pharmacies to implement ICT infrastructure for use of EHC in:</w:t>
            </w:r>
          </w:p>
          <w:p w:rsidR="001E381D" w:rsidRPr="00D01B42" w:rsidRDefault="001E381D" w:rsidP="00186B07">
            <w:pPr>
              <w:pStyle w:val="ListParagraph"/>
              <w:numPr>
                <w:ilvl w:val="0"/>
                <w:numId w:val="30"/>
              </w:numPr>
              <w:jc w:val="both"/>
              <w:rPr>
                <w:sz w:val="16"/>
                <w:szCs w:val="16"/>
              </w:rPr>
            </w:pPr>
            <w:r w:rsidRPr="00D01B42">
              <w:rPr>
                <w:sz w:val="16"/>
                <w:szCs w:val="16"/>
              </w:rPr>
              <w:t>Patient identification;</w:t>
            </w:r>
          </w:p>
          <w:p w:rsidR="001E381D" w:rsidRPr="00D01B42" w:rsidRDefault="001E381D" w:rsidP="00186B07">
            <w:pPr>
              <w:pStyle w:val="ListParagraph"/>
              <w:numPr>
                <w:ilvl w:val="0"/>
                <w:numId w:val="30"/>
              </w:numPr>
              <w:jc w:val="both"/>
              <w:rPr>
                <w:sz w:val="16"/>
                <w:szCs w:val="16"/>
              </w:rPr>
            </w:pPr>
            <w:r w:rsidRPr="00D01B42">
              <w:rPr>
                <w:sz w:val="16"/>
                <w:szCs w:val="16"/>
              </w:rPr>
              <w:t>Health insurance data;</w:t>
            </w:r>
          </w:p>
          <w:p w:rsidR="001E381D" w:rsidRPr="00D01B42" w:rsidRDefault="001E381D" w:rsidP="00186B07">
            <w:pPr>
              <w:pStyle w:val="ListParagraph"/>
              <w:numPr>
                <w:ilvl w:val="0"/>
                <w:numId w:val="30"/>
              </w:numPr>
              <w:jc w:val="both"/>
              <w:rPr>
                <w:sz w:val="16"/>
                <w:szCs w:val="16"/>
              </w:rPr>
            </w:pPr>
            <w:r w:rsidRPr="00D01B42">
              <w:rPr>
                <w:sz w:val="16"/>
                <w:szCs w:val="16"/>
              </w:rPr>
              <w:t>Basic medical data (allergies, blood group, implants, etc.;</w:t>
            </w:r>
          </w:p>
          <w:p w:rsidR="001E381D" w:rsidRPr="00D01B42" w:rsidRDefault="001E381D" w:rsidP="00186B07">
            <w:pPr>
              <w:pStyle w:val="ListParagraph"/>
              <w:numPr>
                <w:ilvl w:val="0"/>
                <w:numId w:val="30"/>
              </w:numPr>
              <w:jc w:val="both"/>
              <w:rPr>
                <w:sz w:val="16"/>
                <w:szCs w:val="16"/>
              </w:rPr>
            </w:pPr>
            <w:r w:rsidRPr="00D01B42">
              <w:rPr>
                <w:sz w:val="16"/>
                <w:szCs w:val="16"/>
              </w:rPr>
              <w:t>Paperless drug prescription; and</w:t>
            </w:r>
          </w:p>
          <w:p w:rsidR="001E381D" w:rsidRPr="00D01B42" w:rsidRDefault="001E381D" w:rsidP="00186B07">
            <w:pPr>
              <w:pStyle w:val="ListParagraph"/>
              <w:numPr>
                <w:ilvl w:val="0"/>
                <w:numId w:val="30"/>
              </w:numPr>
              <w:jc w:val="both"/>
              <w:rPr>
                <w:sz w:val="16"/>
                <w:szCs w:val="16"/>
              </w:rPr>
            </w:pPr>
            <w:r w:rsidRPr="00D01B42">
              <w:rPr>
                <w:sz w:val="16"/>
                <w:szCs w:val="16"/>
              </w:rPr>
              <w:t>Other applications of EHC</w:t>
            </w:r>
            <w:r w:rsidR="00D0002F" w:rsidRPr="00D01B42">
              <w:rPr>
                <w:sz w:val="16"/>
                <w:szCs w:val="16"/>
              </w:rPr>
              <w:t>;</w:t>
            </w:r>
          </w:p>
          <w:p w:rsidR="001E381D" w:rsidRPr="00D01B42" w:rsidRDefault="001E381D" w:rsidP="00D0002F">
            <w:pPr>
              <w:pStyle w:val="ListParagraph"/>
              <w:ind w:left="88"/>
              <w:jc w:val="both"/>
              <w:rPr>
                <w:sz w:val="16"/>
                <w:szCs w:val="16"/>
              </w:rPr>
            </w:pPr>
            <w:r w:rsidRPr="00D01B42">
              <w:rPr>
                <w:sz w:val="16"/>
                <w:szCs w:val="16"/>
              </w:rPr>
              <w:t>2.Possibilioty of use of personal ID card to be explored on technical and logistical levels:</w:t>
            </w:r>
          </w:p>
          <w:p w:rsidR="001E381D" w:rsidRPr="00D01B42" w:rsidRDefault="001E381D" w:rsidP="00186B07">
            <w:pPr>
              <w:pStyle w:val="ListParagraph"/>
              <w:numPr>
                <w:ilvl w:val="0"/>
                <w:numId w:val="31"/>
              </w:numPr>
              <w:jc w:val="both"/>
              <w:rPr>
                <w:sz w:val="16"/>
                <w:szCs w:val="16"/>
              </w:rPr>
            </w:pPr>
            <w:r w:rsidRPr="00D01B42">
              <w:rPr>
                <w:sz w:val="16"/>
                <w:szCs w:val="16"/>
              </w:rPr>
              <w:t>The new Macedonian ID card provides features that (technically) can be used for EHC applications</w:t>
            </w:r>
          </w:p>
        </w:tc>
        <w:tc>
          <w:tcPr>
            <w:tcW w:w="823" w:type="dxa"/>
            <w:vMerge/>
          </w:tcPr>
          <w:p w:rsidR="001E381D" w:rsidRPr="00D01B42" w:rsidRDefault="001E381D" w:rsidP="000122C3">
            <w:pPr>
              <w:rPr>
                <w:sz w:val="16"/>
                <w:szCs w:val="16"/>
                <w:lang w:val="en-GB"/>
              </w:rPr>
            </w:pPr>
          </w:p>
        </w:tc>
      </w:tr>
      <w:tr w:rsidR="001E381D" w:rsidRPr="00D01B42" w:rsidTr="001E381D">
        <w:tc>
          <w:tcPr>
            <w:tcW w:w="1306" w:type="dxa"/>
            <w:vMerge w:val="restart"/>
            <w:vAlign w:val="center"/>
          </w:tcPr>
          <w:p w:rsidR="001E381D" w:rsidRPr="00D01B42" w:rsidRDefault="001E381D" w:rsidP="001E381D">
            <w:pPr>
              <w:jc w:val="center"/>
              <w:rPr>
                <w:sz w:val="16"/>
                <w:szCs w:val="16"/>
                <w:lang w:val="en-GB"/>
              </w:rPr>
            </w:pPr>
            <w:r w:rsidRPr="00D01B42">
              <w:rPr>
                <w:sz w:val="16"/>
                <w:szCs w:val="16"/>
                <w:lang w:val="en-GB"/>
              </w:rPr>
              <w:t>Long-term</w:t>
            </w:r>
          </w:p>
        </w:tc>
        <w:tc>
          <w:tcPr>
            <w:tcW w:w="2222" w:type="dxa"/>
          </w:tcPr>
          <w:p w:rsidR="001E381D" w:rsidRPr="00D01B42" w:rsidRDefault="001E381D" w:rsidP="00D930ED">
            <w:pPr>
              <w:rPr>
                <w:sz w:val="16"/>
                <w:szCs w:val="16"/>
                <w:lang w:val="en-GB"/>
              </w:rPr>
            </w:pPr>
            <w:r w:rsidRPr="00D01B42">
              <w:rPr>
                <w:sz w:val="16"/>
                <w:szCs w:val="16"/>
                <w:lang w:val="en-GB"/>
              </w:rPr>
              <w:t>A.</w:t>
            </w:r>
            <w:r w:rsidR="00C87915" w:rsidRPr="00D01B42">
              <w:rPr>
                <w:sz w:val="16"/>
                <w:szCs w:val="16"/>
                <w:lang w:val="en-GB"/>
              </w:rPr>
              <w:t xml:space="preserve"> </w:t>
            </w:r>
            <w:r w:rsidRPr="00D01B42">
              <w:rPr>
                <w:sz w:val="16"/>
                <w:szCs w:val="16"/>
                <w:lang w:val="en-GB"/>
              </w:rPr>
              <w:t>Diagnosis-related groups (DRG)</w:t>
            </w:r>
          </w:p>
        </w:tc>
        <w:tc>
          <w:tcPr>
            <w:tcW w:w="4369" w:type="dxa"/>
          </w:tcPr>
          <w:p w:rsidR="001E381D" w:rsidRPr="00D01B42" w:rsidRDefault="001E381D" w:rsidP="000122C3">
            <w:pPr>
              <w:rPr>
                <w:sz w:val="16"/>
                <w:szCs w:val="16"/>
                <w:lang w:val="en-GB"/>
              </w:rPr>
            </w:pPr>
            <w:r w:rsidRPr="00D01B42">
              <w:rPr>
                <w:sz w:val="16"/>
                <w:szCs w:val="16"/>
                <w:lang w:val="en-GB"/>
              </w:rPr>
              <w:t>To be implemented as planned</w:t>
            </w:r>
          </w:p>
        </w:tc>
        <w:tc>
          <w:tcPr>
            <w:tcW w:w="823" w:type="dxa"/>
            <w:vMerge w:val="restart"/>
            <w:vAlign w:val="center"/>
          </w:tcPr>
          <w:p w:rsidR="001E381D" w:rsidRPr="00D01B42" w:rsidRDefault="001E381D" w:rsidP="001E381D">
            <w:pPr>
              <w:jc w:val="center"/>
              <w:rPr>
                <w:sz w:val="16"/>
                <w:szCs w:val="16"/>
                <w:lang w:val="en-GB"/>
              </w:rPr>
            </w:pPr>
            <w:r w:rsidRPr="00D01B42">
              <w:rPr>
                <w:sz w:val="16"/>
                <w:szCs w:val="16"/>
                <w:lang w:val="en-GB"/>
              </w:rPr>
              <w:t>2011-</w:t>
            </w:r>
          </w:p>
        </w:tc>
      </w:tr>
      <w:tr w:rsidR="001E381D" w:rsidRPr="00D01B42" w:rsidTr="001E381D">
        <w:tc>
          <w:tcPr>
            <w:tcW w:w="1306" w:type="dxa"/>
            <w:vMerge/>
          </w:tcPr>
          <w:p w:rsidR="001E381D" w:rsidRPr="00D01B42" w:rsidRDefault="001E381D" w:rsidP="000122C3">
            <w:pPr>
              <w:rPr>
                <w:sz w:val="16"/>
                <w:szCs w:val="16"/>
                <w:lang w:val="en-GB"/>
              </w:rPr>
            </w:pPr>
          </w:p>
        </w:tc>
        <w:tc>
          <w:tcPr>
            <w:tcW w:w="2222" w:type="dxa"/>
          </w:tcPr>
          <w:p w:rsidR="001E381D" w:rsidRPr="00D01B42" w:rsidRDefault="001E381D" w:rsidP="000122C3">
            <w:pPr>
              <w:rPr>
                <w:sz w:val="16"/>
                <w:szCs w:val="16"/>
                <w:lang w:val="en-GB"/>
              </w:rPr>
            </w:pPr>
            <w:r w:rsidRPr="00D01B42">
              <w:rPr>
                <w:sz w:val="16"/>
                <w:szCs w:val="16"/>
                <w:lang w:val="en-GB"/>
              </w:rPr>
              <w:t>B.</w:t>
            </w:r>
            <w:r w:rsidR="00C87915" w:rsidRPr="00D01B42">
              <w:rPr>
                <w:sz w:val="16"/>
                <w:szCs w:val="16"/>
                <w:lang w:val="en-GB"/>
              </w:rPr>
              <w:t xml:space="preserve"> </w:t>
            </w:r>
            <w:r w:rsidRPr="00D01B42">
              <w:rPr>
                <w:sz w:val="16"/>
                <w:szCs w:val="16"/>
                <w:lang w:val="en-GB"/>
              </w:rPr>
              <w:t>Electronic health record  (EHR)</w:t>
            </w:r>
          </w:p>
        </w:tc>
        <w:tc>
          <w:tcPr>
            <w:tcW w:w="4369" w:type="dxa"/>
          </w:tcPr>
          <w:p w:rsidR="001E381D" w:rsidRPr="00D01B42" w:rsidRDefault="001E381D" w:rsidP="000122C3">
            <w:pPr>
              <w:rPr>
                <w:sz w:val="16"/>
                <w:szCs w:val="16"/>
                <w:lang w:val="en-GB"/>
              </w:rPr>
            </w:pPr>
            <w:r w:rsidRPr="00D01B42">
              <w:rPr>
                <w:sz w:val="16"/>
                <w:szCs w:val="16"/>
                <w:lang w:val="en-GB"/>
              </w:rPr>
              <w:t>Not implemented</w:t>
            </w:r>
          </w:p>
        </w:tc>
        <w:tc>
          <w:tcPr>
            <w:tcW w:w="823" w:type="dxa"/>
            <w:vMerge/>
            <w:vAlign w:val="center"/>
          </w:tcPr>
          <w:p w:rsidR="001E381D" w:rsidRPr="00D01B42" w:rsidRDefault="001E381D" w:rsidP="001E381D">
            <w:pPr>
              <w:jc w:val="center"/>
              <w:rPr>
                <w:sz w:val="16"/>
                <w:szCs w:val="16"/>
                <w:lang w:val="en-GB"/>
              </w:rPr>
            </w:pPr>
          </w:p>
        </w:tc>
      </w:tr>
    </w:tbl>
    <w:p w:rsidR="000038B5" w:rsidRPr="00D01B42" w:rsidRDefault="00A26094" w:rsidP="00D930ED">
      <w:pPr>
        <w:jc w:val="both"/>
        <w:rPr>
          <w:lang w:val="en-GB"/>
        </w:rPr>
      </w:pPr>
      <w:r w:rsidRPr="00D01B42">
        <w:rPr>
          <w:lang w:val="en-GB"/>
        </w:rPr>
        <w:t xml:space="preserve">Source: </w:t>
      </w:r>
      <w:r w:rsidR="00BE1CCD" w:rsidRPr="00D01B42">
        <w:rPr>
          <w:lang w:val="en-GB"/>
        </w:rPr>
        <w:t>redrawn from ‘</w:t>
      </w:r>
      <w:r w:rsidRPr="00D01B42">
        <w:rPr>
          <w:lang w:val="en-GB"/>
        </w:rPr>
        <w:t>Strategy for the Development of the Macedonian Integrated Health Information System</w:t>
      </w:r>
      <w:r w:rsidR="00BE1CCD" w:rsidRPr="00D01B42">
        <w:rPr>
          <w:lang w:val="en-GB"/>
        </w:rPr>
        <w:t>’</w:t>
      </w:r>
      <w:r w:rsidRPr="00D01B42">
        <w:rPr>
          <w:lang w:val="en-GB"/>
        </w:rPr>
        <w:t xml:space="preserve"> </w:t>
      </w:r>
      <w:r w:rsidR="00FB5F99" w:rsidRPr="00D01B42">
        <w:rPr>
          <w:lang w:val="en-GB"/>
        </w:rPr>
        <w:t>(</w:t>
      </w:r>
      <w:r w:rsidRPr="00D01B42">
        <w:rPr>
          <w:lang w:val="en-GB"/>
        </w:rPr>
        <w:t>2006</w:t>
      </w:r>
      <w:r w:rsidR="00FB5F99" w:rsidRPr="00D01B42">
        <w:rPr>
          <w:lang w:val="en-GB"/>
        </w:rPr>
        <w:t>)</w:t>
      </w:r>
      <w:r w:rsidR="00D930ED" w:rsidRPr="00D01B42">
        <w:rPr>
          <w:lang w:val="en-GB"/>
        </w:rPr>
        <w:br w:type="page"/>
      </w:r>
    </w:p>
    <w:p w:rsidR="00A26094" w:rsidRPr="00D01B42" w:rsidRDefault="00A26094" w:rsidP="00A26094">
      <w:pPr>
        <w:ind w:firstLine="720"/>
        <w:jc w:val="both"/>
        <w:rPr>
          <w:lang w:val="en-GB"/>
        </w:rPr>
      </w:pPr>
      <w:r w:rsidRPr="00D01B42">
        <w:rPr>
          <w:lang w:val="en-GB"/>
        </w:rPr>
        <w:lastRenderedPageBreak/>
        <w:t xml:space="preserve">To this end, Gavrilov and Davcev (2011) studied the Macedonian healthcare information system. They concluded that it should be considered as a complex system </w:t>
      </w:r>
      <w:r w:rsidR="00DC5043" w:rsidRPr="00D01B42">
        <w:rPr>
          <w:lang w:val="en-GB"/>
        </w:rPr>
        <w:t>integrating hospitals, cli</w:t>
      </w:r>
      <w:r w:rsidR="00DC5043">
        <w:rPr>
          <w:lang w:val="en-GB"/>
        </w:rPr>
        <w:t xml:space="preserve">nics, </w:t>
      </w:r>
      <w:r w:rsidR="00DC5043" w:rsidRPr="00D01B42">
        <w:rPr>
          <w:lang w:val="en-GB"/>
        </w:rPr>
        <w:t>and other healthcare units.</w:t>
      </w:r>
      <w:r w:rsidR="00DC5043">
        <w:rPr>
          <w:lang w:val="en-GB"/>
        </w:rPr>
        <w:t xml:space="preserve"> In the past (before 2011) t</w:t>
      </w:r>
      <w:r w:rsidR="007C0AD6" w:rsidRPr="00D01B42">
        <w:rPr>
          <w:lang w:val="en-GB"/>
        </w:rPr>
        <w:t xml:space="preserve">hese systems were relying on partial solutions, which were non interoperable. The integration of </w:t>
      </w:r>
      <w:r w:rsidR="007B3100">
        <w:rPr>
          <w:lang w:val="en-GB"/>
        </w:rPr>
        <w:t xml:space="preserve">the </w:t>
      </w:r>
      <w:r w:rsidR="007C0AD6" w:rsidRPr="00D01B42">
        <w:rPr>
          <w:lang w:val="en-GB"/>
        </w:rPr>
        <w:t xml:space="preserve">current systems is </w:t>
      </w:r>
      <w:r w:rsidR="007B3100">
        <w:rPr>
          <w:lang w:val="en-GB"/>
        </w:rPr>
        <w:t xml:space="preserve">seen as an </w:t>
      </w:r>
      <w:r w:rsidR="007C0AD6" w:rsidRPr="00D01B42">
        <w:rPr>
          <w:lang w:val="en-GB"/>
        </w:rPr>
        <w:t xml:space="preserve">urgent priority </w:t>
      </w:r>
      <w:r w:rsidR="007B3100">
        <w:rPr>
          <w:lang w:val="en-GB"/>
        </w:rPr>
        <w:t>for</w:t>
      </w:r>
      <w:r w:rsidR="007C0AD6" w:rsidRPr="00D01B42">
        <w:rPr>
          <w:lang w:val="en-GB"/>
        </w:rPr>
        <w:t xml:space="preserve"> Macedonian healthcare officials.</w:t>
      </w:r>
    </w:p>
    <w:p w:rsidR="00A26094" w:rsidRPr="00D01B42" w:rsidRDefault="008E7B0D" w:rsidP="00BE68E9">
      <w:pPr>
        <w:pStyle w:val="Heading3"/>
      </w:pPr>
      <w:bookmarkStart w:id="31" w:name="_Toc480643430"/>
      <w:bookmarkStart w:id="32" w:name="_Toc528944884"/>
      <w:r w:rsidRPr="00D01B42">
        <w:t xml:space="preserve">The </w:t>
      </w:r>
      <w:r w:rsidR="00A26094" w:rsidRPr="00D01B42">
        <w:t>EHR system in the Republic of Macedonia</w:t>
      </w:r>
      <w:bookmarkEnd w:id="31"/>
      <w:bookmarkEnd w:id="32"/>
    </w:p>
    <w:p w:rsidR="00A26094" w:rsidRPr="00D01B42" w:rsidRDefault="00A26094" w:rsidP="00A26094">
      <w:pPr>
        <w:ind w:firstLine="720"/>
        <w:jc w:val="both"/>
        <w:rPr>
          <w:lang w:val="en-GB"/>
        </w:rPr>
      </w:pPr>
      <w:r w:rsidRPr="00D01B42">
        <w:rPr>
          <w:lang w:val="en-GB"/>
        </w:rPr>
        <w:t xml:space="preserve">The implementation of the EHR </w:t>
      </w:r>
      <w:r w:rsidR="00031E99" w:rsidRPr="00D01B42">
        <w:rPr>
          <w:lang w:val="en-GB"/>
        </w:rPr>
        <w:t xml:space="preserve">system </w:t>
      </w:r>
      <w:r w:rsidRPr="00D01B42">
        <w:rPr>
          <w:lang w:val="en-GB"/>
        </w:rPr>
        <w:t>in</w:t>
      </w:r>
      <w:r w:rsidR="00031E99" w:rsidRPr="00D01B42">
        <w:rPr>
          <w:lang w:val="en-GB"/>
        </w:rPr>
        <w:t xml:space="preserve"> the Republic of</w:t>
      </w:r>
      <w:r w:rsidRPr="00D01B42">
        <w:rPr>
          <w:lang w:val="en-GB"/>
        </w:rPr>
        <w:t xml:space="preserve"> Macedonia, although scheduled for 2011, </w:t>
      </w:r>
      <w:r w:rsidR="00B75654" w:rsidRPr="00D01B42">
        <w:rPr>
          <w:lang w:val="en-GB"/>
        </w:rPr>
        <w:t>was</w:t>
      </w:r>
      <w:r w:rsidRPr="00D01B42">
        <w:rPr>
          <w:lang w:val="en-GB"/>
        </w:rPr>
        <w:t xml:space="preserve"> postponed due to the failure of the private provider that had a contract with the Ministry of Health to produce an effective EHR system. As initially planned, the EHR </w:t>
      </w:r>
      <w:r w:rsidR="00B75654" w:rsidRPr="00D01B42">
        <w:rPr>
          <w:lang w:val="en-GB"/>
        </w:rPr>
        <w:t xml:space="preserve">would </w:t>
      </w:r>
      <w:r w:rsidRPr="00D01B42">
        <w:rPr>
          <w:lang w:val="en-GB"/>
        </w:rPr>
        <w:t xml:space="preserve">work only within public </w:t>
      </w:r>
      <w:r w:rsidR="00E920DA" w:rsidRPr="00D01B42">
        <w:rPr>
          <w:lang w:val="en-GB"/>
        </w:rPr>
        <w:t>healthcare</w:t>
      </w:r>
      <w:r w:rsidRPr="00D01B42">
        <w:rPr>
          <w:lang w:val="en-GB"/>
        </w:rPr>
        <w:t>. However, GPs are generally private practices, although they have active contracts with the National Health Insurance Fund. According to the author’s</w:t>
      </w:r>
      <w:r w:rsidR="00A50468" w:rsidRPr="00D01B42">
        <w:rPr>
          <w:lang w:val="en-GB"/>
        </w:rPr>
        <w:t xml:space="preserve"> personal</w:t>
      </w:r>
      <w:r w:rsidRPr="00D01B42">
        <w:rPr>
          <w:lang w:val="en-GB"/>
        </w:rPr>
        <w:t xml:space="preserve"> </w:t>
      </w:r>
      <w:r w:rsidR="00B75654" w:rsidRPr="00D01B42">
        <w:rPr>
          <w:lang w:val="en-GB"/>
        </w:rPr>
        <w:t>commun</w:t>
      </w:r>
      <w:r w:rsidR="00A50468" w:rsidRPr="00D01B42">
        <w:rPr>
          <w:lang w:val="en-GB"/>
        </w:rPr>
        <w:t>ication</w:t>
      </w:r>
      <w:r w:rsidR="00B75654" w:rsidRPr="00D01B42">
        <w:rPr>
          <w:lang w:val="en-GB"/>
        </w:rPr>
        <w:t xml:space="preserve"> </w:t>
      </w:r>
      <w:r w:rsidR="00A50468" w:rsidRPr="00D01B42">
        <w:rPr>
          <w:lang w:val="en-GB"/>
        </w:rPr>
        <w:t xml:space="preserve">from </w:t>
      </w:r>
      <w:r w:rsidRPr="00D01B42">
        <w:rPr>
          <w:lang w:val="en-GB"/>
        </w:rPr>
        <w:t>healthcare officials, the EHR faces major challenges in the future, so we can expect more developments in this field in the coming years.</w:t>
      </w:r>
      <w:r w:rsidR="000038B5" w:rsidRPr="00D01B42">
        <w:rPr>
          <w:lang w:val="en-GB"/>
        </w:rPr>
        <w:t xml:space="preserve"> The Macedonian EHR system </w:t>
      </w:r>
      <w:r w:rsidR="00A50468" w:rsidRPr="00D01B42">
        <w:rPr>
          <w:lang w:val="en-GB"/>
        </w:rPr>
        <w:t xml:space="preserve">had </w:t>
      </w:r>
      <w:r w:rsidR="000038B5" w:rsidRPr="00D01B42">
        <w:rPr>
          <w:lang w:val="en-GB"/>
        </w:rPr>
        <w:t xml:space="preserve">not </w:t>
      </w:r>
      <w:r w:rsidR="00A50468" w:rsidRPr="00D01B42">
        <w:rPr>
          <w:lang w:val="en-GB"/>
        </w:rPr>
        <w:t xml:space="preserve">been </w:t>
      </w:r>
      <w:r w:rsidR="000038B5" w:rsidRPr="00D01B42">
        <w:rPr>
          <w:lang w:val="en-GB"/>
        </w:rPr>
        <w:t xml:space="preserve">implemented </w:t>
      </w:r>
      <w:r w:rsidR="00A50468" w:rsidRPr="00D01B42">
        <w:rPr>
          <w:lang w:val="en-GB"/>
        </w:rPr>
        <w:t xml:space="preserve">by </w:t>
      </w:r>
      <w:r w:rsidR="000038B5" w:rsidRPr="00D01B42">
        <w:rPr>
          <w:lang w:val="en-GB"/>
        </w:rPr>
        <w:t>the</w:t>
      </w:r>
      <w:r w:rsidR="00A50468" w:rsidRPr="00D01B42">
        <w:rPr>
          <w:lang w:val="en-GB"/>
        </w:rPr>
        <w:t xml:space="preserve"> time the</w:t>
      </w:r>
      <w:r w:rsidR="000038B5" w:rsidRPr="00D01B42">
        <w:rPr>
          <w:lang w:val="en-GB"/>
        </w:rPr>
        <w:t xml:space="preserve"> second study </w:t>
      </w:r>
      <w:r w:rsidR="002B71BA" w:rsidRPr="00D01B42">
        <w:rPr>
          <w:lang w:val="en-GB"/>
        </w:rPr>
        <w:t>(Chapter 5</w:t>
      </w:r>
      <w:r w:rsidR="0073256C" w:rsidRPr="00D01B42">
        <w:rPr>
          <w:lang w:val="en-GB"/>
        </w:rPr>
        <w:t xml:space="preserve">) </w:t>
      </w:r>
      <w:r w:rsidR="000038B5" w:rsidRPr="00D01B42">
        <w:rPr>
          <w:lang w:val="en-GB"/>
        </w:rPr>
        <w:t xml:space="preserve">of this research was conducted. </w:t>
      </w:r>
    </w:p>
    <w:p w:rsidR="00A26094" w:rsidRPr="00D01B42" w:rsidRDefault="008E7B0D" w:rsidP="00BE68E9">
      <w:pPr>
        <w:pStyle w:val="Heading3"/>
      </w:pPr>
      <w:bookmarkStart w:id="33" w:name="_Toc480643431"/>
      <w:bookmarkStart w:id="34" w:name="_Toc528944885"/>
      <w:r w:rsidRPr="00D01B42">
        <w:t>The ‘</w:t>
      </w:r>
      <w:r w:rsidR="00147808" w:rsidRPr="00D01B42">
        <w:t>Electronic health</w:t>
      </w:r>
      <w:r w:rsidR="00A26094" w:rsidRPr="00D01B42">
        <w:t xml:space="preserve"> card</w:t>
      </w:r>
      <w:bookmarkEnd w:id="33"/>
      <w:r w:rsidRPr="00D01B42">
        <w:t>’ system</w:t>
      </w:r>
      <w:bookmarkEnd w:id="34"/>
    </w:p>
    <w:p w:rsidR="00E7014B" w:rsidRPr="00D01B42" w:rsidRDefault="00A26094" w:rsidP="009B6B85">
      <w:pPr>
        <w:ind w:firstLine="720"/>
        <w:jc w:val="both"/>
        <w:rPr>
          <w:lang w:val="en-GB"/>
        </w:rPr>
      </w:pPr>
      <w:r w:rsidRPr="00D01B42">
        <w:rPr>
          <w:lang w:val="en-GB"/>
        </w:rPr>
        <w:t xml:space="preserve">The electronic </w:t>
      </w:r>
      <w:r w:rsidR="00AA0824" w:rsidRPr="00D01B42">
        <w:rPr>
          <w:lang w:val="en-GB"/>
        </w:rPr>
        <w:t>h</w:t>
      </w:r>
      <w:r w:rsidRPr="00D01B42">
        <w:rPr>
          <w:lang w:val="en-GB"/>
        </w:rPr>
        <w:t>ealth smart card</w:t>
      </w:r>
      <w:r w:rsidR="00AA0824" w:rsidRPr="00D01B42">
        <w:rPr>
          <w:lang w:val="en-GB"/>
        </w:rPr>
        <w:t xml:space="preserve"> </w:t>
      </w:r>
      <w:r w:rsidRPr="00D01B42">
        <w:rPr>
          <w:lang w:val="en-GB"/>
        </w:rPr>
        <w:t>may be used as an efficient tool for access to the centralised EHR system. For this reason, the Health Insurance Fund of the Republic of Macedonia sta</w:t>
      </w:r>
      <w:r w:rsidR="00AA0824" w:rsidRPr="00D01B42">
        <w:rPr>
          <w:lang w:val="en-GB"/>
        </w:rPr>
        <w:t xml:space="preserve">rted the implementation of the </w:t>
      </w:r>
      <w:r w:rsidR="004A1922" w:rsidRPr="00D01B42">
        <w:rPr>
          <w:lang w:val="en-GB"/>
        </w:rPr>
        <w:t>‘Electronic health card’</w:t>
      </w:r>
      <w:r w:rsidR="00AA0824" w:rsidRPr="00D01B42">
        <w:rPr>
          <w:lang w:val="en-GB"/>
        </w:rPr>
        <w:t xml:space="preserve"> </w:t>
      </w:r>
      <w:r w:rsidR="004A1922" w:rsidRPr="00D01B42">
        <w:rPr>
          <w:lang w:val="en-GB"/>
        </w:rPr>
        <w:t xml:space="preserve">(EHC) </w:t>
      </w:r>
      <w:r w:rsidR="00AA0824" w:rsidRPr="00D01B42">
        <w:rPr>
          <w:lang w:val="en-GB"/>
        </w:rPr>
        <w:t>system</w:t>
      </w:r>
      <w:r w:rsidR="00147808" w:rsidRPr="00D01B42">
        <w:rPr>
          <w:lang w:val="en-GB"/>
        </w:rPr>
        <w:t xml:space="preserve"> in 2011. The Macedonian </w:t>
      </w:r>
      <w:r w:rsidR="004A1922" w:rsidRPr="00D01B42">
        <w:rPr>
          <w:lang w:val="en-GB"/>
        </w:rPr>
        <w:t>‘Electronic health card’</w:t>
      </w:r>
      <w:r w:rsidR="00031E99" w:rsidRPr="00D01B42">
        <w:rPr>
          <w:lang w:val="en-GB"/>
        </w:rPr>
        <w:t xml:space="preserve"> system</w:t>
      </w:r>
      <w:r w:rsidRPr="00D01B42">
        <w:rPr>
          <w:lang w:val="en-GB"/>
        </w:rPr>
        <w:t xml:space="preserve"> consists of two parts: a </w:t>
      </w:r>
      <w:r w:rsidR="002B71BA" w:rsidRPr="00D01B42">
        <w:rPr>
          <w:lang w:val="en-GB"/>
        </w:rPr>
        <w:t>public key infrast</w:t>
      </w:r>
      <w:r w:rsidR="004A5321" w:rsidRPr="00D01B42">
        <w:rPr>
          <w:lang w:val="en-GB"/>
        </w:rPr>
        <w:t>ructure and management (PKI)</w:t>
      </w:r>
      <w:r w:rsidR="00A76DBB" w:rsidRPr="00D01B42">
        <w:rPr>
          <w:lang w:val="en-GB"/>
        </w:rPr>
        <w:t>,</w:t>
      </w:r>
      <w:r w:rsidR="002B71BA" w:rsidRPr="00D01B42">
        <w:rPr>
          <w:lang w:val="en-GB"/>
        </w:rPr>
        <w:t xml:space="preserve"> and</w:t>
      </w:r>
      <w:r w:rsidRPr="00D01B42">
        <w:rPr>
          <w:lang w:val="en-GB"/>
        </w:rPr>
        <w:t xml:space="preserve"> </w:t>
      </w:r>
      <w:r w:rsidR="002B71BA" w:rsidRPr="00D01B42">
        <w:rPr>
          <w:lang w:val="en-GB"/>
        </w:rPr>
        <w:t>‘Management and authorisation</w:t>
      </w:r>
      <w:r w:rsidRPr="00D01B42">
        <w:rPr>
          <w:lang w:val="en-GB"/>
        </w:rPr>
        <w:t xml:space="preserve"> system</w:t>
      </w:r>
      <w:r w:rsidR="002B71BA" w:rsidRPr="00D01B42">
        <w:rPr>
          <w:lang w:val="en-GB"/>
        </w:rPr>
        <w:t>’</w:t>
      </w:r>
      <w:r w:rsidRPr="00D01B42">
        <w:rPr>
          <w:lang w:val="en-GB"/>
        </w:rPr>
        <w:t xml:space="preserve"> (card management system with a central administration system). </w:t>
      </w:r>
      <w:r w:rsidR="006D44A2" w:rsidRPr="00D01B42">
        <w:rPr>
          <w:lang w:val="en-GB"/>
        </w:rPr>
        <w:t xml:space="preserve">The </w:t>
      </w:r>
      <w:r w:rsidRPr="00D01B42">
        <w:rPr>
          <w:lang w:val="en-GB"/>
        </w:rPr>
        <w:t xml:space="preserve">PKI is </w:t>
      </w:r>
      <w:r w:rsidR="0038667E" w:rsidRPr="00D01B42">
        <w:rPr>
          <w:lang w:val="en-GB"/>
        </w:rPr>
        <w:t>an</w:t>
      </w:r>
      <w:r w:rsidR="00221B2C" w:rsidRPr="00D01B42">
        <w:rPr>
          <w:lang w:val="en-GB"/>
        </w:rPr>
        <w:t xml:space="preserve"> efficient</w:t>
      </w:r>
      <w:r w:rsidRPr="00D01B42">
        <w:rPr>
          <w:lang w:val="en-GB"/>
        </w:rPr>
        <w:t xml:space="preserve"> solution for issuing certificates, which provides the opportunity for secure electronic transactions that combine digital signature technology with encoding. The Macedonian health PKI will manage digital keys and certificates transparently, providing a secure networking environment for Macedonian H</w:t>
      </w:r>
      <w:r w:rsidR="00221B2C" w:rsidRPr="00D01B42">
        <w:rPr>
          <w:lang w:val="en-GB"/>
        </w:rPr>
        <w:t>ealthcare Information System</w:t>
      </w:r>
      <w:r w:rsidR="002B71BA" w:rsidRPr="00D01B42">
        <w:rPr>
          <w:lang w:val="en-GB"/>
        </w:rPr>
        <w:t>. The ‘M</w:t>
      </w:r>
      <w:r w:rsidRPr="00D01B42">
        <w:rPr>
          <w:lang w:val="en-GB"/>
        </w:rPr>
        <w:t>anagement and authorisation system</w:t>
      </w:r>
      <w:r w:rsidR="002B71BA" w:rsidRPr="00D01B42">
        <w:rPr>
          <w:lang w:val="en-GB"/>
        </w:rPr>
        <w:t>’</w:t>
      </w:r>
      <w:r w:rsidRPr="00D01B42">
        <w:rPr>
          <w:lang w:val="en-GB"/>
        </w:rPr>
        <w:t xml:space="preserve"> consist</w:t>
      </w:r>
      <w:r w:rsidR="00EA4A1A" w:rsidRPr="00D01B42">
        <w:rPr>
          <w:lang w:val="en-GB"/>
        </w:rPr>
        <w:t>s</w:t>
      </w:r>
      <w:r w:rsidRPr="00D01B42">
        <w:rPr>
          <w:lang w:val="en-GB"/>
        </w:rPr>
        <w:t xml:space="preserve"> of two segments: </w:t>
      </w:r>
      <w:r w:rsidR="0038667E" w:rsidRPr="00D01B42">
        <w:rPr>
          <w:lang w:val="en-GB"/>
        </w:rPr>
        <w:t>a central authorisation system (</w:t>
      </w:r>
      <w:r w:rsidRPr="00D01B42">
        <w:rPr>
          <w:lang w:val="en-GB"/>
        </w:rPr>
        <w:t>CAS</w:t>
      </w:r>
      <w:r w:rsidR="004A5321" w:rsidRPr="00D01B42">
        <w:rPr>
          <w:lang w:val="en-GB"/>
        </w:rPr>
        <w:t xml:space="preserve">) </w:t>
      </w:r>
      <w:r w:rsidR="0038667E" w:rsidRPr="00D01B42">
        <w:rPr>
          <w:lang w:val="en-GB"/>
        </w:rPr>
        <w:t>and a card management system</w:t>
      </w:r>
      <w:r w:rsidRPr="00D01B42">
        <w:rPr>
          <w:lang w:val="en-GB"/>
        </w:rPr>
        <w:t xml:space="preserve"> </w:t>
      </w:r>
      <w:r w:rsidR="0038667E" w:rsidRPr="00D01B42">
        <w:rPr>
          <w:lang w:val="en-GB"/>
        </w:rPr>
        <w:t>(</w:t>
      </w:r>
      <w:r w:rsidRPr="00D01B42">
        <w:rPr>
          <w:lang w:val="en-GB"/>
        </w:rPr>
        <w:t>CMS</w:t>
      </w:r>
      <w:r w:rsidR="0038667E" w:rsidRPr="00D01B42">
        <w:rPr>
          <w:lang w:val="en-GB"/>
        </w:rPr>
        <w:t>)</w:t>
      </w:r>
      <w:r w:rsidRPr="00D01B42">
        <w:rPr>
          <w:lang w:val="en-GB"/>
        </w:rPr>
        <w:t xml:space="preserve">. The CAS and CMS systems are inter-connected with the Health Insurance Fund IT system through </w:t>
      </w:r>
      <w:r w:rsidR="00E97868" w:rsidRPr="00D01B42">
        <w:rPr>
          <w:lang w:val="en-GB"/>
        </w:rPr>
        <w:t xml:space="preserve">various </w:t>
      </w:r>
      <w:r w:rsidR="000038B5" w:rsidRPr="00D01B42">
        <w:rPr>
          <w:lang w:val="en-GB"/>
        </w:rPr>
        <w:t>protocols for interchange data</w:t>
      </w:r>
      <w:r w:rsidRPr="00D01B42">
        <w:rPr>
          <w:lang w:val="en-GB"/>
        </w:rPr>
        <w:t xml:space="preserve">. The electronic </w:t>
      </w:r>
      <w:r w:rsidR="00031E99" w:rsidRPr="00D01B42">
        <w:rPr>
          <w:lang w:val="en-GB"/>
        </w:rPr>
        <w:t>health</w:t>
      </w:r>
      <w:r w:rsidRPr="00D01B42">
        <w:rPr>
          <w:lang w:val="en-GB"/>
        </w:rPr>
        <w:t xml:space="preserve"> cards will serve for the authentication and storage of minimal data sets and as pointers to the appr</w:t>
      </w:r>
      <w:r w:rsidR="001B099C" w:rsidRPr="00D01B42">
        <w:rPr>
          <w:lang w:val="en-GB"/>
        </w:rPr>
        <w:t>opriate data within the network</w:t>
      </w:r>
      <w:r w:rsidRPr="00D01B42">
        <w:rPr>
          <w:lang w:val="en-GB"/>
        </w:rPr>
        <w:t xml:space="preserve">. </w:t>
      </w:r>
      <w:r w:rsidR="001B099C" w:rsidRPr="00D01B42">
        <w:rPr>
          <w:lang w:val="en-GB"/>
        </w:rPr>
        <w:t>The electronic health card will be used as a data transfer medium for public health insurance in</w:t>
      </w:r>
      <w:r w:rsidR="005C0585" w:rsidRPr="00D01B42">
        <w:rPr>
          <w:lang w:val="en-GB"/>
        </w:rPr>
        <w:t xml:space="preserve"> what is</w:t>
      </w:r>
      <w:r w:rsidR="001B099C" w:rsidRPr="00D01B42">
        <w:rPr>
          <w:lang w:val="en-GB"/>
        </w:rPr>
        <w:t xml:space="preserve"> a complex e</w:t>
      </w:r>
      <w:r w:rsidR="00147808" w:rsidRPr="00D01B42">
        <w:rPr>
          <w:lang w:val="en-GB"/>
        </w:rPr>
        <w:t>-Health system. The electronic health</w:t>
      </w:r>
      <w:r w:rsidR="001B099C" w:rsidRPr="00D01B42">
        <w:rPr>
          <w:lang w:val="en-GB"/>
        </w:rPr>
        <w:t xml:space="preserve"> card will enable access to all future available online e-Health services. </w:t>
      </w:r>
      <w:r w:rsidRPr="00D01B42">
        <w:rPr>
          <w:lang w:val="en-GB"/>
        </w:rPr>
        <w:t xml:space="preserve">The </w:t>
      </w:r>
      <w:r w:rsidR="004A1922" w:rsidRPr="00D01B42">
        <w:rPr>
          <w:lang w:val="en-GB"/>
        </w:rPr>
        <w:t>‘Electronic health card’</w:t>
      </w:r>
      <w:r w:rsidRPr="00D01B42">
        <w:rPr>
          <w:lang w:val="en-GB"/>
        </w:rPr>
        <w:t xml:space="preserve"> system with the key components is shown in</w:t>
      </w:r>
      <w:r w:rsidR="00D162C1" w:rsidRPr="00D01B42">
        <w:rPr>
          <w:lang w:val="en-GB"/>
        </w:rPr>
        <w:t xml:space="preserve"> Figure</w:t>
      </w:r>
      <w:r w:rsidR="000821DB" w:rsidRPr="00D01B42">
        <w:rPr>
          <w:lang w:val="en-GB"/>
        </w:rPr>
        <w:t xml:space="preserve"> 1.2</w:t>
      </w:r>
      <w:r w:rsidRPr="00D01B42">
        <w:rPr>
          <w:lang w:val="en-GB"/>
        </w:rPr>
        <w:t>.</w:t>
      </w:r>
      <w:r w:rsidR="00E7014B" w:rsidRPr="00D01B42">
        <w:rPr>
          <w:lang w:val="en-GB"/>
        </w:rPr>
        <w:br w:type="page"/>
      </w:r>
    </w:p>
    <w:p w:rsidR="00A26094" w:rsidRPr="00D01B42" w:rsidRDefault="00F47F4D" w:rsidP="002C20BA">
      <w:pPr>
        <w:pStyle w:val="BalloonText"/>
      </w:pPr>
      <w:bookmarkStart w:id="35" w:name="_Toc480643376"/>
      <w:bookmarkStart w:id="36" w:name="_Toc528945133"/>
      <w:r w:rsidRPr="00D01B42">
        <w:lastRenderedPageBreak/>
        <w:t>Figure 1.2</w:t>
      </w:r>
      <w:r w:rsidR="00AA0824" w:rsidRPr="00D01B42">
        <w:t xml:space="preserve">: The Macedonian </w:t>
      </w:r>
      <w:r w:rsidR="004A1922" w:rsidRPr="00D01B42">
        <w:t>‘Electronic health card’</w:t>
      </w:r>
      <w:r w:rsidR="001B099C" w:rsidRPr="00D01B42">
        <w:t xml:space="preserve"> s</w:t>
      </w:r>
      <w:r w:rsidR="000038B5" w:rsidRPr="00D01B42">
        <w:t>ystem</w:t>
      </w:r>
      <w:bookmarkEnd w:id="35"/>
      <w:bookmarkEnd w:id="36"/>
    </w:p>
    <w:p w:rsidR="004D067E" w:rsidRPr="00D01B42" w:rsidRDefault="00997A46" w:rsidP="002C20BA">
      <w:pPr>
        <w:pStyle w:val="BalloonText"/>
      </w:pPr>
      <w:r>
        <w:rPr>
          <w:noProof/>
          <w:lang w:val="en-US"/>
        </w:rPr>
        <w:pict>
          <v:group id="Group 198" o:spid="_x0000_s1096" style="position:absolute;margin-left:4.85pt;margin-top:28.85pt;width:424pt;height:330.55pt;z-index:-251663360;mso-position-horizontal-relative:margin;mso-width-relative:margin" coordsize="55308,419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">
            <v:shape id="Text Box 2" o:spid="_x0000_s1097" type="#_x0000_t202" style="position:absolute;left:18415;top:39560;width:8826;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wkZvwAA&#10;ANwAAAAPAAAAZHJzL2Rvd25yZXYueG1sRE/NisIwEL4v+A5hBG9rqi6i1SgiCHuQFX8eYGjGtthM&#10;SpNt69s7B8Hjx/e/3vauUi01ofRsYDJOQBFn3pacG7hdD98LUCEiW6w8k4EnBdhuBl9rTK3v+Ezt&#10;JeZKQjikaKCIsU61DllBDsPY18TC3X3jMApscm0b7CTcVXqaJHPtsGRpKLCmfUHZ4/LvpPcHr5Py&#10;r1u2j3DA3TGeZuxOxoyG/W4FKlIfP+K3+9camE1lrZyRI6A3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pfCRm/AAAA3AAAAA8AAAAAAAAAAAAAAAAAlwIAAGRycy9kb3ducmV2&#10;LnhtbFBLBQYAAAAABAAEAPUAAACD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Patients</w:t>
                    </w:r>
                  </w:p>
                </w:txbxContent>
              </v:textbox>
            </v:shape>
            <v:shape id="Text Box 2" o:spid="_x0000_s1098" type="#_x0000_t202" style="position:absolute;left:26035;top:39370;width:8826;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E6yCvwAA&#10;ANwAAAAPAAAAZHJzL2Rvd25yZXYueG1sRI/LCsIwEEX3gv8QRnCnqQ9Eq1FEEFyI4uMDhmZsi82k&#10;NLGtf28EweXlPg53tWlNIWqqXG5ZwWgYgSBOrM45VXC/7QdzEM4jaywsk4I3Odisu50Vxto2fKH6&#10;6lMRRtjFqCDzvoyldElGBt3QlsTBe9jKoA+ySqWusAnjppDjKJpJgzkHQoYl7TJKnteXCdwp3kb5&#10;qVnUT7fH7dGfJ2zOSvV77XYJwlPr/+Ff+6AVTMYL+J4JR0C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UTrIK/AAAA3AAAAA8AAAAAAAAAAAAAAAAAlwIAAGRycy9kb3ducmV2&#10;LnhtbFBLBQYAAAAABAAEAPUAAACD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Professionals</w:t>
                    </w:r>
                  </w:p>
                </w:txbxContent>
              </v:textbox>
            </v:shape>
            <v:shape id="Text Box 2" o:spid="_x0000_s1099" type="#_x0000_t202" style="position:absolute;left:6540;top:38481;width:8827;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JPCvwAA&#10;ANwAAAAPAAAAZHJzL2Rvd25yZXYueG1sRE/NisIwEL4v+A5hBG9rql1Eq1FEEPawrPjzAEMztsVm&#10;UppsW99+5yB4/Pj+N7vB1aqjNlSeDcymCSji3NuKCwO36/FzCSpEZIu1ZzLwpAC77ehjg5n1PZ+p&#10;u8RCSQiHDA2UMTaZ1iEvyWGY+oZYuLtvHUaBbaFti72Eu1rPk2ShHVYsDSU2dCgpf1z+nPR+4XVW&#10;/far7hGOuP+Jp5TdyZjJeNivQUUa4lv8cn9bA2kq8+WMHAG9/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wk8K/AAAA3AAAAA8AAAAAAAAAAAAAAAAAlwIAAGRycy9kb3ducmV2&#10;LnhtbFBLBQYAAAAABAAEAPUAAACD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EHC holders</w:t>
                    </w:r>
                  </w:p>
                </w:txbxContent>
              </v:textbox>
            </v:shape>
            <v:group id="Group 197" o:spid="_x0000_s1100" style="position:absolute;width:55308;height:41211" coordsize="55308,41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group id="Group 51" o:spid="_x0000_s1101" style="position:absolute;top:2984;width:55308;height:38227" coordsize="55308,38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group id="Group 50" o:spid="_x0000_s1102" style="position:absolute;width:55308;height:38227" coordsize="55308,38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group id="Group 49" o:spid="_x0000_s1103" style="position:absolute;width:55308;height:38227" coordsize="55308,38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line id="Straight Connector 38" o:spid="_x0000_s1104" style="position:absolute;visibility:visible" from="5524,31178" to="16256,3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8LvMYAAADcAAAADwAAAGRycy9kb3ducmV2LnhtbESPT2vCQBTE74LfYXlCb7pR0UjqKkEQ&#10;+uektvT6yL4mqdm3YXcbUz+9WxA8DjPzG2a97U0jOnK+tqxgOklAEBdW11wq+DjtxysQPiBrbCyT&#10;gj/ysN0MB2vMtL3wgbpjKEWEsM9QQRVCm0npi4oM+oltiaP3bZ3BEKUrpXZ4iXDTyFmSLKXBmuNC&#10;hS3tKirOx1+jYFW8/bg8zV+ni882vXaz9+X+K1XqadTnzyAC9eERvrdftIL5fAH/Z+IRkJ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C7zGAAAA3AAAAA8AAAAAAAAA&#10;AAAAAAAAoQIAAGRycy9kb3ducmV2LnhtbFBLBQYAAAAABAAEAPkAAACUAwAAAAA=&#10;" strokecolor="black [3213]"/>
                    <v:group id="Group 48" o:spid="_x0000_s1105" style="position:absolute;width:55308;height:38227" coordsize="55308,38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group id="Group 82" o:spid="_x0000_s1106" style="position:absolute;left:1143;width:54165;height:38227" coordorigin="1651,254" coordsize="54165,38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group id="Group 3" o:spid="_x0000_s1107" style="position:absolute;left:1651;top:254;width:19177;height:15049" coordorigin="1651,254" coordsize="19177,15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shape id="Picture 1" o:spid="_x0000_s1108" type="#_x0000_t75" style="position:absolute;left:1651;top:254;width:19177;height:1041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5&#10;TTzFAAAA3AAAAA8AAABkcnMvZG93bnJldi54bWxEj0FrwkAUhO9C/8PyCr3pJg1UTV2lFLTSk9qC&#10;PT6yr9lg9m3IbmLsr+8KgsdhZr5hFqvB1qKn1leOFaSTBARx4XTFpYLvr/V4BsIHZI21Y1JwIQ+r&#10;5cNogbl2Z95TfwiliBD2OSowITS5lL4wZNFPXEMcvV/XWgxRtqXULZ4j3NbyOUlepMWK44LBht4N&#10;FadDZxX4zd+U5edw+ki7n45302MwTabU0+Pw9goi0BDu4Vt7qxVk2RyuZ+IRkMt/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FeU08xQAAANwAAAAPAAAAAAAAAAAAAAAAAJwC&#10;AABkcnMvZG93bnJldi54bWxQSwUGAAAAAAQABAD3AAAAjgMAAAAA&#10;">
                            <v:imagedata r:id="rId25" o:title=""/>
                          </v:shape>
                          <v:shape id="Picture 2" o:spid="_x0000_s1109" type="#_x0000_t75" style="position:absolute;left:7429;top:10477;width:6731;height:48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P&#10;xtfCAAAA3AAAAA8AAABkcnMvZG93bnJldi54bWxET8uKwjAU3Q/4D+EKbgZNR6VINS0yIA4IAz42&#10;7i7NtS02N7WJtv37yUKY5eG8N1lvavGi1lWWFXzNIhDEudUVFwou5910BcJ5ZI21ZVIwkIMsHX1s&#10;MNG24yO9Tr4QIYRdggpK75tESpeXZNDNbEMcuJttDfoA20LqFrsQbmo5j6JYGqw4NJTY0HdJ+f30&#10;NAo+98ttPJyHI3WV+42vfGgeu4NSk3G/XYPw1Pt/8dv9oxUslmF+OBOOgE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j8bXwgAAANwAAAAPAAAAAAAAAAAAAAAAAJwCAABk&#10;cnMvZG93bnJldi54bWxQSwUGAAAAAAQABAD3AAAAiwMAAAAA&#10;">
                            <v:imagedata r:id="rId26" o:title=""/>
                          </v:shape>
                        </v:group>
                        <v:shape id="Picture 4" o:spid="_x0000_s1110" type="#_x0000_t75" style="position:absolute;left:22225;top:9398;width:5969;height:66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b&#10;AQvEAAAA3AAAAA8AAABkcnMvZG93bnJldi54bWxEj0GLwjAUhO8L/ofwhL2tqa4sUo2iouDBi3ah&#10;eHs2z7bYvNQm1vrvjbCwx2FmvmFmi85UoqXGlZYVDAcRCOLM6pJzBb/J9msCwnlkjZVlUvAkB4t5&#10;72OGsbYPPlB79LkIEHYxKii8r2MpXVaQQTewNXHwLrYx6INscqkbfAS4qeQoin6kwZLDQoE1rQvK&#10;rse7UXCrupSX67TlfbI5r+zpmfmkVOqz3y2nIDx1/j/8195pBd/jIbzPhCMg5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bAQvEAAAA3AAAAA8AAAAAAAAAAAAAAAAAnAIA&#10;AGRycy9kb3ducmV2LnhtbFBLBQYAAAAABAAEAPcAAACNAwAAAAA=&#10;">
                          <v:imagedata r:id="rId27" o:title=""/>
                        </v:shape>
                        <v:shape id="Picture 5" o:spid="_x0000_s1111" type="#_x0000_t75" style="position:absolute;left:20701;top:21780;width:6921;height:702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0&#10;GM7GAAAA3AAAAA8AAABkcnMvZG93bnJldi54bWxEj0FLw0AUhO+C/2F5gje7SZXSxm6LLRW8FGtb&#10;aL09s88kmH0bdp9t+u9dQfA4zMw3zHTeu1adKMTGs4F8kIEiLr1tuDKw3z3fjUFFQbbYeiYDF4ow&#10;n11fTbGw/sxvdNpKpRKEY4EGapGu0DqWNTmMA98RJ+/TB4eSZKi0DXhOcNfqYZaNtMOG00KNHS1r&#10;Kr+2387AUdp+8yojmXxswmGd5++r1aIz5vamf3oEJdTLf/iv/WIN3D8M4fdMOgJ69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HQYzsYAAADcAAAADwAAAAAAAAAAAAAAAACc&#10;AgAAZHJzL2Rvd25yZXYueG1sUEsFBgAAAAAEAAQA9wAAAI8DAAAAAA==&#10;">
                          <v:imagedata r:id="rId28" o:title=""/>
                        </v:shape>
                        <v:shape id="Picture 6" o:spid="_x0000_s1112" type="#_x0000_t75" style="position:absolute;left:30924;top:22542;width:6858;height:654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D&#10;owzAAAAA3AAAAA8AAABkcnMvZG93bnJldi54bWxEj0sLwjAQhO+C/yGs4E1TH4hWo6ggePUFelua&#10;ta02m9JErf/eCILHYWa+YWaL2hTiSZXLLSvodSMQxInVOacKjodNZwzCeWSNhWVS8CYHi3mzMcNY&#10;2xfv6Ln3qQgQdjEqyLwvYyldkpFB17UlcfCutjLog6xSqSt8BbgpZD+KRtJgzmEhw5LWGSX3/cMo&#10;4GG+ORi8X0bydqtX57R3uk4KpdqtejkF4an2//CvvdUKBsMBfM+EIyDn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QOjDMAAAADcAAAADwAAAAAAAAAAAAAAAACcAgAAZHJz&#10;L2Rvd25yZXYueG1sUEsFBgAAAAAEAAQA9wAAAIkDAAAAAA==&#10;">
                          <v:imagedata r:id="rId29" o:title=""/>
                        </v:shape>
                        <v:shape id="Picture 7" o:spid="_x0000_s1113" type="#_x0000_t75" style="position:absolute;left:8636;top:21240;width:5588;height:75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L&#10;8WXFAAAA3AAAAA8AAABkcnMvZG93bnJldi54bWxEj0FrwkAUhO9C/8PyCr3pJq1ISV0lVKQRL1Xb&#10;+yP7mg3Nvg27q0n767tCweMwM98wy/VoO3EhH1rHCvJZBoK4drrlRsHHaTt9BhEissbOMSn4oQDr&#10;1d1kiYV2Ax/ocoyNSBAOBSowMfaFlKE2ZDHMXE+cvC/nLcYkfSO1xyHBbScfs2whLbacFgz29Gqo&#10;/j6erYK3UpaV35w+cf9bmXzzvhvyfqfUw/1YvoCINMZb+L9daQVP8zlcz6QjIF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S/FlxQAAANwAAAAPAAAAAAAAAAAAAAAAAJwC&#10;AABkcnMvZG93bnJldi54bWxQSwUGAAAAAAQABAD3AAAAjgMAAAAA&#10;">
                          <v:imagedata r:id="rId30" o:title=""/>
                        </v:shape>
                        <v:shape id="Picture 8" o:spid="_x0000_s1114" type="#_x0000_t75" style="position:absolute;left:22987;top:2921;width:3365;height:29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K&#10;QdfEAAAA3AAAAA8AAABkcnMvZG93bnJldi54bWxEj0FrwkAUhO8F/8PyBC9iNtpUJGYVWym0x6og&#10;3h7Z5yaYfRuya0z/fbdQ6HGYmW+YYjvYRvTU+dqxgnmSgiAuna7ZKDgd32crED4ga2wck4Jv8rDd&#10;jJ4KzLV78Bf1h2BEhLDPUUEVQptL6cuKLPrEtcTRu7rOYoiyM1J3+Ihw28hFmi6lxZrjQoUtvVVU&#10;3g53q8AESYvT9E7Z9Lg3r9nl/Nk3rNRkPOzWIAIN4T/81/7QCp6zF/g9E4+A3P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IKQdfEAAAA3AAAAA8AAAAAAAAAAAAAAAAAnAIA&#10;AGRycy9kb3ducmV2LnhtbFBLBQYAAAAABAAEAPcAAACNAwAAAAA=&#10;">
                          <v:imagedata r:id="rId31" o:title=""/>
                        </v:shape>
                        <v:shape id="Picture 9" o:spid="_x0000_s1115" type="#_x0000_t75" style="position:absolute;left:37147;top:11049;width:3366;height:29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Y&#10;36DDAAAA3AAAAA8AAABkcnMvZG93bnJldi54bWxEj0+LwjAUxO/CfofwFvYia6oWkWqUVVnQo39A&#10;9vZonmnZ5qU0sdZvbwTB4zAzv2Hmy85WoqXGl44VDAcJCOLc6ZKNgtPx93sKwgdkjZVjUnAnD8vF&#10;R2+OmXY33lN7CEZECPsMFRQh1JmUPi/Ioh+4mjh6F9dYDFE2RuoGbxFuKzlKkom0WHJcKLCmdUH5&#10;/+FqFZggaXTqXyntHzdmlf6dd23FSn19dj8zEIG68A6/2lutYJxO4HkmHgG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tjfoMMAAADcAAAADwAAAAAAAAAAAAAAAACcAgAA&#10;ZHJzL2Rvd25yZXYueG1sUEsFBgAAAAAEAAQA9wAAAIwDAAAAAA==&#10;">
                          <v:imagedata r:id="rId31" o:title=""/>
                        </v:shape>
                        <v:shape id="Picture 10" o:spid="_x0000_s1116" type="#_x0000_t75" style="position:absolute;left:40894;top:2222;width:14922;height:165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x&#10;rDnHAAAA3AAAAA8AAABkcnMvZG93bnJldi54bWxEj09rwkAUxO8Fv8PyhF5K3Vi1LamriCAIHop/&#10;QHt7ZF+T0OzbuLsm8du7QsHjMDO/YabzzlSiIedLywqGgwQEcWZ1ybmCw371+gnCB2SNlWVScCUP&#10;81nvaYqpti1vqdmFXEQI+xQVFCHUqZQ+K8igH9iaOHq/1hkMUbpcaodthJtKviXJuzRYclwosKZl&#10;Qdnf7mIUvPxs8u9Vc9T7w4lcNxpPbHueKPXc7xZfIAJ14RH+b6+1gtH4A+5n4hGQs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3xrDnHAAAA3AAAAA8AAAAAAAAAAAAAAAAA&#10;nAIAAGRycy9kb3ducmV2LnhtbFBLBQYAAAAABAAEAPcAAACQAwAAAAA=&#10;">
                          <v:imagedata r:id="rId32" o:title=""/>
                        </v:shape>
                        <v:shape id="Picture 11" o:spid="_x0000_s1117" type="#_x0000_t75" style="position:absolute;left:43370;top:24955;width:6922;height:1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f&#10;5DrCAAAA3AAAAA8AAABkcnMvZG93bnJldi54bWxET0tuwjAQ3SNxB2uQugOnLQKaYlCVCqjEis8B&#10;hnhIUuJxZLtJuD1eVGL59P7LdW9q0ZLzlWUFr5MEBHFudcWFgvNpM16A8AFZY22ZFNzJw3o1HCwx&#10;1bbjA7XHUIgYwj5FBWUITSqlz0sy6Ce2IY7c1TqDIUJXSO2wi+Gmlm9JMpMGK44NJTaUlZTfjn9G&#10;wfRwabd419l1d/m47U+L73ky+1XqZdR/fYII1Ien+N/9oxW8T+PaeCYeAbl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3+Q6wgAAANwAAAAPAAAAAAAAAAAAAAAAAJwCAABk&#10;cnMvZG93bnJldi54bWxQSwUGAAAAAAQABAD3AAAAiwMAAAAA&#10;">
                          <v:imagedata r:id="rId33" o:title=""/>
                        </v:shape>
                        <v:shape id="Picture 12" o:spid="_x0000_s1118" type="#_x0000_t75" style="position:absolute;left:4191;top:32702;width:15017;height:38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2&#10;9gfGAAAA3AAAAA8AAABkcnMvZG93bnJldi54bWxEj0FrwkAUhO+F/oflCb01G1uRNrqKFgQLYjFR&#10;vD6yzyQ2+zZmtzH9911B6HGYmW+Y6bw3teiodZVlBcMoBkGcW11xoWCfrZ7fQDiPrLG2TAp+ycF8&#10;9vgwxUTbK++oS30hAoRdggpK75tESpeXZNBFtiEO3sm2Bn2QbSF1i9cAN7V8ieOxNFhxWCixoY+S&#10;8u/0xyjQ5+xwvHzq7XK4+0rXsss2/TFT6mnQLyYgPPX+P3xvr7WC19E73M6EIyB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fb2B8YAAADcAAAADwAAAAAAAAAAAAAAAACc&#10;AgAAZHJzL2Rvd25yZXYueG1sUEsFBgAAAAAEAAQA9wAAAI8DAAAAAA==&#10;">
                          <v:imagedata r:id="rId34" o:title=""/>
                        </v:shape>
                        <v:shape id="Picture 13" o:spid="_x0000_s1119" type="#_x0000_t75" style="position:absolute;left:20637;top:34036;width:13392;height:34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10;I07CAAAA3AAAAA8AAABkcnMvZG93bnJldi54bWxET11rwjAUfRf2H8Id+KbpJitam8oYKoMJY1UE&#10;3y7NXVvW3JQk1u7fLw8DHw/nO9+MphMDOd9aVvA0T0AQV1a3XCs4HXezJQgfkDV2lknBL3nYFA+T&#10;HDNtb/xFQxlqEUPYZ6igCaHPpPRVQwb93PbEkfu2zmCI0NVSO7zFcNPJ5yRJpcGWY0ODPb01VP2U&#10;V6PgcL24FHF7HvafR7sKXZl+7Eulpo/j6xpEoDHcxf/ud61g8RLnxzPxCMji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PyNOwgAAANwAAAAPAAAAAAAAAAAAAAAAAJwCAABk&#10;cnMvZG93bnJldi54bWxQSwUGAAAAAAQABAD3AAAAiwMAAAAA&#10;">
                          <v:imagedata r:id="rId35" o:title=""/>
                        </v:shape>
                      </v:group>
                      <v:rect id="Rectangle 17" o:spid="_x0000_s1120" style="position:absolute;top:6286;width:37592;height:2355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wqqvgAA&#10;ANwAAAAPAAAAZHJzL2Rvd25yZXYueG1sRI/BCsIwEETvgv8QVvCmqYoi1SgiCKInq3hemrUtNpvS&#10;RI1/bwTB4zAzb5jlOphaPKl1lWUFo2ECgji3uuJCweW8G8xBOI+ssbZMCt7kYL3qdpaYavviEz0z&#10;X4gIYZeigtL7JpXS5SUZdEPbEEfvZluDPsq2kLrFV4SbWo6TZCYNVhwXSmxoW1J+zx5GwXV+0sUl&#10;HDJznDy2t/HMmeCdUv1e2CxAeAr+H/6191rBZDqC75l4BO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S8Kqr4AAADcAAAADwAAAAAAAAAAAAAAAACXAgAAZHJzL2Rvd25yZXYu&#10;eG1sUEsFBgAAAAAEAAQA9QAAAIIDAAAAAA==&#10;" filled="f" strokecolor="black [3213]" strokeweight=".5pt"/>
                      <v:shapetype id="_x0000_t32" coordsize="21600,21600" o:spt="32" o:oned="t" path="m,l21600,21600e" filled="f">
                        <v:path arrowok="t" fillok="f" o:connecttype="none"/>
                        <o:lock v:ext="edit" shapetype="t"/>
                      </v:shapetype>
                      <v:shape id="Straight Arrow Connector 18" o:spid="_x0000_s1121" type="#_x0000_t32" style="position:absolute;left:13589;top:12255;width:882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TuB8IAAADcAAAADwAAAGRycy9kb3ducmV2LnhtbESPQYvCMBSE7wv+h/AEb2uq4lqqUaQg&#10;Kp5WvXh7NM+22LyUJtr6740geBxm5htmsepMJR7UuNKygtEwAkGcWV1yruB82vzGIJxH1lhZJgVP&#10;crBa9n4WmGjb8j89jj4XAcIuQQWF93UipcsKMuiGtiYO3tU2Bn2QTS51g22Am0qOo+hPGiw5LBRY&#10;U1pQdjvejYI4PbT7STxLD+6y3fvTNb50rVNq0O/WcxCeOv8Nf9o7rWAyHcP7TDgCcv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qTuB8IAAADcAAAADwAAAAAAAAAAAAAA&#10;AAChAgAAZHJzL2Rvd25yZXYueG1sUEsFBgAAAAAEAAQA+QAAAJADAAAAAA==&#10;" strokecolor="black [3213]" strokeweight=".5pt">
                        <v:stroke endarrow="block"/>
                      </v:shape>
                      <v:shape id="Straight Arrow Connector 23" o:spid="_x0000_s1122" type="#_x0000_t32" style="position:absolute;left:10287;top:14795;width:0;height:641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uZxcUAAADcAAAADwAAAGRycy9kb3ducmV2LnhtbESPQWvCQBSE74X+h+UJvelGgzWmriKC&#10;rXozCtrbI/tMQrNvQ3ar8d+7BaHHYWa+YWaLztTiSq2rLCsYDiIQxLnVFRcKjod1PwHhPLLG2jIp&#10;uJODxfz1ZYaptjfe0zXzhQgQdikqKL1vUildXpJBN7ANcfAutjXog2wLqVu8Bbip5SiK3qXBisNC&#10;iQ2tSsp/sl+jYCJPX1GSb0bDaXw8f68yu919WqXeet3yA4Snzv+Hn+2NVhCPY/g7E46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guZxcUAAADcAAAADwAAAAAAAAAA&#10;AAAAAAChAgAAZHJzL2Rvd25yZXYueG1sUEsFBgAAAAAEAAQA+QAAAJMDAAAAAA==&#10;" strokecolor="black [3213]">
                        <v:stroke endarrow="block"/>
                      </v:shape>
                      <v:shape id="Straight Arrow Connector 24" o:spid="_x0000_s1123" type="#_x0000_t32" style="position:absolute;left:8128;top:5778;width:127;height:4382;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IBscYAAADcAAAADwAAAGRycy9kb3ducmV2LnhtbESPQWvCQBSE7wX/w/KE3nQTba3GrCJC&#10;W/VmKrTeHtlnEsy+Ddmtxn/vFoQeh5n5hkmXnanFhVpXWVYQDyMQxLnVFRcKDl/vgykI55E11pZJ&#10;wY0cLBe9pxQTba+8p0vmCxEg7BJUUHrfJFK6vCSDbmgb4uCdbGvQB9kWUrd4DXBTy1EUTaTBisNC&#10;iQ2tS8rP2a9R8Ca/P6NpvhnFs/Hh57jO7Hb3YZV67nerOQhPnf8PP9obrWD8+gJ/Z8IRkI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3iAbHGAAAA3AAAAA8AAAAAAAAA&#10;AAAAAAAAoQIAAGRycy9kb3ducmV2LnhtbFBLBQYAAAAABAAEAPkAAACUAwAAAAA=&#10;" strokecolor="black [3213]">
                        <v:stroke endarrow="block"/>
                      </v:shape>
                      <v:shape id="Straight Arrow Connector 26" o:spid="_x0000_s1124" type="#_x0000_t32" style="position:absolute;left:12255;top:6096;width:127;height:438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6kKsUAAADcAAAADwAAAGRycy9kb3ducmV2LnhtbESPT4vCMBTE7wt+h/AEb5qq+GerUUTQ&#10;VW9WYXdvj+bZFpuX0kTtfnsjCHscZuY3zHzZmFLcqXaFZQX9XgSCOLW64EzB+bTpTkE4j6yxtEwK&#10;/sjBctH6mGOs7YOPdE98JgKEXYwKcu+rWEqX5mTQ9WxFHLyLrQ36IOtM6hofAW5KOYiisTRYcFjI&#10;saJ1Tuk1uRkFE/n9FU3T3aD/OTz//K4Tuz9srVKddrOagfDU+P/wu73TCoajEbzOhCMgF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q6kKsUAAADcAAAADwAAAAAAAAAA&#10;AAAAAAChAgAAZHJzL2Rvd25yZXYueG1sUEsFBgAAAAAEAAQA+QAAAJMDAAAAAA==&#10;" strokecolor="black [3213]">
                        <v:stroke endarrow="block"/>
                      </v:shape>
                      <v:shape id="Straight Arrow Connector 27" o:spid="_x0000_s1125" type="#_x0000_t32" style="position:absolute;left:10287;top:8191;width:0;height:203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g+8YAAADcAAAADwAAAGRycy9kb3ducmV2LnhtbESPQUsDMRSE70L/Q3gFbzZrxSJr02Jb&#10;CuKpbpXS22Pz3KxuXrZJurv+e1MoeBxm5htmvhxsIzryoXas4H6SgSAuna65UvCx3949gQgRWWPj&#10;mBT8UoDlYnQzx1y7nt+pK2IlEoRDjgpMjG0uZSgNWQwT1xIn78t5izFJX0ntsU9w28hpls2kxZrT&#10;gsGW1obKn+JsFTTdW3/6PH+fzGbX7Yv14WhWvlXqdjy8PIOINMT/8LX9qhU8PM7gciYdAbn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fyYPvGAAAA3AAAAA8AAAAAAAAA&#10;AAAAAAAAoQIAAGRycy9kb3ducmV2LnhtbFBLBQYAAAAABAAEAPkAAACUAwAAAAA=&#10;" strokecolor="black [3213]">
                        <v:stroke endarrow="block"/>
                      </v:shape>
                      <v:line id="Straight Connector 28" o:spid="_x0000_s1126" style="position:absolute;visibility:visible" from="23114,14859" to="23177,223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7V8MUAAADcAAAADwAAAGRycy9kb3ducmV2LnhtbESPQWvCQBSE7wX/w/KE3upGRSPRVYIg&#10;2PZUW/H6yD6TtNm3YXeNqb/eLRQ8DjPzDbPa9KYRHTlfW1YwHiUgiAuray4VfH3uXhYgfEDW2Fgm&#10;Bb/kYbMePK0w0/bKH9QdQikihH2GCqoQ2kxKX1Rk0I9sSxy9s3UGQ5SulNrhNcJNIydJMpcGa44L&#10;Fba0raj4OVyMgkXx9u3yNH8dz45teusm7/PdKVXqedjnSxCB+vAI/7f3WsF0lsLfmXgE5P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r7V8MUAAADcAAAADwAAAAAAAAAA&#10;AAAAAAChAgAAZHJzL2Rvd25yZXYueG1sUEsFBgAAAAAEAAQA+QAAAJMDAAAAAA==&#10;" strokecolor="black [3213]"/>
                      <v:line id="Straight Connector 29" o:spid="_x0000_s1127" style="position:absolute;flip:x;visibility:visible" from="40068,25781" to="40068,36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EB9sIAAADcAAAADwAAAGRycy9kb3ducmV2LnhtbERP3WrCMBS+F/YO4Qx2p+ncLFpNyxQG&#10;YzfizwMcmmNT1px0Saa1T79cDHb58f1vqsF24ko+tI4VPM8yEMS10y03Cs6n9+kSRIjIGjvHpOBO&#10;AaryYbLBQrsbH+h6jI1IIRwKVGBi7AspQ23IYpi5njhxF+ctxgR9I7XHWwq3nZxnWS4ttpwaDPa0&#10;M1R/HX+sgm6M53G13Zkx+3696/0+d37xqdTT4/C2BhFpiP/iP/eHVvCySGvTmXQEZP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tEB9sIAAADcAAAADwAAAAAAAAAAAAAA&#10;AAChAgAAZHJzL2Rvd25yZXYueG1sUEsFBgAAAAAEAAQA+QAAAJADAAAAAA==&#10;" strokecolor="black [3213]"/>
                      <v:line id="Straight Connector 31" o:spid="_x0000_s1128" style="position:absolute;flip:x;visibility:visible" from="11557,24638" to="11620,31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2kbcQAAADcAAAADwAAAGRycy9kb3ducmV2LnhtbESP3WoCMRSE7wu+QziCdzXb+oOuRmkF&#10;QXojVR/gsDlulm5OtknUdZ++EYReDjPzDbNct7YWV/KhcqzgbZiBIC6crrhUcDpuX2cgQkTWWDsm&#10;BXcKsF71XpaYa3fjb7oeYikShEOOCkyMTS5lKAxZDEPXECfv7LzFmKQvpfZ4S3Bby/csm0qLFacF&#10;gw1tDBU/h4tVUHfx1M0/N6bLfsd3vd9PnZ98KTXotx8LEJHa+B9+tndawWgyh8eZdATk6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naRtxAAAANwAAAAPAAAAAAAAAAAA&#10;AAAAAKECAABkcnMvZG93bnJldi54bWxQSwUGAAAAAAQABAD5AAAAkgMAAAAA&#10;" strokecolor="black [3213]"/>
                      <v:shape id="Straight Arrow Connector 34" o:spid="_x0000_s1129" type="#_x0000_t32" style="position:absolute;left:35941;top:25590;width:7175;height:6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XND8MAAADcAAAADwAAAGRycy9kb3ducmV2LnhtbERPy2qDQBTdF/oPwy10V0cN5GEzCSXQ&#10;NsmuRki6uzi3KnXuiDNV8/eZRaDLw3mvt5NpxUC9aywrSKIYBHFpdcOVguL0/rIE4TyyxtYyKbiS&#10;g+3m8WGNmbYjf9GQ+0qEEHYZKqi97zIpXVmTQRfZjjhwP7Y36APsK6l7HEO4aWUax3NpsOHQUGNH&#10;u5rK3/zPKFjI82e8LPdpspoVl+9dbg/HD6vU89P09grC0+T/xXf3XiuYzcP8cCYcAbm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y1zQ/DAAAA3AAAAA8AAAAAAAAAAAAA&#10;AAAAoQIAAGRycy9kb3ducmV2LnhtbFBLBQYAAAAABAAEAPkAAACRAwAAAAA=&#10;" strokecolor="black [3213]">
                        <v:stroke endarrow="block"/>
                      </v:shape>
                      <v:shape id="Straight Arrow Connector 35" o:spid="_x0000_s1130" type="#_x0000_t32" style="position:absolute;left:40132;top:31305;width:2984;height:6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olMUAAADcAAAADwAAAGRycy9kb3ducmV2LnhtbESPS4vCQBCE78L+h6EFbzqJgo+soyyC&#10;j/W2WUG9NZneJJjpCZlR47/fEQSPRVV9Rc2XranEjRpXWlYQDyIQxJnVJecKDr/r/hSE88gaK8uk&#10;4EEOlouPzhwTbe/8Q7fU5yJA2CWooPC+TqR0WUEG3cDWxMH7s41BH2STS93gPcBNJYdRNJYGSw4L&#10;Bda0Kii7pFejYCKP22ia7YbxbHQ4nVep/d5vrFK9bvv1CcJT69/hV3unFYzGMTzPhCMg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lolMUAAADcAAAADwAAAAAAAAAA&#10;AAAAAAChAgAAZHJzL2Rvd25yZXYueG1sUEsFBgAAAAAEAAQA+QAAAJMDAAAAAA==&#10;" strokecolor="black [3213]">
                        <v:stroke endarrow="block"/>
                      </v:shape>
                      <v:shape id="Straight Arrow Connector 37" o:spid="_x0000_s1131" type="#_x0000_t32" style="position:absolute;left:40005;top:36385;width:311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WsRcUAAADcAAAADwAAAGRycy9kb3ducmV2LnhtbESPQUvDQBSE74L/YXmCN7OxQpHYbdCI&#10;IJ40VaS3R/Y1G82+TXe3Sfrvu4LQ4zAz3zCrcra9GMmHzrGC2ywHQdw43XGr4HPzcnMPIkRkjb1j&#10;UnCkAOX68mKFhXYTf9BYx1YkCIcCFZgYh0LK0BiyGDI3ECdv57zFmKRvpfY4Jbjt5SLPl9Jix2nB&#10;4ECVoea3PlgF/fg27b8OP3vz/D5u6up7a578oNT11fz4ACLSHM/h//arVnC3XMDfmXQE5PoE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qWsRcUAAADcAAAADwAAAAAAAAAA&#10;AAAAAAChAgAAZHJzL2Rvd25yZXYueG1sUEsFBgAAAAAEAAQA+QAAAJMDAAAAAA==&#10;" strokecolor="black [3213]">
                        <v:stroke endarrow="block"/>
                      </v:shape>
                      <v:shape id="Straight Arrow Connector 39" o:spid="_x0000_s1132" type="#_x0000_t32" style="position:absolute;left:5461;top:31242;width:0;height:139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kJ3sYAAADcAAAADwAAAGRycy9kb3ducmV2LnhtbESPQWsCMRSE7wX/Q3hCbzVrBSmrUaxS&#10;KD21a4t4e2yem7WblzWJu9t/3xQKHoeZ+YZZrgfbiI58qB0rmE4yEMSl0zVXCj73Lw9PIEJE1tg4&#10;JgU/FGC9Gt0tMdeu5w/qiliJBOGQowITY5tLGUpDFsPEtcTJOzlvMSbpK6k99gluG/mYZXNpsea0&#10;YLClraHyu7haBU331l++rueL2b13+2J7OJpn3yp1Px42CxCRhngL/7dftYLZfAZ/Z9IRkK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pCd7GAAAA3AAAAA8AAAAAAAAA&#10;AAAAAAAAoQIAAGRycy9kb3ducmV2LnhtbFBLBQYAAAAABAAEAPkAAACUAwAAAAA=&#10;" strokecolor="black [3213]">
                        <v:stroke endarrow="block"/>
                      </v:shape>
                      <v:shape id="Straight Arrow Connector 40" o:spid="_x0000_s1133" type="#_x0000_t32" style="position:absolute;left:10668;top:31178;width:63;height:152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CRqsYAAADcAAAADwAAAGRycy9kb3ducmV2LnhtbESPQUsDMRSE70L/Q3gFbzZrlSJr02Jb&#10;CuKpbpXS22Pz3KxuXrZJurv+e1MoeBxm5htmvhxsIzryoXas4H6SgSAuna65UvCx3949gQgRWWPj&#10;mBT8UoDlYnQzx1y7nt+pK2IlEoRDjgpMjG0uZSgNWQwT1xIn78t5izFJX0ntsU9w28hpls2kxZrT&#10;gsGW1obKn+JsFTTdW3/6PH+fzGbX7Yv14WhWvlXqdjy8PIOINMT/8LX9qhU8zB7hciYdAbn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AkarGAAAA3AAAAA8AAAAAAAAA&#10;AAAAAAAAoQIAAGRycy9kb3ducmV2LnhtbFBLBQYAAAAABAAEAPkAAACUAwAAAAA=&#10;" strokecolor="black [3213]">
                        <v:stroke endarrow="block"/>
                      </v:shape>
                      <v:shape id="Straight Arrow Connector 41" o:spid="_x0000_s1134" type="#_x0000_t32" style="position:absolute;left:16319;top:31115;width:127;height:152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w0McYAAADcAAAADwAAAGRycy9kb3ducmV2LnhtbESPQUsDMRSE70L/Q3gFbzZrxSJr02Jb&#10;CuKpbpXS22Pz3KxuXrZJurv+e1MoeBxm5htmvhxsIzryoXas4H6SgSAuna65UvCx3949gQgRWWPj&#10;mBT8UoDlYnQzx1y7nt+pK2IlEoRDjgpMjG0uZSgNWQwT1xIn78t5izFJX0ntsU9w28hpls2kxZrT&#10;gsGW1obKn+JsFTTdW3/6PH+fzGbX7Yv14WhWvlXqdjy8PIOINMT/8LX9qhU8zB7hciYdAbn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MNDHGAAAA3AAAAA8AAAAAAAAA&#10;AAAAAAAAoQIAAGRycy9kb3ducmV2LnhtbFBLBQYAAAAABAAEAPkAAACUAwAAAAA=&#10;" strokecolor="black [3213]">
                        <v:stroke endarrow="block"/>
                      </v:shape>
                      <v:shape id="Straight Arrow Connector 42" o:spid="_x0000_s1135" type="#_x0000_t32" style="position:absolute;left:21717;top:26733;width:63;height:723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Dw4MYAAADcAAAADwAAAGRycy9kb3ducmV2LnhtbESPQWvCQBSE70L/w/IKvekmEaJNXUMJ&#10;aK23pkL19si+JqHZtyG71fTfdwXB4zAz3zCrfDSdONPgWssK4lkEgriyuuVaweFzM12CcB5ZY2eZ&#10;FPyRg3z9MFlhpu2FP+hc+loECLsMFTTe95mUrmrIoJvZnjh433Yw6IMcaqkHvAS46WQSRak02HJY&#10;aLCnoqHqp/w1Chby6y1aVrskfp4fjqeitO/7rVXq6XF8fQHhafT38K290wrmaQrXM+EIyP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Q8ODGAAAA3AAAAA8AAAAAAAAA&#10;AAAAAAAAoQIAAGRycy9kb3ducmV2LnhtbFBLBQYAAAAABAAEAPkAAACUAwAAAAA=&#10;" strokecolor="black [3213]">
                        <v:stroke endarrow="block"/>
                      </v:shape>
                      <v:line id="Straight Connector 44" o:spid="_x0000_s1136" style="position:absolute;visibility:visible" from="21653,31813" to="29464,318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IfTcYAAADcAAAADwAAAGRycy9kb3ducmV2LnhtbESPQWvCQBSE7wX/w/IEb3Wj0kRSVwmC&#10;0NZTrdLrI/uapGbfht1tTP31rlDocZiZb5jVZjCt6Mn5xrKC2TQBQVxa3XCl4Pixe1yC8AFZY2uZ&#10;FPySh8169LDCXNsLv1N/CJWIEPY5KqhD6HIpfVmTQT+1HXH0vqwzGKJ0ldQOLxFuWjlPklQabDgu&#10;1NjRtqbyfPgxCpbl27crsuJ19nTqsms/36e7z0ypyXgonkEEGsJ/+K/9ohUs0gzuZ+IRkO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SH03GAAAA3AAAAA8AAAAAAAAA&#10;AAAAAAAAoQIAAGRycy9kb3ducmV2LnhtbFBLBQYAAAAABAAEAPkAAACUAwAAAAA=&#10;" strokecolor="black [3213]"/>
                      <v:shape id="Straight Arrow Connector 45" o:spid="_x0000_s1137" type="#_x0000_t32" style="position:absolute;left:29527;top:31750;width:64;height:222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2br8IAAADcAAAADwAAAGRycy9kb3ducmV2LnhtbERPz2vCMBS+D/wfwhN2m6kTZFSjTGUg&#10;O21Vkd0ezVvT2bzUJLbdf78cBh4/vt/L9WAb0ZEPtWMF00kGgrh0uuZKwfHw9vQCIkRkjY1jUvBL&#10;Adar0cMSc+16/qSuiJVIIRxyVGBibHMpQ2nIYpi4ljhx385bjAn6SmqPfQq3jXzOsrm0WHNqMNjS&#10;1lB5KW5WQdO999fT7edqdh/dodiev8zGt0o9jofXBYhIQ7yL/917rWA2T2vTmXQE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02br8IAAADcAAAADwAAAAAAAAAAAAAA&#10;AAChAgAAZHJzL2Rvd25yZXYueG1sUEsFBgAAAAAEAAQA+QAAAJADAAAAAA==&#10;" strokecolor="black [3213]">
                        <v:stroke endarrow="block"/>
                      </v:shape>
                      <v:line id="Straight Connector 46" o:spid="_x0000_s1138" style="position:absolute;visibility:visible" from="26797,12128" to="41973,12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EupMYAAADcAAAADwAAAGRycy9kb3ducmV2LnhtbESPT2vCQBTE7wW/w/KE3upGpYlGVwmC&#10;0D8nreL1kX0mabNvw+42pv303UKhx2FmfsOst4NpRU/ON5YVTCcJCOLS6oYrBae3/cMChA/IGlvL&#10;pOCLPGw3o7s15tre+ED9MVQiQtjnqKAOocul9GVNBv3EdsTRu1pnMETpKqkd3iLctHKWJKk02HBc&#10;qLGjXU3lx/HTKFiUL++uyIrn6eO5y7772Wu6v2RK3Y+HYgUi0BD+w3/tJ61gni7h90w8AnLz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BLqTGAAAA3AAAAA8AAAAAAAAA&#10;AAAAAAAAoQIAAGRycy9kb3ducmV2LnhtbFBLBQYAAAAABAAEAPkAAACUAwAAAAA=&#10;" strokecolor="black [3213]"/>
                    </v:group>
                  </v:group>
                  <v:line id="Straight Connector 32" o:spid="_x0000_s1139" style="position:absolute;flip:y;visibility:visible" from="26035,25463" to="30988,25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JRkMIAAADcAAAADwAAAGRycy9kb3ducmV2LnhtbERP3WrCMBS+F3yHcITdaaqbunWNsgmD&#10;4Y1MfYBDc9YUm5OaZLX26ZeLwS4/vv9i29tGdORD7VjBfJaBIC6drrlScD59TJ9BhIissXFMCu4U&#10;YLsZjwrMtbvxF3XHWIkUwiFHBSbGNpcylIYshplriRP37bzFmKCvpPZ4S+G2kYssW0mLNacGgy3t&#10;DJWX449V0AzxPLy878yQXZ/u+nBYOb/cK/Uw6d9eQUTq47/4z/2pFTyu0/x0Jh0B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xJRkMIAAADcAAAADwAAAAAAAAAAAAAA&#10;AAChAgAAZHJzL2Rvd25yZXYueG1sUEsFBgAAAAAEAAQA+QAAAJADAAAAAA==&#10;" strokecolor="black [3213]"/>
                </v:group>
                <v:shape id="Straight Arrow Connector 47" o:spid="_x0000_s1140" type="#_x0000_t32" style="position:absolute;left:49403;top:16319;width:63;height:4064;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D+ScYAAADcAAAADwAAAGRycy9kb3ducmV2LnhtbESPzWrDMBCE74G+g9hCb4lsB5LUtWxK&#10;ID/NrW6gyW2xtraptTKWmrhvXxUCOQ4z8w2TFaPpxIUG11pWEM8iEMSV1S3XCo4fm+kKhPPIGjvL&#10;pOCXHBT5wyTDVNsrv9Ol9LUIEHYpKmi871MpXdWQQTezPXHwvuxg0Ac51FIPeA1w08kkihbSYMth&#10;ocGe1g1V3+WPUbCUn7toVe2T+Hl+PJ3XpX07bK1ST4/j6wsIT6O/h2/tvVYwX8bwfyYcAZ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g/knGAAAA3AAAAA8AAAAAAAAA&#10;AAAAAAAAoQIAAGRycy9kb3ducmV2LnhtbFBLBQYAAAAABAAEAPkAAACUAwAAAAA=&#10;" strokecolor="black [3213]">
                  <v:stroke endarrow="block"/>
                </v:shape>
              </v:group>
              <v:shape id="Text Box 2" o:spid="_x0000_s1141" type="#_x0000_t202" style="position:absolute;left:4635;width:11748;height:38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wtvxAAA&#10;ANwAAAAPAAAAZHJzL2Rvd25yZXYueG1sRI9fa8IwFMXfhX2HcAd7GZpawZVqlCEOFJywqu/X5trW&#10;NTeliVq//SIMfDycPz/OdN6ZWlypdZVlBcNBBII4t7riQsF+99VPQDiPrLG2TAru5GA+e+lNMdX2&#10;xj90zXwhwgi7FBWU3jeplC4vyaAb2IY4eCfbGvRBtoXULd7CuKllHEVjabDiQCixoUVJ+W92MYG7&#10;7JLmcNwszuvs/XiOt1x9J6zU22v3OQHhqfPP8H97pRWMPmJ4nAlH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sLb8QAAADcAAAADwAAAAAAAAAAAAAAAACXAgAAZHJzL2Rv&#10;d25yZXYueG1sUEsFBgAAAAAEAAQA9QAAAIgDAAAAAA==&#10;" stroked="f">
                <v:fill opacity="0"/>
                <v:textbox>
                  <w:txbxContent>
                    <w:p w:rsidR="00554C1C" w:rsidRPr="009C688B" w:rsidRDefault="00554C1C" w:rsidP="004D067E">
                      <w:pPr>
                        <w:spacing w:before="0" w:after="0"/>
                        <w:jc w:val="center"/>
                        <w:rPr>
                          <w:rFonts w:cs="Times New Roman"/>
                          <w:sz w:val="18"/>
                          <w:szCs w:val="18"/>
                        </w:rPr>
                      </w:pPr>
                      <w:r>
                        <w:rPr>
                          <w:rFonts w:cs="Times New Roman"/>
                          <w:sz w:val="18"/>
                          <w:szCs w:val="18"/>
                        </w:rPr>
                        <w:t>HIF b</w:t>
                      </w:r>
                      <w:r w:rsidRPr="009C688B">
                        <w:rPr>
                          <w:rFonts w:cs="Times New Roman"/>
                          <w:sz w:val="18"/>
                          <w:szCs w:val="18"/>
                        </w:rPr>
                        <w:t>ranch offices</w:t>
                      </w:r>
                    </w:p>
                    <w:p w:rsidR="00554C1C" w:rsidRPr="009C688B" w:rsidRDefault="00554C1C" w:rsidP="004D067E">
                      <w:pPr>
                        <w:spacing w:before="0" w:after="0"/>
                        <w:jc w:val="center"/>
                        <w:rPr>
                          <w:rFonts w:cs="Times New Roman"/>
                          <w:sz w:val="18"/>
                          <w:szCs w:val="18"/>
                        </w:rPr>
                      </w:pPr>
                      <w:r w:rsidRPr="009C688B">
                        <w:rPr>
                          <w:rFonts w:cs="Times New Roman"/>
                          <w:sz w:val="18"/>
                          <w:szCs w:val="18"/>
                        </w:rPr>
                        <w:t xml:space="preserve">Registration </w:t>
                      </w:r>
                      <w:r>
                        <w:rPr>
                          <w:rFonts w:cs="Times New Roman"/>
                          <w:sz w:val="18"/>
                          <w:szCs w:val="18"/>
                        </w:rPr>
                        <w:t>o</w:t>
                      </w:r>
                      <w:r w:rsidRPr="009C688B">
                        <w:rPr>
                          <w:rFonts w:cs="Times New Roman"/>
                          <w:sz w:val="18"/>
                          <w:szCs w:val="18"/>
                        </w:rPr>
                        <w:t>ffices</w:t>
                      </w:r>
                    </w:p>
                  </w:txbxContent>
                </v:textbox>
              </v:shape>
              <v:shape id="Text Box 2" o:spid="_x0000_s1142" type="#_x0000_t202" style="position:absolute;left:16573;top:9906;width:16193;height:26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9670xQAA&#10;ANwAAAAPAAAAZHJzL2Rvd25yZXYueG1sRI9ba8JAEIXfBf/DMgVfpG6qYEPqRoq0oNAKpu37JDvN&#10;xexsyK6a/vuuIPh4OJePs1oPphVn6l1tWcHTLAJBXFhdc6ng++v9MQbhPLLG1jIp+CMH63Q8WmGi&#10;7YUPdM58KcIIuwQVVN53iZSuqMigm9mOOHi/tjfog+xLqXu8hHHTynkULaXBmgOhwo42FRXH7GQC&#10;922Iu5/8Y9PssmnezPdcf8as1ORheH0B4Wnw9/CtvdUKFs8LuJ4JR0C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3rvTFAAAA3AAAAA8AAAAAAAAAAAAAAAAAlwIAAGRycy9k&#10;b3ducmV2LnhtbFBLBQYAAAAABAAEAPUAAACJAwAAAAA=&#10;" stroked="f">
                <v:fill opacity="0"/>
                <v:textbox>
                  <w:txbxContent>
                    <w:p w:rsidR="00554C1C" w:rsidRPr="009C688B" w:rsidRDefault="00554C1C" w:rsidP="004D067E">
                      <w:pPr>
                        <w:spacing w:before="0" w:after="0"/>
                        <w:rPr>
                          <w:rFonts w:cs="Times New Roman"/>
                          <w:sz w:val="18"/>
                          <w:szCs w:val="18"/>
                        </w:rPr>
                      </w:pPr>
                      <w:r w:rsidRPr="009C688B">
                        <w:rPr>
                          <w:rFonts w:cs="Times New Roman"/>
                          <w:sz w:val="18"/>
                          <w:szCs w:val="18"/>
                        </w:rPr>
                        <w:t xml:space="preserve">HIF </w:t>
                      </w:r>
                      <w:r>
                        <w:rPr>
                          <w:rFonts w:cs="Times New Roman"/>
                          <w:sz w:val="18"/>
                          <w:szCs w:val="18"/>
                        </w:rPr>
                        <w:t>Card management server</w:t>
                      </w:r>
                    </w:p>
                  </w:txbxContent>
                </v:textbox>
              </v:shape>
              <v:shape id="Text Box 2" o:spid="_x0000_s1143" type="#_x0000_t202" style="position:absolute;left:35115;top:3111;width:11748;height:38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jaAxQAA&#10;ANwAAAAPAAAAZHJzL2Rvd25yZXYueG1sRI9fa8IwFMXfB36HcAVfhqZzQ0ttKkMcbOAGVn2/Nte2&#10;2tyUJtPu25vBYI+H8+fHSZe9acSVOldbVvA0iUAQF1bXXCrY797GMQjnkTU2lknBDzlYZoOHFBNt&#10;b7yla+5LEUbYJaig8r5NpHRFRQbdxLbEwTvZzqAPsiul7vAWxk0jp1E0kwZrDoQKW1pVVFzybxO4&#10;6z5uD8fN6vyRPx7P0y+uP2NWajTsXxcgPPX+P/zXftcKnucv8HsmHAGZ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eNoDFAAAA3AAAAA8AAAAAAAAAAAAAAAAAlwIAAGRycy9k&#10;b3ducmV2LnhtbFBLBQYAAAAABAAEAPUAAACJAwAAAAA=&#10;" stroked="f">
                <v:fill opacity="0"/>
                <v:textbox>
                  <w:txbxContent>
                    <w:p w:rsidR="00554C1C" w:rsidRPr="009C688B" w:rsidRDefault="00554C1C" w:rsidP="004D067E">
                      <w:pPr>
                        <w:spacing w:before="0" w:after="0"/>
                        <w:jc w:val="center"/>
                        <w:rPr>
                          <w:rFonts w:cs="Times New Roman"/>
                          <w:sz w:val="18"/>
                          <w:szCs w:val="18"/>
                        </w:rPr>
                      </w:pPr>
                      <w:r>
                        <w:rPr>
                          <w:rFonts w:cs="Times New Roman"/>
                          <w:sz w:val="18"/>
                          <w:szCs w:val="18"/>
                        </w:rPr>
                        <w:t>Personalization of</w:t>
                      </w:r>
                    </w:p>
                    <w:p w:rsidR="00554C1C" w:rsidRPr="009C688B" w:rsidRDefault="00554C1C" w:rsidP="004D067E">
                      <w:pPr>
                        <w:spacing w:before="0" w:after="0"/>
                        <w:jc w:val="center"/>
                        <w:rPr>
                          <w:rFonts w:cs="Times New Roman"/>
                          <w:sz w:val="18"/>
                          <w:szCs w:val="18"/>
                        </w:rPr>
                      </w:pPr>
                      <w:r>
                        <w:rPr>
                          <w:rFonts w:cs="Times New Roman"/>
                          <w:sz w:val="18"/>
                          <w:szCs w:val="18"/>
                        </w:rPr>
                        <w:t>EHC</w:t>
                      </w:r>
                    </w:p>
                  </w:txbxContent>
                </v:textbox>
              </v:shape>
              <v:shape id="Text Box 2" o:spid="_x0000_s1144" type="#_x0000_t202" style="position:absolute;left:48322;top:3429;width:3937;height:2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MbxQAA&#10;ANwAAAAPAAAAZHJzL2Rvd25yZXYueG1sRI9fa8IwFMXfB36HcAVfhqZzTEttKkMcbOAGVn2/Nte2&#10;2tyUJtPu25vBYI+H8+fHSZe9acSVOldbVvA0iUAQF1bXXCrY797GMQjnkTU2lknBDzlYZoOHFBNt&#10;b7yla+5LEUbYJaig8r5NpHRFRQbdxLbEwTvZzqAPsiul7vAWxk0jp1E0kwZrDoQKW1pVVFzybxO4&#10;6z5uD8fN6vyRPx7P0y+uP2NWajTsXxcgPPX+P/zXftcKnucv8HsmHAGZ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SkxvFAAAA3AAAAA8AAAAAAAAAAAAAAAAAlwIAAGRycy9k&#10;b3ducmV2LnhtbFBLBQYAAAAABAAEAPUAAACJAwAAAAA=&#10;" stroked="f">
                <v:fill opacity="0"/>
                <v:textbox>
                  <w:txbxContent>
                    <w:p w:rsidR="00554C1C" w:rsidRPr="009C688B" w:rsidRDefault="00554C1C" w:rsidP="004D067E">
                      <w:pPr>
                        <w:spacing w:before="0" w:after="0"/>
                        <w:rPr>
                          <w:rFonts w:cs="Times New Roman"/>
                          <w:sz w:val="18"/>
                          <w:szCs w:val="18"/>
                        </w:rPr>
                      </w:pPr>
                      <w:r>
                        <w:rPr>
                          <w:rFonts w:cs="Times New Roman"/>
                          <w:sz w:val="18"/>
                          <w:szCs w:val="18"/>
                        </w:rPr>
                        <w:t>RA</w:t>
                      </w:r>
                    </w:p>
                  </w:txbxContent>
                </v:textbox>
              </v:shape>
              <v:shape id="Text Box 2" o:spid="_x0000_s1145" type="#_x0000_t202" style="position:absolute;left:47434;top:12509;width:7176;height:38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xftwwAA&#10;ANwAAAAPAAAAZHJzL2Rvd25yZXYueG1sRI/dasJAEIXvC77DMgXv6kYtsaauIRQEL0qDsQ8wZMck&#10;mJ0N2W0S394VhF4ezs/H2aWTacVAvWssK1guIhDEpdUNVwp+z4e3DxDOI2tsLZOCGzlI97OXHSba&#10;jnyiofCVCCPsElRQe98lUrqyJoNuYTvi4F1sb9AH2VdS9ziGcdPKVRTF0mDDgVBjR181ldfizwTu&#10;O56Xzc+4Ha7ugNm3z9dscqXmr1P2CcLT5P/Dz/ZRK1hvYnicCUdA7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PxftwwAAANwAAAAPAAAAAAAAAAAAAAAAAJcCAABkcnMvZG93&#10;bnJldi54bWxQSwUGAAAAAAQABAD1AAAAhwMAAAAA&#10;" fillcolor="white [3212]" stroked="f">
                <v:fill opacity="0"/>
                <v:textbox>
                  <w:txbxContent>
                    <w:p w:rsidR="00554C1C" w:rsidRPr="002366F6" w:rsidRDefault="00554C1C" w:rsidP="004D067E">
                      <w:pPr>
                        <w:spacing w:before="0" w:after="0"/>
                        <w:jc w:val="center"/>
                        <w:rPr>
                          <w:rFonts w:cs="Times New Roman"/>
                          <w:sz w:val="18"/>
                          <w:szCs w:val="18"/>
                        </w:rPr>
                      </w:pPr>
                      <w:r w:rsidRPr="002366F6">
                        <w:rPr>
                          <w:rFonts w:cs="Times New Roman"/>
                          <w:sz w:val="18"/>
                          <w:szCs w:val="18"/>
                        </w:rPr>
                        <w:t>Corporate</w:t>
                      </w:r>
                    </w:p>
                    <w:p w:rsidR="00554C1C" w:rsidRPr="002366F6" w:rsidRDefault="00554C1C" w:rsidP="004D067E">
                      <w:pPr>
                        <w:spacing w:before="0" w:after="0"/>
                        <w:jc w:val="center"/>
                        <w:rPr>
                          <w:rFonts w:cs="Times New Roman"/>
                          <w:sz w:val="18"/>
                          <w:szCs w:val="18"/>
                        </w:rPr>
                      </w:pPr>
                      <w:r w:rsidRPr="002366F6">
                        <w:rPr>
                          <w:rFonts w:cs="Times New Roman"/>
                          <w:sz w:val="18"/>
                          <w:szCs w:val="18"/>
                        </w:rPr>
                        <w:t>CA</w:t>
                      </w:r>
                    </w:p>
                  </w:txbxContent>
                </v:textbox>
              </v:shape>
              <v:shape id="Text Box 2" o:spid="_x0000_s1146" type="#_x0000_t202" style="position:absolute;left:47371;top:23431;width:4508;height:26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7J2wgAA&#10;ANwAAAAPAAAAZHJzL2Rvd25yZXYueG1sRI/bisIwFEXfB/yHcATfxtQLo1ZTEUHwYVC8fMChObal&#10;zUlpYlv/fiII87jZl8XebHtTiZYaV1hWMBlHIIhTqwvOFNxvh+8lCOeRNVaWScGLHGyTwdcGY207&#10;vlB79ZkII+xiVJB7X8dSujQng25sa+LgPWxj0AfZZFI32IVxU8lpFP1IgwUHQo417XNKy+vTBO4c&#10;b5Pi1K3a0h1w9+vPMzZnpUbDfrcG4an3/+FP+6gVzBYLeJ8JR0A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zsnbCAAAA3AAAAA8AAAAAAAAAAAAAAAAAlwIAAGRycy9kb3du&#10;cmV2LnhtbFBLBQYAAAAABAAEAPUAAACG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CRL</w:t>
                      </w:r>
                    </w:p>
                  </w:txbxContent>
                </v:textbox>
              </v:shape>
              <v:shape id="Text Box 2" o:spid="_x0000_s1147" type="#_x0000_t202" style="position:absolute;left:45466;top:30480;width:8826;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CYEwQAA&#10;ANwAAAAPAAAAZHJzL2Rvd25yZXYueG1sRE/NSsNAEL4LvsMygje7iS2txm5DEQIeSkNbH2DIjklo&#10;djZk1yS+vXMo9Pjx/W/z2XVqpCG0ng2kiwQUceVty7WB70vx8gYqRGSLnWcy8EcB8t3jwxYz6yc+&#10;0XiOtZIQDhkaaGLsM61D1ZDDsPA9sXA/fnAYBQ61tgNOEu46/Zoka+2wZWlosKfPhqrr+ddJ7wov&#10;aXuc3sdrKHB/iOWSXWnM89O8/wAVaY538c39ZQ0sN7JWzsgR0L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ewmBMEAAADcAAAADwAAAAAAAAAAAAAAAACXAgAAZHJzL2Rvd25y&#10;ZXYueG1sUEsFBgAAAAAEAAQA9QAAAIUDA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EHC holders</w:t>
                      </w:r>
                    </w:p>
                  </w:txbxContent>
                </v:textbox>
              </v:shape>
              <v:shape id="Text Box 2" o:spid="_x0000_s1148" type="#_x0000_t202" style="position:absolute;left:39116;top:16954;width:10287;height:2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IOfwgAA&#10;ANwAAAAPAAAAZHJzL2Rvd25yZXYueG1sRI/bisIwFEXfB/yHcATfxtQLo62NIoLgw6B4+YBDc2yL&#10;zUlpYlv/fiII87jZl8VON72pREuNKy0rmIwjEMSZ1SXnCm7X/fcShPPIGivLpOBFDjbrwVeKibYd&#10;n6m9+FyEEXYJKii8rxMpXVaQQTe2NXHw7rYx6INscqkb7MK4qeQ0in6kwZIDocCadgVlj8vTBO4c&#10;r5Py2MXtw+1x++tPMzYnpUbDfrsC4an3/+FP+6AVzBYxvM+EI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gg5/CAAAA3AAAAA8AAAAAAAAAAAAAAAAAlwIAAGRycy9kb3du&#10;cmV2LnhtbFBLBQYAAAAABAAEAPUAAACG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Data preparation</w:t>
                      </w:r>
                    </w:p>
                  </w:txbxContent>
                </v:textbox>
              </v:shape>
              <v:shape id="Text Box 2" o:spid="_x0000_s1149" type="#_x0000_t202" style="position:absolute;left:193;top:22987;width:11747;height:5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3JbwAAA&#10;ANwAAAAPAAAAZHJzL2Rvd25yZXYueG1sRE/LisIwFN0L/kO4gjtN1FGcahRRBFcjPmZgdpfm2hab&#10;m9JE2/n7yUJweTjv5bq1pXhS7QvHGkZDBYI4dabgTMP1sh/MQfiAbLB0TBr+yMN61e0sMTGu4RM9&#10;zyETMYR9ghryEKpESp/mZNEPXUUcuZurLYYI60yaGpsYbks5VmomLRYcG3KsaJtTej8/rIbvr9vv&#10;z4c6Zjs7rRrXKsn2U2rd77WbBYhAbXiLX+6D0TCZx/n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R3JbwAAAANwAAAAPAAAAAAAAAAAAAAAAAJcCAABkcnMvZG93bnJl&#10;di54bWxQSwUGAAAAAAQABAD1AAAAhAMAAAAA&#10;" filled="f" stroked="f">
                <v:textbox>
                  <w:txbxContent>
                    <w:p w:rsidR="00554C1C" w:rsidRPr="009C688B" w:rsidRDefault="00554C1C" w:rsidP="004D067E">
                      <w:pPr>
                        <w:spacing w:before="0" w:after="0"/>
                        <w:rPr>
                          <w:rFonts w:cs="Times New Roman"/>
                          <w:sz w:val="18"/>
                          <w:szCs w:val="18"/>
                        </w:rPr>
                      </w:pPr>
                      <w:r w:rsidRPr="009C688B">
                        <w:rPr>
                          <w:rFonts w:cs="Times New Roman"/>
                          <w:sz w:val="18"/>
                          <w:szCs w:val="18"/>
                        </w:rPr>
                        <w:t xml:space="preserve">HIF </w:t>
                      </w:r>
                      <w:r>
                        <w:rPr>
                          <w:rFonts w:cs="Times New Roman"/>
                          <w:sz w:val="18"/>
                          <w:szCs w:val="18"/>
                        </w:rPr>
                        <w:t>Web Server</w:t>
                      </w:r>
                      <w:r w:rsidRPr="009C688B">
                        <w:rPr>
                          <w:rFonts w:cs="Times New Roman"/>
                          <w:sz w:val="18"/>
                          <w:szCs w:val="18"/>
                        </w:rPr>
                        <w:t xml:space="preserve"> </w:t>
                      </w:r>
                    </w:p>
                    <w:p w:rsidR="00554C1C" w:rsidRDefault="00554C1C" w:rsidP="004D067E">
                      <w:pPr>
                        <w:spacing w:before="0" w:after="0"/>
                        <w:rPr>
                          <w:rFonts w:cs="Times New Roman"/>
                          <w:sz w:val="18"/>
                          <w:szCs w:val="18"/>
                        </w:rPr>
                      </w:pPr>
                      <w:r>
                        <w:rPr>
                          <w:rFonts w:cs="Times New Roman"/>
                          <w:sz w:val="18"/>
                          <w:szCs w:val="18"/>
                        </w:rPr>
                        <w:t>(e-HIF online</w:t>
                      </w:r>
                    </w:p>
                    <w:p w:rsidR="00554C1C" w:rsidRPr="009C688B" w:rsidRDefault="00554C1C" w:rsidP="004D067E">
                      <w:pPr>
                        <w:spacing w:before="0" w:after="0"/>
                        <w:rPr>
                          <w:rFonts w:cs="Times New Roman"/>
                          <w:sz w:val="18"/>
                          <w:szCs w:val="18"/>
                        </w:rPr>
                      </w:pPr>
                      <w:r>
                        <w:rPr>
                          <w:rFonts w:cs="Times New Roman"/>
                          <w:sz w:val="18"/>
                          <w:szCs w:val="18"/>
                        </w:rPr>
                        <w:t>application)</w:t>
                      </w:r>
                    </w:p>
                  </w:txbxContent>
                </v:textbox>
              </v:shape>
              <v:shape id="Text Box 2" o:spid="_x0000_s1150" type="#_x0000_t202" style="position:absolute;left:15049;top:21399;width:11875;height:35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vOU/xQAA&#10;ANwAAAAPAAAAZHJzL2Rvd25yZXYueG1sRI9fa8IwFMXfB36HcAVfhqbtYJTOKFIcbDAHVvd+be7a&#10;uuamNLF2394MBj4ezp8fZ7keTSsG6l1jWUG8iEAQl1Y3XCk4Hl7nKQjnkTW2lknBLzlYryYPS8y0&#10;vfKehsJXIoywy1BB7X2XSenKmgy6he2Ig/dte4M+yL6SusdrGDetTKLoWRpsOBBq7CivqfwpLiZw&#10;t2PafZ0+8vN78Xg6J5/c7FJWajYdNy8gPI3+Hv5vv2kFT2kMf2fCEZ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85T/FAAAA3AAAAA8AAAAAAAAAAAAAAAAAlwIAAGRycy9k&#10;b3ducmV2LnhtbFBLBQYAAAAABAAEAPUAAACJAwAAAAA=&#10;" stroked="f">
                <v:fill opacity="0"/>
                <v:textbox>
                  <w:txbxContent>
                    <w:p w:rsidR="00554C1C" w:rsidRDefault="00554C1C" w:rsidP="004D067E">
                      <w:pPr>
                        <w:spacing w:before="0" w:after="0"/>
                        <w:jc w:val="center"/>
                        <w:rPr>
                          <w:rFonts w:cs="Times New Roman"/>
                          <w:sz w:val="18"/>
                          <w:szCs w:val="18"/>
                        </w:rPr>
                      </w:pPr>
                      <w:r>
                        <w:rPr>
                          <w:rFonts w:cs="Times New Roman"/>
                          <w:sz w:val="18"/>
                          <w:szCs w:val="18"/>
                        </w:rPr>
                        <w:t>Central</w:t>
                      </w:r>
                    </w:p>
                    <w:p w:rsidR="00554C1C" w:rsidRPr="009C688B" w:rsidRDefault="00554C1C" w:rsidP="004D067E">
                      <w:pPr>
                        <w:spacing w:before="0" w:after="0"/>
                        <w:jc w:val="center"/>
                        <w:rPr>
                          <w:rFonts w:cs="Times New Roman"/>
                          <w:sz w:val="18"/>
                          <w:szCs w:val="18"/>
                        </w:rPr>
                      </w:pPr>
                      <w:r>
                        <w:rPr>
                          <w:rFonts w:cs="Times New Roman"/>
                          <w:sz w:val="18"/>
                          <w:szCs w:val="18"/>
                        </w:rPr>
                        <w:t>authorization server</w:t>
                      </w:r>
                    </w:p>
                  </w:txbxContent>
                </v:textbox>
              </v:shape>
              <v:shape id="Text Box 2" o:spid="_x0000_s1151" type="#_x0000_t202" style="position:absolute;left:26035;top:22098;width:14287;height:38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Um3xAAA&#10;ANwAAAAPAAAAZHJzL2Rvd25yZXYueG1sRI9bi8IwFITfF/wP4Qi+aeJlRatRZJcFn1y8gm+H5tgW&#10;m5PSZG33328EYR+HmfmGWa5bW4oH1b5wrGE4UCCIU2cKzjScjl/9GQgfkA2WjknDL3lYrzpvS0yM&#10;a3hPj0PIRISwT1BDHkKVSOnTnCz6gauIo3dztcUQZZ1JU2MT4baUI6Wm0mLBcSHHij5ySu+HH6vh&#10;vLtdLxP1nX3a96pxrZJs51LrXrfdLEAEasN/+NXeGg3j2Q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lJt8QAAADcAAAADwAAAAAAAAAAAAAAAACXAgAAZHJzL2Rv&#10;d25yZXYueG1sUEsFBgAAAAAEAAQA9QAAAIgDAAAAAA==&#10;" filled="f" stroked="f">
                <v:textbox>
                  <w:txbxContent>
                    <w:p w:rsidR="00554C1C" w:rsidRPr="009C688B" w:rsidRDefault="00554C1C" w:rsidP="004D067E">
                      <w:pPr>
                        <w:spacing w:before="0" w:after="0"/>
                        <w:jc w:val="center"/>
                        <w:rPr>
                          <w:rFonts w:cs="Times New Roman"/>
                          <w:sz w:val="18"/>
                          <w:szCs w:val="18"/>
                        </w:rPr>
                      </w:pPr>
                      <w:r w:rsidRPr="009C688B">
                        <w:rPr>
                          <w:rFonts w:cs="Times New Roman"/>
                          <w:sz w:val="18"/>
                          <w:szCs w:val="18"/>
                        </w:rPr>
                        <w:t xml:space="preserve">HIF </w:t>
                      </w:r>
                      <w:r>
                        <w:rPr>
                          <w:rFonts w:cs="Times New Roman"/>
                          <w:sz w:val="18"/>
                          <w:szCs w:val="18"/>
                        </w:rPr>
                        <w:t>Web server</w:t>
                      </w:r>
                    </w:p>
                    <w:p w:rsidR="00554C1C" w:rsidRPr="009C688B" w:rsidRDefault="00554C1C" w:rsidP="004D067E">
                      <w:pPr>
                        <w:spacing w:before="0" w:after="0"/>
                        <w:jc w:val="center"/>
                        <w:rPr>
                          <w:rFonts w:cs="Times New Roman"/>
                          <w:sz w:val="18"/>
                          <w:szCs w:val="18"/>
                        </w:rPr>
                      </w:pPr>
                      <w:r>
                        <w:rPr>
                          <w:rFonts w:cs="Times New Roman"/>
                          <w:sz w:val="18"/>
                          <w:szCs w:val="18"/>
                        </w:rPr>
                        <w:t>(EHC online application)</w:t>
                      </w:r>
                    </w:p>
                  </w:txbxContent>
                </v:textbox>
              </v:shape>
              <v:shape id="Text Box 2" o:spid="_x0000_s1152" type="#_x0000_t202" style="position:absolute;left:6858;top:18415;width:6413;height:38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ewswwAA&#10;ANwAAAAPAAAAZHJzL2Rvd25yZXYueG1sRI9Pi8IwFMTvC36H8ARvmri6otUosrLgycW/4O3RPNti&#10;81KarO1++40g7HGYmd8wi1VrS/Gg2heONQwHCgRx6kzBmYbT8as/BeEDssHSMWn4JQ+rZedtgYlx&#10;De/pcQiZiBD2CWrIQ6gSKX2ak0U/cBVx9G6uthiirDNpamwi3JbyXamJtFhwXMixos+c0vvhx2o4&#10;727Xy1h9Zxv7UTWuVZLtTGrd67brOYhAbfgPv9pbo2E0HcHzTDwCcv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ewswwAAANwAAAAPAAAAAAAAAAAAAAAAAJcCAABkcnMvZG93&#10;bnJldi54bWxQSwUGAAAAAAQABAD1AAAAhwMAAAAA&#10;" filled="f" stroked="f">
                <v:textbox>
                  <w:txbxContent>
                    <w:p w:rsidR="00554C1C" w:rsidRDefault="00554C1C" w:rsidP="004D067E">
                      <w:pPr>
                        <w:spacing w:before="0" w:after="0"/>
                        <w:jc w:val="center"/>
                        <w:rPr>
                          <w:rFonts w:cs="Times New Roman"/>
                          <w:sz w:val="18"/>
                          <w:szCs w:val="18"/>
                        </w:rPr>
                      </w:pPr>
                      <w:r w:rsidRPr="009C688B">
                        <w:rPr>
                          <w:rFonts w:cs="Times New Roman"/>
                          <w:sz w:val="18"/>
                          <w:szCs w:val="18"/>
                        </w:rPr>
                        <w:t>HI</w:t>
                      </w:r>
                      <w:r>
                        <w:rPr>
                          <w:rFonts w:cs="Times New Roman"/>
                          <w:sz w:val="18"/>
                          <w:szCs w:val="18"/>
                        </w:rPr>
                        <w:t>F</w:t>
                      </w:r>
                    </w:p>
                    <w:p w:rsidR="00554C1C" w:rsidRPr="009C688B" w:rsidRDefault="00554C1C" w:rsidP="004D067E">
                      <w:pPr>
                        <w:spacing w:before="0" w:after="0"/>
                        <w:jc w:val="center"/>
                        <w:rPr>
                          <w:rFonts w:cs="Times New Roman"/>
                          <w:sz w:val="18"/>
                          <w:szCs w:val="18"/>
                        </w:rPr>
                      </w:pPr>
                      <w:r>
                        <w:rPr>
                          <w:rFonts w:cs="Times New Roman"/>
                          <w:sz w:val="18"/>
                          <w:szCs w:val="18"/>
                        </w:rPr>
                        <w:t>database</w:t>
                      </w:r>
                    </w:p>
                  </w:txbxContent>
                </v:textbox>
              </v:shape>
              <v:shape id="Text Box 2" o:spid="_x0000_s1153" type="#_x0000_t202" style="position:absolute;left:16192;top:13398;width:4509;height:26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dFwmvwAA&#10;ANwAAAAPAAAAZHJzL2Rvd25yZXYueG1sRI/LCsIwEEX3gv8QRnCnqQ9Eq1FEEFyI4uMDhmZsi82k&#10;NLGtf28EweXlPg53tWlNIWqqXG5ZwWgYgSBOrM45VXC/7QdzEM4jaywsk4I3Odisu50Vxto2fKH6&#10;6lMRRtjFqCDzvoyldElGBt3QlsTBe9jKoA+ySqWusAnjppDjKJpJgzkHQoYl7TJKnteXCdwp3kb5&#10;qVnUT7fH7dGfJ2zOSvV77XYJwlPr/+Ff+6AVTOZT+J4JR0C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10XCa/AAAA3AAAAA8AAAAAAAAAAAAAAAAAlwIAAGRycy9kb3ducmV2&#10;LnhtbFBLBQYAAAAABAAEAPUAAACDAwAAAAA=&#10;" fillcolor="white [3212]" stroked="f">
                <v:fill opacity="0"/>
                <v:textbox>
                  <w:txbxContent>
                    <w:p w:rsidR="00554C1C" w:rsidRPr="002366F6" w:rsidRDefault="00554C1C" w:rsidP="004D067E">
                      <w:pPr>
                        <w:spacing w:before="0" w:after="0"/>
                        <w:jc w:val="center"/>
                        <w:rPr>
                          <w:rFonts w:cs="Times New Roman"/>
                          <w:sz w:val="18"/>
                          <w:szCs w:val="18"/>
                        </w:rPr>
                      </w:pPr>
                      <w:r>
                        <w:rPr>
                          <w:rFonts w:cs="Times New Roman"/>
                          <w:sz w:val="18"/>
                          <w:szCs w:val="18"/>
                        </w:rPr>
                        <w:t>LAN</w:t>
                      </w:r>
                    </w:p>
                  </w:txbxContent>
                </v:textbox>
              </v:shape>
              <v:shape id="Text Box 2" o:spid="_x0000_s1154" type="#_x0000_t202" style="position:absolute;left:9081;top:21653;width:4508;height:2603;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RfxxgAA&#10;ANwAAAAPAAAAZHJzL2Rvd25yZXYueG1sRI9Ba8JAFITvBf/D8oTemo0tLSG6iijFXgo1CeLxkX0m&#10;wezbkN2aNL++Wyh4HGbmG2a1GU0rbtS7xrKCRRSDIC6tbrhSUOTvTwkI55E1tpZJwQ852KxnDytM&#10;tR34SLfMVyJA2KWooPa+S6V0ZU0GXWQ74uBdbG/QB9lXUvc4BLhp5XMcv0mDDYeFGjva1VRes2+j&#10;4HA6tp/Jvpi+5OFcjl2R2XzaKfU4H7dLEJ5Gfw//tz+0gpfkFf7Oh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xRfxxgAAANwAAAAPAAAAAAAAAAAAAAAAAJcCAABkcnMv&#10;ZG93bnJldi54bWxQSwUGAAAAAAQABAD1AAAAigMAAAAA&#10;" fillcolor="white [3212]" stroked="f">
                <v:fill opacity="0"/>
                <v:textbox>
                  <w:txbxContent>
                    <w:p w:rsidR="00554C1C" w:rsidRPr="005214E4" w:rsidRDefault="00554C1C" w:rsidP="004D067E">
                      <w:pPr>
                        <w:spacing w:before="0" w:after="0"/>
                        <w:jc w:val="center"/>
                        <w:rPr>
                          <w:rFonts w:cs="Times New Roman"/>
                          <w:sz w:val="12"/>
                          <w:szCs w:val="12"/>
                        </w:rPr>
                      </w:pPr>
                      <w:r w:rsidRPr="005214E4">
                        <w:rPr>
                          <w:rFonts w:cs="Times New Roman"/>
                          <w:sz w:val="12"/>
                          <w:szCs w:val="12"/>
                        </w:rPr>
                        <w:t>LAN</w:t>
                      </w:r>
                    </w:p>
                  </w:txbxContent>
                </v:textbox>
              </v:shape>
            </v:group>
            <w10:wrap type="topAndBottom" anchorx="margin"/>
          </v:group>
        </w:pict>
      </w:r>
    </w:p>
    <w:p w:rsidR="000038B5" w:rsidRPr="00D01B42" w:rsidRDefault="001B099C" w:rsidP="0038667E">
      <w:pPr>
        <w:jc w:val="both"/>
        <w:rPr>
          <w:lang w:val="en-GB"/>
        </w:rPr>
      </w:pPr>
      <w:r w:rsidRPr="00D01B42">
        <w:rPr>
          <w:lang w:val="en-GB"/>
        </w:rPr>
        <w:t xml:space="preserve">Source: </w:t>
      </w:r>
      <w:r w:rsidR="00BE1CCD" w:rsidRPr="00D01B42">
        <w:rPr>
          <w:lang w:val="en-GB"/>
        </w:rPr>
        <w:t xml:space="preserve">redrawn from </w:t>
      </w:r>
      <w:r w:rsidRPr="00D01B42">
        <w:rPr>
          <w:lang w:val="en-GB"/>
        </w:rPr>
        <w:t xml:space="preserve">Gavrilov and </w:t>
      </w:r>
      <w:r w:rsidR="00A26094" w:rsidRPr="00D01B42">
        <w:rPr>
          <w:lang w:val="en-GB"/>
        </w:rPr>
        <w:t xml:space="preserve">Davcev </w:t>
      </w:r>
      <w:r w:rsidRPr="00D01B42">
        <w:rPr>
          <w:lang w:val="en-GB"/>
        </w:rPr>
        <w:t>(</w:t>
      </w:r>
      <w:r w:rsidR="00A26094" w:rsidRPr="00D01B42">
        <w:rPr>
          <w:lang w:val="en-GB"/>
        </w:rPr>
        <w:t>2011)</w:t>
      </w:r>
    </w:p>
    <w:p w:rsidR="00A26094" w:rsidRPr="00D01B42" w:rsidRDefault="00A26094" w:rsidP="00A26094">
      <w:pPr>
        <w:ind w:firstLine="720"/>
        <w:jc w:val="both"/>
        <w:rPr>
          <w:lang w:val="en-GB"/>
        </w:rPr>
      </w:pPr>
      <w:r w:rsidRPr="00D01B42">
        <w:rPr>
          <w:lang w:val="en-GB"/>
        </w:rPr>
        <w:t xml:space="preserve">One important consideration when investigating the national readiness to implement </w:t>
      </w:r>
      <w:r w:rsidR="001B099C" w:rsidRPr="00D01B42">
        <w:rPr>
          <w:lang w:val="en-GB"/>
        </w:rPr>
        <w:t>e-Health</w:t>
      </w:r>
      <w:r w:rsidRPr="00D01B42">
        <w:rPr>
          <w:lang w:val="en-GB"/>
        </w:rPr>
        <w:t xml:space="preserve"> systems </w:t>
      </w:r>
      <w:r w:rsidR="000038B5" w:rsidRPr="00D01B42">
        <w:rPr>
          <w:lang w:val="en-GB"/>
        </w:rPr>
        <w:t xml:space="preserve">in the country </w:t>
      </w:r>
      <w:r w:rsidRPr="00D01B42">
        <w:rPr>
          <w:lang w:val="en-GB"/>
        </w:rPr>
        <w:t>is that doctors and other healthcare professional may not be aware about the differences between the EHR a</w:t>
      </w:r>
      <w:r w:rsidR="00147808" w:rsidRPr="00D01B42">
        <w:rPr>
          <w:lang w:val="en-GB"/>
        </w:rPr>
        <w:t>nd the ‘Electronic health</w:t>
      </w:r>
      <w:r w:rsidRPr="00D01B42">
        <w:rPr>
          <w:lang w:val="en-GB"/>
        </w:rPr>
        <w:t xml:space="preserve"> card</w:t>
      </w:r>
      <w:r w:rsidR="00147808" w:rsidRPr="00D01B42">
        <w:rPr>
          <w:lang w:val="en-GB"/>
        </w:rPr>
        <w:t>”</w:t>
      </w:r>
      <w:r w:rsidRPr="00D01B42">
        <w:rPr>
          <w:lang w:val="en-GB"/>
        </w:rPr>
        <w:t xml:space="preserve"> and they might regard them as a single</w:t>
      </w:r>
      <w:r w:rsidR="000038B5" w:rsidRPr="00D01B42">
        <w:rPr>
          <w:lang w:val="en-GB"/>
        </w:rPr>
        <w:t xml:space="preserve"> system. </w:t>
      </w:r>
      <w:r w:rsidR="004412EC" w:rsidRPr="00D01B42">
        <w:rPr>
          <w:lang w:val="en-GB"/>
        </w:rPr>
        <w:t>However, t</w:t>
      </w:r>
      <w:r w:rsidR="00147808" w:rsidRPr="00D01B42">
        <w:rPr>
          <w:lang w:val="en-GB"/>
        </w:rPr>
        <w:t>he Macedonian</w:t>
      </w:r>
      <w:r w:rsidR="000038B5" w:rsidRPr="00D01B42">
        <w:rPr>
          <w:lang w:val="en-GB"/>
        </w:rPr>
        <w:t xml:space="preserve"> </w:t>
      </w:r>
      <w:r w:rsidR="004A1922" w:rsidRPr="00D01B42">
        <w:rPr>
          <w:lang w:val="en-GB"/>
        </w:rPr>
        <w:t>‘Electronic health card’</w:t>
      </w:r>
      <w:r w:rsidR="000038B5" w:rsidRPr="00D01B42">
        <w:rPr>
          <w:lang w:val="en-GB"/>
        </w:rPr>
        <w:t xml:space="preserve"> system was fully implemented when the second study </w:t>
      </w:r>
      <w:r w:rsidR="00D1313B" w:rsidRPr="00D01B42">
        <w:rPr>
          <w:lang w:val="en-GB"/>
        </w:rPr>
        <w:t xml:space="preserve">(Chapter 5) </w:t>
      </w:r>
      <w:r w:rsidR="000038B5" w:rsidRPr="00D01B42">
        <w:rPr>
          <w:lang w:val="en-GB"/>
        </w:rPr>
        <w:t>of this research was conducted</w:t>
      </w:r>
      <w:r w:rsidR="00D1313B" w:rsidRPr="00D01B42">
        <w:rPr>
          <w:lang w:val="en-GB"/>
        </w:rPr>
        <w:t>.</w:t>
      </w:r>
    </w:p>
    <w:p w:rsidR="00A26094" w:rsidRPr="00D01B42" w:rsidRDefault="0026005C" w:rsidP="00BE68E9">
      <w:pPr>
        <w:pStyle w:val="Heading3"/>
      </w:pPr>
      <w:bookmarkStart w:id="37" w:name="_Toc480643432"/>
      <w:bookmarkStart w:id="38" w:name="_Toc528944886"/>
      <w:r w:rsidRPr="00D01B42">
        <w:t>The ‘My term’</w:t>
      </w:r>
      <w:r w:rsidR="00A26094" w:rsidRPr="00D01B42">
        <w:t xml:space="preserve"> referral system</w:t>
      </w:r>
      <w:bookmarkEnd w:id="37"/>
      <w:bookmarkEnd w:id="38"/>
      <w:r w:rsidR="00A26094" w:rsidRPr="00D01B42">
        <w:t xml:space="preserve"> </w:t>
      </w:r>
    </w:p>
    <w:p w:rsidR="00F259A8" w:rsidRPr="00D01B42" w:rsidRDefault="00A26094" w:rsidP="00A26094">
      <w:pPr>
        <w:jc w:val="both"/>
        <w:rPr>
          <w:lang w:val="en-GB"/>
        </w:rPr>
      </w:pPr>
      <w:r w:rsidRPr="00D01B42">
        <w:rPr>
          <w:lang w:val="en-GB"/>
        </w:rPr>
        <w:tab/>
        <w:t xml:space="preserve">This system is an online application by the </w:t>
      </w:r>
      <w:r w:rsidR="00730FE5" w:rsidRPr="00D01B42">
        <w:rPr>
          <w:lang w:val="en-GB"/>
        </w:rPr>
        <w:t xml:space="preserve">Macedonian </w:t>
      </w:r>
      <w:r w:rsidRPr="00D01B42">
        <w:rPr>
          <w:lang w:val="en-GB"/>
        </w:rPr>
        <w:t>Ministry of Health (2011</w:t>
      </w:r>
      <w:r w:rsidR="00730FE5" w:rsidRPr="00D01B42">
        <w:rPr>
          <w:lang w:val="en-GB"/>
        </w:rPr>
        <w:t>) that</w:t>
      </w:r>
      <w:r w:rsidRPr="00D01B42">
        <w:rPr>
          <w:lang w:val="en-GB"/>
        </w:rPr>
        <w:t xml:space="preserve"> enables scheduling of appointments for patients </w:t>
      </w:r>
      <w:r w:rsidR="00730FE5" w:rsidRPr="00D01B42">
        <w:rPr>
          <w:lang w:val="en-GB"/>
        </w:rPr>
        <w:t xml:space="preserve">in </w:t>
      </w:r>
      <w:r w:rsidRPr="00D01B42">
        <w:rPr>
          <w:lang w:val="en-GB"/>
        </w:rPr>
        <w:t>all public healthcare institutions</w:t>
      </w:r>
      <w:r w:rsidR="00221B2C" w:rsidRPr="00D01B42">
        <w:rPr>
          <w:lang w:val="en-GB"/>
        </w:rPr>
        <w:t>. The main aim of the national ‘My term’</w:t>
      </w:r>
      <w:r w:rsidRPr="00D01B42">
        <w:rPr>
          <w:lang w:val="en-GB"/>
        </w:rPr>
        <w:t xml:space="preserve"> referral system is to shorten waiting lists in public healthcare. This system should reduce the number of duplicated examinations and interventions in the healt</w:t>
      </w:r>
      <w:r w:rsidR="00221B2C" w:rsidRPr="00D01B42">
        <w:rPr>
          <w:lang w:val="en-GB"/>
        </w:rPr>
        <w:t>hcare system in Macedonia. The ‘My term’</w:t>
      </w:r>
      <w:r w:rsidRPr="00D01B42">
        <w:rPr>
          <w:lang w:val="en-GB"/>
        </w:rPr>
        <w:t xml:space="preserve"> system has to provide </w:t>
      </w:r>
      <w:r w:rsidR="00730FE5" w:rsidRPr="00D01B42">
        <w:rPr>
          <w:lang w:val="en-GB"/>
        </w:rPr>
        <w:t xml:space="preserve">high </w:t>
      </w:r>
      <w:r w:rsidRPr="00D01B42">
        <w:rPr>
          <w:lang w:val="en-GB"/>
        </w:rPr>
        <w:t xml:space="preserve">quality health services with less administrative work. It comprises a detailed </w:t>
      </w:r>
      <w:r w:rsidR="00730FE5" w:rsidRPr="00D01B42">
        <w:rPr>
          <w:lang w:val="en-GB"/>
        </w:rPr>
        <w:t>workflow</w:t>
      </w:r>
      <w:r w:rsidRPr="00D01B42">
        <w:rPr>
          <w:lang w:val="en-GB"/>
        </w:rPr>
        <w:t xml:space="preserve"> for patients’ visits to all </w:t>
      </w:r>
      <w:r w:rsidR="00B368BC" w:rsidRPr="00D01B42">
        <w:rPr>
          <w:lang w:val="en-GB"/>
        </w:rPr>
        <w:t>hospital doctors</w:t>
      </w:r>
      <w:r w:rsidRPr="00D01B42">
        <w:rPr>
          <w:lang w:val="en-GB"/>
        </w:rPr>
        <w:t xml:space="preserve">. </w:t>
      </w:r>
      <w:r w:rsidR="00F259A8" w:rsidRPr="00D01B42">
        <w:rPr>
          <w:lang w:val="en-GB"/>
        </w:rPr>
        <w:t>However, patients d</w:t>
      </w:r>
      <w:r w:rsidR="00A92A80" w:rsidRPr="00D01B42">
        <w:rPr>
          <w:lang w:val="en-GB"/>
        </w:rPr>
        <w:t>o</w:t>
      </w:r>
      <w:r w:rsidR="00F259A8" w:rsidRPr="00D01B42">
        <w:rPr>
          <w:lang w:val="en-GB"/>
        </w:rPr>
        <w:t xml:space="preserve"> not have direct access </w:t>
      </w:r>
      <w:r w:rsidR="00A92A80" w:rsidRPr="00D01B42">
        <w:rPr>
          <w:lang w:val="en-GB"/>
        </w:rPr>
        <w:t>to the system. All referrals are</w:t>
      </w:r>
      <w:r w:rsidR="00F259A8" w:rsidRPr="00D01B42">
        <w:rPr>
          <w:lang w:val="en-GB"/>
        </w:rPr>
        <w:t xml:space="preserve"> made by healthcare professionals, and patients can visit hospital doctors only through referrals provided by the system.  </w:t>
      </w:r>
    </w:p>
    <w:p w:rsidR="00A26094" w:rsidRPr="00D01B42" w:rsidRDefault="00F259A8" w:rsidP="00A26094">
      <w:pPr>
        <w:jc w:val="both"/>
        <w:rPr>
          <w:lang w:val="en-GB"/>
        </w:rPr>
      </w:pPr>
      <w:r w:rsidRPr="00D01B42">
        <w:rPr>
          <w:lang w:val="en-GB"/>
        </w:rPr>
        <w:lastRenderedPageBreak/>
        <w:tab/>
      </w:r>
      <w:r w:rsidR="00A92A80" w:rsidRPr="00D01B42">
        <w:rPr>
          <w:lang w:val="en-GB"/>
        </w:rPr>
        <w:t>The ‘My Term’</w:t>
      </w:r>
      <w:r w:rsidR="00A26094" w:rsidRPr="00D01B42">
        <w:rPr>
          <w:lang w:val="en-GB"/>
        </w:rPr>
        <w:t xml:space="preserve"> </w:t>
      </w:r>
      <w:r w:rsidR="00A92A80" w:rsidRPr="00D01B42">
        <w:rPr>
          <w:lang w:val="en-GB"/>
        </w:rPr>
        <w:t xml:space="preserve">system </w:t>
      </w:r>
      <w:r w:rsidR="00A26094" w:rsidRPr="00D01B42">
        <w:rPr>
          <w:lang w:val="en-GB"/>
        </w:rPr>
        <w:t>will serve as a basis for the future EHR system, enabling fast and accurate evidence of al</w:t>
      </w:r>
      <w:r w:rsidR="00AA0824" w:rsidRPr="00D01B42">
        <w:rPr>
          <w:lang w:val="en-GB"/>
        </w:rPr>
        <w:t>l patient transactions with</w:t>
      </w:r>
      <w:r w:rsidR="00A26094" w:rsidRPr="00D01B42">
        <w:rPr>
          <w:lang w:val="en-GB"/>
        </w:rPr>
        <w:t xml:space="preserve"> unified and verified patient data. The system has to be interactive with the e-prescription system, and should enable fast communication and consultations between all levels of healthcare. It will also have financial </w:t>
      </w:r>
      <w:r w:rsidR="00B368BC" w:rsidRPr="00D01B42">
        <w:rPr>
          <w:lang w:val="en-GB"/>
        </w:rPr>
        <w:t xml:space="preserve">benefits </w:t>
      </w:r>
      <w:r w:rsidR="00A26094" w:rsidRPr="00D01B42">
        <w:rPr>
          <w:lang w:val="en-GB"/>
        </w:rPr>
        <w:t xml:space="preserve">by reducing paper work costs. This system enables proper remuneration in public healthcare, as it measures the number of visits and interventions conducted by each healthcare professional. </w:t>
      </w:r>
      <w:r w:rsidR="000038B5" w:rsidRPr="00D01B42">
        <w:rPr>
          <w:lang w:val="en-GB"/>
        </w:rPr>
        <w:t>This system was fully implemented when the second study of this research was conducted</w:t>
      </w:r>
      <w:r w:rsidR="00B368BC" w:rsidRPr="00D01B42">
        <w:rPr>
          <w:lang w:val="en-GB"/>
        </w:rPr>
        <w:t xml:space="preserve"> in 201</w:t>
      </w:r>
      <w:r w:rsidR="00221B2C" w:rsidRPr="00D01B42">
        <w:rPr>
          <w:lang w:val="en-GB"/>
        </w:rPr>
        <w:t>1.</w:t>
      </w:r>
    </w:p>
    <w:p w:rsidR="00A26094" w:rsidRPr="00D01B42" w:rsidRDefault="00A26094" w:rsidP="00BE68E9">
      <w:pPr>
        <w:pStyle w:val="Heading3"/>
      </w:pPr>
      <w:bookmarkStart w:id="39" w:name="_Toc480643433"/>
      <w:bookmarkStart w:id="40" w:name="_Toc528944887"/>
      <w:r w:rsidRPr="00D01B42">
        <w:t>Current level of ICT usage in the Macedonian health system</w:t>
      </w:r>
      <w:bookmarkEnd w:id="39"/>
      <w:bookmarkEnd w:id="40"/>
      <w:r w:rsidRPr="00D01B42">
        <w:t xml:space="preserve"> </w:t>
      </w:r>
    </w:p>
    <w:p w:rsidR="0024158D" w:rsidRPr="00D01B42" w:rsidRDefault="00C82268" w:rsidP="0024158D">
      <w:pPr>
        <w:jc w:val="both"/>
        <w:rPr>
          <w:lang w:val="en-GB"/>
        </w:rPr>
      </w:pPr>
      <w:r w:rsidRPr="00D01B42">
        <w:rPr>
          <w:lang w:val="en-GB"/>
        </w:rPr>
        <w:tab/>
      </w:r>
      <w:r w:rsidR="00A26094" w:rsidRPr="00D01B42">
        <w:rPr>
          <w:lang w:val="en-GB"/>
        </w:rPr>
        <w:t>The Ministry of Health conducted screening in 2006 to assess the status of ICT in the health</w:t>
      </w:r>
      <w:r w:rsidR="0060586D">
        <w:rPr>
          <w:lang w:val="en-GB"/>
        </w:rPr>
        <w:t>care</w:t>
      </w:r>
      <w:r w:rsidR="00A26094" w:rsidRPr="00D01B42">
        <w:rPr>
          <w:lang w:val="en-GB"/>
        </w:rPr>
        <w:t xml:space="preserve"> system. </w:t>
      </w:r>
      <w:r w:rsidR="0026610A" w:rsidRPr="0026610A">
        <w:rPr>
          <w:lang w:val="en-GB"/>
        </w:rPr>
        <w:t>This review of ICTs revealed numerous variations in the use of ICTs and digital technologies across the country’s healthcare system; however, overall there was a lack of ICT use in the healthcare system. A few hospitals were equipped with ICT but were not able to exchange clinical data with other</w:t>
      </w:r>
      <w:r w:rsidR="0026610A">
        <w:rPr>
          <w:lang w:val="en-GB"/>
        </w:rPr>
        <w:t xml:space="preserve"> parts of the healthcare system. </w:t>
      </w:r>
      <w:r w:rsidR="0026643B" w:rsidRPr="00D01B42">
        <w:rPr>
          <w:lang w:val="en-GB"/>
        </w:rPr>
        <w:t xml:space="preserve">The Ministry of Health do not have precise numbers of actual use of ICT usage within the Macedonian healthcare system as that kind of assessment was not made. </w:t>
      </w:r>
      <w:r w:rsidR="00A26094" w:rsidRPr="00D01B42">
        <w:rPr>
          <w:lang w:val="en-GB"/>
        </w:rPr>
        <w:t xml:space="preserve">According to the author’s personal communication with officials at the Ministry of Health, there </w:t>
      </w:r>
      <w:r w:rsidR="006B6A22" w:rsidRPr="00D01B42">
        <w:rPr>
          <w:lang w:val="en-GB"/>
        </w:rPr>
        <w:t xml:space="preserve">had </w:t>
      </w:r>
      <w:r w:rsidR="00A26094" w:rsidRPr="00D01B42">
        <w:rPr>
          <w:lang w:val="en-GB"/>
        </w:rPr>
        <w:t>been only minor developments in the levels of ICT usage between 2006 and 201</w:t>
      </w:r>
      <w:r w:rsidR="00E214E6" w:rsidRPr="00D01B42">
        <w:rPr>
          <w:lang w:val="en-GB"/>
        </w:rPr>
        <w:t>8</w:t>
      </w:r>
      <w:r w:rsidR="00A26094" w:rsidRPr="00D01B42">
        <w:rPr>
          <w:lang w:val="en-GB"/>
        </w:rPr>
        <w:t>.</w:t>
      </w:r>
      <w:r w:rsidR="00857B5C" w:rsidRPr="00D01B42">
        <w:rPr>
          <w:lang w:val="en-GB"/>
        </w:rPr>
        <w:t xml:space="preserve"> </w:t>
      </w:r>
      <w:bookmarkStart w:id="41" w:name="_Toc480643434"/>
    </w:p>
    <w:p w:rsidR="00A26094" w:rsidRPr="00D01B42" w:rsidRDefault="00A26094" w:rsidP="00BE68E9">
      <w:pPr>
        <w:pStyle w:val="Heading3"/>
      </w:pPr>
      <w:bookmarkStart w:id="42" w:name="_Toc528944888"/>
      <w:r w:rsidRPr="00D01B42">
        <w:t>Major challenges of the Macedonian health information system</w:t>
      </w:r>
      <w:bookmarkEnd w:id="41"/>
      <w:bookmarkEnd w:id="42"/>
    </w:p>
    <w:p w:rsidR="00A26094" w:rsidRPr="00D01B42" w:rsidRDefault="00A26094" w:rsidP="00A26094">
      <w:pPr>
        <w:ind w:firstLine="720"/>
        <w:jc w:val="both"/>
        <w:rPr>
          <w:lang w:val="en-GB"/>
        </w:rPr>
      </w:pPr>
      <w:r w:rsidRPr="00D01B42">
        <w:rPr>
          <w:lang w:val="en-GB"/>
        </w:rPr>
        <w:t xml:space="preserve">The Macedonian health information system can be considered as a complex structure with a </w:t>
      </w:r>
      <w:r w:rsidR="004F1572" w:rsidRPr="00D01B42">
        <w:rPr>
          <w:lang w:val="en-GB"/>
        </w:rPr>
        <w:t xml:space="preserve">large </w:t>
      </w:r>
      <w:r w:rsidRPr="00D01B42">
        <w:rPr>
          <w:lang w:val="en-GB"/>
        </w:rPr>
        <w:t xml:space="preserve">number of components. The Ministry of Health and the Health Insurance Fund are separate institutions involved </w:t>
      </w:r>
      <w:r w:rsidR="006B6A22" w:rsidRPr="00D01B42">
        <w:rPr>
          <w:lang w:val="en-GB"/>
        </w:rPr>
        <w:t xml:space="preserve">in </w:t>
      </w:r>
      <w:r w:rsidRPr="00D01B42">
        <w:rPr>
          <w:lang w:val="en-GB"/>
        </w:rPr>
        <w:t>developing the Macedonian e-Health system. Given the complexities, it is important to understand how well the system will work.</w:t>
      </w:r>
    </w:p>
    <w:p w:rsidR="00A26094" w:rsidRPr="00D01B42" w:rsidRDefault="00A26094" w:rsidP="00A26094">
      <w:pPr>
        <w:ind w:firstLine="720"/>
        <w:jc w:val="both"/>
        <w:rPr>
          <w:lang w:val="en-GB"/>
        </w:rPr>
      </w:pPr>
      <w:r w:rsidRPr="00D01B42">
        <w:rPr>
          <w:lang w:val="en-GB"/>
        </w:rPr>
        <w:t>The Macedonia can learn from EU countries that are more advance</w:t>
      </w:r>
      <w:r w:rsidR="001B099C" w:rsidRPr="00D01B42">
        <w:rPr>
          <w:lang w:val="en-GB"/>
        </w:rPr>
        <w:t>d in terms of introducing e-Health</w:t>
      </w:r>
      <w:r w:rsidRPr="00D01B42">
        <w:rPr>
          <w:lang w:val="en-GB"/>
        </w:rPr>
        <w:t xml:space="preserve"> systems. On the other hand, </w:t>
      </w:r>
      <w:r w:rsidR="00C1554F">
        <w:rPr>
          <w:lang w:val="en-GB"/>
        </w:rPr>
        <w:t xml:space="preserve">Republic of </w:t>
      </w:r>
      <w:r w:rsidRPr="00D01B42">
        <w:rPr>
          <w:lang w:val="en-GB"/>
        </w:rPr>
        <w:t xml:space="preserve">Macedonia </w:t>
      </w:r>
      <w:r w:rsidR="006C5A06" w:rsidRPr="00D01B42">
        <w:rPr>
          <w:lang w:val="en-GB"/>
        </w:rPr>
        <w:t xml:space="preserve">is a </w:t>
      </w:r>
      <w:r w:rsidR="00401D42" w:rsidRPr="00D01B42">
        <w:rPr>
          <w:lang w:val="en-GB"/>
        </w:rPr>
        <w:t>SEE</w:t>
      </w:r>
      <w:r w:rsidR="00857B5C" w:rsidRPr="00D01B42">
        <w:rPr>
          <w:lang w:val="en-GB"/>
        </w:rPr>
        <w:t xml:space="preserve"> </w:t>
      </w:r>
      <w:r w:rsidRPr="00D01B42">
        <w:rPr>
          <w:lang w:val="en-GB"/>
        </w:rPr>
        <w:t>country in transition, with its own characteristics and a difficult recent history, which presents a real challenge to the implementation of a carbon copy of an EU e-Health system. Part of</w:t>
      </w:r>
      <w:r w:rsidR="00B632FA" w:rsidRPr="00D01B42">
        <w:rPr>
          <w:lang w:val="en-GB"/>
        </w:rPr>
        <w:t xml:space="preserve"> the problem is that </w:t>
      </w:r>
      <w:r w:rsidRPr="00D01B42">
        <w:rPr>
          <w:lang w:val="en-GB"/>
        </w:rPr>
        <w:t xml:space="preserve">professionals </w:t>
      </w:r>
      <w:r w:rsidR="00B632FA" w:rsidRPr="00D01B42">
        <w:rPr>
          <w:lang w:val="en-GB"/>
        </w:rPr>
        <w:t xml:space="preserve">in the country </w:t>
      </w:r>
      <w:r w:rsidRPr="00D01B42">
        <w:rPr>
          <w:lang w:val="en-GB"/>
        </w:rPr>
        <w:t>did not interact with I</w:t>
      </w:r>
      <w:r w:rsidR="006C5A06" w:rsidRPr="00D01B42">
        <w:rPr>
          <w:lang w:val="en-GB"/>
        </w:rPr>
        <w:t>T</w:t>
      </w:r>
      <w:r w:rsidR="00B632FA" w:rsidRPr="00D01B42">
        <w:rPr>
          <w:lang w:val="en-GB"/>
        </w:rPr>
        <w:t xml:space="preserve"> in previous years (Macedonian</w:t>
      </w:r>
      <w:r w:rsidR="004A1922" w:rsidRPr="00D01B42">
        <w:rPr>
          <w:lang w:val="en-GB"/>
        </w:rPr>
        <w:t xml:space="preserve"> Ministry of Information</w:t>
      </w:r>
      <w:r w:rsidR="00B632FA" w:rsidRPr="00D01B42">
        <w:rPr>
          <w:lang w:val="en-GB"/>
        </w:rPr>
        <w:t xml:space="preserve"> Society and Administration</w:t>
      </w:r>
      <w:r w:rsidR="00E214E6" w:rsidRPr="00D01B42">
        <w:rPr>
          <w:lang w:val="en-GB"/>
        </w:rPr>
        <w:t xml:space="preserve"> </w:t>
      </w:r>
      <w:r w:rsidR="00B632FA" w:rsidRPr="00D01B42">
        <w:rPr>
          <w:lang w:val="en-GB"/>
        </w:rPr>
        <w:t xml:space="preserve">2011). </w:t>
      </w:r>
      <w:r w:rsidRPr="00D01B42">
        <w:rPr>
          <w:lang w:val="en-GB"/>
        </w:rPr>
        <w:t>One of the major challenges is how to implement IT systems with a target group that in the past had no interaction with IT, while there has been a dramatic rise in IT usage in Macedonian society in general. The differences in IT usage between older and younger generations in Macedonia should be taken into consideration. There is also a need to examine the differences in IT acceptance between the capital Skopje and other parts of the country.</w:t>
      </w:r>
    </w:p>
    <w:p w:rsidR="00A26094" w:rsidRPr="00D01B42" w:rsidRDefault="00A26094" w:rsidP="00A26094">
      <w:pPr>
        <w:ind w:firstLine="720"/>
        <w:jc w:val="both"/>
        <w:rPr>
          <w:lang w:val="en-GB"/>
        </w:rPr>
      </w:pPr>
      <w:r w:rsidRPr="00D01B42">
        <w:rPr>
          <w:lang w:val="en-GB"/>
        </w:rPr>
        <w:t xml:space="preserve">To address these issues, it is necessary to utilise research methods and practices from other disciplines. </w:t>
      </w:r>
      <w:r w:rsidR="004F1572" w:rsidRPr="00D01B42">
        <w:rPr>
          <w:lang w:val="en-GB"/>
        </w:rPr>
        <w:t xml:space="preserve">An </w:t>
      </w:r>
      <w:r w:rsidRPr="00D01B42">
        <w:rPr>
          <w:lang w:val="en-GB"/>
        </w:rPr>
        <w:t>interdisciplinary approach is needed to understand healthcare professionals’ attitudes to new technologies. IT specialists on their own are not aware of healthcare professionals’ needs and behaviour</w:t>
      </w:r>
      <w:r w:rsidR="004F1572" w:rsidRPr="00D01B42">
        <w:rPr>
          <w:lang w:val="en-GB"/>
        </w:rPr>
        <w:t>s</w:t>
      </w:r>
      <w:r w:rsidRPr="00D01B42">
        <w:rPr>
          <w:lang w:val="en-GB"/>
        </w:rPr>
        <w:t xml:space="preserve">. It is possible that the behaviour of healthcare professionals in </w:t>
      </w:r>
      <w:r w:rsidR="00857B5C" w:rsidRPr="00D01B42">
        <w:rPr>
          <w:lang w:val="en-GB"/>
        </w:rPr>
        <w:t>SEE</w:t>
      </w:r>
      <w:r w:rsidRPr="00D01B42">
        <w:rPr>
          <w:lang w:val="en-GB"/>
        </w:rPr>
        <w:t xml:space="preserve"> is different from their counterparts in the EU. In the </w:t>
      </w:r>
      <w:r w:rsidRPr="00D01B42">
        <w:rPr>
          <w:lang w:val="en-GB"/>
        </w:rPr>
        <w:lastRenderedPageBreak/>
        <w:t xml:space="preserve">implementation of IT technologies, the </w:t>
      </w:r>
      <w:r w:rsidR="004F1572" w:rsidRPr="00D01B42">
        <w:rPr>
          <w:lang w:val="en-GB"/>
        </w:rPr>
        <w:t xml:space="preserve">importance of the </w:t>
      </w:r>
      <w:r w:rsidRPr="00D01B42">
        <w:rPr>
          <w:lang w:val="en-GB"/>
        </w:rPr>
        <w:t>human aspect is often underestimated.</w:t>
      </w:r>
    </w:p>
    <w:p w:rsidR="00A26094" w:rsidRPr="00D01B42" w:rsidRDefault="00A26094" w:rsidP="00BE68E9">
      <w:pPr>
        <w:pStyle w:val="Heading3"/>
      </w:pPr>
      <w:bookmarkStart w:id="43" w:name="_Toc480643435"/>
      <w:bookmarkStart w:id="44" w:name="_Toc528944889"/>
      <w:r w:rsidRPr="00D01B42">
        <w:t>The latest developments in the e-Health sector in the Republic of Macedonia</w:t>
      </w:r>
      <w:bookmarkEnd w:id="43"/>
      <w:bookmarkEnd w:id="44"/>
    </w:p>
    <w:p w:rsidR="00A26094" w:rsidRPr="00D01B42" w:rsidRDefault="00A26094" w:rsidP="00A26094">
      <w:pPr>
        <w:ind w:firstLine="720"/>
        <w:jc w:val="both"/>
        <w:rPr>
          <w:lang w:val="en-GB"/>
        </w:rPr>
      </w:pPr>
      <w:r w:rsidRPr="00D01B42">
        <w:rPr>
          <w:lang w:val="en-GB"/>
        </w:rPr>
        <w:t>At the beginning of November 2012, the Health Insurance Fund of the Republic of Macedonia announced the start of the official us</w:t>
      </w:r>
      <w:r w:rsidR="00147808" w:rsidRPr="00D01B42">
        <w:rPr>
          <w:lang w:val="en-GB"/>
        </w:rPr>
        <w:t xml:space="preserve">e of the </w:t>
      </w:r>
      <w:r w:rsidR="004A1922" w:rsidRPr="00D01B42">
        <w:rPr>
          <w:lang w:val="en-GB"/>
        </w:rPr>
        <w:t>‘Electronic health card’</w:t>
      </w:r>
      <w:r w:rsidR="00147808" w:rsidRPr="00D01B42">
        <w:rPr>
          <w:lang w:val="en-GB"/>
        </w:rPr>
        <w:t xml:space="preserve"> system</w:t>
      </w:r>
      <w:r w:rsidR="004F1572" w:rsidRPr="00D01B42">
        <w:rPr>
          <w:lang w:val="en-GB"/>
        </w:rPr>
        <w:t xml:space="preserve"> (</w:t>
      </w:r>
      <w:r w:rsidR="00001728" w:rsidRPr="00D01B42">
        <w:rPr>
          <w:lang w:val="en-GB"/>
        </w:rPr>
        <w:t>Health Insurance Fund 2012</w:t>
      </w:r>
      <w:r w:rsidR="004F1572" w:rsidRPr="00D01B42">
        <w:rPr>
          <w:lang w:val="en-GB"/>
        </w:rPr>
        <w:t>)</w:t>
      </w:r>
      <w:r w:rsidRPr="00D01B42">
        <w:rPr>
          <w:lang w:val="en-GB"/>
        </w:rPr>
        <w:t xml:space="preserve">. According to Health Insurance Fund officials, the card will provide access to the basic personal data of the patient and level of services that can be covered through their health insurance (Health Insurance Fund 2012). However, the author’s research and communication with healthcare professionals throughout the country </w:t>
      </w:r>
      <w:r w:rsidR="004F1572" w:rsidRPr="00D01B42">
        <w:rPr>
          <w:lang w:val="en-GB"/>
        </w:rPr>
        <w:t xml:space="preserve">indicated </w:t>
      </w:r>
      <w:r w:rsidRPr="00D01B42">
        <w:rPr>
          <w:lang w:val="en-GB"/>
        </w:rPr>
        <w:t xml:space="preserve">that there are major difficulties </w:t>
      </w:r>
      <w:r w:rsidR="00147808" w:rsidRPr="00D01B42">
        <w:rPr>
          <w:lang w:val="en-GB"/>
        </w:rPr>
        <w:t>with the implementation of health smart</w:t>
      </w:r>
      <w:r w:rsidR="008449CE" w:rsidRPr="00D01B42">
        <w:rPr>
          <w:lang w:val="en-GB"/>
        </w:rPr>
        <w:t xml:space="preserve"> cards, and at the end of 2012 </w:t>
      </w:r>
      <w:r w:rsidRPr="00D01B42">
        <w:rPr>
          <w:lang w:val="en-GB"/>
        </w:rPr>
        <w:t xml:space="preserve">they were not widely used in the public health sector. </w:t>
      </w:r>
    </w:p>
    <w:p w:rsidR="00A26094" w:rsidRPr="00D01B42" w:rsidRDefault="00857B5C" w:rsidP="00A26094">
      <w:pPr>
        <w:ind w:firstLine="720"/>
        <w:jc w:val="both"/>
        <w:rPr>
          <w:lang w:val="en-GB"/>
        </w:rPr>
      </w:pPr>
      <w:r w:rsidRPr="00D01B42">
        <w:rPr>
          <w:lang w:val="en-GB"/>
        </w:rPr>
        <w:t>Finally</w:t>
      </w:r>
      <w:r w:rsidR="00A26094" w:rsidRPr="00D01B42">
        <w:rPr>
          <w:lang w:val="en-GB"/>
        </w:rPr>
        <w:t xml:space="preserve">, the </w:t>
      </w:r>
      <w:r w:rsidR="004A1922" w:rsidRPr="00D01B42">
        <w:rPr>
          <w:lang w:val="en-GB"/>
        </w:rPr>
        <w:t>‘Electronic health card’</w:t>
      </w:r>
      <w:r w:rsidR="00001728" w:rsidRPr="00D01B42">
        <w:rPr>
          <w:lang w:val="en-GB"/>
        </w:rPr>
        <w:t xml:space="preserve"> and ‘</w:t>
      </w:r>
      <w:r w:rsidR="00A26094" w:rsidRPr="00D01B42">
        <w:rPr>
          <w:lang w:val="en-GB"/>
        </w:rPr>
        <w:t>My term</w:t>
      </w:r>
      <w:r w:rsidR="00001728" w:rsidRPr="00D01B42">
        <w:rPr>
          <w:lang w:val="en-GB"/>
        </w:rPr>
        <w:t>’</w:t>
      </w:r>
      <w:r w:rsidR="00A26094" w:rsidRPr="00D01B42">
        <w:rPr>
          <w:lang w:val="en-GB"/>
        </w:rPr>
        <w:t xml:space="preserve"> </w:t>
      </w:r>
      <w:r w:rsidR="00AA0824" w:rsidRPr="00D01B42">
        <w:rPr>
          <w:lang w:val="en-GB"/>
        </w:rPr>
        <w:t xml:space="preserve">systems </w:t>
      </w:r>
      <w:r w:rsidR="00A26094" w:rsidRPr="00D01B42">
        <w:rPr>
          <w:lang w:val="en-GB"/>
        </w:rPr>
        <w:t>were the only effective e-Health systems in the country. By the end of 201</w:t>
      </w:r>
      <w:r w:rsidR="00A92A80" w:rsidRPr="00D01B42">
        <w:rPr>
          <w:lang w:val="en-GB"/>
        </w:rPr>
        <w:t>7</w:t>
      </w:r>
      <w:r w:rsidR="00A26094" w:rsidRPr="00D01B42">
        <w:rPr>
          <w:lang w:val="en-GB"/>
        </w:rPr>
        <w:t>, all appointments in public he</w:t>
      </w:r>
      <w:r w:rsidR="00001728" w:rsidRPr="00D01B42">
        <w:rPr>
          <w:lang w:val="en-GB"/>
        </w:rPr>
        <w:t>althcare were made through the ‘My term’</w:t>
      </w:r>
      <w:r w:rsidR="00A26094" w:rsidRPr="00D01B42">
        <w:rPr>
          <w:lang w:val="en-GB"/>
        </w:rPr>
        <w:t xml:space="preserve"> syste</w:t>
      </w:r>
      <w:r w:rsidR="00147808" w:rsidRPr="00D01B42">
        <w:rPr>
          <w:lang w:val="en-GB"/>
        </w:rPr>
        <w:t>m. All patients used their electronic health</w:t>
      </w:r>
      <w:r w:rsidR="00A26094" w:rsidRPr="00D01B42">
        <w:rPr>
          <w:lang w:val="en-GB"/>
        </w:rPr>
        <w:t xml:space="preserve"> cards when seeing</w:t>
      </w:r>
      <w:r w:rsidR="00147808" w:rsidRPr="00D01B42">
        <w:rPr>
          <w:lang w:val="en-GB"/>
        </w:rPr>
        <w:t xml:space="preserve"> a physician. However, the electronic</w:t>
      </w:r>
      <w:r w:rsidR="00A26094" w:rsidRPr="00D01B42">
        <w:rPr>
          <w:lang w:val="en-GB"/>
        </w:rPr>
        <w:t xml:space="preserve"> card was used only as a tool to access to basic patient information (name, address, insurance status). </w:t>
      </w:r>
      <w:r w:rsidR="001B099C" w:rsidRPr="00D01B42">
        <w:rPr>
          <w:lang w:val="en-GB"/>
        </w:rPr>
        <w:t xml:space="preserve">In the period </w:t>
      </w:r>
      <w:r w:rsidR="004F1572" w:rsidRPr="00D01B42">
        <w:rPr>
          <w:lang w:val="en-GB"/>
        </w:rPr>
        <w:t xml:space="preserve">from </w:t>
      </w:r>
      <w:r w:rsidR="001B099C" w:rsidRPr="00D01B42">
        <w:rPr>
          <w:lang w:val="en-GB"/>
        </w:rPr>
        <w:t>2012 to 201</w:t>
      </w:r>
      <w:r w:rsidR="00E214E6" w:rsidRPr="00D01B42">
        <w:rPr>
          <w:lang w:val="en-GB"/>
        </w:rPr>
        <w:t>7</w:t>
      </w:r>
      <w:r w:rsidR="001B099C" w:rsidRPr="00D01B42">
        <w:rPr>
          <w:lang w:val="en-GB"/>
        </w:rPr>
        <w:t xml:space="preserve">, there were no major changes in the field of other ICT implementation in healthcare in the country. </w:t>
      </w:r>
      <w:r w:rsidR="00367F0E" w:rsidRPr="00D01B42">
        <w:rPr>
          <w:lang w:val="en-GB"/>
        </w:rPr>
        <w:t>By</w:t>
      </w:r>
      <w:r w:rsidR="001E381D" w:rsidRPr="00D01B42">
        <w:rPr>
          <w:lang w:val="en-GB"/>
        </w:rPr>
        <w:t xml:space="preserve"> the beginning of 2018</w:t>
      </w:r>
      <w:r w:rsidR="00A26094" w:rsidRPr="00D01B42">
        <w:rPr>
          <w:lang w:val="en-GB"/>
        </w:rPr>
        <w:t>, t</w:t>
      </w:r>
      <w:r w:rsidRPr="00D01B42">
        <w:rPr>
          <w:lang w:val="en-GB"/>
        </w:rPr>
        <w:t xml:space="preserve">he EHR system was not </w:t>
      </w:r>
      <w:r w:rsidR="004F1572" w:rsidRPr="00D01B42">
        <w:rPr>
          <w:lang w:val="en-GB"/>
        </w:rPr>
        <w:t xml:space="preserve">yet </w:t>
      </w:r>
      <w:r w:rsidRPr="00D01B42">
        <w:rPr>
          <w:lang w:val="en-GB"/>
        </w:rPr>
        <w:t>implemented</w:t>
      </w:r>
      <w:r w:rsidR="00A26094" w:rsidRPr="00D01B42">
        <w:rPr>
          <w:lang w:val="en-GB"/>
        </w:rPr>
        <w:t>.</w:t>
      </w:r>
      <w:r w:rsidR="008449CE" w:rsidRPr="00D01B42">
        <w:rPr>
          <w:lang w:val="en-GB"/>
        </w:rPr>
        <w:t xml:space="preserve"> Table 1.2 p</w:t>
      </w:r>
      <w:r w:rsidR="00B632FA" w:rsidRPr="00D01B42">
        <w:rPr>
          <w:lang w:val="en-GB"/>
        </w:rPr>
        <w:t xml:space="preserve">resents </w:t>
      </w:r>
      <w:r w:rsidR="00367F0E" w:rsidRPr="00D01B42">
        <w:rPr>
          <w:lang w:val="en-GB"/>
        </w:rPr>
        <w:t xml:space="preserve">the </w:t>
      </w:r>
      <w:r w:rsidR="00B632FA" w:rsidRPr="00D01B42">
        <w:rPr>
          <w:lang w:val="en-GB"/>
        </w:rPr>
        <w:t>implementation timeframe of the Macedonian e-Health</w:t>
      </w:r>
      <w:r w:rsidR="001E381D" w:rsidRPr="00D01B42">
        <w:rPr>
          <w:lang w:val="en-GB"/>
        </w:rPr>
        <w:t>, before and after</w:t>
      </w:r>
      <w:r w:rsidR="001C2F92" w:rsidRPr="00D01B42">
        <w:rPr>
          <w:lang w:val="en-GB"/>
        </w:rPr>
        <w:t xml:space="preserve"> the</w:t>
      </w:r>
      <w:r w:rsidR="001E381D" w:rsidRPr="00D01B42">
        <w:rPr>
          <w:lang w:val="en-GB"/>
        </w:rPr>
        <w:t xml:space="preserve"> </w:t>
      </w:r>
      <w:r w:rsidR="001C2F92" w:rsidRPr="00D01B42">
        <w:rPr>
          <w:lang w:val="en-GB"/>
        </w:rPr>
        <w:t xml:space="preserve">research for </w:t>
      </w:r>
      <w:r w:rsidR="001E381D" w:rsidRPr="00D01B42">
        <w:rPr>
          <w:lang w:val="en-GB"/>
        </w:rPr>
        <w:t>this Thesis</w:t>
      </w:r>
      <w:r w:rsidR="001C2F92" w:rsidRPr="00D01B42">
        <w:rPr>
          <w:lang w:val="en-GB"/>
        </w:rPr>
        <w:t xml:space="preserve"> was undertaken</w:t>
      </w:r>
      <w:r w:rsidR="00B632FA" w:rsidRPr="00D01B42">
        <w:rPr>
          <w:lang w:val="en-GB"/>
        </w:rPr>
        <w:t>.</w:t>
      </w:r>
    </w:p>
    <w:p w:rsidR="00BE6815" w:rsidRPr="00D01B42" w:rsidRDefault="00E84CA4">
      <w:pPr>
        <w:pStyle w:val="Caption"/>
        <w:rPr>
          <w:lang w:val="en-GB"/>
        </w:rPr>
      </w:pPr>
      <w:bookmarkStart w:id="45" w:name="_Toc529002878"/>
      <w:r w:rsidRPr="00D01B42">
        <w:rPr>
          <w:lang w:val="en-GB"/>
        </w:rPr>
        <w:t>Table 1.2</w:t>
      </w:r>
      <w:r w:rsidR="00AA14D1" w:rsidRPr="00D01B42">
        <w:rPr>
          <w:lang w:val="en-GB"/>
        </w:rPr>
        <w:t>:</w:t>
      </w:r>
      <w:r w:rsidRPr="00D01B42">
        <w:rPr>
          <w:lang w:val="en-GB"/>
        </w:rPr>
        <w:t xml:space="preserve"> Actual implementation time</w:t>
      </w:r>
      <w:r w:rsidR="00811B7C" w:rsidRPr="00D01B42">
        <w:rPr>
          <w:lang w:val="en-GB"/>
        </w:rPr>
        <w:t xml:space="preserve"> </w:t>
      </w:r>
      <w:r w:rsidRPr="00D01B42">
        <w:rPr>
          <w:lang w:val="en-GB"/>
        </w:rPr>
        <w:t>frame of the Macedonian e-Health system</w:t>
      </w:r>
      <w:bookmarkEnd w:id="45"/>
    </w:p>
    <w:tbl>
      <w:tblPr>
        <w:tblStyle w:val="TableGrid"/>
        <w:tblW w:w="0" w:type="auto"/>
        <w:tblLook w:val="04A0"/>
      </w:tblPr>
      <w:tblGrid>
        <w:gridCol w:w="1188"/>
        <w:gridCol w:w="810"/>
        <w:gridCol w:w="2250"/>
        <w:gridCol w:w="1620"/>
        <w:gridCol w:w="2852"/>
      </w:tblGrid>
      <w:tr w:rsidR="00E84CA4" w:rsidRPr="00D01B42" w:rsidTr="00000921">
        <w:tc>
          <w:tcPr>
            <w:tcW w:w="1188" w:type="dxa"/>
            <w:vAlign w:val="center"/>
          </w:tcPr>
          <w:p w:rsidR="00E84CA4" w:rsidRPr="00D01B42" w:rsidRDefault="00E84CA4" w:rsidP="00000921">
            <w:pPr>
              <w:jc w:val="center"/>
              <w:rPr>
                <w:b/>
                <w:lang w:val="en-GB"/>
              </w:rPr>
            </w:pPr>
            <w:r w:rsidRPr="00D01B42">
              <w:rPr>
                <w:b/>
                <w:lang w:val="en-GB"/>
              </w:rPr>
              <w:t>2006</w:t>
            </w:r>
          </w:p>
        </w:tc>
        <w:tc>
          <w:tcPr>
            <w:tcW w:w="810" w:type="dxa"/>
            <w:vAlign w:val="center"/>
          </w:tcPr>
          <w:p w:rsidR="00E84CA4" w:rsidRPr="00D01B42" w:rsidRDefault="00E84CA4" w:rsidP="00000921">
            <w:pPr>
              <w:jc w:val="center"/>
              <w:rPr>
                <w:b/>
                <w:lang w:val="en-GB"/>
              </w:rPr>
            </w:pPr>
            <w:r w:rsidRPr="00D01B42">
              <w:rPr>
                <w:b/>
                <w:lang w:val="en-GB"/>
              </w:rPr>
              <w:t>2011</w:t>
            </w:r>
          </w:p>
        </w:tc>
        <w:tc>
          <w:tcPr>
            <w:tcW w:w="2250" w:type="dxa"/>
            <w:vAlign w:val="center"/>
          </w:tcPr>
          <w:p w:rsidR="00E84CA4" w:rsidRPr="00D01B42" w:rsidRDefault="00E84CA4" w:rsidP="00000921">
            <w:pPr>
              <w:jc w:val="center"/>
              <w:rPr>
                <w:b/>
                <w:lang w:val="en-GB"/>
              </w:rPr>
            </w:pPr>
            <w:r w:rsidRPr="00D01B42">
              <w:rPr>
                <w:b/>
                <w:lang w:val="en-GB"/>
              </w:rPr>
              <w:t>2012</w:t>
            </w:r>
          </w:p>
        </w:tc>
        <w:tc>
          <w:tcPr>
            <w:tcW w:w="1620" w:type="dxa"/>
            <w:vAlign w:val="center"/>
          </w:tcPr>
          <w:p w:rsidR="00E84CA4" w:rsidRPr="00D01B42" w:rsidRDefault="001E381D" w:rsidP="00000921">
            <w:pPr>
              <w:jc w:val="center"/>
              <w:rPr>
                <w:b/>
                <w:lang w:val="en-GB"/>
              </w:rPr>
            </w:pPr>
            <w:r w:rsidRPr="00D01B42">
              <w:rPr>
                <w:b/>
                <w:lang w:val="en-GB"/>
              </w:rPr>
              <w:t>2018</w:t>
            </w:r>
          </w:p>
        </w:tc>
        <w:tc>
          <w:tcPr>
            <w:tcW w:w="2852" w:type="dxa"/>
            <w:vAlign w:val="center"/>
          </w:tcPr>
          <w:p w:rsidR="00E84CA4" w:rsidRPr="00D01B42" w:rsidRDefault="00E84CA4" w:rsidP="00000921">
            <w:pPr>
              <w:jc w:val="center"/>
              <w:rPr>
                <w:b/>
                <w:lang w:val="en-GB"/>
              </w:rPr>
            </w:pPr>
            <w:r w:rsidRPr="00D01B42">
              <w:rPr>
                <w:b/>
                <w:lang w:val="en-GB"/>
              </w:rPr>
              <w:t>Status</w:t>
            </w:r>
          </w:p>
        </w:tc>
      </w:tr>
      <w:tr w:rsidR="00E84CA4" w:rsidRPr="00D01B42" w:rsidTr="001E381D">
        <w:tc>
          <w:tcPr>
            <w:tcW w:w="1188" w:type="dxa"/>
          </w:tcPr>
          <w:p w:rsidR="00E84CA4" w:rsidRPr="00D01B42" w:rsidRDefault="00E84CA4" w:rsidP="0069180D">
            <w:pPr>
              <w:jc w:val="both"/>
              <w:rPr>
                <w:lang w:val="en-GB"/>
              </w:rPr>
            </w:pPr>
            <w:r w:rsidRPr="00D01B42">
              <w:rPr>
                <w:lang w:val="en-GB"/>
              </w:rPr>
              <w:t>‘Strategy’</w:t>
            </w:r>
          </w:p>
        </w:tc>
        <w:tc>
          <w:tcPr>
            <w:tcW w:w="810" w:type="dxa"/>
          </w:tcPr>
          <w:p w:rsidR="00E84CA4" w:rsidRPr="00D01B42" w:rsidRDefault="00E84CA4" w:rsidP="0069180D">
            <w:pPr>
              <w:jc w:val="both"/>
              <w:rPr>
                <w:lang w:val="en-GB"/>
              </w:rPr>
            </w:pPr>
          </w:p>
        </w:tc>
        <w:tc>
          <w:tcPr>
            <w:tcW w:w="2250" w:type="dxa"/>
          </w:tcPr>
          <w:p w:rsidR="00E84CA4" w:rsidRPr="00D01B42" w:rsidRDefault="00E84CA4" w:rsidP="0069180D">
            <w:pPr>
              <w:jc w:val="both"/>
              <w:rPr>
                <w:lang w:val="en-GB"/>
              </w:rPr>
            </w:pPr>
          </w:p>
        </w:tc>
        <w:tc>
          <w:tcPr>
            <w:tcW w:w="1620" w:type="dxa"/>
          </w:tcPr>
          <w:p w:rsidR="00E84CA4" w:rsidRPr="00D01B42" w:rsidRDefault="00E84CA4" w:rsidP="0069180D">
            <w:pPr>
              <w:jc w:val="both"/>
              <w:rPr>
                <w:lang w:val="en-GB"/>
              </w:rPr>
            </w:pPr>
          </w:p>
        </w:tc>
        <w:tc>
          <w:tcPr>
            <w:tcW w:w="2852" w:type="dxa"/>
          </w:tcPr>
          <w:p w:rsidR="00E84CA4" w:rsidRPr="00D01B42" w:rsidRDefault="00E84CA4" w:rsidP="0069180D">
            <w:pPr>
              <w:jc w:val="both"/>
              <w:rPr>
                <w:lang w:val="en-GB"/>
              </w:rPr>
            </w:pPr>
            <w:r w:rsidRPr="00D01B42">
              <w:rPr>
                <w:lang w:val="en-GB"/>
              </w:rPr>
              <w:t>Implementing</w:t>
            </w:r>
          </w:p>
        </w:tc>
      </w:tr>
      <w:tr w:rsidR="00E84CA4" w:rsidRPr="00D01B42" w:rsidTr="001E381D">
        <w:tc>
          <w:tcPr>
            <w:tcW w:w="1188" w:type="dxa"/>
          </w:tcPr>
          <w:p w:rsidR="00E84CA4" w:rsidRPr="00D01B42" w:rsidRDefault="00E84CA4" w:rsidP="0069180D">
            <w:pPr>
              <w:jc w:val="both"/>
              <w:rPr>
                <w:lang w:val="en-GB"/>
              </w:rPr>
            </w:pPr>
          </w:p>
        </w:tc>
        <w:tc>
          <w:tcPr>
            <w:tcW w:w="810" w:type="dxa"/>
          </w:tcPr>
          <w:p w:rsidR="00E84CA4" w:rsidRPr="00D01B42" w:rsidRDefault="00E84CA4" w:rsidP="0069180D">
            <w:pPr>
              <w:jc w:val="both"/>
              <w:rPr>
                <w:lang w:val="en-GB"/>
              </w:rPr>
            </w:pPr>
            <w:r w:rsidRPr="00D01B42">
              <w:rPr>
                <w:lang w:val="en-GB"/>
              </w:rPr>
              <w:t>EHR</w:t>
            </w:r>
          </w:p>
        </w:tc>
        <w:tc>
          <w:tcPr>
            <w:tcW w:w="2250" w:type="dxa"/>
          </w:tcPr>
          <w:p w:rsidR="00E84CA4" w:rsidRPr="00D01B42" w:rsidRDefault="00E84CA4" w:rsidP="0069180D">
            <w:pPr>
              <w:jc w:val="both"/>
              <w:rPr>
                <w:lang w:val="en-GB"/>
              </w:rPr>
            </w:pPr>
          </w:p>
        </w:tc>
        <w:tc>
          <w:tcPr>
            <w:tcW w:w="1620" w:type="dxa"/>
          </w:tcPr>
          <w:p w:rsidR="00E84CA4" w:rsidRPr="00D01B42" w:rsidRDefault="00E84CA4" w:rsidP="0069180D">
            <w:pPr>
              <w:jc w:val="both"/>
              <w:rPr>
                <w:lang w:val="en-GB"/>
              </w:rPr>
            </w:pPr>
          </w:p>
        </w:tc>
        <w:tc>
          <w:tcPr>
            <w:tcW w:w="2852" w:type="dxa"/>
          </w:tcPr>
          <w:p w:rsidR="00E84CA4" w:rsidRPr="00D01B42" w:rsidRDefault="001E381D" w:rsidP="0069180D">
            <w:pPr>
              <w:jc w:val="both"/>
              <w:rPr>
                <w:lang w:val="en-GB"/>
              </w:rPr>
            </w:pPr>
            <w:r w:rsidRPr="00D01B42">
              <w:rPr>
                <w:lang w:val="en-GB"/>
              </w:rPr>
              <w:t>In preparation/not implemented</w:t>
            </w:r>
          </w:p>
        </w:tc>
      </w:tr>
      <w:tr w:rsidR="00E84CA4" w:rsidRPr="00D01B42" w:rsidTr="001E381D">
        <w:tc>
          <w:tcPr>
            <w:tcW w:w="1188" w:type="dxa"/>
          </w:tcPr>
          <w:p w:rsidR="00E84CA4" w:rsidRPr="00D01B42" w:rsidRDefault="00E84CA4" w:rsidP="0069180D">
            <w:pPr>
              <w:jc w:val="both"/>
              <w:rPr>
                <w:lang w:val="en-GB"/>
              </w:rPr>
            </w:pPr>
          </w:p>
        </w:tc>
        <w:tc>
          <w:tcPr>
            <w:tcW w:w="810" w:type="dxa"/>
          </w:tcPr>
          <w:p w:rsidR="00E84CA4" w:rsidRPr="00D01B42" w:rsidRDefault="00E84CA4" w:rsidP="0069180D">
            <w:pPr>
              <w:jc w:val="both"/>
              <w:rPr>
                <w:lang w:val="en-GB"/>
              </w:rPr>
            </w:pPr>
          </w:p>
        </w:tc>
        <w:tc>
          <w:tcPr>
            <w:tcW w:w="2250" w:type="dxa"/>
          </w:tcPr>
          <w:p w:rsidR="00E84CA4" w:rsidRPr="00D01B42" w:rsidRDefault="00E84CA4" w:rsidP="0069180D">
            <w:pPr>
              <w:jc w:val="both"/>
              <w:rPr>
                <w:lang w:val="en-GB"/>
              </w:rPr>
            </w:pPr>
            <w:r w:rsidRPr="00D01B42">
              <w:rPr>
                <w:lang w:val="en-GB"/>
              </w:rPr>
              <w:t>‘My term’ system</w:t>
            </w:r>
          </w:p>
        </w:tc>
        <w:tc>
          <w:tcPr>
            <w:tcW w:w="1620" w:type="dxa"/>
          </w:tcPr>
          <w:p w:rsidR="00E84CA4" w:rsidRPr="00D01B42" w:rsidRDefault="00E84CA4" w:rsidP="0069180D">
            <w:pPr>
              <w:jc w:val="both"/>
              <w:rPr>
                <w:lang w:val="en-GB"/>
              </w:rPr>
            </w:pPr>
          </w:p>
        </w:tc>
        <w:tc>
          <w:tcPr>
            <w:tcW w:w="2852" w:type="dxa"/>
          </w:tcPr>
          <w:p w:rsidR="00E84CA4" w:rsidRPr="00D01B42" w:rsidRDefault="00E84CA4" w:rsidP="0069180D">
            <w:pPr>
              <w:jc w:val="both"/>
              <w:rPr>
                <w:lang w:val="en-GB"/>
              </w:rPr>
            </w:pPr>
            <w:r w:rsidRPr="00D01B42">
              <w:rPr>
                <w:lang w:val="en-GB"/>
              </w:rPr>
              <w:t>Implemented</w:t>
            </w:r>
          </w:p>
        </w:tc>
      </w:tr>
      <w:tr w:rsidR="00E84CA4" w:rsidRPr="00D01B42" w:rsidTr="001E381D">
        <w:tc>
          <w:tcPr>
            <w:tcW w:w="1188" w:type="dxa"/>
          </w:tcPr>
          <w:p w:rsidR="00E84CA4" w:rsidRPr="00D01B42" w:rsidRDefault="00E84CA4" w:rsidP="0069180D">
            <w:pPr>
              <w:jc w:val="both"/>
              <w:rPr>
                <w:lang w:val="en-GB"/>
              </w:rPr>
            </w:pPr>
          </w:p>
        </w:tc>
        <w:tc>
          <w:tcPr>
            <w:tcW w:w="810" w:type="dxa"/>
          </w:tcPr>
          <w:p w:rsidR="00E84CA4" w:rsidRPr="00D01B42" w:rsidRDefault="00E84CA4" w:rsidP="0069180D">
            <w:pPr>
              <w:jc w:val="both"/>
              <w:rPr>
                <w:lang w:val="en-GB"/>
              </w:rPr>
            </w:pPr>
          </w:p>
        </w:tc>
        <w:tc>
          <w:tcPr>
            <w:tcW w:w="2250" w:type="dxa"/>
          </w:tcPr>
          <w:p w:rsidR="00E84CA4" w:rsidRPr="00D01B42" w:rsidRDefault="00E84CA4" w:rsidP="0069180D">
            <w:pPr>
              <w:rPr>
                <w:lang w:val="en-GB"/>
              </w:rPr>
            </w:pPr>
            <w:r w:rsidRPr="00D01B42">
              <w:rPr>
                <w:lang w:val="en-GB"/>
              </w:rPr>
              <w:t>‘Electronic health card’ system</w:t>
            </w:r>
          </w:p>
        </w:tc>
        <w:tc>
          <w:tcPr>
            <w:tcW w:w="1620" w:type="dxa"/>
          </w:tcPr>
          <w:p w:rsidR="00E84CA4" w:rsidRPr="00D01B42" w:rsidRDefault="00E84CA4" w:rsidP="0069180D">
            <w:pPr>
              <w:jc w:val="both"/>
              <w:rPr>
                <w:lang w:val="en-GB"/>
              </w:rPr>
            </w:pPr>
          </w:p>
        </w:tc>
        <w:tc>
          <w:tcPr>
            <w:tcW w:w="2852" w:type="dxa"/>
          </w:tcPr>
          <w:p w:rsidR="00E84CA4" w:rsidRPr="00D01B42" w:rsidRDefault="00E84CA4" w:rsidP="0069180D">
            <w:pPr>
              <w:jc w:val="both"/>
              <w:rPr>
                <w:lang w:val="en-GB"/>
              </w:rPr>
            </w:pPr>
            <w:r w:rsidRPr="00D01B42">
              <w:rPr>
                <w:lang w:val="en-GB"/>
              </w:rPr>
              <w:t>Implemented</w:t>
            </w:r>
          </w:p>
        </w:tc>
      </w:tr>
      <w:tr w:rsidR="00E84CA4" w:rsidRPr="00D01B42" w:rsidTr="001E381D">
        <w:tc>
          <w:tcPr>
            <w:tcW w:w="1188" w:type="dxa"/>
          </w:tcPr>
          <w:p w:rsidR="00E84CA4" w:rsidRPr="00D01B42" w:rsidRDefault="00E84CA4" w:rsidP="0069180D">
            <w:pPr>
              <w:jc w:val="both"/>
              <w:rPr>
                <w:lang w:val="en-GB"/>
              </w:rPr>
            </w:pPr>
          </w:p>
        </w:tc>
        <w:tc>
          <w:tcPr>
            <w:tcW w:w="810" w:type="dxa"/>
          </w:tcPr>
          <w:p w:rsidR="00E84CA4" w:rsidRPr="00D01B42" w:rsidRDefault="00E84CA4" w:rsidP="0069180D">
            <w:pPr>
              <w:jc w:val="both"/>
              <w:rPr>
                <w:lang w:val="en-GB"/>
              </w:rPr>
            </w:pPr>
          </w:p>
        </w:tc>
        <w:tc>
          <w:tcPr>
            <w:tcW w:w="2250" w:type="dxa"/>
          </w:tcPr>
          <w:p w:rsidR="00E84CA4" w:rsidRPr="00D01B42" w:rsidRDefault="00E84CA4" w:rsidP="0069180D">
            <w:pPr>
              <w:jc w:val="both"/>
              <w:rPr>
                <w:lang w:val="en-GB"/>
              </w:rPr>
            </w:pPr>
          </w:p>
        </w:tc>
        <w:tc>
          <w:tcPr>
            <w:tcW w:w="1620" w:type="dxa"/>
          </w:tcPr>
          <w:p w:rsidR="00E84CA4" w:rsidRPr="00D01B42" w:rsidRDefault="00E84CA4" w:rsidP="0069180D">
            <w:pPr>
              <w:jc w:val="both"/>
              <w:rPr>
                <w:lang w:val="en-GB"/>
              </w:rPr>
            </w:pPr>
            <w:r w:rsidRPr="00D01B42">
              <w:rPr>
                <w:lang w:val="en-GB"/>
              </w:rPr>
              <w:t>New ‘Strategy’</w:t>
            </w:r>
          </w:p>
        </w:tc>
        <w:tc>
          <w:tcPr>
            <w:tcW w:w="2852" w:type="dxa"/>
          </w:tcPr>
          <w:p w:rsidR="00E84CA4" w:rsidRPr="00D01B42" w:rsidRDefault="00E84CA4" w:rsidP="0069180D">
            <w:pPr>
              <w:jc w:val="both"/>
              <w:rPr>
                <w:lang w:val="en-GB"/>
              </w:rPr>
            </w:pPr>
            <w:r w:rsidRPr="00D01B42">
              <w:rPr>
                <w:lang w:val="en-GB"/>
              </w:rPr>
              <w:t>In preparation</w:t>
            </w:r>
          </w:p>
        </w:tc>
      </w:tr>
    </w:tbl>
    <w:p w:rsidR="00755A33" w:rsidRPr="00D01B42" w:rsidRDefault="00755A33" w:rsidP="00BE68E9">
      <w:pPr>
        <w:pStyle w:val="Heading3"/>
      </w:pPr>
      <w:bookmarkStart w:id="46" w:name="_Toc528944890"/>
      <w:r w:rsidRPr="00D01B42">
        <w:t>EHR system in the Republic of Macedonia</w:t>
      </w:r>
      <w:bookmarkEnd w:id="46"/>
    </w:p>
    <w:p w:rsidR="00755A33" w:rsidRPr="00D01B42" w:rsidRDefault="00755A33" w:rsidP="00755A33">
      <w:pPr>
        <w:jc w:val="both"/>
        <w:rPr>
          <w:lang w:val="en-GB"/>
        </w:rPr>
      </w:pPr>
      <w:r w:rsidRPr="00D01B42">
        <w:rPr>
          <w:lang w:val="en-GB"/>
        </w:rPr>
        <w:tab/>
        <w:t xml:space="preserve">The EHR system was initially planned to be introduced in 2011. Due to delays the EHR system was not introduced in the beginning of 2018. </w:t>
      </w:r>
      <w:r w:rsidR="00E84CA4" w:rsidRPr="00D01B42">
        <w:rPr>
          <w:lang w:val="en-GB"/>
        </w:rPr>
        <w:t xml:space="preserve">There is no proposed EHR design </w:t>
      </w:r>
      <w:r w:rsidR="003D07B8" w:rsidRPr="00D01B42">
        <w:rPr>
          <w:lang w:val="en-GB"/>
        </w:rPr>
        <w:t xml:space="preserve">for the Republic of Macedonia </w:t>
      </w:r>
      <w:r w:rsidR="00E84CA4" w:rsidRPr="00D01B42">
        <w:rPr>
          <w:lang w:val="en-GB"/>
        </w:rPr>
        <w:t>for the moment.</w:t>
      </w:r>
      <w:r w:rsidR="003D07B8" w:rsidRPr="00D01B42">
        <w:rPr>
          <w:lang w:val="en-GB"/>
        </w:rPr>
        <w:t xml:space="preserve"> However, as it is recommended in the literature</w:t>
      </w:r>
      <w:r w:rsidR="001E381D" w:rsidRPr="00D01B42">
        <w:rPr>
          <w:lang w:val="en-GB"/>
        </w:rPr>
        <w:t>,</w:t>
      </w:r>
      <w:r w:rsidR="003D07B8" w:rsidRPr="00D01B42">
        <w:rPr>
          <w:lang w:val="en-GB"/>
        </w:rPr>
        <w:t xml:space="preserve"> the assessment of intentions of future users </w:t>
      </w:r>
      <w:r w:rsidR="001E381D" w:rsidRPr="00D01B42">
        <w:rPr>
          <w:lang w:val="en-GB"/>
        </w:rPr>
        <w:t xml:space="preserve">towards the EHR system </w:t>
      </w:r>
      <w:r w:rsidR="003D07B8" w:rsidRPr="00D01B42">
        <w:rPr>
          <w:lang w:val="en-GB"/>
        </w:rPr>
        <w:t xml:space="preserve">can be made prior to </w:t>
      </w:r>
      <w:r w:rsidR="001E381D" w:rsidRPr="00D01B42">
        <w:rPr>
          <w:lang w:val="en-GB"/>
        </w:rPr>
        <w:t xml:space="preserve">the </w:t>
      </w:r>
      <w:r w:rsidR="003D07B8" w:rsidRPr="00D01B42">
        <w:rPr>
          <w:lang w:val="en-GB"/>
        </w:rPr>
        <w:t>implementation (Amatayakul 2005).</w:t>
      </w:r>
    </w:p>
    <w:p w:rsidR="00A26094" w:rsidRPr="00D01B42" w:rsidRDefault="00A26094" w:rsidP="00DE0D76">
      <w:pPr>
        <w:pStyle w:val="Heading2"/>
        <w:rPr>
          <w:lang w:val="en-GB"/>
        </w:rPr>
      </w:pPr>
      <w:bookmarkStart w:id="47" w:name="_Toc480643436"/>
      <w:bookmarkStart w:id="48" w:name="_Toc528944891"/>
      <w:r w:rsidRPr="00D01B42">
        <w:rPr>
          <w:lang w:val="en-GB"/>
        </w:rPr>
        <w:lastRenderedPageBreak/>
        <w:t>e-H</w:t>
      </w:r>
      <w:r w:rsidR="00712006" w:rsidRPr="00D01B42">
        <w:rPr>
          <w:lang w:val="en-GB"/>
        </w:rPr>
        <w:t>ealth, EHR</w:t>
      </w:r>
      <w:r w:rsidRPr="00D01B42">
        <w:rPr>
          <w:lang w:val="en-GB"/>
        </w:rPr>
        <w:t>, technology acceptance</w:t>
      </w:r>
      <w:bookmarkEnd w:id="47"/>
      <w:bookmarkEnd w:id="48"/>
    </w:p>
    <w:p w:rsidR="00A26094" w:rsidRPr="00D01B42" w:rsidRDefault="00A26094" w:rsidP="004E0C32">
      <w:pPr>
        <w:pStyle w:val="Normal1"/>
        <w:jc w:val="both"/>
        <w:rPr>
          <w:lang w:val="en-GB"/>
        </w:rPr>
      </w:pPr>
      <w:r w:rsidRPr="00D01B42">
        <w:rPr>
          <w:lang w:val="en-GB"/>
        </w:rPr>
        <w:tab/>
        <w:t xml:space="preserve"> This section is a </w:t>
      </w:r>
      <w:r w:rsidR="00AA0202" w:rsidRPr="00D01B42">
        <w:rPr>
          <w:lang w:val="en-GB"/>
        </w:rPr>
        <w:t>short introduction to</w:t>
      </w:r>
      <w:r w:rsidRPr="00D01B42">
        <w:rPr>
          <w:lang w:val="en-GB"/>
        </w:rPr>
        <w:t xml:space="preserve"> e-Health, EHR and technology acceptance before presentation of aims and objectives of this research</w:t>
      </w:r>
      <w:r w:rsidR="008A1927">
        <w:rPr>
          <w:lang w:val="en-GB"/>
        </w:rPr>
        <w:t>.</w:t>
      </w:r>
      <w:r w:rsidR="005243C1">
        <w:rPr>
          <w:lang w:val="en-GB"/>
        </w:rPr>
        <w:t xml:space="preserve"> </w:t>
      </w:r>
      <w:r w:rsidR="005243C1" w:rsidRPr="00D01B42">
        <w:rPr>
          <w:lang w:val="en-GB"/>
        </w:rPr>
        <w:t xml:space="preserve">e-Health is a </w:t>
      </w:r>
      <w:r w:rsidR="007B3100">
        <w:rPr>
          <w:lang w:val="en-GB"/>
        </w:rPr>
        <w:t xml:space="preserve">relatively </w:t>
      </w:r>
      <w:r w:rsidR="005243C1" w:rsidRPr="00D01B42">
        <w:rPr>
          <w:lang w:val="en-GB"/>
        </w:rPr>
        <w:t xml:space="preserve">new field in the science reflecting an intersection of public health, health informatics, and healthcare business. It also describes </w:t>
      </w:r>
      <w:r w:rsidR="007B3100">
        <w:rPr>
          <w:lang w:val="en-GB"/>
        </w:rPr>
        <w:t xml:space="preserve">the </w:t>
      </w:r>
      <w:r w:rsidR="005243C1" w:rsidRPr="00D01B42">
        <w:rPr>
          <w:lang w:val="en-GB"/>
        </w:rPr>
        <w:t xml:space="preserve">electronic exchange of data in healthcare. The EHR presents longitudinal record of patient’s health. It provides </w:t>
      </w:r>
      <w:r w:rsidR="007B3100">
        <w:rPr>
          <w:lang w:val="en-GB"/>
        </w:rPr>
        <w:t>the capa</w:t>
      </w:r>
      <w:r w:rsidR="005243C1" w:rsidRPr="00D01B42">
        <w:rPr>
          <w:lang w:val="en-GB"/>
        </w:rPr>
        <w:t xml:space="preserve">bility to share medical data among stakeholders in </w:t>
      </w:r>
      <w:r w:rsidR="005243C1">
        <w:rPr>
          <w:lang w:val="en-GB"/>
        </w:rPr>
        <w:t xml:space="preserve">the </w:t>
      </w:r>
      <w:r w:rsidR="005243C1" w:rsidRPr="00D01B42">
        <w:rPr>
          <w:lang w:val="en-GB"/>
        </w:rPr>
        <w:t>healthcare.</w:t>
      </w:r>
      <w:r w:rsidR="005243C1">
        <w:rPr>
          <w:lang w:val="en-GB"/>
        </w:rPr>
        <w:t xml:space="preserve"> </w:t>
      </w:r>
      <w:r w:rsidR="00AA0202" w:rsidRPr="00D01B42">
        <w:rPr>
          <w:lang w:val="en-GB"/>
        </w:rPr>
        <w:t>These concepts are presented in</w:t>
      </w:r>
      <w:r w:rsidR="002F5D81" w:rsidRPr="00D01B42">
        <w:rPr>
          <w:lang w:val="en-GB"/>
        </w:rPr>
        <w:t xml:space="preserve"> further</w:t>
      </w:r>
      <w:r w:rsidR="00AA0202" w:rsidRPr="00D01B42">
        <w:rPr>
          <w:lang w:val="en-GB"/>
        </w:rPr>
        <w:t xml:space="preserve"> detail in the next chapter.</w:t>
      </w:r>
    </w:p>
    <w:p w:rsidR="00A26094" w:rsidRPr="00D01B42" w:rsidRDefault="00A26094" w:rsidP="00BE68E9">
      <w:pPr>
        <w:pStyle w:val="Heading3"/>
      </w:pPr>
      <w:bookmarkStart w:id="49" w:name="_Toc480643437"/>
      <w:bookmarkStart w:id="50" w:name="_Toc528944892"/>
      <w:r w:rsidRPr="00D01B42">
        <w:t>Technology acceptance: the driving force for the successful implementation of e-Health</w:t>
      </w:r>
      <w:bookmarkEnd w:id="49"/>
      <w:bookmarkEnd w:id="50"/>
      <w:r w:rsidRPr="00D01B42">
        <w:t xml:space="preserve"> </w:t>
      </w:r>
    </w:p>
    <w:p w:rsidR="00A26094" w:rsidRPr="00D01B42" w:rsidRDefault="00A26094" w:rsidP="00A26094">
      <w:pPr>
        <w:ind w:firstLine="480"/>
        <w:jc w:val="both"/>
        <w:rPr>
          <w:lang w:val="en-GB"/>
        </w:rPr>
      </w:pPr>
      <w:r w:rsidRPr="00D01B42">
        <w:rPr>
          <w:lang w:val="en-GB"/>
        </w:rPr>
        <w:t xml:space="preserve">Managers implementing ICT in the health area may not have understanding of healthcare professionals’ needs and </w:t>
      </w:r>
      <w:r w:rsidR="002F5D81" w:rsidRPr="00D01B42">
        <w:rPr>
          <w:lang w:val="en-GB"/>
        </w:rPr>
        <w:t xml:space="preserve">their </w:t>
      </w:r>
      <w:r w:rsidRPr="00D01B42">
        <w:rPr>
          <w:lang w:val="en-GB"/>
        </w:rPr>
        <w:t>acceptance of these systems. In many cases,</w:t>
      </w:r>
      <w:r w:rsidR="004E0C32" w:rsidRPr="00D01B42">
        <w:rPr>
          <w:lang w:val="en-GB"/>
        </w:rPr>
        <w:t xml:space="preserve"> the human aspect is</w:t>
      </w:r>
      <w:r w:rsidRPr="00D01B42">
        <w:rPr>
          <w:lang w:val="en-GB"/>
        </w:rPr>
        <w:t xml:space="preserve"> underestimated. A complex system will deliver positive outcomes only if al</w:t>
      </w:r>
      <w:r w:rsidR="007333E4" w:rsidRPr="00D01B42">
        <w:rPr>
          <w:lang w:val="en-GB"/>
        </w:rPr>
        <w:t>l components function perfectly</w:t>
      </w:r>
      <w:r w:rsidRPr="00D01B42">
        <w:rPr>
          <w:lang w:val="en-GB"/>
        </w:rPr>
        <w:t>.</w:t>
      </w:r>
    </w:p>
    <w:p w:rsidR="00CF7535" w:rsidRDefault="00A26094" w:rsidP="00A26094">
      <w:pPr>
        <w:ind w:firstLine="720"/>
        <w:jc w:val="both"/>
        <w:rPr>
          <w:lang w:val="en-GB"/>
        </w:rPr>
      </w:pPr>
      <w:r w:rsidRPr="00D01B42">
        <w:rPr>
          <w:lang w:val="en-GB"/>
        </w:rPr>
        <w:t>The Macedonian government is trying to implement advanced ICT syst</w:t>
      </w:r>
      <w:r w:rsidR="00955FC2" w:rsidRPr="00D01B42">
        <w:rPr>
          <w:lang w:val="en-GB"/>
        </w:rPr>
        <w:t>ems in the public health sector</w:t>
      </w:r>
      <w:r w:rsidRPr="00D01B42">
        <w:rPr>
          <w:lang w:val="en-GB"/>
        </w:rPr>
        <w:t xml:space="preserve">. </w:t>
      </w:r>
      <w:r w:rsidR="00CF7535" w:rsidRPr="00CF7535">
        <w:rPr>
          <w:lang w:val="en-GB"/>
        </w:rPr>
        <w:t>The limited acceptance of digital health technologies in healthcare will end with poor implementation of e-Health systems and ineffective management of patient data.</w:t>
      </w:r>
      <w:r w:rsidR="00CF7535">
        <w:rPr>
          <w:lang w:val="en-GB"/>
        </w:rPr>
        <w:t xml:space="preserve"> </w:t>
      </w:r>
      <w:r w:rsidRPr="00D01B42">
        <w:rPr>
          <w:lang w:val="en-GB"/>
        </w:rPr>
        <w:t xml:space="preserve">In his seminal study of the implementation of health information systems, Berg (2001) </w:t>
      </w:r>
      <w:r w:rsidR="002F5D81" w:rsidRPr="00D01B42">
        <w:rPr>
          <w:lang w:val="en-GB"/>
        </w:rPr>
        <w:t xml:space="preserve">reported </w:t>
      </w:r>
      <w:r w:rsidRPr="00D01B42">
        <w:rPr>
          <w:lang w:val="en-GB"/>
        </w:rPr>
        <w:t>that there are more failures than success stories.</w:t>
      </w:r>
      <w:r w:rsidR="002F5D81" w:rsidRPr="00D01B42">
        <w:rPr>
          <w:lang w:val="en-GB"/>
        </w:rPr>
        <w:t xml:space="preserve"> </w:t>
      </w:r>
      <w:r w:rsidR="00EB08AD" w:rsidRPr="00D01B42">
        <w:rPr>
          <w:lang w:val="en-GB"/>
        </w:rPr>
        <w:t>Kaplan et al. (2009) reported that despite the research which has</w:t>
      </w:r>
      <w:r w:rsidR="00C047D6">
        <w:rPr>
          <w:lang w:val="en-GB"/>
        </w:rPr>
        <w:t xml:space="preserve"> pointed out success factors for implem</w:t>
      </w:r>
      <w:r w:rsidR="00CF7535">
        <w:rPr>
          <w:lang w:val="en-GB"/>
        </w:rPr>
        <w:t xml:space="preserve">entation of ICT in healthcare, </w:t>
      </w:r>
      <w:r w:rsidR="00C047D6">
        <w:rPr>
          <w:lang w:val="en-GB"/>
        </w:rPr>
        <w:t>the majority of projects fail.</w:t>
      </w:r>
      <w:r w:rsidR="00EB08AD" w:rsidRPr="00D01B42">
        <w:rPr>
          <w:lang w:val="en-GB"/>
        </w:rPr>
        <w:t xml:space="preserve"> </w:t>
      </w:r>
      <w:r w:rsidR="00DB56A6">
        <w:rPr>
          <w:lang w:val="en-GB"/>
        </w:rPr>
        <w:t xml:space="preserve"> </w:t>
      </w:r>
      <w:r w:rsidR="00601964" w:rsidRPr="00D01B42">
        <w:rPr>
          <w:lang w:val="en-GB"/>
        </w:rPr>
        <w:t>Sligo et al. (201</w:t>
      </w:r>
      <w:r w:rsidR="00590DBB" w:rsidRPr="00D01B42">
        <w:rPr>
          <w:lang w:val="en-GB"/>
        </w:rPr>
        <w:t>7</w:t>
      </w:r>
      <w:r w:rsidR="00601964" w:rsidRPr="00D01B42">
        <w:rPr>
          <w:lang w:val="en-GB"/>
        </w:rPr>
        <w:t xml:space="preserve">) stressed </w:t>
      </w:r>
      <w:r w:rsidR="00DB56A6">
        <w:rPr>
          <w:lang w:val="en-GB"/>
        </w:rPr>
        <w:t xml:space="preserve">indicated that implementation of ICT in healthcare settings is </w:t>
      </w:r>
      <w:r w:rsidR="00D323D4" w:rsidRPr="00D01B42">
        <w:rPr>
          <w:lang w:val="en-GB"/>
        </w:rPr>
        <w:t>still a problem</w:t>
      </w:r>
      <w:r w:rsidR="002E737F" w:rsidRPr="00D01B42">
        <w:rPr>
          <w:lang w:val="en-GB"/>
        </w:rPr>
        <w:t>,</w:t>
      </w:r>
      <w:r w:rsidR="00601964" w:rsidRPr="00D01B42">
        <w:rPr>
          <w:lang w:val="en-GB"/>
        </w:rPr>
        <w:t xml:space="preserve"> and </w:t>
      </w:r>
      <w:r w:rsidR="00D323D4" w:rsidRPr="00D01B42">
        <w:rPr>
          <w:lang w:val="en-GB"/>
        </w:rPr>
        <w:t xml:space="preserve">there are </w:t>
      </w:r>
      <w:r w:rsidR="00601964" w:rsidRPr="00D01B42">
        <w:rPr>
          <w:lang w:val="en-GB"/>
        </w:rPr>
        <w:t>implementation shortcomings and failures</w:t>
      </w:r>
      <w:r w:rsidR="00D323D4" w:rsidRPr="00D01B42">
        <w:rPr>
          <w:lang w:val="en-GB"/>
        </w:rPr>
        <w:t>.</w:t>
      </w:r>
      <w:r w:rsidR="00601964" w:rsidRPr="00D01B42">
        <w:rPr>
          <w:lang w:val="en-GB"/>
        </w:rPr>
        <w:t> Therefore, the</w:t>
      </w:r>
      <w:r w:rsidR="00606488" w:rsidRPr="00D01B42">
        <w:rPr>
          <w:lang w:val="en-GB"/>
        </w:rPr>
        <w:t>se</w:t>
      </w:r>
      <w:r w:rsidR="00601964" w:rsidRPr="00D01B42">
        <w:rPr>
          <w:lang w:val="en-GB"/>
        </w:rPr>
        <w:t xml:space="preserve"> issues initially reported by Berg in 2001, are still actual today. However, u</w:t>
      </w:r>
      <w:r w:rsidR="002F5D81" w:rsidRPr="00D01B42">
        <w:rPr>
          <w:lang w:val="en-GB"/>
        </w:rPr>
        <w:t xml:space="preserve">sing models from </w:t>
      </w:r>
      <w:r w:rsidR="007333E4" w:rsidRPr="00D01B42">
        <w:rPr>
          <w:lang w:val="en-GB"/>
        </w:rPr>
        <w:t>resear</w:t>
      </w:r>
      <w:r w:rsidR="0038667E" w:rsidRPr="00D01B42">
        <w:rPr>
          <w:lang w:val="en-GB"/>
        </w:rPr>
        <w:t>ch, e.g., technology acceptance</w:t>
      </w:r>
      <w:r w:rsidR="002F5D81" w:rsidRPr="00D01B42">
        <w:rPr>
          <w:lang w:val="en-GB"/>
        </w:rPr>
        <w:t xml:space="preserve"> </w:t>
      </w:r>
      <w:r w:rsidR="00906813" w:rsidRPr="00D01B42">
        <w:rPr>
          <w:lang w:val="en-GB"/>
        </w:rPr>
        <w:t xml:space="preserve">models </w:t>
      </w:r>
      <w:r w:rsidR="002F5D81" w:rsidRPr="00D01B42">
        <w:rPr>
          <w:lang w:val="en-GB"/>
        </w:rPr>
        <w:t xml:space="preserve">can help </w:t>
      </w:r>
      <w:r w:rsidR="00906813" w:rsidRPr="00D01B42">
        <w:rPr>
          <w:lang w:val="en-GB"/>
        </w:rPr>
        <w:t xml:space="preserve">providing useful </w:t>
      </w:r>
      <w:r w:rsidR="002F5D81" w:rsidRPr="00D01B42">
        <w:rPr>
          <w:lang w:val="en-GB"/>
        </w:rPr>
        <w:t>inform</w:t>
      </w:r>
      <w:r w:rsidR="00906813" w:rsidRPr="00D01B42">
        <w:rPr>
          <w:lang w:val="en-GB"/>
        </w:rPr>
        <w:t>ation</w:t>
      </w:r>
      <w:r w:rsidR="002F5D81" w:rsidRPr="00D01B42">
        <w:rPr>
          <w:lang w:val="en-GB"/>
        </w:rPr>
        <w:t xml:space="preserve"> how systems might be developed.</w:t>
      </w:r>
      <w:r w:rsidR="00EB08AD" w:rsidRPr="00D01B42">
        <w:rPr>
          <w:lang w:val="en-GB"/>
        </w:rPr>
        <w:t xml:space="preserve"> </w:t>
      </w:r>
      <w:r w:rsidR="00CF7535">
        <w:rPr>
          <w:lang w:val="en-GB"/>
        </w:rPr>
        <w:t>Davis’ original technology acceptance model (TAM) was initially developed to identify how well IBM</w:t>
      </w:r>
      <w:r w:rsidR="00CF7535" w:rsidRPr="00DB56A6">
        <w:rPr>
          <w:vertAlign w:val="superscript"/>
          <w:lang w:val="en-GB"/>
        </w:rPr>
        <w:t>TM</w:t>
      </w:r>
      <w:r w:rsidR="00CF7535">
        <w:rPr>
          <w:lang w:val="en-GB"/>
        </w:rPr>
        <w:t xml:space="preserve"> employees accepted new software that had been developed (Davis, 1986).</w:t>
      </w:r>
    </w:p>
    <w:p w:rsidR="00A26094" w:rsidRPr="00D01B42" w:rsidRDefault="0070674E" w:rsidP="00A26094">
      <w:pPr>
        <w:ind w:firstLine="720"/>
        <w:jc w:val="both"/>
        <w:rPr>
          <w:lang w:val="en-GB"/>
        </w:rPr>
      </w:pPr>
      <w:r w:rsidRPr="00D01B42">
        <w:rPr>
          <w:lang w:val="en-GB"/>
        </w:rPr>
        <w:t>A study conducted by Lee</w:t>
      </w:r>
      <w:r w:rsidR="00A26094" w:rsidRPr="00D01B42">
        <w:rPr>
          <w:lang w:val="en-GB"/>
        </w:rPr>
        <w:t xml:space="preserve"> et al. (2003) on one hundred and one articles published in leading IT journals and conferences concluded that the TAM is the most widely applied theoretical model in the field of information science. However, the study also stressed that, besides its accomplishments, the model has some limitations which will be discussed in deta</w:t>
      </w:r>
      <w:r w:rsidR="0038667E" w:rsidRPr="00D01B42">
        <w:rPr>
          <w:lang w:val="en-GB"/>
        </w:rPr>
        <w:t>il in the literature review in C</w:t>
      </w:r>
      <w:r w:rsidR="00A26094" w:rsidRPr="00D01B42">
        <w:rPr>
          <w:lang w:val="en-GB"/>
        </w:rPr>
        <w:t>hapter 2.5. Other more effective technology acceptance models such as TAM2 (Venkatesh and Davis 2000) and the unified theory of acce</w:t>
      </w:r>
      <w:r w:rsidR="000324F6" w:rsidRPr="00D01B42">
        <w:rPr>
          <w:lang w:val="en-GB"/>
        </w:rPr>
        <w:t>ptance and use of technology (U</w:t>
      </w:r>
      <w:r w:rsidR="00A26094" w:rsidRPr="00D01B42">
        <w:rPr>
          <w:lang w:val="en-GB"/>
        </w:rPr>
        <w:t>T</w:t>
      </w:r>
      <w:r w:rsidR="000324F6" w:rsidRPr="00D01B42">
        <w:rPr>
          <w:lang w:val="en-GB"/>
        </w:rPr>
        <w:t>A</w:t>
      </w:r>
      <w:r w:rsidR="00A26094" w:rsidRPr="00D01B42">
        <w:rPr>
          <w:lang w:val="en-GB"/>
        </w:rPr>
        <w:t>UT) developed by Venkatesh et al. (2003) were introduced more recently</w:t>
      </w:r>
      <w:r w:rsidR="00DA3FD9" w:rsidRPr="00D01B42">
        <w:rPr>
          <w:lang w:val="en-GB"/>
        </w:rPr>
        <w:t xml:space="preserve"> building on the original TAM model</w:t>
      </w:r>
      <w:r w:rsidR="00A26094" w:rsidRPr="00D01B42">
        <w:rPr>
          <w:lang w:val="en-GB"/>
        </w:rPr>
        <w:t xml:space="preserve">.  </w:t>
      </w:r>
    </w:p>
    <w:p w:rsidR="00A26094" w:rsidRPr="00D01B42" w:rsidRDefault="00A26094" w:rsidP="00DE0D76">
      <w:pPr>
        <w:pStyle w:val="Heading2"/>
        <w:rPr>
          <w:color w:val="FF0000"/>
          <w:lang w:val="en-GB"/>
        </w:rPr>
      </w:pPr>
      <w:bookmarkStart w:id="51" w:name="_Toc480643439"/>
      <w:bookmarkStart w:id="52" w:name="_Toc528944893"/>
      <w:r w:rsidRPr="00D01B42">
        <w:rPr>
          <w:lang w:val="en-GB"/>
        </w:rPr>
        <w:t>Research aim and objectives</w:t>
      </w:r>
      <w:bookmarkEnd w:id="51"/>
      <w:bookmarkEnd w:id="52"/>
    </w:p>
    <w:p w:rsidR="00A26094" w:rsidRPr="00D01B42" w:rsidRDefault="00FA2970" w:rsidP="00A26094">
      <w:pPr>
        <w:spacing w:before="0" w:after="0" w:line="240" w:lineRule="auto"/>
        <w:jc w:val="both"/>
        <w:rPr>
          <w:lang w:val="en-GB"/>
        </w:rPr>
      </w:pPr>
      <w:r w:rsidRPr="00D01B42">
        <w:rPr>
          <w:lang w:val="en-GB"/>
        </w:rPr>
        <w:tab/>
      </w:r>
      <w:r w:rsidR="00915661" w:rsidRPr="00D01B42">
        <w:rPr>
          <w:lang w:val="en-GB"/>
        </w:rPr>
        <w:t>The overall aim of</w:t>
      </w:r>
      <w:r w:rsidR="00BC3DA2" w:rsidRPr="00D01B42">
        <w:rPr>
          <w:lang w:val="en-GB"/>
        </w:rPr>
        <w:t xml:space="preserve"> this research was</w:t>
      </w:r>
      <w:r w:rsidR="00DA3FD9" w:rsidRPr="00D01B42">
        <w:rPr>
          <w:lang w:val="en-GB"/>
        </w:rPr>
        <w:t xml:space="preserve"> to </w:t>
      </w:r>
      <w:r w:rsidR="00F32790" w:rsidRPr="00D01B42">
        <w:rPr>
          <w:lang w:val="en-GB"/>
        </w:rPr>
        <w:t>“A</w:t>
      </w:r>
      <w:r w:rsidR="00DA3FD9" w:rsidRPr="00D01B42">
        <w:rPr>
          <w:lang w:val="en-GB"/>
        </w:rPr>
        <w:t xml:space="preserve">ssess the overall readiness </w:t>
      </w:r>
      <w:r w:rsidR="00367F0E" w:rsidRPr="00D01B42">
        <w:rPr>
          <w:lang w:val="en-GB"/>
        </w:rPr>
        <w:t xml:space="preserve">of healthcare professionals </w:t>
      </w:r>
      <w:r w:rsidR="00DA3FD9" w:rsidRPr="00D01B42">
        <w:rPr>
          <w:lang w:val="en-GB"/>
        </w:rPr>
        <w:t>to accept proposed e-Health</w:t>
      </w:r>
      <w:r w:rsidR="009251B9" w:rsidRPr="00D01B42">
        <w:rPr>
          <w:lang w:val="en-GB"/>
        </w:rPr>
        <w:t>/EHR</w:t>
      </w:r>
      <w:r w:rsidR="00DA3FD9" w:rsidRPr="00D01B42">
        <w:rPr>
          <w:lang w:val="en-GB"/>
        </w:rPr>
        <w:t xml:space="preserve"> systems in </w:t>
      </w:r>
      <w:r w:rsidR="007333E4" w:rsidRPr="00D01B42">
        <w:rPr>
          <w:lang w:val="en-GB"/>
        </w:rPr>
        <w:t xml:space="preserve">the Republic of </w:t>
      </w:r>
      <w:r w:rsidR="00DA3FD9" w:rsidRPr="00D01B42">
        <w:rPr>
          <w:lang w:val="en-GB"/>
        </w:rPr>
        <w:t>Macedonia</w:t>
      </w:r>
      <w:r w:rsidR="00F32790" w:rsidRPr="00D01B42">
        <w:rPr>
          <w:lang w:val="en-GB"/>
        </w:rPr>
        <w:t>”</w:t>
      </w:r>
      <w:r w:rsidR="00906092" w:rsidRPr="00D01B42">
        <w:rPr>
          <w:lang w:val="en-GB"/>
        </w:rPr>
        <w:t>.</w:t>
      </w:r>
      <w:r w:rsidR="00DA3FD9" w:rsidRPr="00D01B42">
        <w:rPr>
          <w:lang w:val="en-GB"/>
        </w:rPr>
        <w:t xml:space="preserve"> </w:t>
      </w:r>
      <w:r w:rsidR="00906092" w:rsidRPr="00D01B42">
        <w:rPr>
          <w:lang w:val="en-GB"/>
        </w:rPr>
        <w:t xml:space="preserve">More specifically, </w:t>
      </w:r>
      <w:r w:rsidR="007333E4" w:rsidRPr="00D01B42">
        <w:rPr>
          <w:lang w:val="en-GB"/>
        </w:rPr>
        <w:t>the objectives</w:t>
      </w:r>
      <w:r w:rsidR="00BC3DA2" w:rsidRPr="00D01B42">
        <w:rPr>
          <w:lang w:val="en-GB"/>
        </w:rPr>
        <w:t xml:space="preserve"> of the </w:t>
      </w:r>
      <w:r w:rsidR="00405CC2" w:rsidRPr="00D01B42">
        <w:rPr>
          <w:lang w:val="en-GB"/>
        </w:rPr>
        <w:t>Thesis</w:t>
      </w:r>
      <w:r w:rsidR="00BC3DA2" w:rsidRPr="00D01B42">
        <w:rPr>
          <w:lang w:val="en-GB"/>
        </w:rPr>
        <w:t xml:space="preserve"> wer</w:t>
      </w:r>
      <w:r w:rsidR="00906092" w:rsidRPr="00D01B42">
        <w:rPr>
          <w:lang w:val="en-GB"/>
        </w:rPr>
        <w:t>e to</w:t>
      </w:r>
      <w:r w:rsidR="00A26094" w:rsidRPr="00D01B42">
        <w:rPr>
          <w:lang w:val="en-GB"/>
        </w:rPr>
        <w:t>:</w:t>
      </w:r>
    </w:p>
    <w:p w:rsidR="00A26094" w:rsidRPr="00D01B42" w:rsidRDefault="00906092" w:rsidP="00F20AEE">
      <w:pPr>
        <w:pStyle w:val="ListParagraph"/>
        <w:numPr>
          <w:ilvl w:val="0"/>
          <w:numId w:val="31"/>
        </w:numPr>
        <w:ind w:left="540"/>
        <w:jc w:val="both"/>
      </w:pPr>
      <w:r w:rsidRPr="00D01B42">
        <w:lastRenderedPageBreak/>
        <w:t xml:space="preserve">identify </w:t>
      </w:r>
      <w:r w:rsidR="00A26094" w:rsidRPr="00D01B42">
        <w:t xml:space="preserve">the </w:t>
      </w:r>
      <w:r w:rsidRPr="00D01B42">
        <w:t>factors</w:t>
      </w:r>
      <w:r w:rsidR="00F20AEE">
        <w:t xml:space="preserve"> that predict how well the  proposed </w:t>
      </w:r>
      <w:r w:rsidR="00583D58">
        <w:t xml:space="preserve">e-Health/EHR </w:t>
      </w:r>
      <w:r w:rsidR="00F20AEE">
        <w:t xml:space="preserve">systems will be accepted among healthcare professionals in the </w:t>
      </w:r>
      <w:r w:rsidR="009251B9" w:rsidRPr="00D01B42">
        <w:t xml:space="preserve">Republic of </w:t>
      </w:r>
      <w:r w:rsidRPr="00D01B42">
        <w:t>Macedonia;</w:t>
      </w:r>
    </w:p>
    <w:p w:rsidR="00915661" w:rsidRPr="00D01B42" w:rsidRDefault="00B61B1C" w:rsidP="00186B07">
      <w:pPr>
        <w:pStyle w:val="ListParagraph"/>
        <w:numPr>
          <w:ilvl w:val="0"/>
          <w:numId w:val="31"/>
        </w:numPr>
        <w:ind w:left="540"/>
        <w:jc w:val="both"/>
      </w:pPr>
      <w:r>
        <w:t xml:space="preserve">develop a new, healthcare oriented technology acceptance model </w:t>
      </w:r>
      <w:r w:rsidR="00367F0E" w:rsidRPr="00D01B42">
        <w:t>based on the situation in the Republic of Macedonia</w:t>
      </w:r>
      <w:r w:rsidR="004412EC" w:rsidRPr="00D01B42">
        <w:t>;</w:t>
      </w:r>
    </w:p>
    <w:p w:rsidR="00915661" w:rsidRPr="00D01B42" w:rsidRDefault="00A26094" w:rsidP="00186B07">
      <w:pPr>
        <w:pStyle w:val="ListParagraph"/>
        <w:numPr>
          <w:ilvl w:val="0"/>
          <w:numId w:val="31"/>
        </w:numPr>
        <w:ind w:left="540"/>
        <w:jc w:val="both"/>
      </w:pPr>
      <w:r w:rsidRPr="00D01B42">
        <w:t>contribute to new knowledge in the area of technology acceptance in</w:t>
      </w:r>
      <w:r w:rsidR="00FA2970" w:rsidRPr="00D01B42">
        <w:t xml:space="preserve"> healthcare </w:t>
      </w:r>
      <w:r w:rsidR="004D7891" w:rsidRPr="00D01B42">
        <w:t>that may help other countries developing e-Health</w:t>
      </w:r>
      <w:r w:rsidR="00077FFE" w:rsidRPr="00D01B42">
        <w:t>/EHR</w:t>
      </w:r>
      <w:r w:rsidR="004D7891" w:rsidRPr="00D01B42">
        <w:t xml:space="preserve"> systems, for example, </w:t>
      </w:r>
      <w:r w:rsidR="00FA2970" w:rsidRPr="00D01B42">
        <w:t>in</w:t>
      </w:r>
      <w:r w:rsidR="004D7891" w:rsidRPr="00D01B42">
        <w:t xml:space="preserve"> other parts of</w:t>
      </w:r>
      <w:r w:rsidR="00FA2970" w:rsidRPr="00D01B42">
        <w:t xml:space="preserve"> SEE</w:t>
      </w:r>
      <w:r w:rsidR="00906092" w:rsidRPr="00D01B42">
        <w:t>;</w:t>
      </w:r>
      <w:r w:rsidR="0038667E" w:rsidRPr="00D01B42">
        <w:t xml:space="preserve"> and</w:t>
      </w:r>
    </w:p>
    <w:p w:rsidR="00A26094" w:rsidRPr="00D01B42" w:rsidRDefault="00B61B1C" w:rsidP="00186B07">
      <w:pPr>
        <w:pStyle w:val="ListParagraph"/>
        <w:numPr>
          <w:ilvl w:val="0"/>
          <w:numId w:val="31"/>
        </w:numPr>
        <w:ind w:left="540"/>
        <w:jc w:val="both"/>
      </w:pPr>
      <w:r>
        <w:t>identify and propose policies for better technology acceptance of prospect e-Health/EHR systems</w:t>
      </w:r>
      <w:r w:rsidR="00B0388A">
        <w:t xml:space="preserve"> </w:t>
      </w:r>
      <w:r w:rsidR="00A26094" w:rsidRPr="00D01B42">
        <w:t>in the country</w:t>
      </w:r>
      <w:r w:rsidR="000E10D3">
        <w:t>.</w:t>
      </w:r>
    </w:p>
    <w:p w:rsidR="00A26094" w:rsidRPr="00D01B42" w:rsidRDefault="00A26094" w:rsidP="00A26094">
      <w:pPr>
        <w:ind w:firstLine="360"/>
        <w:jc w:val="both"/>
        <w:rPr>
          <w:lang w:val="en-GB"/>
        </w:rPr>
      </w:pPr>
      <w:r w:rsidRPr="00D01B42">
        <w:rPr>
          <w:lang w:val="en-GB"/>
        </w:rPr>
        <w:tab/>
        <w:t xml:space="preserve">No technology acceptance studies of </w:t>
      </w:r>
      <w:r w:rsidR="00B93F61" w:rsidRPr="00D01B42">
        <w:rPr>
          <w:lang w:val="en-GB"/>
        </w:rPr>
        <w:t>the Macedonian e-Health</w:t>
      </w:r>
      <w:r w:rsidR="009251B9" w:rsidRPr="00D01B42">
        <w:rPr>
          <w:lang w:val="en-GB"/>
        </w:rPr>
        <w:t>/EHR</w:t>
      </w:r>
      <w:r w:rsidRPr="00D01B42">
        <w:rPr>
          <w:lang w:val="en-GB"/>
        </w:rPr>
        <w:t xml:space="preserve"> systems have been conducted before</w:t>
      </w:r>
      <w:r w:rsidR="00ED010B" w:rsidRPr="00D01B42">
        <w:rPr>
          <w:lang w:val="en-GB"/>
        </w:rPr>
        <w:t>. This</w:t>
      </w:r>
      <w:r w:rsidR="004E0C32" w:rsidRPr="00D01B42">
        <w:rPr>
          <w:lang w:val="en-GB"/>
        </w:rPr>
        <w:t xml:space="preserve"> research</w:t>
      </w:r>
      <w:r w:rsidR="00BC3DA2" w:rsidRPr="00D01B42">
        <w:rPr>
          <w:lang w:val="en-GB"/>
        </w:rPr>
        <w:t xml:space="preserve"> </w:t>
      </w:r>
      <w:r w:rsidRPr="00D01B42">
        <w:rPr>
          <w:lang w:val="en-GB"/>
        </w:rPr>
        <w:t>consider</w:t>
      </w:r>
      <w:r w:rsidR="00BC3DA2" w:rsidRPr="00D01B42">
        <w:rPr>
          <w:lang w:val="en-GB"/>
        </w:rPr>
        <w:t>ed</w:t>
      </w:r>
      <w:r w:rsidRPr="00D01B42">
        <w:rPr>
          <w:lang w:val="en-GB"/>
        </w:rPr>
        <w:t xml:space="preserve"> the application of a modified version</w:t>
      </w:r>
      <w:r w:rsidR="00FA2970" w:rsidRPr="00D01B42">
        <w:rPr>
          <w:lang w:val="en-GB"/>
        </w:rPr>
        <w:t xml:space="preserve"> of technology acceptance model</w:t>
      </w:r>
      <w:r w:rsidR="0038667E" w:rsidRPr="00D01B42">
        <w:rPr>
          <w:lang w:val="en-GB"/>
        </w:rPr>
        <w:t>s</w:t>
      </w:r>
      <w:r w:rsidRPr="00D01B42">
        <w:rPr>
          <w:lang w:val="en-GB"/>
        </w:rPr>
        <w:t xml:space="preserve"> </w:t>
      </w:r>
      <w:r w:rsidR="00367F0E" w:rsidRPr="00D01B42">
        <w:rPr>
          <w:lang w:val="en-GB"/>
        </w:rPr>
        <w:t xml:space="preserve">described in Chapter 2 </w:t>
      </w:r>
      <w:r w:rsidRPr="00D01B42">
        <w:rPr>
          <w:lang w:val="en-GB"/>
        </w:rPr>
        <w:t>to assess the relevant at</w:t>
      </w:r>
      <w:r w:rsidR="004E0C32" w:rsidRPr="00D01B42">
        <w:rPr>
          <w:lang w:val="en-GB"/>
        </w:rPr>
        <w:t>titudes for acceptance of</w:t>
      </w:r>
      <w:r w:rsidR="00B93F61" w:rsidRPr="00D01B42">
        <w:rPr>
          <w:lang w:val="en-GB"/>
        </w:rPr>
        <w:t xml:space="preserve"> e-Health</w:t>
      </w:r>
      <w:r w:rsidR="009251B9" w:rsidRPr="00D01B42">
        <w:rPr>
          <w:lang w:val="en-GB"/>
        </w:rPr>
        <w:t>/EHR</w:t>
      </w:r>
      <w:r w:rsidRPr="00D01B42">
        <w:rPr>
          <w:lang w:val="en-GB"/>
        </w:rPr>
        <w:t xml:space="preserve"> systems in a sample of health prof</w:t>
      </w:r>
      <w:r w:rsidR="00BC3DA2" w:rsidRPr="00D01B42">
        <w:rPr>
          <w:lang w:val="en-GB"/>
        </w:rPr>
        <w:t>essionals. The main outcome of this research was</w:t>
      </w:r>
      <w:r w:rsidRPr="00D01B42">
        <w:rPr>
          <w:lang w:val="en-GB"/>
        </w:rPr>
        <w:t xml:space="preserve"> to measure the intentions of he</w:t>
      </w:r>
      <w:r w:rsidR="00FA2970" w:rsidRPr="00D01B42">
        <w:rPr>
          <w:lang w:val="en-GB"/>
        </w:rPr>
        <w:t>althcare professionals to use e-Health</w:t>
      </w:r>
      <w:r w:rsidR="009251B9" w:rsidRPr="00D01B42">
        <w:rPr>
          <w:lang w:val="en-GB"/>
        </w:rPr>
        <w:t>/EHR</w:t>
      </w:r>
      <w:r w:rsidRPr="00D01B42">
        <w:rPr>
          <w:lang w:val="en-GB"/>
        </w:rPr>
        <w:t xml:space="preserve"> systems.</w:t>
      </w:r>
    </w:p>
    <w:p w:rsidR="00A26094" w:rsidRPr="00D01B42" w:rsidRDefault="00A26094" w:rsidP="00BE68E9">
      <w:pPr>
        <w:pStyle w:val="Heading3"/>
      </w:pPr>
      <w:bookmarkStart w:id="53" w:name="_Toc480643440"/>
      <w:bookmarkStart w:id="54" w:name="_Toc528944894"/>
      <w:r w:rsidRPr="00D01B42">
        <w:t xml:space="preserve">Overview of </w:t>
      </w:r>
      <w:r w:rsidR="00405CC2" w:rsidRPr="00D01B42">
        <w:t>Thesis</w:t>
      </w:r>
      <w:r w:rsidRPr="00D01B42">
        <w:t xml:space="preserve"> structure</w:t>
      </w:r>
      <w:bookmarkEnd w:id="53"/>
      <w:bookmarkEnd w:id="54"/>
    </w:p>
    <w:p w:rsidR="00F90B76" w:rsidRPr="00D01B42" w:rsidRDefault="00990F13" w:rsidP="00A26094">
      <w:pPr>
        <w:ind w:firstLine="720"/>
        <w:jc w:val="both"/>
        <w:rPr>
          <w:color w:val="FF0000"/>
          <w:lang w:val="en-GB"/>
        </w:rPr>
      </w:pPr>
      <w:r w:rsidRPr="00D01B42">
        <w:rPr>
          <w:color w:val="000000" w:themeColor="text1"/>
          <w:lang w:val="en-GB"/>
        </w:rPr>
        <w:t>T</w:t>
      </w:r>
      <w:r w:rsidR="00B60F05" w:rsidRPr="00D01B42">
        <w:rPr>
          <w:color w:val="000000" w:themeColor="text1"/>
          <w:lang w:val="en-GB"/>
        </w:rPr>
        <w:t>his section presents the whole</w:t>
      </w:r>
      <w:r w:rsidRPr="00D01B42">
        <w:rPr>
          <w:color w:val="000000" w:themeColor="text1"/>
          <w:lang w:val="en-GB"/>
        </w:rPr>
        <w:t xml:space="preserve"> structure of the </w:t>
      </w:r>
      <w:r w:rsidR="00405CC2" w:rsidRPr="00D01B42">
        <w:rPr>
          <w:color w:val="000000" w:themeColor="text1"/>
          <w:lang w:val="en-GB"/>
        </w:rPr>
        <w:t>Thesis</w:t>
      </w:r>
      <w:r w:rsidRPr="00D01B42">
        <w:rPr>
          <w:color w:val="000000" w:themeColor="text1"/>
          <w:lang w:val="en-GB"/>
        </w:rPr>
        <w:t xml:space="preserve">. </w:t>
      </w:r>
      <w:r w:rsidR="00C0362F" w:rsidRPr="00D01B42">
        <w:rPr>
          <w:color w:val="000000" w:themeColor="text1"/>
          <w:lang w:val="en-GB"/>
        </w:rPr>
        <w:t>Chapt</w:t>
      </w:r>
      <w:r w:rsidR="00C0362F" w:rsidRPr="00D01B42">
        <w:rPr>
          <w:lang w:val="en-GB"/>
        </w:rPr>
        <w:t>er 1 introduced</w:t>
      </w:r>
      <w:r w:rsidR="00B60F05" w:rsidRPr="00D01B42">
        <w:rPr>
          <w:lang w:val="en-GB"/>
        </w:rPr>
        <w:t xml:space="preserve"> an overview</w:t>
      </w:r>
      <w:r w:rsidR="00A26094" w:rsidRPr="00D01B42">
        <w:rPr>
          <w:lang w:val="en-GB"/>
        </w:rPr>
        <w:t xml:space="preserve"> of the Republic of Macedonia</w:t>
      </w:r>
      <w:r w:rsidR="004A5321" w:rsidRPr="00D01B42">
        <w:rPr>
          <w:lang w:val="en-GB"/>
        </w:rPr>
        <w:t>’s political structure, economy</w:t>
      </w:r>
      <w:r w:rsidR="00A26094" w:rsidRPr="00D01B42">
        <w:rPr>
          <w:lang w:val="en-GB"/>
        </w:rPr>
        <w:t xml:space="preserve"> and the hea</w:t>
      </w:r>
      <w:r w:rsidR="00C0362F" w:rsidRPr="00D01B42">
        <w:rPr>
          <w:lang w:val="en-GB"/>
        </w:rPr>
        <w:t>lth system. Special attention was</w:t>
      </w:r>
      <w:r w:rsidR="00A26094" w:rsidRPr="00D01B42">
        <w:rPr>
          <w:lang w:val="en-GB"/>
        </w:rPr>
        <w:t xml:space="preserve"> given to </w:t>
      </w:r>
      <w:r w:rsidR="00367F0E" w:rsidRPr="00D01B42">
        <w:rPr>
          <w:lang w:val="en-GB"/>
        </w:rPr>
        <w:t xml:space="preserve">describing </w:t>
      </w:r>
      <w:r w:rsidR="00A26094" w:rsidRPr="00D01B42">
        <w:rPr>
          <w:lang w:val="en-GB"/>
        </w:rPr>
        <w:t xml:space="preserve">the Macedonian e-Health system. </w:t>
      </w:r>
    </w:p>
    <w:p w:rsidR="00C0362F" w:rsidRPr="00D01B42" w:rsidRDefault="00A26094" w:rsidP="00A26094">
      <w:pPr>
        <w:ind w:firstLine="720"/>
        <w:jc w:val="both"/>
        <w:rPr>
          <w:lang w:val="en-GB"/>
        </w:rPr>
      </w:pPr>
      <w:r w:rsidRPr="00D01B42">
        <w:rPr>
          <w:lang w:val="en-GB"/>
        </w:rPr>
        <w:t xml:space="preserve">A </w:t>
      </w:r>
      <w:r w:rsidR="00F90B76" w:rsidRPr="00D01B42">
        <w:rPr>
          <w:lang w:val="en-GB"/>
        </w:rPr>
        <w:t xml:space="preserve">detailed </w:t>
      </w:r>
      <w:r w:rsidRPr="00D01B42">
        <w:rPr>
          <w:lang w:val="en-GB"/>
        </w:rPr>
        <w:t xml:space="preserve">review of the </w:t>
      </w:r>
      <w:r w:rsidR="00F90B76" w:rsidRPr="00D01B42">
        <w:rPr>
          <w:lang w:val="en-GB"/>
        </w:rPr>
        <w:t xml:space="preserve">literature on </w:t>
      </w:r>
      <w:r w:rsidRPr="00D01B42">
        <w:rPr>
          <w:lang w:val="en-GB"/>
        </w:rPr>
        <w:t>e-Health</w:t>
      </w:r>
      <w:r w:rsidR="00B93F61" w:rsidRPr="00D01B42">
        <w:rPr>
          <w:lang w:val="en-GB"/>
        </w:rPr>
        <w:t>,</w:t>
      </w:r>
      <w:r w:rsidRPr="00D01B42">
        <w:rPr>
          <w:lang w:val="en-GB"/>
        </w:rPr>
        <w:t xml:space="preserve"> EHR and technology acceptance will be presented in </w:t>
      </w:r>
      <w:r w:rsidR="00F90B76" w:rsidRPr="00D01B42">
        <w:rPr>
          <w:lang w:val="en-GB"/>
        </w:rPr>
        <w:t xml:space="preserve">Chapter </w:t>
      </w:r>
      <w:r w:rsidRPr="00D01B42">
        <w:rPr>
          <w:lang w:val="en-GB"/>
        </w:rPr>
        <w:t>2.</w:t>
      </w:r>
      <w:r w:rsidR="00C0362F" w:rsidRPr="00D01B42">
        <w:rPr>
          <w:lang w:val="en-GB"/>
        </w:rPr>
        <w:t xml:space="preserve"> Peer reviewed scientific articles from relevant datab</w:t>
      </w:r>
      <w:r w:rsidR="00ED010B" w:rsidRPr="00D01B42">
        <w:rPr>
          <w:lang w:val="en-GB"/>
        </w:rPr>
        <w:t>ases will be presented in this c</w:t>
      </w:r>
      <w:r w:rsidR="00C0362F" w:rsidRPr="00D01B42">
        <w:rPr>
          <w:lang w:val="en-GB"/>
        </w:rPr>
        <w:t>hapter.</w:t>
      </w:r>
      <w:r w:rsidR="006860FE" w:rsidRPr="00D01B42">
        <w:rPr>
          <w:lang w:val="en-GB"/>
        </w:rPr>
        <w:t xml:space="preserve"> Gaps in knowledge in these areas </w:t>
      </w:r>
      <w:r w:rsidR="00714D8E" w:rsidRPr="00D01B42">
        <w:rPr>
          <w:lang w:val="en-GB"/>
        </w:rPr>
        <w:t>will be identified, and research questions will be posed.</w:t>
      </w:r>
    </w:p>
    <w:p w:rsidR="00F90B76" w:rsidRPr="00D01B42" w:rsidRDefault="00A26094" w:rsidP="00A26094">
      <w:pPr>
        <w:ind w:firstLine="720"/>
        <w:jc w:val="both"/>
        <w:rPr>
          <w:lang w:val="en-GB"/>
        </w:rPr>
      </w:pPr>
      <w:r w:rsidRPr="00D01B42">
        <w:rPr>
          <w:lang w:val="en-GB"/>
        </w:rPr>
        <w:t>Chapter 3 discusses the method</w:t>
      </w:r>
      <w:r w:rsidR="00C0362F" w:rsidRPr="00D01B42">
        <w:rPr>
          <w:lang w:val="en-GB"/>
        </w:rPr>
        <w:t xml:space="preserve">ology applied in this research. Current knowledge based on </w:t>
      </w:r>
      <w:r w:rsidR="006860FE" w:rsidRPr="00D01B42">
        <w:rPr>
          <w:lang w:val="en-GB"/>
        </w:rPr>
        <w:t>quantitative and qualitative methodology approa</w:t>
      </w:r>
      <w:r w:rsidR="00ED010B" w:rsidRPr="00D01B42">
        <w:rPr>
          <w:lang w:val="en-GB"/>
        </w:rPr>
        <w:t>ches will be presented in this c</w:t>
      </w:r>
      <w:r w:rsidR="00D101B8" w:rsidRPr="00D01B42">
        <w:rPr>
          <w:lang w:val="en-GB"/>
        </w:rPr>
        <w:t>hapter. Research ethics and</w:t>
      </w:r>
      <w:r w:rsidR="006860FE" w:rsidRPr="00D01B42">
        <w:rPr>
          <w:lang w:val="en-GB"/>
        </w:rPr>
        <w:t xml:space="preserve"> sampling techniques</w:t>
      </w:r>
      <w:r w:rsidR="00F405F2" w:rsidRPr="00D01B42">
        <w:rPr>
          <w:lang w:val="en-GB"/>
        </w:rPr>
        <w:t xml:space="preserve"> will be also explored</w:t>
      </w:r>
      <w:r w:rsidR="006860FE" w:rsidRPr="00D01B42">
        <w:rPr>
          <w:lang w:val="en-GB"/>
        </w:rPr>
        <w:t>.</w:t>
      </w:r>
    </w:p>
    <w:p w:rsidR="00300429" w:rsidRPr="00D01B42" w:rsidRDefault="00A26094" w:rsidP="00A26094">
      <w:pPr>
        <w:ind w:firstLine="720"/>
        <w:jc w:val="both"/>
        <w:rPr>
          <w:lang w:val="en-GB"/>
        </w:rPr>
      </w:pPr>
      <w:r w:rsidRPr="00D01B42">
        <w:rPr>
          <w:lang w:val="en-GB"/>
        </w:rPr>
        <w:t xml:space="preserve">Chapter 4 presents the first study: “Study of hospital healthcare professionals” conducted in three hospitals in Skopje. </w:t>
      </w:r>
      <w:r w:rsidR="00ED010B" w:rsidRPr="00D01B42">
        <w:rPr>
          <w:lang w:val="en-GB"/>
        </w:rPr>
        <w:t>This study is conducted o</w:t>
      </w:r>
      <w:r w:rsidR="007327DB" w:rsidRPr="00D01B42">
        <w:rPr>
          <w:lang w:val="en-GB"/>
        </w:rPr>
        <w:t xml:space="preserve">n hospital healthcare </w:t>
      </w:r>
      <w:r w:rsidR="0038667E" w:rsidRPr="00D01B42">
        <w:rPr>
          <w:lang w:val="en-GB"/>
        </w:rPr>
        <w:t>professionals</w:t>
      </w:r>
      <w:r w:rsidR="007327DB" w:rsidRPr="00D01B42">
        <w:rPr>
          <w:lang w:val="en-GB"/>
        </w:rPr>
        <w:t xml:space="preserve"> with aim to assess their views on e-Health acceptance.</w:t>
      </w:r>
    </w:p>
    <w:p w:rsidR="00300429" w:rsidRPr="00D01B42" w:rsidRDefault="00A26094" w:rsidP="00A26094">
      <w:pPr>
        <w:ind w:firstLine="720"/>
        <w:jc w:val="both"/>
        <w:rPr>
          <w:lang w:val="en-GB"/>
        </w:rPr>
      </w:pPr>
      <w:r w:rsidRPr="00D01B42">
        <w:rPr>
          <w:lang w:val="en-GB"/>
        </w:rPr>
        <w:t xml:space="preserve">Chapter 5 presents the second study: “Study of General Practitioners”, in which the attitudes of GPs to the EHR system on the national level are assessed. </w:t>
      </w:r>
      <w:r w:rsidR="007327DB" w:rsidRPr="00D01B42">
        <w:rPr>
          <w:lang w:val="en-GB"/>
        </w:rPr>
        <w:t>This study applies modified research instrument based on findings from the first study.</w:t>
      </w:r>
    </w:p>
    <w:p w:rsidR="00300429" w:rsidRPr="00D01B42" w:rsidRDefault="00A26094" w:rsidP="00A26094">
      <w:pPr>
        <w:ind w:firstLine="720"/>
        <w:jc w:val="both"/>
        <w:rPr>
          <w:lang w:val="en-GB"/>
        </w:rPr>
      </w:pPr>
      <w:r w:rsidRPr="00D01B42">
        <w:rPr>
          <w:lang w:val="en-GB"/>
        </w:rPr>
        <w:t>Chapter 6 shows the progress of thinking and the development of the research instrument throughout the</w:t>
      </w:r>
      <w:r w:rsidR="00C0362F" w:rsidRPr="00D01B42">
        <w:rPr>
          <w:lang w:val="en-GB"/>
        </w:rPr>
        <w:t xml:space="preserve"> </w:t>
      </w:r>
      <w:r w:rsidR="00405CC2" w:rsidRPr="00D01B42">
        <w:rPr>
          <w:lang w:val="en-GB"/>
        </w:rPr>
        <w:t>Thesis</w:t>
      </w:r>
      <w:r w:rsidR="00C0362F" w:rsidRPr="00D01B42">
        <w:rPr>
          <w:lang w:val="en-GB"/>
        </w:rPr>
        <w:t>. It</w:t>
      </w:r>
      <w:r w:rsidR="007327DB" w:rsidRPr="00D01B42">
        <w:rPr>
          <w:lang w:val="en-GB"/>
        </w:rPr>
        <w:t xml:space="preserve"> </w:t>
      </w:r>
      <w:r w:rsidRPr="00D01B42">
        <w:rPr>
          <w:lang w:val="en-GB"/>
        </w:rPr>
        <w:t xml:space="preserve">presents the results </w:t>
      </w:r>
      <w:r w:rsidR="004E0C32" w:rsidRPr="00D01B42">
        <w:rPr>
          <w:lang w:val="en-GB"/>
        </w:rPr>
        <w:t xml:space="preserve">of the two studies </w:t>
      </w:r>
      <w:r w:rsidRPr="00D01B42">
        <w:rPr>
          <w:lang w:val="en-GB"/>
        </w:rPr>
        <w:t xml:space="preserve">side by side, discusses them, </w:t>
      </w:r>
      <w:r w:rsidR="0038667E" w:rsidRPr="00D01B42">
        <w:rPr>
          <w:lang w:val="en-GB"/>
        </w:rPr>
        <w:t>and relates</w:t>
      </w:r>
      <w:r w:rsidR="00F70623" w:rsidRPr="00D01B42">
        <w:rPr>
          <w:lang w:val="en-GB"/>
        </w:rPr>
        <w:t xml:space="preserve"> the find</w:t>
      </w:r>
      <w:r w:rsidR="00C0362F" w:rsidRPr="00D01B42">
        <w:rPr>
          <w:lang w:val="en-GB"/>
        </w:rPr>
        <w:t xml:space="preserve">ings to the relevant literature. Finally it </w:t>
      </w:r>
      <w:r w:rsidRPr="00D01B42">
        <w:rPr>
          <w:lang w:val="en-GB"/>
        </w:rPr>
        <w:t xml:space="preserve">provides a conceptual diagram explaining the final outcome of the research. </w:t>
      </w:r>
    </w:p>
    <w:p w:rsidR="00A26094" w:rsidRPr="00D01B42" w:rsidRDefault="00B93F61" w:rsidP="00A26094">
      <w:pPr>
        <w:ind w:firstLine="720"/>
        <w:jc w:val="both"/>
        <w:rPr>
          <w:lang w:val="en-GB"/>
        </w:rPr>
      </w:pPr>
      <w:r w:rsidRPr="00D01B42">
        <w:rPr>
          <w:lang w:val="en-GB"/>
        </w:rPr>
        <w:t>Chapter 7 summarises</w:t>
      </w:r>
      <w:r w:rsidR="00A26094" w:rsidRPr="00D01B42">
        <w:rPr>
          <w:lang w:val="en-GB"/>
        </w:rPr>
        <w:t xml:space="preserve"> the findings, </w:t>
      </w:r>
      <w:r w:rsidR="00ED010B" w:rsidRPr="00D01B42">
        <w:rPr>
          <w:lang w:val="en-GB"/>
        </w:rPr>
        <w:t>presents outcomes on aims, objectives, research question</w:t>
      </w:r>
      <w:r w:rsidR="002E5DC0" w:rsidRPr="00D01B42">
        <w:rPr>
          <w:lang w:val="en-GB"/>
        </w:rPr>
        <w:t>s,</w:t>
      </w:r>
      <w:r w:rsidR="00ED010B" w:rsidRPr="00D01B42">
        <w:rPr>
          <w:lang w:val="en-GB"/>
        </w:rPr>
        <w:t xml:space="preserve"> and hypotheses. It </w:t>
      </w:r>
      <w:r w:rsidR="00A26094" w:rsidRPr="00D01B42">
        <w:rPr>
          <w:lang w:val="en-GB"/>
        </w:rPr>
        <w:t>assesses the nat</w:t>
      </w:r>
      <w:r w:rsidRPr="00D01B42">
        <w:rPr>
          <w:lang w:val="en-GB"/>
        </w:rPr>
        <w:t>ional readiness for e-Health</w:t>
      </w:r>
      <w:r w:rsidR="004E0C32" w:rsidRPr="00D01B42">
        <w:rPr>
          <w:lang w:val="en-GB"/>
        </w:rPr>
        <w:t>, presents a</w:t>
      </w:r>
      <w:r w:rsidR="00F70623" w:rsidRPr="00D01B42">
        <w:rPr>
          <w:lang w:val="en-GB"/>
        </w:rPr>
        <w:t xml:space="preserve"> novel contribution to the current knowledge</w:t>
      </w:r>
      <w:r w:rsidR="004E0C32" w:rsidRPr="00D01B42">
        <w:rPr>
          <w:lang w:val="en-GB"/>
        </w:rPr>
        <w:t>,</w:t>
      </w:r>
      <w:r w:rsidR="00A26094" w:rsidRPr="00D01B42">
        <w:rPr>
          <w:lang w:val="en-GB"/>
        </w:rPr>
        <w:t xml:space="preserve"> proposes future research</w:t>
      </w:r>
      <w:r w:rsidR="002E5DC0" w:rsidRPr="00D01B42">
        <w:rPr>
          <w:lang w:val="en-GB"/>
        </w:rPr>
        <w:t>,</w:t>
      </w:r>
      <w:r w:rsidR="00A26094" w:rsidRPr="00D01B42">
        <w:rPr>
          <w:lang w:val="en-GB"/>
        </w:rPr>
        <w:t xml:space="preserve"> measures for management</w:t>
      </w:r>
      <w:r w:rsidR="002E5DC0" w:rsidRPr="00D01B42">
        <w:rPr>
          <w:lang w:val="en-GB"/>
        </w:rPr>
        <w:t>,</w:t>
      </w:r>
      <w:r w:rsidR="00A26094" w:rsidRPr="00D01B42">
        <w:rPr>
          <w:lang w:val="en-GB"/>
        </w:rPr>
        <w:t xml:space="preserve"> and policy making.</w:t>
      </w:r>
    </w:p>
    <w:p w:rsidR="00A26094" w:rsidRPr="00D01B42" w:rsidRDefault="00A26094" w:rsidP="00DE0D76">
      <w:pPr>
        <w:pStyle w:val="Heading2"/>
        <w:rPr>
          <w:lang w:val="en-GB"/>
        </w:rPr>
      </w:pPr>
      <w:bookmarkStart w:id="55" w:name="_Toc480643442"/>
      <w:bookmarkStart w:id="56" w:name="_Toc528944895"/>
      <w:r w:rsidRPr="00D01B42">
        <w:rPr>
          <w:lang w:val="en-GB"/>
        </w:rPr>
        <w:lastRenderedPageBreak/>
        <w:t>Conclusions</w:t>
      </w:r>
      <w:bookmarkEnd w:id="55"/>
      <w:bookmarkEnd w:id="56"/>
    </w:p>
    <w:p w:rsidR="00A26094" w:rsidRPr="00D01B42" w:rsidRDefault="00216DF5" w:rsidP="00A26094">
      <w:pPr>
        <w:ind w:firstLine="720"/>
        <w:jc w:val="both"/>
        <w:rPr>
          <w:lang w:val="en-GB"/>
        </w:rPr>
      </w:pPr>
      <w:r w:rsidRPr="00D01B42">
        <w:rPr>
          <w:lang w:val="en-GB"/>
        </w:rPr>
        <w:t>This c</w:t>
      </w:r>
      <w:r w:rsidR="00E673F4" w:rsidRPr="00D01B42">
        <w:rPr>
          <w:lang w:val="en-GB"/>
        </w:rPr>
        <w:t>hapter presented</w:t>
      </w:r>
      <w:r w:rsidRPr="00D01B42">
        <w:rPr>
          <w:lang w:val="en-GB"/>
        </w:rPr>
        <w:t xml:space="preserve"> an</w:t>
      </w:r>
      <w:r w:rsidR="00E673F4" w:rsidRPr="00D01B42">
        <w:rPr>
          <w:lang w:val="en-GB"/>
        </w:rPr>
        <w:t xml:space="preserve"> introduction to the following resear</w:t>
      </w:r>
      <w:r w:rsidRPr="00D01B42">
        <w:rPr>
          <w:lang w:val="en-GB"/>
        </w:rPr>
        <w:t>ch. The essential part of this c</w:t>
      </w:r>
      <w:r w:rsidR="00E673F4" w:rsidRPr="00D01B42">
        <w:rPr>
          <w:lang w:val="en-GB"/>
        </w:rPr>
        <w:t xml:space="preserve">hapter is </w:t>
      </w:r>
      <w:r w:rsidR="00367F0E" w:rsidRPr="00D01B42">
        <w:rPr>
          <w:lang w:val="en-GB"/>
        </w:rPr>
        <w:t xml:space="preserve">the description of the </w:t>
      </w:r>
      <w:r w:rsidR="00E673F4" w:rsidRPr="00D01B42">
        <w:rPr>
          <w:lang w:val="en-GB"/>
        </w:rPr>
        <w:t xml:space="preserve">Macedonian e-Health system. </w:t>
      </w:r>
      <w:r w:rsidR="00A26094" w:rsidRPr="00D01B42">
        <w:rPr>
          <w:lang w:val="en-GB"/>
        </w:rPr>
        <w:t>The Ministry of Health of the Repub</w:t>
      </w:r>
      <w:r w:rsidR="00367F0E" w:rsidRPr="00D01B42">
        <w:rPr>
          <w:lang w:val="en-GB"/>
        </w:rPr>
        <w:t xml:space="preserve">lic of Macedonia </w:t>
      </w:r>
      <w:r w:rsidR="0038667E" w:rsidRPr="00D01B42">
        <w:rPr>
          <w:lang w:val="en-GB"/>
        </w:rPr>
        <w:t>adopted a ‘Strategy’</w:t>
      </w:r>
      <w:r w:rsidR="00A26094" w:rsidRPr="00D01B42">
        <w:rPr>
          <w:lang w:val="en-GB"/>
        </w:rPr>
        <w:t xml:space="preserve"> (2006) to implement an integra</w:t>
      </w:r>
      <w:r w:rsidR="004E0C32" w:rsidRPr="00D01B42">
        <w:rPr>
          <w:lang w:val="en-GB"/>
        </w:rPr>
        <w:t>l health information system for</w:t>
      </w:r>
      <w:r w:rsidR="00A26094" w:rsidRPr="00D01B42">
        <w:rPr>
          <w:lang w:val="en-GB"/>
        </w:rPr>
        <w:t xml:space="preserve"> public </w:t>
      </w:r>
      <w:r w:rsidR="00E920DA" w:rsidRPr="00D01B42">
        <w:rPr>
          <w:lang w:val="en-GB"/>
        </w:rPr>
        <w:t>healthcare</w:t>
      </w:r>
      <w:r w:rsidR="00A26094" w:rsidRPr="00D01B42">
        <w:rPr>
          <w:lang w:val="en-GB"/>
        </w:rPr>
        <w:t xml:space="preserve"> at the national level. All healthcare institutions, professionals</w:t>
      </w:r>
      <w:r w:rsidR="002E5DC0" w:rsidRPr="00D01B42">
        <w:rPr>
          <w:lang w:val="en-GB"/>
        </w:rPr>
        <w:t>,</w:t>
      </w:r>
      <w:r w:rsidR="00A26094" w:rsidRPr="00D01B42">
        <w:rPr>
          <w:lang w:val="en-GB"/>
        </w:rPr>
        <w:t xml:space="preserve"> and management will h</w:t>
      </w:r>
      <w:r w:rsidRPr="00D01B42">
        <w:rPr>
          <w:lang w:val="en-GB"/>
        </w:rPr>
        <w:t>ave direct access to a single e-Health s</w:t>
      </w:r>
      <w:r w:rsidR="00A26094" w:rsidRPr="00D01B42">
        <w:rPr>
          <w:lang w:val="en-GB"/>
        </w:rPr>
        <w:t>ystem. As</w:t>
      </w:r>
      <w:r w:rsidR="009A64BF" w:rsidRPr="00D01B42">
        <w:rPr>
          <w:lang w:val="en-GB"/>
        </w:rPr>
        <w:t xml:space="preserve"> the Republic of Macedonia</w:t>
      </w:r>
      <w:r w:rsidR="00A26094" w:rsidRPr="00D01B42">
        <w:rPr>
          <w:lang w:val="en-GB"/>
        </w:rPr>
        <w:t xml:space="preserve"> is a relatively small country, it is possible to study the national</w:t>
      </w:r>
      <w:r w:rsidR="00E17332" w:rsidRPr="00D01B42">
        <w:rPr>
          <w:lang w:val="en-GB"/>
        </w:rPr>
        <w:t xml:space="preserve"> e-Health</w:t>
      </w:r>
      <w:r w:rsidR="00A26094" w:rsidRPr="00D01B42">
        <w:rPr>
          <w:lang w:val="en-GB"/>
        </w:rPr>
        <w:t xml:space="preserve"> system </w:t>
      </w:r>
      <w:r w:rsidR="004E0C32" w:rsidRPr="00D01B42">
        <w:rPr>
          <w:lang w:val="en-GB"/>
        </w:rPr>
        <w:t>in its</w:t>
      </w:r>
      <w:r w:rsidR="00A26094" w:rsidRPr="00D01B42">
        <w:rPr>
          <w:lang w:val="en-GB"/>
        </w:rPr>
        <w:t xml:space="preserve"> entirety. </w:t>
      </w:r>
    </w:p>
    <w:p w:rsidR="00A26094" w:rsidRPr="00D01B42" w:rsidRDefault="00A26094" w:rsidP="00A26094">
      <w:pPr>
        <w:ind w:firstLine="720"/>
        <w:jc w:val="both"/>
        <w:rPr>
          <w:lang w:val="en-GB"/>
        </w:rPr>
      </w:pPr>
      <w:r w:rsidRPr="00D01B42">
        <w:rPr>
          <w:lang w:val="en-GB"/>
        </w:rPr>
        <w:t xml:space="preserve">IT professionals and policy makers in </w:t>
      </w:r>
      <w:r w:rsidR="00216DF5" w:rsidRPr="00D01B42">
        <w:rPr>
          <w:lang w:val="en-GB"/>
        </w:rPr>
        <w:t xml:space="preserve">the Republic of </w:t>
      </w:r>
      <w:r w:rsidRPr="00D01B42">
        <w:rPr>
          <w:lang w:val="en-GB"/>
        </w:rPr>
        <w:t xml:space="preserve">Macedonia are not fully aware of the attitudes, understanding and needs of e-Health end-users. In searching for solutions, it is necessary to draw on research </w:t>
      </w:r>
      <w:r w:rsidR="007C27B6" w:rsidRPr="00D01B42">
        <w:rPr>
          <w:lang w:val="en-GB"/>
        </w:rPr>
        <w:t xml:space="preserve">from </w:t>
      </w:r>
      <w:r w:rsidRPr="00D01B42">
        <w:rPr>
          <w:lang w:val="en-GB"/>
        </w:rPr>
        <w:t xml:space="preserve">other disciplines, particularly how other disciplines assess </w:t>
      </w:r>
      <w:r w:rsidR="007C27B6" w:rsidRPr="00D01B42">
        <w:rPr>
          <w:lang w:val="en-GB"/>
        </w:rPr>
        <w:t xml:space="preserve">user </w:t>
      </w:r>
      <w:r w:rsidRPr="00D01B42">
        <w:rPr>
          <w:lang w:val="en-GB"/>
        </w:rPr>
        <w:t>needs and behaviour</w:t>
      </w:r>
      <w:r w:rsidR="007C27B6" w:rsidRPr="00D01B42">
        <w:rPr>
          <w:lang w:val="en-GB"/>
        </w:rPr>
        <w:t>s</w:t>
      </w:r>
      <w:r w:rsidRPr="00D01B42">
        <w:rPr>
          <w:lang w:val="en-GB"/>
        </w:rPr>
        <w:t>. A revised technology acceptance model</w:t>
      </w:r>
      <w:r w:rsidR="00A83067" w:rsidRPr="00D01B42">
        <w:rPr>
          <w:lang w:val="en-GB"/>
        </w:rPr>
        <w:t>s</w:t>
      </w:r>
      <w:r w:rsidRPr="00D01B42">
        <w:rPr>
          <w:lang w:val="en-GB"/>
        </w:rPr>
        <w:t xml:space="preserve"> applied in healthcare settings </w:t>
      </w:r>
      <w:r w:rsidR="007C27B6" w:rsidRPr="00D01B42">
        <w:rPr>
          <w:lang w:val="en-GB"/>
        </w:rPr>
        <w:t xml:space="preserve">could </w:t>
      </w:r>
      <w:r w:rsidRPr="00D01B42">
        <w:rPr>
          <w:lang w:val="en-GB"/>
        </w:rPr>
        <w:t>be considered as a possible tool to assess the intentions of healthcare professionals.</w:t>
      </w:r>
    </w:p>
    <w:p w:rsidR="00660D4F" w:rsidRPr="00D01B42" w:rsidRDefault="00A26094" w:rsidP="00660D4F">
      <w:pPr>
        <w:ind w:firstLine="720"/>
        <w:jc w:val="both"/>
        <w:rPr>
          <w:lang w:val="en-GB"/>
        </w:rPr>
      </w:pPr>
      <w:r w:rsidRPr="00D01B42">
        <w:rPr>
          <w:lang w:val="en-GB"/>
        </w:rPr>
        <w:t xml:space="preserve">When policy makers implement a national e-Health system, it is necessary to go </w:t>
      </w:r>
      <w:r w:rsidRPr="00D01B42">
        <w:rPr>
          <w:color w:val="000000" w:themeColor="text1"/>
          <w:lang w:val="en-GB"/>
        </w:rPr>
        <w:t>to the work floor and examine the needs of end users. Only after assessing their needs is it possible to devise management policies to increase acceptance of IT in healthcare.</w:t>
      </w:r>
      <w:r w:rsidR="00E17332" w:rsidRPr="00D01B42">
        <w:rPr>
          <w:color w:val="000000" w:themeColor="text1"/>
          <w:lang w:val="en-GB"/>
        </w:rPr>
        <w:t xml:space="preserve"> </w:t>
      </w:r>
      <w:r w:rsidR="00E673F4" w:rsidRPr="00D01B42">
        <w:rPr>
          <w:color w:val="000000" w:themeColor="text1"/>
          <w:lang w:val="en-GB"/>
        </w:rPr>
        <w:t>A</w:t>
      </w:r>
      <w:r w:rsidRPr="00D01B42">
        <w:rPr>
          <w:color w:val="000000" w:themeColor="text1"/>
          <w:lang w:val="en-GB"/>
        </w:rPr>
        <w:t xml:space="preserve"> literature review based on the topics discussed in the introdu</w:t>
      </w:r>
      <w:r w:rsidR="00FF18ED" w:rsidRPr="00D01B42">
        <w:rPr>
          <w:color w:val="000000" w:themeColor="text1"/>
          <w:lang w:val="en-GB"/>
        </w:rPr>
        <w:t>ction is presented in the next c</w:t>
      </w:r>
      <w:r w:rsidRPr="00D01B42">
        <w:rPr>
          <w:color w:val="000000" w:themeColor="text1"/>
          <w:lang w:val="en-GB"/>
        </w:rPr>
        <w:t>hapter</w:t>
      </w:r>
      <w:bookmarkStart w:id="57" w:name="_Toc480644622"/>
      <w:r w:rsidR="00E673F4" w:rsidRPr="00D01B42">
        <w:rPr>
          <w:color w:val="000000" w:themeColor="text1"/>
          <w:lang w:val="en-GB"/>
        </w:rPr>
        <w:t>.</w:t>
      </w:r>
      <w:r w:rsidR="00660D4F" w:rsidRPr="00D01B42">
        <w:rPr>
          <w:lang w:val="en-GB"/>
        </w:rPr>
        <w:br w:type="page"/>
      </w:r>
    </w:p>
    <w:p w:rsidR="00ED7B4C" w:rsidRPr="00D01B42" w:rsidRDefault="00ED7B4C" w:rsidP="00A809FA">
      <w:pPr>
        <w:pStyle w:val="Heading1"/>
        <w:rPr>
          <w:lang w:val="en-GB"/>
        </w:rPr>
      </w:pPr>
      <w:bookmarkStart w:id="58" w:name="_Toc528944896"/>
      <w:r w:rsidRPr="00D01B42">
        <w:rPr>
          <w:lang w:val="en-GB"/>
        </w:rPr>
        <w:lastRenderedPageBreak/>
        <w:t>Literature review</w:t>
      </w:r>
      <w:bookmarkEnd w:id="57"/>
      <w:bookmarkEnd w:id="58"/>
    </w:p>
    <w:p w:rsidR="00ED7B4C" w:rsidRPr="00D01B42" w:rsidRDefault="00ED7B4C" w:rsidP="00DE0D76">
      <w:pPr>
        <w:pStyle w:val="Heading2"/>
        <w:rPr>
          <w:lang w:val="en-GB"/>
        </w:rPr>
      </w:pPr>
      <w:bookmarkStart w:id="59" w:name="_Toc480644623"/>
      <w:bookmarkStart w:id="60" w:name="_Toc528944897"/>
      <w:r w:rsidRPr="00D01B42">
        <w:rPr>
          <w:lang w:val="en-GB"/>
        </w:rPr>
        <w:t>Introduction</w:t>
      </w:r>
      <w:bookmarkEnd w:id="59"/>
      <w:bookmarkEnd w:id="60"/>
    </w:p>
    <w:p w:rsidR="00ED7B4C" w:rsidRPr="00D01B42" w:rsidRDefault="00ED7B4C" w:rsidP="00ED7B4C">
      <w:pPr>
        <w:ind w:firstLine="720"/>
        <w:jc w:val="both"/>
        <w:rPr>
          <w:lang w:val="en-GB"/>
        </w:rPr>
      </w:pPr>
      <w:r w:rsidRPr="00D01B42">
        <w:rPr>
          <w:lang w:val="en-GB"/>
        </w:rPr>
        <w:t>After the introduction to the Macedonian e-Health system</w:t>
      </w:r>
      <w:r w:rsidR="007C27B6" w:rsidRPr="00D01B42">
        <w:rPr>
          <w:lang w:val="en-GB"/>
        </w:rPr>
        <w:t>, in Chapter 1,</w:t>
      </w:r>
      <w:r w:rsidRPr="00D01B42">
        <w:rPr>
          <w:lang w:val="en-GB"/>
        </w:rPr>
        <w:t xml:space="preserve"> there is a need for an</w:t>
      </w:r>
      <w:r w:rsidR="00E673F4" w:rsidRPr="00D01B42">
        <w:rPr>
          <w:lang w:val="en-GB"/>
        </w:rPr>
        <w:t xml:space="preserve"> </w:t>
      </w:r>
      <w:r w:rsidRPr="00D01B42">
        <w:rPr>
          <w:lang w:val="en-GB"/>
        </w:rPr>
        <w:t xml:space="preserve">in-depth literature review in these areas. </w:t>
      </w:r>
      <w:r w:rsidR="00F20AEE" w:rsidRPr="00F20AEE">
        <w:rPr>
          <w:lang w:val="en-GB"/>
        </w:rPr>
        <w:t>Many governments have allocated huge funds for development of ICT in healthcare. The aim of the European Commission’s ‘Digital Agenda for Europe’ (2013) is to promote research in the area of health informatics and to develop products that are more innovative and will achieve better healthcare.</w:t>
      </w:r>
      <w:r w:rsidR="00F20AEE">
        <w:rPr>
          <w:lang w:val="en-GB"/>
        </w:rPr>
        <w:t xml:space="preserve"> </w:t>
      </w:r>
      <w:r w:rsidR="00142159" w:rsidRPr="00D01B42">
        <w:rPr>
          <w:lang w:val="en-GB"/>
        </w:rPr>
        <w:t>This c</w:t>
      </w:r>
      <w:r w:rsidRPr="00D01B42">
        <w:rPr>
          <w:lang w:val="en-GB"/>
        </w:rPr>
        <w:t xml:space="preserve">hapter presents </w:t>
      </w:r>
      <w:r w:rsidR="00BF7B4E" w:rsidRPr="00D01B42">
        <w:rPr>
          <w:lang w:val="en-GB"/>
        </w:rPr>
        <w:t xml:space="preserve">a </w:t>
      </w:r>
      <w:r w:rsidRPr="00D01B42">
        <w:rPr>
          <w:lang w:val="en-GB"/>
        </w:rPr>
        <w:t xml:space="preserve">review of the literature on the latest developments in e-Health, with a focus on models of </w:t>
      </w:r>
      <w:r w:rsidR="00A33E69" w:rsidRPr="00D01B42">
        <w:rPr>
          <w:lang w:val="en-GB"/>
        </w:rPr>
        <w:t>EHR</w:t>
      </w:r>
      <w:r w:rsidRPr="00D01B42">
        <w:rPr>
          <w:lang w:val="en-GB"/>
        </w:rPr>
        <w:t xml:space="preserve"> and technology acceptance. To begin, </w:t>
      </w:r>
      <w:r w:rsidR="00BF7B4E" w:rsidRPr="00D01B42">
        <w:rPr>
          <w:lang w:val="en-GB"/>
        </w:rPr>
        <w:t xml:space="preserve">the </w:t>
      </w:r>
      <w:r w:rsidRPr="00D01B42">
        <w:rPr>
          <w:lang w:val="en-GB"/>
        </w:rPr>
        <w:t xml:space="preserve">search strategy, </w:t>
      </w:r>
      <w:r w:rsidR="00BF7B4E" w:rsidRPr="00D01B42">
        <w:rPr>
          <w:lang w:val="en-GB"/>
        </w:rPr>
        <w:t xml:space="preserve">the </w:t>
      </w:r>
      <w:r w:rsidR="004A5321" w:rsidRPr="00D01B42">
        <w:rPr>
          <w:lang w:val="en-GB"/>
        </w:rPr>
        <w:t>range of terms, databases used</w:t>
      </w:r>
      <w:r w:rsidRPr="00D01B42">
        <w:rPr>
          <w:lang w:val="en-GB"/>
        </w:rPr>
        <w:t xml:space="preserve"> a</w:t>
      </w:r>
      <w:r w:rsidR="00142159" w:rsidRPr="00D01B42">
        <w:rPr>
          <w:lang w:val="en-GB"/>
        </w:rPr>
        <w:t>nd time frame are presented in S</w:t>
      </w:r>
      <w:r w:rsidRPr="00D01B42">
        <w:rPr>
          <w:lang w:val="en-GB"/>
        </w:rPr>
        <w:t xml:space="preserve">ection 2.2. Section 2.3 is a general </w:t>
      </w:r>
      <w:r w:rsidR="00BF7B4E" w:rsidRPr="00D01B42">
        <w:rPr>
          <w:lang w:val="en-GB"/>
        </w:rPr>
        <w:t xml:space="preserve">review of the </w:t>
      </w:r>
      <w:r w:rsidRPr="00D01B42">
        <w:rPr>
          <w:lang w:val="en-GB"/>
        </w:rPr>
        <w:t xml:space="preserve">e-Health literature as an introduction to the main topic. </w:t>
      </w:r>
      <w:r w:rsidR="009F69CD" w:rsidRPr="00D01B42">
        <w:rPr>
          <w:lang w:val="en-GB"/>
        </w:rPr>
        <w:t xml:space="preserve">Health informatics, e-Health, </w:t>
      </w:r>
      <w:r w:rsidR="00543D71" w:rsidRPr="00D01B42">
        <w:rPr>
          <w:lang w:val="en-GB"/>
        </w:rPr>
        <w:t xml:space="preserve">digital health, </w:t>
      </w:r>
      <w:r w:rsidR="009F69CD" w:rsidRPr="00D01B42">
        <w:rPr>
          <w:lang w:val="en-GB"/>
        </w:rPr>
        <w:t>health smart cards</w:t>
      </w:r>
      <w:r w:rsidR="002E5DC0" w:rsidRPr="00D01B42">
        <w:rPr>
          <w:lang w:val="en-GB"/>
        </w:rPr>
        <w:t>,</w:t>
      </w:r>
      <w:r w:rsidR="009F69CD" w:rsidRPr="00D01B42">
        <w:rPr>
          <w:lang w:val="en-GB"/>
        </w:rPr>
        <w:t xml:space="preserve"> and online appointment systems in healthcare</w:t>
      </w:r>
      <w:r w:rsidR="006C6C1E" w:rsidRPr="00D01B42">
        <w:rPr>
          <w:lang w:val="en-GB"/>
        </w:rPr>
        <w:t xml:space="preserve"> are presented in this section. </w:t>
      </w:r>
      <w:r w:rsidR="00763CF7" w:rsidRPr="00D01B42">
        <w:rPr>
          <w:lang w:val="en-GB"/>
        </w:rPr>
        <w:t>S</w:t>
      </w:r>
      <w:r w:rsidRPr="00D01B42">
        <w:rPr>
          <w:lang w:val="en-GB"/>
        </w:rPr>
        <w:t>ection 2.4</w:t>
      </w:r>
      <w:r w:rsidR="006C6C1E" w:rsidRPr="00D01B42">
        <w:rPr>
          <w:lang w:val="en-GB"/>
        </w:rPr>
        <w:t xml:space="preserve"> introduces the EHR research</w:t>
      </w:r>
      <w:r w:rsidRPr="00D01B42">
        <w:rPr>
          <w:lang w:val="en-GB"/>
        </w:rPr>
        <w:t>.</w:t>
      </w:r>
      <w:r w:rsidR="00763CF7" w:rsidRPr="00D01B42">
        <w:rPr>
          <w:lang w:val="en-GB"/>
        </w:rPr>
        <w:t xml:space="preserve"> The </w:t>
      </w:r>
      <w:r w:rsidR="009F69CD" w:rsidRPr="00D01B42">
        <w:rPr>
          <w:lang w:val="en-GB"/>
        </w:rPr>
        <w:t>EHR system as an essential part of this research takes a central part of the literature review.</w:t>
      </w:r>
      <w:r w:rsidRPr="00D01B42">
        <w:rPr>
          <w:lang w:val="en-GB"/>
        </w:rPr>
        <w:t xml:space="preserve"> Technology acceptance models and cur</w:t>
      </w:r>
      <w:r w:rsidR="006C6C1E" w:rsidRPr="00D01B42">
        <w:rPr>
          <w:lang w:val="en-GB"/>
        </w:rPr>
        <w:t>rent research are presented in S</w:t>
      </w:r>
      <w:r w:rsidRPr="00D01B42">
        <w:rPr>
          <w:lang w:val="en-GB"/>
        </w:rPr>
        <w:t xml:space="preserve">ection 2.5. </w:t>
      </w:r>
      <w:r w:rsidR="007A14D4" w:rsidRPr="00D01B42">
        <w:rPr>
          <w:lang w:val="en-GB"/>
        </w:rPr>
        <w:t>This large section explores</w:t>
      </w:r>
      <w:r w:rsidR="009F69CD" w:rsidRPr="00D01B42">
        <w:rPr>
          <w:lang w:val="en-GB"/>
        </w:rPr>
        <w:t xml:space="preserve"> current technology acceptance approaches. </w:t>
      </w:r>
      <w:r w:rsidRPr="00D01B42">
        <w:rPr>
          <w:lang w:val="en-GB"/>
        </w:rPr>
        <w:t xml:space="preserve">Section 2.6 outlines the synthesis of current </w:t>
      </w:r>
      <w:r w:rsidR="007A14D4" w:rsidRPr="00D01B42">
        <w:rPr>
          <w:lang w:val="en-GB"/>
        </w:rPr>
        <w:t xml:space="preserve">knowledge on </w:t>
      </w:r>
      <w:r w:rsidR="001F3336" w:rsidRPr="00D01B42">
        <w:rPr>
          <w:lang w:val="en-GB"/>
        </w:rPr>
        <w:t xml:space="preserve">technology </w:t>
      </w:r>
      <w:r w:rsidR="007A14D4" w:rsidRPr="00D01B42">
        <w:rPr>
          <w:lang w:val="en-GB"/>
        </w:rPr>
        <w:t xml:space="preserve">acceptance on </w:t>
      </w:r>
      <w:r w:rsidR="003A3DD8" w:rsidRPr="00D01B42">
        <w:rPr>
          <w:lang w:val="en-GB"/>
        </w:rPr>
        <w:t xml:space="preserve">e-Health and </w:t>
      </w:r>
      <w:r w:rsidR="007A14D4" w:rsidRPr="00D01B42">
        <w:rPr>
          <w:lang w:val="en-GB"/>
        </w:rPr>
        <w:t>EHR</w:t>
      </w:r>
      <w:r w:rsidR="003A3DD8" w:rsidRPr="00D01B42">
        <w:rPr>
          <w:lang w:val="en-GB"/>
        </w:rPr>
        <w:t xml:space="preserve"> systems</w:t>
      </w:r>
      <w:r w:rsidR="007A14D4" w:rsidRPr="00D01B42">
        <w:rPr>
          <w:lang w:val="en-GB"/>
        </w:rPr>
        <w:t>, and</w:t>
      </w:r>
      <w:r w:rsidR="009F69CD" w:rsidRPr="00D01B42">
        <w:rPr>
          <w:lang w:val="en-GB"/>
        </w:rPr>
        <w:t xml:space="preserve"> serves as a base for creation of the future research questions. </w:t>
      </w:r>
      <w:r w:rsidR="00E214E6" w:rsidRPr="00D01B42">
        <w:rPr>
          <w:lang w:val="en-GB"/>
        </w:rPr>
        <w:t>Therefore, s</w:t>
      </w:r>
      <w:r w:rsidR="005B279F" w:rsidRPr="00D01B42">
        <w:rPr>
          <w:lang w:val="en-GB"/>
        </w:rPr>
        <w:t>ections 2.3 to 2.6 present</w:t>
      </w:r>
      <w:r w:rsidR="00FF111C" w:rsidRPr="00D01B42">
        <w:rPr>
          <w:lang w:val="en-GB"/>
        </w:rPr>
        <w:t xml:space="preserve"> </w:t>
      </w:r>
      <w:r w:rsidR="001C2F92" w:rsidRPr="00D01B42">
        <w:rPr>
          <w:lang w:val="en-GB"/>
        </w:rPr>
        <w:t>the literature that was available</w:t>
      </w:r>
      <w:r w:rsidR="00FF111C" w:rsidRPr="00D01B42">
        <w:rPr>
          <w:lang w:val="en-GB"/>
        </w:rPr>
        <w:t xml:space="preserve"> before the conduction of </w:t>
      </w:r>
      <w:r w:rsidR="001C2F92" w:rsidRPr="00D01B42">
        <w:rPr>
          <w:lang w:val="en-GB"/>
        </w:rPr>
        <w:t xml:space="preserve">the research in </w:t>
      </w:r>
      <w:r w:rsidR="00FF111C" w:rsidRPr="00D01B42">
        <w:rPr>
          <w:lang w:val="en-GB"/>
        </w:rPr>
        <w:t xml:space="preserve">this Thesis. </w:t>
      </w:r>
      <w:r w:rsidR="000C5459" w:rsidRPr="00D01B42">
        <w:rPr>
          <w:lang w:val="en-GB"/>
        </w:rPr>
        <w:t xml:space="preserve">However, </w:t>
      </w:r>
      <w:r w:rsidR="001C2F92" w:rsidRPr="00D01B42">
        <w:rPr>
          <w:lang w:val="en-GB"/>
        </w:rPr>
        <w:t xml:space="preserve">the </w:t>
      </w:r>
      <w:r w:rsidR="000C5459" w:rsidRPr="00D01B42">
        <w:rPr>
          <w:lang w:val="en-GB"/>
        </w:rPr>
        <w:t>literatu</w:t>
      </w:r>
      <w:r w:rsidR="003A3DD8" w:rsidRPr="00D01B42">
        <w:rPr>
          <w:lang w:val="en-GB"/>
        </w:rPr>
        <w:t>re review was updated after</w:t>
      </w:r>
      <w:r w:rsidR="000C5459" w:rsidRPr="00D01B42">
        <w:rPr>
          <w:lang w:val="en-GB"/>
        </w:rPr>
        <w:t xml:space="preserve"> </w:t>
      </w:r>
      <w:r w:rsidR="001C2F92" w:rsidRPr="00D01B42">
        <w:rPr>
          <w:lang w:val="en-GB"/>
        </w:rPr>
        <w:t xml:space="preserve">the research that was undertaken in this </w:t>
      </w:r>
      <w:r w:rsidR="00405CC2" w:rsidRPr="00D01B42">
        <w:rPr>
          <w:lang w:val="en-GB"/>
        </w:rPr>
        <w:t>Thesis</w:t>
      </w:r>
      <w:r w:rsidR="000C5459" w:rsidRPr="00D01B42">
        <w:rPr>
          <w:lang w:val="en-GB"/>
        </w:rPr>
        <w:t xml:space="preserve"> and </w:t>
      </w:r>
      <w:r w:rsidR="001C2F92" w:rsidRPr="00D01B42">
        <w:rPr>
          <w:lang w:val="en-GB"/>
        </w:rPr>
        <w:t xml:space="preserve">this is </w:t>
      </w:r>
      <w:r w:rsidR="000C5459" w:rsidRPr="00D01B42">
        <w:rPr>
          <w:lang w:val="en-GB"/>
        </w:rPr>
        <w:t>presented in</w:t>
      </w:r>
      <w:r w:rsidR="007C2E07" w:rsidRPr="00D01B42">
        <w:rPr>
          <w:lang w:val="en-GB"/>
        </w:rPr>
        <w:t xml:space="preserve"> </w:t>
      </w:r>
      <w:r w:rsidRPr="00D01B42">
        <w:rPr>
          <w:lang w:val="en-GB"/>
        </w:rPr>
        <w:t>Section 2.7</w:t>
      </w:r>
      <w:r w:rsidR="00FF111C" w:rsidRPr="00D01B42">
        <w:rPr>
          <w:lang w:val="en-GB"/>
        </w:rPr>
        <w:t xml:space="preserve"> with </w:t>
      </w:r>
      <w:r w:rsidR="001C2F92" w:rsidRPr="00D01B42">
        <w:rPr>
          <w:lang w:val="en-GB"/>
        </w:rPr>
        <w:t xml:space="preserve">the </w:t>
      </w:r>
      <w:r w:rsidR="00FF111C" w:rsidRPr="00D01B42">
        <w:rPr>
          <w:lang w:val="en-GB"/>
        </w:rPr>
        <w:t xml:space="preserve">aim </w:t>
      </w:r>
      <w:r w:rsidR="001C2F92" w:rsidRPr="00D01B42">
        <w:rPr>
          <w:lang w:val="en-GB"/>
        </w:rPr>
        <w:t>of</w:t>
      </w:r>
      <w:r w:rsidR="00FF111C" w:rsidRPr="00D01B42">
        <w:rPr>
          <w:lang w:val="en-GB"/>
        </w:rPr>
        <w:t xml:space="preserve"> reassess</w:t>
      </w:r>
      <w:r w:rsidR="001C2F92" w:rsidRPr="00D01B42">
        <w:rPr>
          <w:lang w:val="en-GB"/>
        </w:rPr>
        <w:t>ing</w:t>
      </w:r>
      <w:r w:rsidR="00FF111C" w:rsidRPr="00D01B42">
        <w:rPr>
          <w:lang w:val="en-GB"/>
        </w:rPr>
        <w:t xml:space="preserve"> th</w:t>
      </w:r>
      <w:r w:rsidR="00864308" w:rsidRPr="00D01B42">
        <w:rPr>
          <w:lang w:val="en-GB"/>
        </w:rPr>
        <w:t>e current knowledge in these areas. Section</w:t>
      </w:r>
      <w:r w:rsidR="007C2E07" w:rsidRPr="00D01B42">
        <w:rPr>
          <w:lang w:val="en-GB"/>
        </w:rPr>
        <w:t xml:space="preserve"> 2.8</w:t>
      </w:r>
      <w:r w:rsidRPr="00D01B42">
        <w:rPr>
          <w:lang w:val="en-GB"/>
        </w:rPr>
        <w:t xml:space="preserve"> concludes </w:t>
      </w:r>
      <w:r w:rsidR="00763CF7" w:rsidRPr="00D01B42">
        <w:rPr>
          <w:lang w:val="en-GB"/>
        </w:rPr>
        <w:t>this chapter</w:t>
      </w:r>
      <w:r w:rsidR="002E5DC0" w:rsidRPr="00D01B42">
        <w:rPr>
          <w:lang w:val="en-GB"/>
        </w:rPr>
        <w:t>,</w:t>
      </w:r>
      <w:r w:rsidR="00763CF7" w:rsidRPr="00D01B42">
        <w:rPr>
          <w:lang w:val="en-GB"/>
        </w:rPr>
        <w:t xml:space="preserve"> </w:t>
      </w:r>
      <w:r w:rsidRPr="00D01B42">
        <w:rPr>
          <w:lang w:val="en-GB"/>
        </w:rPr>
        <w:t>and proposes steps for future research.</w:t>
      </w:r>
    </w:p>
    <w:p w:rsidR="00ED7B4C" w:rsidRPr="00D01B42" w:rsidRDefault="00ED7B4C" w:rsidP="00DE0D76">
      <w:pPr>
        <w:pStyle w:val="Heading2"/>
        <w:rPr>
          <w:lang w:val="en-GB"/>
        </w:rPr>
      </w:pPr>
      <w:bookmarkStart w:id="61" w:name="_Toc480644624"/>
      <w:bookmarkStart w:id="62" w:name="_Toc528944898"/>
      <w:r w:rsidRPr="00D01B42">
        <w:rPr>
          <w:lang w:val="en-GB"/>
        </w:rPr>
        <w:t>Search strategy</w:t>
      </w:r>
      <w:bookmarkEnd w:id="61"/>
      <w:bookmarkEnd w:id="62"/>
    </w:p>
    <w:p w:rsidR="00481981" w:rsidRPr="00D01B42" w:rsidRDefault="00481981" w:rsidP="00481981">
      <w:pPr>
        <w:ind w:firstLine="720"/>
        <w:jc w:val="both"/>
        <w:rPr>
          <w:lang w:val="en-GB"/>
        </w:rPr>
      </w:pPr>
      <w:bookmarkStart w:id="63" w:name="_Toc480644626"/>
      <w:r w:rsidRPr="00D01B42">
        <w:rPr>
          <w:lang w:val="en-GB"/>
        </w:rPr>
        <w:t xml:space="preserve">A detailed search of the relevant literature was undertaken for the literature review, to develop a clear understanding of the issues relating to factors affecting the implementation of e-Health and EHR systems through technology acceptance and to identify gaps in the literature. Peer-reviewed research articles published in scientific journals, conference proceedings, and/or edited books were included in review and were the main source of material for the review. The search was limited to articles published in English. The initial literature review indicated that there are hundreds of published articles on technology acceptance on e-Health and EHR systems. </w:t>
      </w:r>
    </w:p>
    <w:p w:rsidR="009F69CD" w:rsidRPr="00D01B42" w:rsidRDefault="00481981" w:rsidP="00BE68E9">
      <w:pPr>
        <w:pStyle w:val="Heading3"/>
      </w:pPr>
      <w:bookmarkStart w:id="64" w:name="_Toc528944899"/>
      <w:bookmarkEnd w:id="63"/>
      <w:r w:rsidRPr="00D01B42">
        <w:t>Range of terms</w:t>
      </w:r>
      <w:bookmarkEnd w:id="64"/>
    </w:p>
    <w:p w:rsidR="00481981" w:rsidRPr="00D01B42" w:rsidRDefault="00481981" w:rsidP="00481981">
      <w:pPr>
        <w:ind w:firstLine="720"/>
        <w:jc w:val="both"/>
        <w:rPr>
          <w:lang w:val="en-GB"/>
        </w:rPr>
      </w:pPr>
      <w:bookmarkStart w:id="65" w:name="_Toc480644625"/>
      <w:r w:rsidRPr="00D01B42">
        <w:rPr>
          <w:lang w:val="en-GB"/>
        </w:rPr>
        <w:t xml:space="preserve">For the purpose of the study, the range of terms used in the literature search included: e-Health, health informatics, digital health, EHR, electronic patient record (EPR), electronic medical record (EMR), personal health record (PHR), technology </w:t>
      </w:r>
      <w:r w:rsidRPr="00D01B42">
        <w:rPr>
          <w:lang w:val="en-GB"/>
        </w:rPr>
        <w:lastRenderedPageBreak/>
        <w:t>acceptance, technology acceptance model (TAM), technology acceptance model 2 (TAM2), technology acceptance model 3 (TAM3), and unified theory of acceptance and use of technology (UTAUT).</w:t>
      </w:r>
    </w:p>
    <w:p w:rsidR="00ED7B4C" w:rsidRPr="00D01B42" w:rsidRDefault="00481981" w:rsidP="00BE68E9">
      <w:pPr>
        <w:pStyle w:val="Heading3"/>
      </w:pPr>
      <w:bookmarkStart w:id="66" w:name="_Toc528944900"/>
      <w:bookmarkEnd w:id="65"/>
      <w:r w:rsidRPr="00D01B42">
        <w:t>Databases and time frame of the literature review</w:t>
      </w:r>
      <w:bookmarkEnd w:id="66"/>
    </w:p>
    <w:p w:rsidR="00481981" w:rsidRPr="00D01B42" w:rsidRDefault="00481981" w:rsidP="00481981">
      <w:pPr>
        <w:ind w:firstLine="720"/>
        <w:jc w:val="both"/>
        <w:rPr>
          <w:lang w:val="en-GB"/>
        </w:rPr>
      </w:pPr>
      <w:r w:rsidRPr="00D01B42">
        <w:rPr>
          <w:lang w:val="en-GB"/>
        </w:rPr>
        <w:t xml:space="preserve">The following databases were mainly used: Web of Science, Scopus, Pubmed, and Google Scholar. However </w:t>
      </w:r>
      <w:r w:rsidR="00DC0EA6" w:rsidRPr="00D01B42">
        <w:rPr>
          <w:lang w:val="en-GB"/>
        </w:rPr>
        <w:t xml:space="preserve">the </w:t>
      </w:r>
      <w:r w:rsidRPr="00D01B42">
        <w:rPr>
          <w:lang w:val="en-GB"/>
        </w:rPr>
        <w:t>following databases were also searched EBSCO, MEDLINE, LISA, and CINAHL. The literature review was conducted in 2011 and 2012, and studies published between 1990 and through 2012 were included initially in the literature review with the aim of presenting the existing knowledge before the research in this</w:t>
      </w:r>
      <w:r w:rsidR="005A47F9" w:rsidRPr="00D01B42">
        <w:rPr>
          <w:lang w:val="en-GB"/>
        </w:rPr>
        <w:t xml:space="preserve"> Thesis</w:t>
      </w:r>
      <w:r w:rsidRPr="00D01B42">
        <w:rPr>
          <w:lang w:val="en-GB"/>
        </w:rPr>
        <w:t xml:space="preserve"> was carried out. However, the literature search for keywords EHR and technology acceptance (empirical studies only) continued </w:t>
      </w:r>
      <w:r w:rsidR="00DC0EA6" w:rsidRPr="00D01B42">
        <w:rPr>
          <w:lang w:val="en-GB"/>
        </w:rPr>
        <w:t xml:space="preserve">until </w:t>
      </w:r>
      <w:r w:rsidR="006C6C1E" w:rsidRPr="00D01B42">
        <w:rPr>
          <w:lang w:val="en-GB"/>
        </w:rPr>
        <w:t>the commencement</w:t>
      </w:r>
      <w:r w:rsidRPr="00D01B42">
        <w:rPr>
          <w:lang w:val="en-GB"/>
        </w:rPr>
        <w:t xml:space="preserve"> of the second study of this </w:t>
      </w:r>
      <w:r w:rsidR="005A47F9" w:rsidRPr="00D01B42">
        <w:rPr>
          <w:lang w:val="en-GB"/>
        </w:rPr>
        <w:t xml:space="preserve">Thesis </w:t>
      </w:r>
      <w:r w:rsidRPr="00D01B42">
        <w:rPr>
          <w:lang w:val="en-GB"/>
        </w:rPr>
        <w:t xml:space="preserve">in 2014. </w:t>
      </w:r>
    </w:p>
    <w:p w:rsidR="00481981" w:rsidRPr="00D01B42" w:rsidRDefault="00481981" w:rsidP="00481981">
      <w:pPr>
        <w:ind w:firstLine="720"/>
        <w:jc w:val="both"/>
        <w:rPr>
          <w:lang w:val="en-GB"/>
        </w:rPr>
      </w:pPr>
      <w:r w:rsidRPr="00D01B42">
        <w:rPr>
          <w:lang w:val="en-GB"/>
        </w:rPr>
        <w:t xml:space="preserve">As the literature review (before the </w:t>
      </w:r>
      <w:r w:rsidR="00DC0EA6" w:rsidRPr="00D01B42">
        <w:rPr>
          <w:lang w:val="en-GB"/>
        </w:rPr>
        <w:t>research in this Thesis</w:t>
      </w:r>
      <w:r w:rsidRPr="00D01B42">
        <w:rPr>
          <w:lang w:val="en-GB"/>
        </w:rPr>
        <w:t>) was conducted mainly in 2011 and 2012, there is no exact information of how many articles were retrieved from each database which is</w:t>
      </w:r>
      <w:r w:rsidR="00DC0EA6" w:rsidRPr="00D01B42">
        <w:rPr>
          <w:lang w:val="en-GB"/>
        </w:rPr>
        <w:t xml:space="preserve"> a</w:t>
      </w:r>
      <w:r w:rsidRPr="00D01B42">
        <w:rPr>
          <w:lang w:val="en-GB"/>
        </w:rPr>
        <w:t xml:space="preserve"> limitation discussed in Section 6.3.1. Table 2.1 presents articles used in </w:t>
      </w:r>
      <w:r w:rsidR="005A47F9" w:rsidRPr="00D01B42">
        <w:rPr>
          <w:lang w:val="en-GB"/>
        </w:rPr>
        <w:t xml:space="preserve">the literature review before the </w:t>
      </w:r>
      <w:r w:rsidR="00DC0EA6" w:rsidRPr="00D01B42">
        <w:rPr>
          <w:lang w:val="en-GB"/>
        </w:rPr>
        <w:t>research in this Thesis</w:t>
      </w:r>
      <w:r w:rsidRPr="00D01B42">
        <w:rPr>
          <w:lang w:val="en-GB"/>
        </w:rPr>
        <w:t>.</w:t>
      </w:r>
    </w:p>
    <w:p w:rsidR="00481981" w:rsidRPr="00D01B42" w:rsidRDefault="00481981" w:rsidP="00A21F9C">
      <w:pPr>
        <w:pStyle w:val="Caption"/>
        <w:jc w:val="both"/>
        <w:rPr>
          <w:lang w:val="en-GB"/>
        </w:rPr>
      </w:pPr>
      <w:bookmarkStart w:id="67" w:name="_Toc529002879"/>
      <w:r w:rsidRPr="00D01B42">
        <w:rPr>
          <w:lang w:val="en-GB"/>
        </w:rPr>
        <w:t>Table 2.1</w:t>
      </w:r>
      <w:r w:rsidR="00AA14D1" w:rsidRPr="00D01B42">
        <w:rPr>
          <w:lang w:val="en-GB"/>
        </w:rPr>
        <w:t>:</w:t>
      </w:r>
      <w:r w:rsidRPr="00D01B42">
        <w:rPr>
          <w:lang w:val="en-GB"/>
        </w:rPr>
        <w:t xml:space="preserve"> Articles presented in the literature review before the </w:t>
      </w:r>
      <w:r w:rsidR="006C6C1E" w:rsidRPr="00D01B42">
        <w:rPr>
          <w:lang w:val="en-GB"/>
        </w:rPr>
        <w:t>r</w:t>
      </w:r>
      <w:r w:rsidR="00DC0EA6" w:rsidRPr="00D01B42">
        <w:rPr>
          <w:lang w:val="en-GB"/>
        </w:rPr>
        <w:t>esearch in this Thesis</w:t>
      </w:r>
      <w:bookmarkEnd w:id="67"/>
    </w:p>
    <w:tbl>
      <w:tblPr>
        <w:tblStyle w:val="TableGrid"/>
        <w:tblW w:w="8568" w:type="dxa"/>
        <w:tblLook w:val="04A0"/>
      </w:tblPr>
      <w:tblGrid>
        <w:gridCol w:w="3937"/>
        <w:gridCol w:w="2381"/>
        <w:gridCol w:w="2250"/>
      </w:tblGrid>
      <w:tr w:rsidR="00481981" w:rsidRPr="00D01B42" w:rsidTr="00000921">
        <w:tc>
          <w:tcPr>
            <w:tcW w:w="3937" w:type="dxa"/>
            <w:vAlign w:val="center"/>
          </w:tcPr>
          <w:p w:rsidR="00481981" w:rsidRPr="00D01B42" w:rsidRDefault="00481981" w:rsidP="00000921">
            <w:pPr>
              <w:jc w:val="center"/>
              <w:rPr>
                <w:b/>
                <w:lang w:val="en-GB"/>
              </w:rPr>
            </w:pPr>
            <w:r w:rsidRPr="00D01B42">
              <w:rPr>
                <w:b/>
                <w:lang w:val="en-GB"/>
              </w:rPr>
              <w:t>Keywords</w:t>
            </w:r>
          </w:p>
        </w:tc>
        <w:tc>
          <w:tcPr>
            <w:tcW w:w="2381" w:type="dxa"/>
            <w:vAlign w:val="center"/>
          </w:tcPr>
          <w:p w:rsidR="00481981" w:rsidRPr="00D01B42" w:rsidRDefault="00481981" w:rsidP="00000921">
            <w:pPr>
              <w:jc w:val="center"/>
              <w:rPr>
                <w:b/>
                <w:lang w:val="en-GB"/>
              </w:rPr>
            </w:pPr>
            <w:r w:rsidRPr="00D01B42">
              <w:rPr>
                <w:b/>
                <w:lang w:val="en-GB"/>
              </w:rPr>
              <w:t>Number of articles used in the literature review</w:t>
            </w:r>
          </w:p>
        </w:tc>
        <w:tc>
          <w:tcPr>
            <w:tcW w:w="2250" w:type="dxa"/>
            <w:vAlign w:val="center"/>
          </w:tcPr>
          <w:p w:rsidR="00481981" w:rsidRPr="00D01B42" w:rsidRDefault="00481981" w:rsidP="00000921">
            <w:pPr>
              <w:jc w:val="center"/>
              <w:rPr>
                <w:b/>
                <w:lang w:val="en-GB"/>
              </w:rPr>
            </w:pPr>
            <w:r w:rsidRPr="00D01B42">
              <w:rPr>
                <w:b/>
                <w:lang w:val="en-GB"/>
              </w:rPr>
              <w:t>Sections were articles are presented</w:t>
            </w:r>
          </w:p>
        </w:tc>
      </w:tr>
      <w:tr w:rsidR="00481981" w:rsidRPr="00D01B42" w:rsidTr="00000921">
        <w:tc>
          <w:tcPr>
            <w:tcW w:w="3937" w:type="dxa"/>
          </w:tcPr>
          <w:p w:rsidR="00481981" w:rsidRPr="00D01B42" w:rsidRDefault="00481981" w:rsidP="00230DA9">
            <w:pPr>
              <w:jc w:val="both"/>
              <w:rPr>
                <w:lang w:val="en-GB"/>
              </w:rPr>
            </w:pPr>
            <w:r w:rsidRPr="00D01B42">
              <w:rPr>
                <w:lang w:val="en-GB"/>
              </w:rPr>
              <w:t xml:space="preserve">General use of search terms: </w:t>
            </w:r>
          </w:p>
          <w:p w:rsidR="00481981" w:rsidRPr="00D01B42" w:rsidRDefault="00481981" w:rsidP="00230DA9">
            <w:pPr>
              <w:jc w:val="both"/>
              <w:rPr>
                <w:lang w:val="en-GB"/>
              </w:rPr>
            </w:pPr>
            <w:r w:rsidRPr="00D01B42">
              <w:rPr>
                <w:lang w:val="en-GB"/>
              </w:rPr>
              <w:t>Health informatics, Digital health, e-Health, EHR, EPR, EMR, &amp; PHR</w:t>
            </w:r>
          </w:p>
        </w:tc>
        <w:tc>
          <w:tcPr>
            <w:tcW w:w="2381" w:type="dxa"/>
            <w:vAlign w:val="center"/>
          </w:tcPr>
          <w:p w:rsidR="00481981" w:rsidRPr="00D01B42" w:rsidRDefault="00481981" w:rsidP="00230DA9">
            <w:pPr>
              <w:jc w:val="center"/>
              <w:rPr>
                <w:lang w:val="en-GB"/>
              </w:rPr>
            </w:pPr>
            <w:r w:rsidRPr="00D01B42">
              <w:rPr>
                <w:lang w:val="en-GB"/>
              </w:rPr>
              <w:t>73</w:t>
            </w:r>
          </w:p>
        </w:tc>
        <w:tc>
          <w:tcPr>
            <w:tcW w:w="2250" w:type="dxa"/>
            <w:vAlign w:val="center"/>
          </w:tcPr>
          <w:p w:rsidR="00481981" w:rsidRPr="00D01B42" w:rsidRDefault="00481981" w:rsidP="00230DA9">
            <w:pPr>
              <w:jc w:val="center"/>
              <w:rPr>
                <w:lang w:val="en-GB"/>
              </w:rPr>
            </w:pPr>
            <w:r w:rsidRPr="00D01B42">
              <w:rPr>
                <w:lang w:val="en-GB"/>
              </w:rPr>
              <w:t>2.3 &amp; 2.4</w:t>
            </w:r>
          </w:p>
        </w:tc>
      </w:tr>
      <w:tr w:rsidR="00481981" w:rsidRPr="00D01B42" w:rsidTr="00000921">
        <w:tc>
          <w:tcPr>
            <w:tcW w:w="3937" w:type="dxa"/>
          </w:tcPr>
          <w:p w:rsidR="00481981" w:rsidRPr="00D01B42" w:rsidRDefault="00481981" w:rsidP="00230DA9">
            <w:pPr>
              <w:jc w:val="both"/>
              <w:rPr>
                <w:lang w:val="en-GB"/>
              </w:rPr>
            </w:pPr>
            <w:r w:rsidRPr="00D01B42">
              <w:rPr>
                <w:lang w:val="en-GB"/>
              </w:rPr>
              <w:t xml:space="preserve">General use of search terms: </w:t>
            </w:r>
          </w:p>
          <w:p w:rsidR="00481981" w:rsidRPr="00D01B42" w:rsidRDefault="00481981" w:rsidP="00230DA9">
            <w:pPr>
              <w:jc w:val="both"/>
              <w:rPr>
                <w:lang w:val="en-GB"/>
              </w:rPr>
            </w:pPr>
            <w:r w:rsidRPr="00D01B42">
              <w:rPr>
                <w:lang w:val="en-GB"/>
              </w:rPr>
              <w:t>Technology acceptance, technology acceptance model, TAM, TAM2, TAM3, &amp; UTAUT</w:t>
            </w:r>
          </w:p>
        </w:tc>
        <w:tc>
          <w:tcPr>
            <w:tcW w:w="2381" w:type="dxa"/>
            <w:vAlign w:val="center"/>
          </w:tcPr>
          <w:p w:rsidR="00481981" w:rsidRPr="00D01B42" w:rsidRDefault="00481981" w:rsidP="00230DA9">
            <w:pPr>
              <w:jc w:val="center"/>
              <w:rPr>
                <w:lang w:val="en-GB"/>
              </w:rPr>
            </w:pPr>
            <w:r w:rsidRPr="00D01B42">
              <w:rPr>
                <w:lang w:val="en-GB"/>
              </w:rPr>
              <w:t>42</w:t>
            </w:r>
          </w:p>
        </w:tc>
        <w:tc>
          <w:tcPr>
            <w:tcW w:w="2250" w:type="dxa"/>
            <w:vAlign w:val="center"/>
          </w:tcPr>
          <w:p w:rsidR="00481981" w:rsidRPr="00D01B42" w:rsidRDefault="00481981" w:rsidP="00230DA9">
            <w:pPr>
              <w:jc w:val="center"/>
              <w:rPr>
                <w:lang w:val="en-GB"/>
              </w:rPr>
            </w:pPr>
            <w:r w:rsidRPr="00D01B42">
              <w:rPr>
                <w:lang w:val="en-GB"/>
              </w:rPr>
              <w:t>2.5</w:t>
            </w:r>
          </w:p>
        </w:tc>
      </w:tr>
      <w:tr w:rsidR="00481981" w:rsidRPr="00D01B42" w:rsidTr="00000921">
        <w:tc>
          <w:tcPr>
            <w:tcW w:w="3937" w:type="dxa"/>
          </w:tcPr>
          <w:p w:rsidR="00481981" w:rsidRPr="00D01B42" w:rsidRDefault="00481981" w:rsidP="00230DA9">
            <w:pPr>
              <w:jc w:val="both"/>
              <w:rPr>
                <w:lang w:val="en-GB"/>
              </w:rPr>
            </w:pPr>
            <w:r w:rsidRPr="00D01B42">
              <w:rPr>
                <w:lang w:val="en-GB"/>
              </w:rPr>
              <w:t>Combination of search terms:</w:t>
            </w:r>
          </w:p>
          <w:p w:rsidR="00481981" w:rsidRPr="00D01B42" w:rsidRDefault="00481981" w:rsidP="00230DA9">
            <w:pPr>
              <w:jc w:val="both"/>
              <w:rPr>
                <w:lang w:val="en-GB"/>
              </w:rPr>
            </w:pPr>
            <w:r w:rsidRPr="00D01B42">
              <w:rPr>
                <w:lang w:val="en-GB"/>
              </w:rPr>
              <w:t>Technology acceptance and e-Health</w:t>
            </w:r>
          </w:p>
        </w:tc>
        <w:tc>
          <w:tcPr>
            <w:tcW w:w="2381" w:type="dxa"/>
            <w:vAlign w:val="center"/>
          </w:tcPr>
          <w:p w:rsidR="00481981" w:rsidRPr="00D01B42" w:rsidRDefault="00481981" w:rsidP="00230DA9">
            <w:pPr>
              <w:jc w:val="center"/>
              <w:rPr>
                <w:lang w:val="en-GB"/>
              </w:rPr>
            </w:pPr>
            <w:r w:rsidRPr="00D01B42">
              <w:rPr>
                <w:lang w:val="en-GB"/>
              </w:rPr>
              <w:t>33</w:t>
            </w:r>
          </w:p>
        </w:tc>
        <w:tc>
          <w:tcPr>
            <w:tcW w:w="2250" w:type="dxa"/>
            <w:vAlign w:val="center"/>
          </w:tcPr>
          <w:p w:rsidR="00481981" w:rsidRPr="00D01B42" w:rsidRDefault="00481981" w:rsidP="00230DA9">
            <w:pPr>
              <w:jc w:val="center"/>
              <w:rPr>
                <w:lang w:val="en-GB"/>
              </w:rPr>
            </w:pPr>
            <w:r w:rsidRPr="00D01B42">
              <w:rPr>
                <w:lang w:val="en-GB"/>
              </w:rPr>
              <w:t>2.6.1</w:t>
            </w:r>
          </w:p>
        </w:tc>
      </w:tr>
      <w:tr w:rsidR="00481981" w:rsidRPr="00D01B42" w:rsidTr="00000921">
        <w:tc>
          <w:tcPr>
            <w:tcW w:w="3937" w:type="dxa"/>
          </w:tcPr>
          <w:p w:rsidR="00481981" w:rsidRPr="00D01B42" w:rsidRDefault="00481981" w:rsidP="00230DA9">
            <w:pPr>
              <w:jc w:val="both"/>
              <w:rPr>
                <w:lang w:val="en-GB"/>
              </w:rPr>
            </w:pPr>
            <w:r w:rsidRPr="00D01B42">
              <w:rPr>
                <w:lang w:val="en-GB"/>
              </w:rPr>
              <w:t>Combination of search terms:</w:t>
            </w:r>
          </w:p>
          <w:p w:rsidR="00481981" w:rsidRPr="00D01B42" w:rsidRDefault="00481981" w:rsidP="00230DA9">
            <w:pPr>
              <w:jc w:val="both"/>
              <w:rPr>
                <w:lang w:val="en-GB"/>
              </w:rPr>
            </w:pPr>
            <w:r w:rsidRPr="00D01B42">
              <w:rPr>
                <w:lang w:val="en-GB"/>
              </w:rPr>
              <w:t>Technology acceptance and EHR (empirical testing only)</w:t>
            </w:r>
          </w:p>
        </w:tc>
        <w:tc>
          <w:tcPr>
            <w:tcW w:w="2381" w:type="dxa"/>
            <w:vAlign w:val="center"/>
          </w:tcPr>
          <w:p w:rsidR="00481981" w:rsidRPr="00D01B42" w:rsidRDefault="00481981" w:rsidP="00230DA9">
            <w:pPr>
              <w:jc w:val="center"/>
              <w:rPr>
                <w:lang w:val="en-GB"/>
              </w:rPr>
            </w:pPr>
            <w:r w:rsidRPr="00D01B42">
              <w:rPr>
                <w:lang w:val="en-GB"/>
              </w:rPr>
              <w:t>13</w:t>
            </w:r>
          </w:p>
        </w:tc>
        <w:tc>
          <w:tcPr>
            <w:tcW w:w="2250" w:type="dxa"/>
            <w:vAlign w:val="center"/>
          </w:tcPr>
          <w:p w:rsidR="00481981" w:rsidRPr="00D01B42" w:rsidRDefault="00481981" w:rsidP="00230DA9">
            <w:pPr>
              <w:jc w:val="center"/>
              <w:rPr>
                <w:lang w:val="en-GB"/>
              </w:rPr>
            </w:pPr>
            <w:r w:rsidRPr="00D01B42">
              <w:rPr>
                <w:lang w:val="en-GB"/>
              </w:rPr>
              <w:t>2.6.2</w:t>
            </w:r>
          </w:p>
        </w:tc>
      </w:tr>
      <w:tr w:rsidR="00481981" w:rsidRPr="00D01B42" w:rsidTr="00000921">
        <w:tc>
          <w:tcPr>
            <w:tcW w:w="3937" w:type="dxa"/>
          </w:tcPr>
          <w:p w:rsidR="00481981" w:rsidRPr="00D01B42" w:rsidRDefault="00481981" w:rsidP="00230DA9">
            <w:pPr>
              <w:jc w:val="both"/>
              <w:rPr>
                <w:b/>
                <w:lang w:val="en-GB"/>
              </w:rPr>
            </w:pPr>
            <w:r w:rsidRPr="00D01B42">
              <w:rPr>
                <w:b/>
                <w:lang w:val="en-GB"/>
              </w:rPr>
              <w:t xml:space="preserve">Total number of articles presented before the </w:t>
            </w:r>
            <w:r w:rsidR="00DC0EA6" w:rsidRPr="00D01B42">
              <w:rPr>
                <w:b/>
                <w:lang w:val="en-GB"/>
              </w:rPr>
              <w:t>research in this Thesis</w:t>
            </w:r>
          </w:p>
        </w:tc>
        <w:tc>
          <w:tcPr>
            <w:tcW w:w="2381" w:type="dxa"/>
            <w:vAlign w:val="center"/>
          </w:tcPr>
          <w:p w:rsidR="00481981" w:rsidRPr="00D01B42" w:rsidRDefault="00481981" w:rsidP="00230DA9">
            <w:pPr>
              <w:jc w:val="center"/>
              <w:rPr>
                <w:b/>
                <w:lang w:val="en-GB"/>
              </w:rPr>
            </w:pPr>
            <w:r w:rsidRPr="00D01B42">
              <w:rPr>
                <w:b/>
                <w:lang w:val="en-GB"/>
              </w:rPr>
              <w:t>161</w:t>
            </w:r>
          </w:p>
        </w:tc>
        <w:tc>
          <w:tcPr>
            <w:tcW w:w="2250" w:type="dxa"/>
            <w:vAlign w:val="center"/>
          </w:tcPr>
          <w:p w:rsidR="00481981" w:rsidRPr="00D01B42" w:rsidRDefault="00481981" w:rsidP="00230DA9">
            <w:pPr>
              <w:jc w:val="center"/>
              <w:rPr>
                <w:lang w:val="en-GB"/>
              </w:rPr>
            </w:pPr>
          </w:p>
        </w:tc>
      </w:tr>
    </w:tbl>
    <w:p w:rsidR="00481981" w:rsidRPr="00D01B42" w:rsidRDefault="006C6C1E" w:rsidP="006C6C1E">
      <w:pPr>
        <w:jc w:val="both"/>
        <w:rPr>
          <w:lang w:val="en-GB"/>
        </w:rPr>
      </w:pPr>
      <w:r w:rsidRPr="00D01B42">
        <w:rPr>
          <w:lang w:val="en-GB"/>
        </w:rPr>
        <w:tab/>
      </w:r>
      <w:r w:rsidR="00481981" w:rsidRPr="00D01B42">
        <w:rPr>
          <w:lang w:val="en-GB"/>
        </w:rPr>
        <w:t xml:space="preserve">Sections 2.3, 2.4, and 2.5 present articles which describe generally the research area of this </w:t>
      </w:r>
      <w:r w:rsidR="005A47F9" w:rsidRPr="00D01B42">
        <w:rPr>
          <w:lang w:val="en-GB"/>
        </w:rPr>
        <w:t>Thesis</w:t>
      </w:r>
      <w:r w:rsidR="00481981" w:rsidRPr="00D01B42">
        <w:rPr>
          <w:lang w:val="en-GB"/>
        </w:rPr>
        <w:t>. Section 2.6 presents articles which include combination of search terms e-Health an</w:t>
      </w:r>
      <w:r w:rsidR="00D07344">
        <w:rPr>
          <w:lang w:val="en-GB"/>
        </w:rPr>
        <w:t>d technology acceptance (2.6.1),</w:t>
      </w:r>
      <w:r w:rsidR="00481981" w:rsidRPr="00D01B42">
        <w:rPr>
          <w:lang w:val="en-GB"/>
        </w:rPr>
        <w:t xml:space="preserve"> and EHR and technology acceptance (2.6.2), which were used for creation of the research instrument of this </w:t>
      </w:r>
      <w:r w:rsidR="005A47F9" w:rsidRPr="00D01B42">
        <w:rPr>
          <w:lang w:val="en-GB"/>
        </w:rPr>
        <w:t>Thesis</w:t>
      </w:r>
      <w:r w:rsidR="00481981" w:rsidRPr="00D01B42">
        <w:rPr>
          <w:lang w:val="en-GB"/>
        </w:rPr>
        <w:t xml:space="preserve">. </w:t>
      </w:r>
      <w:r w:rsidR="002F35CE" w:rsidRPr="00D01B42">
        <w:rPr>
          <w:lang w:val="en-GB"/>
        </w:rPr>
        <w:t>The articles</w:t>
      </w:r>
      <w:r w:rsidR="00532565" w:rsidRPr="00D01B42">
        <w:rPr>
          <w:lang w:val="en-GB"/>
        </w:rPr>
        <w:t xml:space="preserve"> were selected with respect to </w:t>
      </w:r>
      <w:r w:rsidR="002F35CE" w:rsidRPr="00D01B42">
        <w:rPr>
          <w:lang w:val="en-GB"/>
        </w:rPr>
        <w:t>search terms</w:t>
      </w:r>
      <w:r w:rsidR="00532565" w:rsidRPr="00D01B42">
        <w:rPr>
          <w:lang w:val="en-GB"/>
        </w:rPr>
        <w:t xml:space="preserve">, </w:t>
      </w:r>
      <w:r w:rsidR="003D522A" w:rsidRPr="00D01B42">
        <w:rPr>
          <w:lang w:val="en-GB"/>
        </w:rPr>
        <w:t xml:space="preserve">relevance to this research </w:t>
      </w:r>
      <w:r w:rsidR="00532565" w:rsidRPr="00D01B42">
        <w:rPr>
          <w:lang w:val="en-GB"/>
        </w:rPr>
        <w:t>and no specific pool of countries was selected.</w:t>
      </w:r>
      <w:r w:rsidR="002F35CE" w:rsidRPr="00D01B42">
        <w:rPr>
          <w:lang w:val="en-GB"/>
        </w:rPr>
        <w:t xml:space="preserve"> However, as </w:t>
      </w:r>
      <w:r w:rsidRPr="00D01B42">
        <w:rPr>
          <w:lang w:val="en-GB"/>
        </w:rPr>
        <w:t xml:space="preserve">a </w:t>
      </w:r>
      <w:r w:rsidR="002F35CE" w:rsidRPr="00D01B42">
        <w:rPr>
          <w:lang w:val="en-GB"/>
        </w:rPr>
        <w:t xml:space="preserve">result </w:t>
      </w:r>
      <w:r w:rsidRPr="00D01B42">
        <w:rPr>
          <w:lang w:val="en-GB"/>
        </w:rPr>
        <w:t xml:space="preserve">of this selection </w:t>
      </w:r>
      <w:r w:rsidR="002F35CE" w:rsidRPr="00D01B42">
        <w:rPr>
          <w:lang w:val="en-GB"/>
        </w:rPr>
        <w:t>some specific countries appear in the literature review.</w:t>
      </w:r>
    </w:p>
    <w:p w:rsidR="00481981" w:rsidRPr="00D01B42" w:rsidRDefault="00481981" w:rsidP="00481981">
      <w:pPr>
        <w:jc w:val="both"/>
        <w:rPr>
          <w:lang w:val="en-GB"/>
        </w:rPr>
      </w:pPr>
      <w:r w:rsidRPr="00D01B42">
        <w:rPr>
          <w:lang w:val="en-GB"/>
        </w:rPr>
        <w:lastRenderedPageBreak/>
        <w:tab/>
        <w:t>A</w:t>
      </w:r>
      <w:r w:rsidR="00DC0EA6" w:rsidRPr="00D01B42">
        <w:rPr>
          <w:lang w:val="en-GB"/>
        </w:rPr>
        <w:t>n a</w:t>
      </w:r>
      <w:r w:rsidRPr="00D01B42">
        <w:rPr>
          <w:lang w:val="en-GB"/>
        </w:rPr>
        <w:t xml:space="preserve">dditional search of the literature was conducted in </w:t>
      </w:r>
      <w:r w:rsidR="001F3336" w:rsidRPr="00D01B42">
        <w:rPr>
          <w:lang w:val="en-GB"/>
        </w:rPr>
        <w:t xml:space="preserve">the beginning of </w:t>
      </w:r>
      <w:r w:rsidRPr="00D01B42">
        <w:rPr>
          <w:lang w:val="en-GB"/>
        </w:rPr>
        <w:t xml:space="preserve">2018 in same databases, after the completion of the </w:t>
      </w:r>
      <w:r w:rsidR="00DC0EA6" w:rsidRPr="00D01B42">
        <w:rPr>
          <w:lang w:val="en-GB"/>
        </w:rPr>
        <w:t>research in this Thesis</w:t>
      </w:r>
      <w:r w:rsidRPr="00D01B42">
        <w:rPr>
          <w:lang w:val="en-GB"/>
        </w:rPr>
        <w:t xml:space="preserve"> with search terms: e-health and technology acceptance; and EHR and technology acceptance, with aim to compare the new reports in the literature with findings from the </w:t>
      </w:r>
      <w:r w:rsidR="005A47F9" w:rsidRPr="00D01B42">
        <w:rPr>
          <w:lang w:val="en-GB"/>
        </w:rPr>
        <w:t>Thesis</w:t>
      </w:r>
      <w:r w:rsidR="001F3336" w:rsidRPr="00D01B42">
        <w:rPr>
          <w:lang w:val="en-GB"/>
        </w:rPr>
        <w:t>. M</w:t>
      </w:r>
      <w:r w:rsidRPr="00D01B42">
        <w:rPr>
          <w:lang w:val="en-GB"/>
        </w:rPr>
        <w:t>ost of the articles were identified and retrieved from Web of Science and Scopus. This resembles Oliveira et al.</w:t>
      </w:r>
      <w:r w:rsidR="00DC0EA6" w:rsidRPr="00D01B42">
        <w:rPr>
          <w:lang w:val="en-GB"/>
        </w:rPr>
        <w:t>’s</w:t>
      </w:r>
      <w:r w:rsidRPr="00D01B42">
        <w:rPr>
          <w:lang w:val="en-GB"/>
        </w:rPr>
        <w:t xml:space="preserve"> (2017) study which indicated that Web of Science and Scopus encompassed 95</w:t>
      </w:r>
      <w:r w:rsidR="006C6C1E" w:rsidRPr="00D01B42">
        <w:rPr>
          <w:lang w:val="en-GB"/>
        </w:rPr>
        <w:t>%</w:t>
      </w:r>
      <w:r w:rsidRPr="00D01B42">
        <w:rPr>
          <w:lang w:val="en-GB"/>
        </w:rPr>
        <w:t xml:space="preserve"> of the published researched articles. Almost all of the articles are also available through Google Scholar. Table 2.2 presents articles with specific keywords</w:t>
      </w:r>
      <w:r w:rsidR="001F3336" w:rsidRPr="00D01B42">
        <w:rPr>
          <w:lang w:val="en-GB"/>
        </w:rPr>
        <w:t xml:space="preserve"> and databases from where they were</w:t>
      </w:r>
      <w:r w:rsidRPr="00D01B42">
        <w:rPr>
          <w:lang w:val="en-GB"/>
        </w:rPr>
        <w:t xml:space="preserve"> identified after the </w:t>
      </w:r>
      <w:r w:rsidR="00DC0EA6" w:rsidRPr="00D01B42">
        <w:rPr>
          <w:lang w:val="en-GB"/>
        </w:rPr>
        <w:t>research in this Thesis</w:t>
      </w:r>
      <w:r w:rsidRPr="00D01B42">
        <w:rPr>
          <w:lang w:val="en-GB"/>
        </w:rPr>
        <w:t>.</w:t>
      </w:r>
    </w:p>
    <w:p w:rsidR="00481981" w:rsidRPr="00D01B42" w:rsidRDefault="00481981" w:rsidP="0017092D">
      <w:pPr>
        <w:pStyle w:val="Caption"/>
        <w:rPr>
          <w:lang w:val="en-GB"/>
        </w:rPr>
      </w:pPr>
      <w:bookmarkStart w:id="68" w:name="_Toc529002880"/>
      <w:r w:rsidRPr="00D01B42">
        <w:rPr>
          <w:lang w:val="en-GB"/>
        </w:rPr>
        <w:t>Table 2.2</w:t>
      </w:r>
      <w:r w:rsidR="002C2A13">
        <w:rPr>
          <w:lang w:val="en-GB"/>
        </w:rPr>
        <w:t>:</w:t>
      </w:r>
      <w:r w:rsidRPr="00D01B42">
        <w:rPr>
          <w:lang w:val="en-GB"/>
        </w:rPr>
        <w:t xml:space="preserve"> Articles identified after the </w:t>
      </w:r>
      <w:r w:rsidR="00DC0EA6" w:rsidRPr="00D01B42">
        <w:rPr>
          <w:lang w:val="en-GB"/>
        </w:rPr>
        <w:t>research in this Thesis</w:t>
      </w:r>
      <w:bookmarkEnd w:id="68"/>
    </w:p>
    <w:tbl>
      <w:tblPr>
        <w:tblStyle w:val="TableGrid"/>
        <w:tblW w:w="0" w:type="auto"/>
        <w:tblLook w:val="04A0"/>
      </w:tblPr>
      <w:tblGrid>
        <w:gridCol w:w="2176"/>
        <w:gridCol w:w="3264"/>
        <w:gridCol w:w="3280"/>
      </w:tblGrid>
      <w:tr w:rsidR="006C6C1E" w:rsidRPr="00D01B42" w:rsidTr="006C6C1E">
        <w:tc>
          <w:tcPr>
            <w:tcW w:w="2176" w:type="dxa"/>
            <w:vMerge w:val="restart"/>
            <w:vAlign w:val="center"/>
          </w:tcPr>
          <w:p w:rsidR="006C6C1E" w:rsidRPr="00D01B42" w:rsidRDefault="006C6C1E" w:rsidP="006C6C1E">
            <w:pPr>
              <w:rPr>
                <w:b/>
                <w:lang w:val="en-GB"/>
              </w:rPr>
            </w:pPr>
            <w:r w:rsidRPr="00D01B42">
              <w:rPr>
                <w:b/>
                <w:lang w:val="en-GB"/>
              </w:rPr>
              <w:t>Database</w:t>
            </w:r>
          </w:p>
        </w:tc>
        <w:tc>
          <w:tcPr>
            <w:tcW w:w="6544" w:type="dxa"/>
            <w:gridSpan w:val="2"/>
            <w:vAlign w:val="center"/>
          </w:tcPr>
          <w:p w:rsidR="006C6C1E" w:rsidRPr="00D01B42" w:rsidRDefault="006C6C1E" w:rsidP="006C6C1E">
            <w:pPr>
              <w:jc w:val="center"/>
              <w:rPr>
                <w:b/>
                <w:lang w:val="en-GB"/>
              </w:rPr>
            </w:pPr>
            <w:r w:rsidRPr="00D01B42">
              <w:rPr>
                <w:b/>
                <w:lang w:val="en-GB"/>
              </w:rPr>
              <w:t>Number of articles found for the literature review</w:t>
            </w:r>
          </w:p>
        </w:tc>
      </w:tr>
      <w:tr w:rsidR="006C6C1E" w:rsidRPr="00D01B42" w:rsidTr="006C6C1E">
        <w:tc>
          <w:tcPr>
            <w:tcW w:w="2176" w:type="dxa"/>
            <w:vMerge/>
            <w:vAlign w:val="center"/>
          </w:tcPr>
          <w:p w:rsidR="006C6C1E" w:rsidRPr="00D01B42" w:rsidRDefault="006C6C1E" w:rsidP="006C6C1E">
            <w:pPr>
              <w:jc w:val="center"/>
              <w:rPr>
                <w:lang w:val="en-GB"/>
              </w:rPr>
            </w:pPr>
          </w:p>
        </w:tc>
        <w:tc>
          <w:tcPr>
            <w:tcW w:w="3264" w:type="dxa"/>
            <w:vAlign w:val="center"/>
          </w:tcPr>
          <w:p w:rsidR="006C6C1E" w:rsidRPr="00D01B42" w:rsidRDefault="006C6C1E" w:rsidP="006C6C1E">
            <w:pPr>
              <w:jc w:val="center"/>
              <w:rPr>
                <w:b/>
                <w:lang w:val="en-GB"/>
              </w:rPr>
            </w:pPr>
            <w:r w:rsidRPr="00D01B42">
              <w:rPr>
                <w:b/>
                <w:lang w:val="en-GB"/>
              </w:rPr>
              <w:t>Keywords:</w:t>
            </w:r>
          </w:p>
          <w:p w:rsidR="006C6C1E" w:rsidRPr="00D01B42" w:rsidRDefault="006C6C1E" w:rsidP="006C6C1E">
            <w:pPr>
              <w:jc w:val="center"/>
              <w:rPr>
                <w:b/>
                <w:lang w:val="en-GB"/>
              </w:rPr>
            </w:pPr>
            <w:r w:rsidRPr="00D01B42">
              <w:rPr>
                <w:b/>
                <w:lang w:val="en-GB"/>
              </w:rPr>
              <w:t>e-Health &amp; technology acceptance</w:t>
            </w:r>
          </w:p>
        </w:tc>
        <w:tc>
          <w:tcPr>
            <w:tcW w:w="3280" w:type="dxa"/>
            <w:vAlign w:val="center"/>
          </w:tcPr>
          <w:p w:rsidR="006C6C1E" w:rsidRPr="00D01B42" w:rsidRDefault="006C6C1E" w:rsidP="006C6C1E">
            <w:pPr>
              <w:jc w:val="center"/>
              <w:rPr>
                <w:b/>
                <w:lang w:val="en-GB"/>
              </w:rPr>
            </w:pPr>
            <w:r w:rsidRPr="00D01B42">
              <w:rPr>
                <w:b/>
                <w:lang w:val="en-GB"/>
              </w:rPr>
              <w:t>Keywords:</w:t>
            </w:r>
          </w:p>
          <w:p w:rsidR="006C6C1E" w:rsidRPr="00D01B42" w:rsidRDefault="006C6C1E" w:rsidP="006C6C1E">
            <w:pPr>
              <w:jc w:val="center"/>
              <w:rPr>
                <w:b/>
                <w:lang w:val="en-GB"/>
              </w:rPr>
            </w:pPr>
            <w:r w:rsidRPr="00D01B42">
              <w:rPr>
                <w:b/>
                <w:lang w:val="en-GB"/>
              </w:rPr>
              <w:t>EHR &amp; technology acceptance</w:t>
            </w:r>
          </w:p>
        </w:tc>
      </w:tr>
      <w:tr w:rsidR="00481981" w:rsidRPr="00D01B42" w:rsidTr="006C6C1E">
        <w:tc>
          <w:tcPr>
            <w:tcW w:w="2176" w:type="dxa"/>
          </w:tcPr>
          <w:p w:rsidR="00481981" w:rsidRPr="00D01B42" w:rsidRDefault="00481981" w:rsidP="00230DA9">
            <w:pPr>
              <w:jc w:val="both"/>
              <w:rPr>
                <w:lang w:val="en-GB"/>
              </w:rPr>
            </w:pPr>
            <w:r w:rsidRPr="00D01B42">
              <w:rPr>
                <w:lang w:val="en-GB"/>
              </w:rPr>
              <w:t>Web of Science</w:t>
            </w:r>
          </w:p>
        </w:tc>
        <w:tc>
          <w:tcPr>
            <w:tcW w:w="3264" w:type="dxa"/>
            <w:vAlign w:val="center"/>
          </w:tcPr>
          <w:p w:rsidR="00481981" w:rsidRPr="00D01B42" w:rsidRDefault="00481981" w:rsidP="006C6C1E">
            <w:pPr>
              <w:jc w:val="center"/>
              <w:rPr>
                <w:lang w:val="en-GB"/>
              </w:rPr>
            </w:pPr>
            <w:r w:rsidRPr="00D01B42">
              <w:rPr>
                <w:lang w:val="en-GB"/>
              </w:rPr>
              <w:t>90</w:t>
            </w:r>
          </w:p>
        </w:tc>
        <w:tc>
          <w:tcPr>
            <w:tcW w:w="3280" w:type="dxa"/>
            <w:vAlign w:val="center"/>
          </w:tcPr>
          <w:p w:rsidR="00481981" w:rsidRPr="00D01B42" w:rsidRDefault="00481981" w:rsidP="006C6C1E">
            <w:pPr>
              <w:jc w:val="center"/>
              <w:rPr>
                <w:lang w:val="en-GB"/>
              </w:rPr>
            </w:pPr>
            <w:r w:rsidRPr="00D01B42">
              <w:rPr>
                <w:lang w:val="en-GB"/>
              </w:rPr>
              <w:t>52</w:t>
            </w:r>
          </w:p>
        </w:tc>
      </w:tr>
      <w:tr w:rsidR="00481981" w:rsidRPr="00D01B42" w:rsidTr="006C6C1E">
        <w:tc>
          <w:tcPr>
            <w:tcW w:w="2176" w:type="dxa"/>
          </w:tcPr>
          <w:p w:rsidR="00481981" w:rsidRPr="00D01B42" w:rsidRDefault="00481981" w:rsidP="00230DA9">
            <w:pPr>
              <w:jc w:val="both"/>
              <w:rPr>
                <w:lang w:val="en-GB"/>
              </w:rPr>
            </w:pPr>
            <w:r w:rsidRPr="00D01B42">
              <w:rPr>
                <w:lang w:val="en-GB"/>
              </w:rPr>
              <w:t>Scopus</w:t>
            </w:r>
          </w:p>
        </w:tc>
        <w:tc>
          <w:tcPr>
            <w:tcW w:w="3264" w:type="dxa"/>
            <w:vAlign w:val="center"/>
          </w:tcPr>
          <w:p w:rsidR="00481981" w:rsidRPr="00D01B42" w:rsidRDefault="00481981" w:rsidP="006C6C1E">
            <w:pPr>
              <w:jc w:val="center"/>
              <w:rPr>
                <w:lang w:val="en-GB"/>
              </w:rPr>
            </w:pPr>
            <w:r w:rsidRPr="00D01B42">
              <w:rPr>
                <w:lang w:val="en-GB"/>
              </w:rPr>
              <w:t>66</w:t>
            </w:r>
          </w:p>
        </w:tc>
        <w:tc>
          <w:tcPr>
            <w:tcW w:w="3280" w:type="dxa"/>
            <w:vAlign w:val="center"/>
          </w:tcPr>
          <w:p w:rsidR="00481981" w:rsidRPr="00D01B42" w:rsidRDefault="00481981" w:rsidP="006C6C1E">
            <w:pPr>
              <w:jc w:val="center"/>
              <w:rPr>
                <w:lang w:val="en-GB"/>
              </w:rPr>
            </w:pPr>
            <w:r w:rsidRPr="00D01B42">
              <w:rPr>
                <w:lang w:val="en-GB"/>
              </w:rPr>
              <w:t>29</w:t>
            </w:r>
          </w:p>
        </w:tc>
      </w:tr>
      <w:tr w:rsidR="00481981" w:rsidRPr="00D01B42" w:rsidTr="006C6C1E">
        <w:tc>
          <w:tcPr>
            <w:tcW w:w="2176" w:type="dxa"/>
          </w:tcPr>
          <w:p w:rsidR="00481981" w:rsidRPr="00D01B42" w:rsidRDefault="00481981" w:rsidP="00230DA9">
            <w:pPr>
              <w:jc w:val="both"/>
              <w:rPr>
                <w:lang w:val="en-GB"/>
              </w:rPr>
            </w:pPr>
            <w:r w:rsidRPr="00D01B42">
              <w:rPr>
                <w:lang w:val="en-GB"/>
              </w:rPr>
              <w:t>Pubmed</w:t>
            </w:r>
          </w:p>
        </w:tc>
        <w:tc>
          <w:tcPr>
            <w:tcW w:w="3264" w:type="dxa"/>
            <w:vAlign w:val="center"/>
          </w:tcPr>
          <w:p w:rsidR="00481981" w:rsidRPr="00D01B42" w:rsidRDefault="00481981" w:rsidP="006C6C1E">
            <w:pPr>
              <w:jc w:val="center"/>
              <w:rPr>
                <w:lang w:val="en-GB"/>
              </w:rPr>
            </w:pPr>
            <w:r w:rsidRPr="00D01B42">
              <w:rPr>
                <w:lang w:val="en-GB"/>
              </w:rPr>
              <w:t>49</w:t>
            </w:r>
          </w:p>
        </w:tc>
        <w:tc>
          <w:tcPr>
            <w:tcW w:w="3280" w:type="dxa"/>
            <w:vAlign w:val="center"/>
          </w:tcPr>
          <w:p w:rsidR="00481981" w:rsidRPr="00D01B42" w:rsidRDefault="00481981" w:rsidP="006C6C1E">
            <w:pPr>
              <w:jc w:val="center"/>
              <w:rPr>
                <w:lang w:val="en-GB"/>
              </w:rPr>
            </w:pPr>
            <w:r w:rsidRPr="00D01B42">
              <w:rPr>
                <w:lang w:val="en-GB"/>
              </w:rPr>
              <w:t>33</w:t>
            </w:r>
          </w:p>
        </w:tc>
      </w:tr>
      <w:tr w:rsidR="00481981" w:rsidRPr="00D01B42" w:rsidTr="006C6C1E">
        <w:tc>
          <w:tcPr>
            <w:tcW w:w="2176" w:type="dxa"/>
          </w:tcPr>
          <w:p w:rsidR="00481981" w:rsidRPr="00D01B42" w:rsidRDefault="00481981" w:rsidP="00230DA9">
            <w:pPr>
              <w:jc w:val="both"/>
              <w:rPr>
                <w:lang w:val="en-GB"/>
              </w:rPr>
            </w:pPr>
            <w:r w:rsidRPr="00D01B42">
              <w:rPr>
                <w:lang w:val="en-GB"/>
              </w:rPr>
              <w:t>Medline</w:t>
            </w:r>
          </w:p>
          <w:p w:rsidR="00481981" w:rsidRPr="00D01B42" w:rsidRDefault="00481981" w:rsidP="00230DA9">
            <w:pPr>
              <w:jc w:val="both"/>
              <w:rPr>
                <w:lang w:val="en-GB"/>
              </w:rPr>
            </w:pPr>
            <w:r w:rsidRPr="00D01B42">
              <w:rPr>
                <w:lang w:val="en-GB"/>
              </w:rPr>
              <w:t>(Core clinical journals)</w:t>
            </w:r>
          </w:p>
        </w:tc>
        <w:tc>
          <w:tcPr>
            <w:tcW w:w="3264" w:type="dxa"/>
            <w:vAlign w:val="center"/>
          </w:tcPr>
          <w:p w:rsidR="00481981" w:rsidRPr="00D01B42" w:rsidRDefault="00481981" w:rsidP="006C6C1E">
            <w:pPr>
              <w:jc w:val="center"/>
              <w:rPr>
                <w:lang w:val="en-GB"/>
              </w:rPr>
            </w:pPr>
            <w:r w:rsidRPr="00D01B42">
              <w:rPr>
                <w:lang w:val="en-GB"/>
              </w:rPr>
              <w:t>45</w:t>
            </w:r>
          </w:p>
        </w:tc>
        <w:tc>
          <w:tcPr>
            <w:tcW w:w="3280" w:type="dxa"/>
            <w:vAlign w:val="center"/>
          </w:tcPr>
          <w:p w:rsidR="00481981" w:rsidRPr="00D01B42" w:rsidRDefault="00481981" w:rsidP="006C6C1E">
            <w:pPr>
              <w:jc w:val="center"/>
              <w:rPr>
                <w:lang w:val="en-GB"/>
              </w:rPr>
            </w:pPr>
            <w:r w:rsidRPr="00D01B42">
              <w:rPr>
                <w:lang w:val="en-GB"/>
              </w:rPr>
              <w:t>54</w:t>
            </w:r>
          </w:p>
        </w:tc>
      </w:tr>
      <w:tr w:rsidR="00481981" w:rsidRPr="00D01B42" w:rsidTr="006C6C1E">
        <w:tc>
          <w:tcPr>
            <w:tcW w:w="2176" w:type="dxa"/>
          </w:tcPr>
          <w:p w:rsidR="00481981" w:rsidRPr="00D01B42" w:rsidRDefault="00481981" w:rsidP="006C6C1E">
            <w:pPr>
              <w:rPr>
                <w:b/>
                <w:lang w:val="en-GB"/>
              </w:rPr>
            </w:pPr>
            <w:r w:rsidRPr="00D01B42">
              <w:rPr>
                <w:b/>
                <w:lang w:val="en-GB"/>
              </w:rPr>
              <w:t>Total number of articles identified</w:t>
            </w:r>
          </w:p>
        </w:tc>
        <w:tc>
          <w:tcPr>
            <w:tcW w:w="6544" w:type="dxa"/>
            <w:gridSpan w:val="2"/>
            <w:vAlign w:val="center"/>
          </w:tcPr>
          <w:p w:rsidR="00481981" w:rsidRPr="00D01B42" w:rsidRDefault="00481981" w:rsidP="00230DA9">
            <w:pPr>
              <w:jc w:val="center"/>
              <w:rPr>
                <w:b/>
                <w:lang w:val="en-GB"/>
              </w:rPr>
            </w:pPr>
            <w:r w:rsidRPr="00D01B42">
              <w:rPr>
                <w:b/>
                <w:lang w:val="en-GB"/>
              </w:rPr>
              <w:t>418</w:t>
            </w:r>
          </w:p>
        </w:tc>
      </w:tr>
    </w:tbl>
    <w:p w:rsidR="00E7014B" w:rsidRPr="00D01B42" w:rsidRDefault="00481981" w:rsidP="00D07344">
      <w:pPr>
        <w:jc w:val="both"/>
        <w:rPr>
          <w:lang w:val="en-GB"/>
        </w:rPr>
      </w:pPr>
      <w:r w:rsidRPr="00D01B42">
        <w:rPr>
          <w:lang w:val="en-GB"/>
        </w:rPr>
        <w:tab/>
        <w:t>F</w:t>
      </w:r>
      <w:r w:rsidR="00DC0EA6" w:rsidRPr="00D01B42">
        <w:rPr>
          <w:lang w:val="en-GB"/>
        </w:rPr>
        <w:t>urther, articles that</w:t>
      </w:r>
      <w:r w:rsidRPr="00D01B42">
        <w:rPr>
          <w:lang w:val="en-GB"/>
        </w:rPr>
        <w:t xml:space="preserve"> include</w:t>
      </w:r>
      <w:r w:rsidR="001416C2" w:rsidRPr="00D01B42">
        <w:rPr>
          <w:lang w:val="en-GB"/>
        </w:rPr>
        <w:t>d</w:t>
      </w:r>
      <w:r w:rsidRPr="00D01B42">
        <w:rPr>
          <w:lang w:val="en-GB"/>
        </w:rPr>
        <w:t xml:space="preserve"> empirically tested studies were selected and presented. However, few studies reconfirming the importance of technology acceptance in healthcare after the</w:t>
      </w:r>
      <w:r w:rsidR="005A47F9" w:rsidRPr="00D01B42">
        <w:rPr>
          <w:lang w:val="en-GB"/>
        </w:rPr>
        <w:t xml:space="preserve"> </w:t>
      </w:r>
      <w:r w:rsidR="00DC0EA6" w:rsidRPr="00D01B42">
        <w:rPr>
          <w:lang w:val="en-GB"/>
        </w:rPr>
        <w:t>research in this Thesis</w:t>
      </w:r>
      <w:r w:rsidRPr="00D01B42">
        <w:rPr>
          <w:lang w:val="en-GB"/>
        </w:rPr>
        <w:t xml:space="preserve"> were presented as well. </w:t>
      </w:r>
      <w:r w:rsidR="001F3336" w:rsidRPr="00D01B42">
        <w:rPr>
          <w:lang w:val="en-GB"/>
        </w:rPr>
        <w:t xml:space="preserve">These studies do not empirically test the model, but were selected as relevant to this Thesis. </w:t>
      </w:r>
      <w:r w:rsidRPr="00D01B42">
        <w:rPr>
          <w:lang w:val="en-GB"/>
        </w:rPr>
        <w:t xml:space="preserve">Therefore, 26 new articles were added to the literature review, and new Section </w:t>
      </w:r>
      <w:r w:rsidR="005A1EAF">
        <w:rPr>
          <w:lang w:val="en-GB"/>
        </w:rPr>
        <w:t>2.7</w:t>
      </w:r>
      <w:r w:rsidRPr="00D01B42">
        <w:rPr>
          <w:lang w:val="en-GB"/>
        </w:rPr>
        <w:t xml:space="preserve"> was created. These articles were used to reassess the effectiveness of technology acceptance in healthcare after</w:t>
      </w:r>
      <w:r w:rsidR="005A47F9" w:rsidRPr="00D01B42">
        <w:rPr>
          <w:lang w:val="en-GB"/>
        </w:rPr>
        <w:t xml:space="preserve"> </w:t>
      </w:r>
      <w:r w:rsidR="001416C2" w:rsidRPr="00D01B42">
        <w:rPr>
          <w:lang w:val="en-GB"/>
        </w:rPr>
        <w:t>r</w:t>
      </w:r>
      <w:r w:rsidR="00DC0EA6" w:rsidRPr="00D01B42">
        <w:rPr>
          <w:lang w:val="en-GB"/>
        </w:rPr>
        <w:t>esearch in this Thesis</w:t>
      </w:r>
      <w:r w:rsidRPr="00D01B42">
        <w:rPr>
          <w:lang w:val="en-GB"/>
        </w:rPr>
        <w:t xml:space="preserve"> and compare the findings. Table 2.3 presents article</w:t>
      </w:r>
      <w:r w:rsidR="00A21F9C" w:rsidRPr="00D01B42">
        <w:rPr>
          <w:lang w:val="en-GB"/>
        </w:rPr>
        <w:t>s used in the literature review</w:t>
      </w:r>
      <w:r w:rsidRPr="00D01B42">
        <w:rPr>
          <w:lang w:val="en-GB"/>
        </w:rPr>
        <w:t xml:space="preserve"> after</w:t>
      </w:r>
      <w:r w:rsidR="005A47F9" w:rsidRPr="00D01B42">
        <w:rPr>
          <w:lang w:val="en-GB"/>
        </w:rPr>
        <w:t xml:space="preserve"> </w:t>
      </w:r>
      <w:r w:rsidR="001416C2" w:rsidRPr="00D01B42">
        <w:rPr>
          <w:lang w:val="en-GB"/>
        </w:rPr>
        <w:t>r</w:t>
      </w:r>
      <w:r w:rsidR="00DC0EA6" w:rsidRPr="00D01B42">
        <w:rPr>
          <w:lang w:val="en-GB"/>
        </w:rPr>
        <w:t>esearch in this Thesis</w:t>
      </w:r>
      <w:r w:rsidR="003B476F" w:rsidRPr="00D01B42">
        <w:rPr>
          <w:lang w:val="en-GB"/>
        </w:rPr>
        <w:t>.</w:t>
      </w:r>
      <w:r w:rsidR="00E7014B" w:rsidRPr="00D01B42">
        <w:rPr>
          <w:lang w:val="en-GB"/>
        </w:rPr>
        <w:br w:type="page"/>
      </w:r>
    </w:p>
    <w:p w:rsidR="00481981" w:rsidRPr="00D01B42" w:rsidRDefault="00481981" w:rsidP="0017092D">
      <w:pPr>
        <w:pStyle w:val="Caption"/>
        <w:rPr>
          <w:lang w:val="en-GB"/>
        </w:rPr>
      </w:pPr>
      <w:bookmarkStart w:id="69" w:name="_Toc529002881"/>
      <w:r w:rsidRPr="00D01B42">
        <w:rPr>
          <w:lang w:val="en-GB"/>
        </w:rPr>
        <w:lastRenderedPageBreak/>
        <w:t>Table 2.3</w:t>
      </w:r>
      <w:r w:rsidR="00AA14D1" w:rsidRPr="00D01B42">
        <w:rPr>
          <w:lang w:val="en-GB"/>
        </w:rPr>
        <w:t>:</w:t>
      </w:r>
      <w:r w:rsidRPr="00D01B42">
        <w:rPr>
          <w:lang w:val="en-GB"/>
        </w:rPr>
        <w:t xml:space="preserve"> Articles presented in the literature review after</w:t>
      </w:r>
      <w:r w:rsidR="005A47F9" w:rsidRPr="00D01B42">
        <w:rPr>
          <w:lang w:val="en-GB"/>
        </w:rPr>
        <w:t xml:space="preserve"> </w:t>
      </w:r>
      <w:r w:rsidR="001416C2" w:rsidRPr="00D01B42">
        <w:rPr>
          <w:lang w:val="en-GB"/>
        </w:rPr>
        <w:t>r</w:t>
      </w:r>
      <w:r w:rsidR="00DC0EA6" w:rsidRPr="00D01B42">
        <w:rPr>
          <w:lang w:val="en-GB"/>
        </w:rPr>
        <w:t>esearch in this Thesis</w:t>
      </w:r>
      <w:bookmarkEnd w:id="69"/>
    </w:p>
    <w:tbl>
      <w:tblPr>
        <w:tblStyle w:val="TableGrid"/>
        <w:tblW w:w="8500" w:type="dxa"/>
        <w:tblLook w:val="04A0"/>
      </w:tblPr>
      <w:tblGrid>
        <w:gridCol w:w="3114"/>
        <w:gridCol w:w="1984"/>
        <w:gridCol w:w="3402"/>
      </w:tblGrid>
      <w:tr w:rsidR="00481981" w:rsidRPr="00D01B42" w:rsidTr="006C6C1E">
        <w:tc>
          <w:tcPr>
            <w:tcW w:w="3114" w:type="dxa"/>
            <w:vAlign w:val="center"/>
          </w:tcPr>
          <w:p w:rsidR="00481981" w:rsidRPr="00D01B42" w:rsidRDefault="00481981" w:rsidP="006C6C1E">
            <w:pPr>
              <w:jc w:val="center"/>
              <w:rPr>
                <w:b/>
                <w:lang w:val="en-GB"/>
              </w:rPr>
            </w:pPr>
            <w:r w:rsidRPr="00D01B42">
              <w:rPr>
                <w:b/>
                <w:lang w:val="en-GB"/>
              </w:rPr>
              <w:t>Database</w:t>
            </w:r>
          </w:p>
        </w:tc>
        <w:tc>
          <w:tcPr>
            <w:tcW w:w="1984" w:type="dxa"/>
            <w:vAlign w:val="center"/>
          </w:tcPr>
          <w:p w:rsidR="00481981" w:rsidRPr="00D01B42" w:rsidRDefault="00481981" w:rsidP="006C6C1E">
            <w:pPr>
              <w:jc w:val="center"/>
              <w:rPr>
                <w:b/>
                <w:lang w:val="en-GB"/>
              </w:rPr>
            </w:pPr>
            <w:r w:rsidRPr="00D01B42">
              <w:rPr>
                <w:b/>
                <w:lang w:val="en-GB"/>
              </w:rPr>
              <w:t>Number of articles</w:t>
            </w:r>
          </w:p>
        </w:tc>
        <w:tc>
          <w:tcPr>
            <w:tcW w:w="3402" w:type="dxa"/>
            <w:vAlign w:val="center"/>
          </w:tcPr>
          <w:p w:rsidR="00481981" w:rsidRPr="00D01B42" w:rsidRDefault="00A21F9C" w:rsidP="006C6C1E">
            <w:pPr>
              <w:jc w:val="center"/>
              <w:rPr>
                <w:b/>
                <w:lang w:val="en-GB"/>
              </w:rPr>
            </w:pPr>
            <w:r w:rsidRPr="00D01B42">
              <w:rPr>
                <w:b/>
                <w:lang w:val="en-GB"/>
              </w:rPr>
              <w:t>Number of articles/s</w:t>
            </w:r>
            <w:r w:rsidR="00481981" w:rsidRPr="00D01B42">
              <w:rPr>
                <w:b/>
                <w:lang w:val="en-GB"/>
              </w:rPr>
              <w:t>earch terms</w:t>
            </w:r>
          </w:p>
        </w:tc>
      </w:tr>
      <w:tr w:rsidR="00481981" w:rsidRPr="00D01B42" w:rsidTr="0017092D">
        <w:tc>
          <w:tcPr>
            <w:tcW w:w="3114" w:type="dxa"/>
            <w:vAlign w:val="center"/>
          </w:tcPr>
          <w:p w:rsidR="00481981" w:rsidRPr="00D01B42" w:rsidRDefault="00481981" w:rsidP="00230DA9">
            <w:pPr>
              <w:rPr>
                <w:lang w:val="en-GB"/>
              </w:rPr>
            </w:pPr>
            <w:r w:rsidRPr="00D01B42">
              <w:rPr>
                <w:lang w:val="en-GB"/>
              </w:rPr>
              <w:t>Web of science</w:t>
            </w:r>
          </w:p>
        </w:tc>
        <w:tc>
          <w:tcPr>
            <w:tcW w:w="1984" w:type="dxa"/>
            <w:vAlign w:val="center"/>
          </w:tcPr>
          <w:p w:rsidR="00481981" w:rsidRPr="00D01B42" w:rsidRDefault="00481981" w:rsidP="00230DA9">
            <w:pPr>
              <w:jc w:val="center"/>
              <w:rPr>
                <w:lang w:val="en-GB"/>
              </w:rPr>
            </w:pPr>
            <w:r w:rsidRPr="00D01B42">
              <w:rPr>
                <w:lang w:val="en-GB"/>
              </w:rPr>
              <w:t>16</w:t>
            </w:r>
          </w:p>
        </w:tc>
        <w:tc>
          <w:tcPr>
            <w:tcW w:w="3402" w:type="dxa"/>
            <w:vAlign w:val="center"/>
          </w:tcPr>
          <w:p w:rsidR="00481981" w:rsidRPr="00D01B42" w:rsidRDefault="00481981" w:rsidP="00230DA9">
            <w:pPr>
              <w:jc w:val="center"/>
              <w:rPr>
                <w:lang w:val="en-GB"/>
              </w:rPr>
            </w:pPr>
            <w:r w:rsidRPr="00D01B42">
              <w:rPr>
                <w:lang w:val="en-GB"/>
              </w:rPr>
              <w:t>11/e-Health &amp; technology acceptance</w:t>
            </w:r>
          </w:p>
          <w:p w:rsidR="00481981" w:rsidRPr="00D01B42" w:rsidRDefault="00481981" w:rsidP="00230DA9">
            <w:pPr>
              <w:jc w:val="center"/>
              <w:rPr>
                <w:lang w:val="en-GB"/>
              </w:rPr>
            </w:pPr>
            <w:r w:rsidRPr="00D01B42">
              <w:rPr>
                <w:lang w:val="en-GB"/>
              </w:rPr>
              <w:t>5/EHR &amp; technology acceptance</w:t>
            </w:r>
          </w:p>
        </w:tc>
      </w:tr>
      <w:tr w:rsidR="00481981" w:rsidRPr="00D01B42" w:rsidTr="0017092D">
        <w:tc>
          <w:tcPr>
            <w:tcW w:w="3114" w:type="dxa"/>
            <w:vAlign w:val="center"/>
          </w:tcPr>
          <w:p w:rsidR="00481981" w:rsidRPr="00D01B42" w:rsidRDefault="00481981" w:rsidP="00230DA9">
            <w:pPr>
              <w:rPr>
                <w:lang w:val="en-GB"/>
              </w:rPr>
            </w:pPr>
            <w:r w:rsidRPr="00D01B42">
              <w:rPr>
                <w:lang w:val="en-GB"/>
              </w:rPr>
              <w:t>Scopus</w:t>
            </w:r>
          </w:p>
        </w:tc>
        <w:tc>
          <w:tcPr>
            <w:tcW w:w="1984" w:type="dxa"/>
            <w:vAlign w:val="center"/>
          </w:tcPr>
          <w:p w:rsidR="00481981" w:rsidRPr="00D01B42" w:rsidRDefault="00481981" w:rsidP="00230DA9">
            <w:pPr>
              <w:jc w:val="center"/>
              <w:rPr>
                <w:lang w:val="en-GB"/>
              </w:rPr>
            </w:pPr>
            <w:r w:rsidRPr="00D01B42">
              <w:rPr>
                <w:lang w:val="en-GB"/>
              </w:rPr>
              <w:t>4</w:t>
            </w:r>
          </w:p>
        </w:tc>
        <w:tc>
          <w:tcPr>
            <w:tcW w:w="3402" w:type="dxa"/>
            <w:vAlign w:val="center"/>
          </w:tcPr>
          <w:p w:rsidR="00481981" w:rsidRPr="00D01B42" w:rsidRDefault="00481981" w:rsidP="00230DA9">
            <w:pPr>
              <w:jc w:val="center"/>
              <w:rPr>
                <w:lang w:val="en-GB"/>
              </w:rPr>
            </w:pPr>
            <w:r w:rsidRPr="00D01B42">
              <w:rPr>
                <w:lang w:val="en-GB"/>
              </w:rPr>
              <w:t>1/e-Health &amp; technology acceptance</w:t>
            </w:r>
          </w:p>
          <w:p w:rsidR="00481981" w:rsidRPr="00D01B42" w:rsidRDefault="00481981" w:rsidP="00230DA9">
            <w:pPr>
              <w:jc w:val="center"/>
              <w:rPr>
                <w:lang w:val="en-GB"/>
              </w:rPr>
            </w:pPr>
            <w:r w:rsidRPr="00D01B42">
              <w:rPr>
                <w:lang w:val="en-GB"/>
              </w:rPr>
              <w:t>3/EHR &amp; technology acceptance</w:t>
            </w:r>
          </w:p>
        </w:tc>
      </w:tr>
      <w:tr w:rsidR="00481981" w:rsidRPr="00D01B42" w:rsidTr="0017092D">
        <w:tc>
          <w:tcPr>
            <w:tcW w:w="3114" w:type="dxa"/>
            <w:vAlign w:val="center"/>
          </w:tcPr>
          <w:p w:rsidR="00481981" w:rsidRPr="00D01B42" w:rsidRDefault="00481981" w:rsidP="00230DA9">
            <w:pPr>
              <w:rPr>
                <w:lang w:val="en-GB"/>
              </w:rPr>
            </w:pPr>
            <w:r w:rsidRPr="00D01B42">
              <w:rPr>
                <w:lang w:val="en-GB"/>
              </w:rPr>
              <w:t>Medline</w:t>
            </w:r>
          </w:p>
        </w:tc>
        <w:tc>
          <w:tcPr>
            <w:tcW w:w="1984" w:type="dxa"/>
            <w:vAlign w:val="center"/>
          </w:tcPr>
          <w:p w:rsidR="00481981" w:rsidRPr="00D01B42" w:rsidRDefault="00481981" w:rsidP="00230DA9">
            <w:pPr>
              <w:jc w:val="center"/>
              <w:rPr>
                <w:lang w:val="en-GB"/>
              </w:rPr>
            </w:pPr>
            <w:r w:rsidRPr="00D01B42">
              <w:rPr>
                <w:lang w:val="en-GB"/>
              </w:rPr>
              <w:t>4</w:t>
            </w:r>
          </w:p>
        </w:tc>
        <w:tc>
          <w:tcPr>
            <w:tcW w:w="3402" w:type="dxa"/>
            <w:vAlign w:val="center"/>
          </w:tcPr>
          <w:p w:rsidR="00481981" w:rsidRPr="00D01B42" w:rsidRDefault="00481981" w:rsidP="00230DA9">
            <w:pPr>
              <w:jc w:val="center"/>
              <w:rPr>
                <w:lang w:val="en-GB"/>
              </w:rPr>
            </w:pPr>
            <w:r w:rsidRPr="00D01B42">
              <w:rPr>
                <w:lang w:val="en-GB"/>
              </w:rPr>
              <w:t>2/e-Health &amp; technology acceptance</w:t>
            </w:r>
          </w:p>
          <w:p w:rsidR="00481981" w:rsidRPr="00D01B42" w:rsidRDefault="00481981" w:rsidP="00230DA9">
            <w:pPr>
              <w:jc w:val="center"/>
              <w:rPr>
                <w:lang w:val="en-GB"/>
              </w:rPr>
            </w:pPr>
            <w:r w:rsidRPr="00D01B42">
              <w:rPr>
                <w:lang w:val="en-GB"/>
              </w:rPr>
              <w:t xml:space="preserve">2/EHR &amp; technology </w:t>
            </w:r>
            <w:r w:rsidR="00A21F9C" w:rsidRPr="00D01B42">
              <w:rPr>
                <w:lang w:val="en-GB"/>
              </w:rPr>
              <w:t>acceptance</w:t>
            </w:r>
          </w:p>
        </w:tc>
      </w:tr>
      <w:tr w:rsidR="00481981" w:rsidRPr="00D01B42" w:rsidTr="0017092D">
        <w:tc>
          <w:tcPr>
            <w:tcW w:w="3114" w:type="dxa"/>
            <w:vAlign w:val="center"/>
          </w:tcPr>
          <w:p w:rsidR="00481981" w:rsidRPr="00D01B42" w:rsidRDefault="00481981" w:rsidP="00230DA9">
            <w:pPr>
              <w:rPr>
                <w:lang w:val="en-GB"/>
              </w:rPr>
            </w:pPr>
            <w:r w:rsidRPr="00D01B42">
              <w:rPr>
                <w:lang w:val="en-GB"/>
              </w:rPr>
              <w:t>Pubmed</w:t>
            </w:r>
          </w:p>
        </w:tc>
        <w:tc>
          <w:tcPr>
            <w:tcW w:w="1984" w:type="dxa"/>
            <w:vAlign w:val="center"/>
          </w:tcPr>
          <w:p w:rsidR="00481981" w:rsidRPr="00D01B42" w:rsidRDefault="00481981" w:rsidP="00230DA9">
            <w:pPr>
              <w:jc w:val="center"/>
              <w:rPr>
                <w:lang w:val="en-GB"/>
              </w:rPr>
            </w:pPr>
            <w:r w:rsidRPr="00D01B42">
              <w:rPr>
                <w:lang w:val="en-GB"/>
              </w:rPr>
              <w:t>2</w:t>
            </w:r>
          </w:p>
        </w:tc>
        <w:tc>
          <w:tcPr>
            <w:tcW w:w="3402" w:type="dxa"/>
            <w:vAlign w:val="center"/>
          </w:tcPr>
          <w:p w:rsidR="00481981" w:rsidRPr="00D01B42" w:rsidRDefault="00481981" w:rsidP="00230DA9">
            <w:pPr>
              <w:jc w:val="center"/>
              <w:rPr>
                <w:lang w:val="en-GB"/>
              </w:rPr>
            </w:pPr>
            <w:r w:rsidRPr="00D01B42">
              <w:rPr>
                <w:lang w:val="en-GB"/>
              </w:rPr>
              <w:t xml:space="preserve">2/e-Health &amp; technology acceptance </w:t>
            </w:r>
          </w:p>
        </w:tc>
      </w:tr>
      <w:tr w:rsidR="00481981" w:rsidRPr="00D01B42" w:rsidTr="0017092D">
        <w:tc>
          <w:tcPr>
            <w:tcW w:w="3114" w:type="dxa"/>
            <w:vAlign w:val="center"/>
          </w:tcPr>
          <w:p w:rsidR="00481981" w:rsidRPr="00D01B42" w:rsidRDefault="00481981" w:rsidP="00230DA9">
            <w:pPr>
              <w:rPr>
                <w:b/>
                <w:lang w:val="en-GB"/>
              </w:rPr>
            </w:pPr>
            <w:r w:rsidRPr="00D01B42">
              <w:rPr>
                <w:b/>
                <w:lang w:val="en-GB"/>
              </w:rPr>
              <w:t>Total number of articles presented</w:t>
            </w:r>
            <w:r w:rsidR="001416C2" w:rsidRPr="00D01B42">
              <w:rPr>
                <w:b/>
                <w:lang w:val="en-GB"/>
              </w:rPr>
              <w:t xml:space="preserve"> after the</w:t>
            </w:r>
            <w:r w:rsidRPr="00D01B42">
              <w:rPr>
                <w:b/>
                <w:lang w:val="en-GB"/>
              </w:rPr>
              <w:t xml:space="preserve"> research</w:t>
            </w:r>
            <w:r w:rsidR="001416C2" w:rsidRPr="00D01B42">
              <w:rPr>
                <w:b/>
                <w:lang w:val="en-GB"/>
              </w:rPr>
              <w:t xml:space="preserve"> in this Thesis</w:t>
            </w:r>
          </w:p>
        </w:tc>
        <w:tc>
          <w:tcPr>
            <w:tcW w:w="1984" w:type="dxa"/>
            <w:vAlign w:val="center"/>
          </w:tcPr>
          <w:p w:rsidR="00481981" w:rsidRPr="00D01B42" w:rsidRDefault="00481981" w:rsidP="00230DA9">
            <w:pPr>
              <w:jc w:val="center"/>
              <w:rPr>
                <w:b/>
                <w:lang w:val="en-GB"/>
              </w:rPr>
            </w:pPr>
            <w:r w:rsidRPr="00D01B42">
              <w:rPr>
                <w:b/>
                <w:lang w:val="en-GB"/>
              </w:rPr>
              <w:t>26</w:t>
            </w:r>
          </w:p>
        </w:tc>
        <w:tc>
          <w:tcPr>
            <w:tcW w:w="3402" w:type="dxa"/>
            <w:vAlign w:val="center"/>
          </w:tcPr>
          <w:p w:rsidR="00481981" w:rsidRPr="00D01B42" w:rsidRDefault="00481981" w:rsidP="00230DA9">
            <w:pPr>
              <w:jc w:val="center"/>
              <w:rPr>
                <w:lang w:val="en-GB"/>
              </w:rPr>
            </w:pPr>
          </w:p>
        </w:tc>
      </w:tr>
    </w:tbl>
    <w:p w:rsidR="00ED7B4C" w:rsidRPr="00D01B42" w:rsidRDefault="0042611D" w:rsidP="00DE0D76">
      <w:pPr>
        <w:pStyle w:val="Heading2"/>
        <w:rPr>
          <w:lang w:val="en-GB"/>
        </w:rPr>
      </w:pPr>
      <w:bookmarkStart w:id="70" w:name="_Toc528944901"/>
      <w:r w:rsidRPr="00D01B42">
        <w:rPr>
          <w:lang w:val="en-GB"/>
        </w:rPr>
        <w:t>Information technology in healthcare</w:t>
      </w:r>
      <w:bookmarkEnd w:id="70"/>
    </w:p>
    <w:p w:rsidR="00AF7C47" w:rsidRPr="00D01B42" w:rsidRDefault="00AF7C47" w:rsidP="00AF7C47">
      <w:pPr>
        <w:ind w:firstLine="720"/>
        <w:jc w:val="both"/>
        <w:rPr>
          <w:rFonts w:cs="Times New Roman"/>
          <w:shd w:val="clear" w:color="auto" w:fill="FFFFFF"/>
          <w:lang w:val="en-GB"/>
        </w:rPr>
      </w:pPr>
      <w:r w:rsidRPr="00D01B42">
        <w:rPr>
          <w:rFonts w:cs="Times New Roman"/>
          <w:shd w:val="clear" w:color="auto" w:fill="FFFFFF"/>
          <w:lang w:val="en-GB"/>
        </w:rPr>
        <w:t xml:space="preserve">The successful development and implementation of new ICT can provide shift from </w:t>
      </w:r>
      <w:r w:rsidR="00D323D4" w:rsidRPr="00D01B42">
        <w:rPr>
          <w:rFonts w:cs="Times New Roman"/>
          <w:shd w:val="clear" w:color="auto" w:fill="FFFFFF"/>
          <w:lang w:val="en-GB"/>
        </w:rPr>
        <w:t>older</w:t>
      </w:r>
      <w:r w:rsidRPr="00D01B42">
        <w:rPr>
          <w:rFonts w:cs="Times New Roman"/>
          <w:shd w:val="clear" w:color="auto" w:fill="FFFFFF"/>
          <w:lang w:val="en-GB"/>
        </w:rPr>
        <w:t xml:space="preserve"> approaches to the modern healthcare delivery. When healthcare and technology science</w:t>
      </w:r>
      <w:r w:rsidR="00504DA2" w:rsidRPr="00D01B42">
        <w:rPr>
          <w:rFonts w:cs="Times New Roman"/>
          <w:shd w:val="clear" w:color="auto" w:fill="FFFFFF"/>
          <w:lang w:val="en-GB"/>
        </w:rPr>
        <w:t>s are investigated together there</w:t>
      </w:r>
      <w:r w:rsidRPr="00D01B42">
        <w:rPr>
          <w:rFonts w:cs="Times New Roman"/>
          <w:shd w:val="clear" w:color="auto" w:fill="FFFFFF"/>
          <w:lang w:val="en-GB"/>
        </w:rPr>
        <w:t xml:space="preserve"> will be an opportunity to create results with significant impact on clinical and social care. The</w:t>
      </w:r>
      <w:r w:rsidR="00EB5CCB" w:rsidRPr="00D01B42">
        <w:rPr>
          <w:rFonts w:cs="Times New Roman"/>
          <w:shd w:val="clear" w:color="auto" w:fill="FFFFFF"/>
          <w:lang w:val="en-GB"/>
        </w:rPr>
        <w:t xml:space="preserve"> new technological approaches</w:t>
      </w:r>
      <w:r w:rsidRPr="00D01B42">
        <w:rPr>
          <w:rFonts w:cs="Times New Roman"/>
          <w:shd w:val="clear" w:color="auto" w:fill="FFFFFF"/>
          <w:lang w:val="en-GB"/>
        </w:rPr>
        <w:t xml:space="preserve"> </w:t>
      </w:r>
      <w:r w:rsidR="006563BE" w:rsidRPr="00D01B42">
        <w:rPr>
          <w:rFonts w:cs="Times New Roman"/>
          <w:shd w:val="clear" w:color="auto" w:fill="FFFFFF"/>
          <w:lang w:val="en-GB"/>
        </w:rPr>
        <w:t>have</w:t>
      </w:r>
      <w:r w:rsidR="00674022" w:rsidRPr="00D01B42">
        <w:rPr>
          <w:rFonts w:cs="Times New Roman"/>
          <w:shd w:val="clear" w:color="auto" w:fill="FFFFFF"/>
          <w:lang w:val="en-GB"/>
        </w:rPr>
        <w:t xml:space="preserve"> the potential to</w:t>
      </w:r>
      <w:r w:rsidRPr="00D01B42">
        <w:rPr>
          <w:rFonts w:cs="Times New Roman"/>
          <w:shd w:val="clear" w:color="auto" w:fill="FFFFFF"/>
          <w:lang w:val="en-GB"/>
        </w:rPr>
        <w:t xml:space="preserve"> improve management of healthca</w:t>
      </w:r>
      <w:r w:rsidR="00626A6E" w:rsidRPr="00D01B42">
        <w:rPr>
          <w:rFonts w:cs="Times New Roman"/>
          <w:shd w:val="clear" w:color="auto" w:fill="FFFFFF"/>
          <w:lang w:val="en-GB"/>
        </w:rPr>
        <w:t>re delivery through new</w:t>
      </w:r>
      <w:r w:rsidRPr="00D01B42">
        <w:rPr>
          <w:rFonts w:cs="Times New Roman"/>
          <w:shd w:val="clear" w:color="auto" w:fill="FFFFFF"/>
          <w:lang w:val="en-GB"/>
        </w:rPr>
        <w:t xml:space="preserve"> ICT solutions. </w:t>
      </w:r>
      <w:r w:rsidR="0010391D" w:rsidRPr="00D01B42">
        <w:rPr>
          <w:rFonts w:cs="Times New Roman"/>
          <w:shd w:val="clear" w:color="auto" w:fill="FFFFFF"/>
          <w:lang w:val="en-GB"/>
        </w:rPr>
        <w:t xml:space="preserve">Articles in the following sections are presented and discussed chronologically with </w:t>
      </w:r>
      <w:r w:rsidR="00CB6322" w:rsidRPr="00D01B42">
        <w:rPr>
          <w:rFonts w:cs="Times New Roman"/>
          <w:shd w:val="clear" w:color="auto" w:fill="FFFFFF"/>
          <w:lang w:val="en-GB"/>
        </w:rPr>
        <w:t xml:space="preserve">the </w:t>
      </w:r>
      <w:r w:rsidR="0010391D" w:rsidRPr="00D01B42">
        <w:rPr>
          <w:rFonts w:cs="Times New Roman"/>
          <w:shd w:val="clear" w:color="auto" w:fill="FFFFFF"/>
          <w:lang w:val="en-GB"/>
        </w:rPr>
        <w:t>aim to present the development of these issue</w:t>
      </w:r>
      <w:r w:rsidR="006563BE" w:rsidRPr="00D01B42">
        <w:rPr>
          <w:rFonts w:cs="Times New Roman"/>
          <w:shd w:val="clear" w:color="auto" w:fill="FFFFFF"/>
          <w:lang w:val="en-GB"/>
        </w:rPr>
        <w:t>s</w:t>
      </w:r>
      <w:r w:rsidR="0010391D" w:rsidRPr="00D01B42">
        <w:rPr>
          <w:rFonts w:cs="Times New Roman"/>
          <w:shd w:val="clear" w:color="auto" w:fill="FFFFFF"/>
          <w:lang w:val="en-GB"/>
        </w:rPr>
        <w:t xml:space="preserve"> in the last decades. However, it was also possible to discuss these articles by specific topic. This is a limitation discussed in Section 6.3.1. </w:t>
      </w:r>
    </w:p>
    <w:p w:rsidR="00504DA2" w:rsidRPr="00D01B42" w:rsidRDefault="00504DA2" w:rsidP="00BE68E9">
      <w:pPr>
        <w:pStyle w:val="Heading3"/>
      </w:pPr>
      <w:bookmarkStart w:id="71" w:name="_Toc528944902"/>
      <w:r w:rsidRPr="00D01B42">
        <w:t>Health informatics</w:t>
      </w:r>
      <w:bookmarkEnd w:id="71"/>
    </w:p>
    <w:p w:rsidR="00ED7B4C" w:rsidRPr="00D01B42" w:rsidRDefault="00ED7B4C" w:rsidP="00ED7B4C">
      <w:pPr>
        <w:ind w:firstLine="720"/>
        <w:jc w:val="both"/>
        <w:rPr>
          <w:lang w:val="en-GB"/>
        </w:rPr>
      </w:pPr>
      <w:r w:rsidRPr="00D01B42">
        <w:rPr>
          <w:lang w:val="en-GB"/>
        </w:rPr>
        <w:t xml:space="preserve">The term </w:t>
      </w:r>
      <w:r w:rsidR="00283861" w:rsidRPr="00D01B42">
        <w:rPr>
          <w:lang w:val="en-GB"/>
        </w:rPr>
        <w:t>‘</w:t>
      </w:r>
      <w:r w:rsidRPr="00D01B42">
        <w:rPr>
          <w:lang w:val="en-GB"/>
        </w:rPr>
        <w:t>health informatics</w:t>
      </w:r>
      <w:r w:rsidR="00283861" w:rsidRPr="00D01B42">
        <w:rPr>
          <w:lang w:val="en-GB"/>
        </w:rPr>
        <w:t>’</w:t>
      </w:r>
      <w:r w:rsidRPr="00D01B42">
        <w:rPr>
          <w:lang w:val="en-GB"/>
        </w:rPr>
        <w:t xml:space="preserve"> first appeared in the late 1960s, but was rarely used until the 1990s, when it became a more established term in the research literature. Even today there is no widely accepted definition of health informatics, and it is generally accepted as a description of how information technology is used in th</w:t>
      </w:r>
      <w:r w:rsidR="008262BF" w:rsidRPr="00D01B42">
        <w:rPr>
          <w:lang w:val="en-GB"/>
        </w:rPr>
        <w:t xml:space="preserve">e health sector. </w:t>
      </w:r>
      <w:r w:rsidRPr="00D01B42">
        <w:rPr>
          <w:lang w:val="en-GB"/>
        </w:rPr>
        <w:t xml:space="preserve">Imhoff </w:t>
      </w:r>
      <w:r w:rsidR="00B46F15" w:rsidRPr="00D01B42">
        <w:rPr>
          <w:lang w:val="en-GB"/>
        </w:rPr>
        <w:t>and Webb (2001</w:t>
      </w:r>
      <w:r w:rsidR="00A55F96" w:rsidRPr="00D01B42">
        <w:rPr>
          <w:lang w:val="en-GB"/>
        </w:rPr>
        <w:t>, p.</w:t>
      </w:r>
      <w:r w:rsidR="004773DF">
        <w:rPr>
          <w:lang w:val="en-GB"/>
        </w:rPr>
        <w:t xml:space="preserve"> </w:t>
      </w:r>
      <w:r w:rsidR="00A55F96" w:rsidRPr="00D01B42">
        <w:rPr>
          <w:lang w:val="en-GB"/>
        </w:rPr>
        <w:t>179</w:t>
      </w:r>
      <w:r w:rsidR="00CA6978" w:rsidRPr="00D01B42">
        <w:rPr>
          <w:lang w:val="en-GB"/>
        </w:rPr>
        <w:t>)</w:t>
      </w:r>
      <w:r w:rsidRPr="00D01B42">
        <w:rPr>
          <w:lang w:val="en-GB"/>
        </w:rPr>
        <w:t xml:space="preserve"> definition of health informatics was:</w:t>
      </w:r>
    </w:p>
    <w:p w:rsidR="00ED7B4C" w:rsidRPr="00D01B42" w:rsidRDefault="005A1EAF" w:rsidP="00ED7B4C">
      <w:pPr>
        <w:jc w:val="both"/>
        <w:rPr>
          <w:lang w:val="en-GB"/>
        </w:rPr>
      </w:pPr>
      <w:r>
        <w:rPr>
          <w:lang w:val="en-GB"/>
        </w:rPr>
        <w:tab/>
        <w:t>“h</w:t>
      </w:r>
      <w:r w:rsidR="00ED7B4C" w:rsidRPr="00D01B42">
        <w:rPr>
          <w:lang w:val="en-GB"/>
        </w:rPr>
        <w:t>ealth informatics is the development and assessment of methods and systems for the acquisition, processing and interpretation of patient data with the help of knowledge from scientific resear</w:t>
      </w:r>
      <w:r>
        <w:rPr>
          <w:lang w:val="en-GB"/>
        </w:rPr>
        <w:t>ch</w:t>
      </w:r>
      <w:r w:rsidR="00A55F96" w:rsidRPr="00D01B42">
        <w:rPr>
          <w:lang w:val="en-GB"/>
        </w:rPr>
        <w:t>.</w:t>
      </w:r>
      <w:r>
        <w:rPr>
          <w:lang w:val="en-GB"/>
        </w:rPr>
        <w:t>”</w:t>
      </w:r>
    </w:p>
    <w:p w:rsidR="00EB5CCB" w:rsidRPr="00D01B42" w:rsidRDefault="00ED7B4C" w:rsidP="00EB5CCB">
      <w:pPr>
        <w:ind w:firstLine="720"/>
        <w:jc w:val="both"/>
        <w:rPr>
          <w:lang w:val="en-GB"/>
        </w:rPr>
      </w:pPr>
      <w:r w:rsidRPr="00D01B42">
        <w:rPr>
          <w:lang w:val="en-GB"/>
        </w:rPr>
        <w:t xml:space="preserve">Imhoff </w:t>
      </w:r>
      <w:r w:rsidR="00B46F15" w:rsidRPr="00D01B42">
        <w:rPr>
          <w:lang w:val="en-GB"/>
        </w:rPr>
        <w:t>and Webb (2001</w:t>
      </w:r>
      <w:r w:rsidRPr="00D01B42">
        <w:rPr>
          <w:lang w:val="en-GB"/>
        </w:rPr>
        <w:t xml:space="preserve">) in their study indicated </w:t>
      </w:r>
      <w:r w:rsidR="00C047D6">
        <w:rPr>
          <w:lang w:val="en-GB"/>
        </w:rPr>
        <w:t xml:space="preserve">that health informatics cannot be considered as a simple application of computers, but information management </w:t>
      </w:r>
      <w:r w:rsidR="008F3612">
        <w:rPr>
          <w:lang w:val="en-GB"/>
        </w:rPr>
        <w:t>with</w:t>
      </w:r>
      <w:r w:rsidR="00C047D6">
        <w:rPr>
          <w:lang w:val="en-GB"/>
        </w:rPr>
        <w:t xml:space="preserve">in healthcare settings. </w:t>
      </w:r>
      <w:r w:rsidRPr="00D01B42">
        <w:rPr>
          <w:lang w:val="en-GB"/>
        </w:rPr>
        <w:t>According to the authors, information overload in the healthcare sector and mistakes in medical decision-making processes necessitate the use of information systems to support medical decisions. They proposed that health informatics will re</w:t>
      </w:r>
      <w:r w:rsidR="00A33E69" w:rsidRPr="00D01B42">
        <w:rPr>
          <w:lang w:val="en-GB"/>
        </w:rPr>
        <w:t>shape the way we deliver health</w:t>
      </w:r>
      <w:r w:rsidRPr="00D01B42">
        <w:rPr>
          <w:lang w:val="en-GB"/>
        </w:rPr>
        <w:t>care.</w:t>
      </w:r>
      <w:r w:rsidR="00EB5CCB" w:rsidRPr="00D01B42">
        <w:rPr>
          <w:lang w:val="en-GB"/>
        </w:rPr>
        <w:t xml:space="preserve"> Bath (20</w:t>
      </w:r>
      <w:r w:rsidR="00283861" w:rsidRPr="00D01B42">
        <w:rPr>
          <w:lang w:val="en-GB"/>
        </w:rPr>
        <w:t>08</w:t>
      </w:r>
      <w:r w:rsidR="00A55F96" w:rsidRPr="00D01B42">
        <w:rPr>
          <w:lang w:val="en-GB"/>
        </w:rPr>
        <w:t>, p.</w:t>
      </w:r>
      <w:r w:rsidR="004773DF">
        <w:rPr>
          <w:lang w:val="en-GB"/>
        </w:rPr>
        <w:t xml:space="preserve"> </w:t>
      </w:r>
      <w:r w:rsidR="00A55F96" w:rsidRPr="00D01B42">
        <w:rPr>
          <w:lang w:val="en-GB"/>
        </w:rPr>
        <w:t>505</w:t>
      </w:r>
      <w:r w:rsidR="00EB5CCB" w:rsidRPr="00D01B42">
        <w:rPr>
          <w:lang w:val="en-GB"/>
        </w:rPr>
        <w:t xml:space="preserve">) used the following working definition: </w:t>
      </w:r>
    </w:p>
    <w:p w:rsidR="00ED7B4C" w:rsidRPr="00D01B42" w:rsidRDefault="00EB5CCB" w:rsidP="00ED7B4C">
      <w:pPr>
        <w:ind w:firstLine="720"/>
        <w:jc w:val="both"/>
        <w:rPr>
          <w:lang w:val="en-GB"/>
        </w:rPr>
      </w:pPr>
      <w:r w:rsidRPr="00D01B42">
        <w:rPr>
          <w:lang w:val="en-GB"/>
        </w:rPr>
        <w:lastRenderedPageBreak/>
        <w:t>“health informatics is the use of information, and information and communication technologies to improve the quality of care and health and well-being of patients, their families and careers, an</w:t>
      </w:r>
      <w:r w:rsidR="005A1EAF">
        <w:rPr>
          <w:lang w:val="en-GB"/>
        </w:rPr>
        <w:t>d the general public</w:t>
      </w:r>
      <w:r w:rsidR="00A55F96" w:rsidRPr="00D01B42">
        <w:rPr>
          <w:lang w:val="en-GB"/>
        </w:rPr>
        <w:t>.</w:t>
      </w:r>
      <w:r w:rsidR="005A1EAF">
        <w:rPr>
          <w:lang w:val="en-GB"/>
        </w:rPr>
        <w:t>”</w:t>
      </w:r>
    </w:p>
    <w:p w:rsidR="00134C4B" w:rsidRPr="00D01B42" w:rsidRDefault="00134C4B" w:rsidP="00BE68E9">
      <w:pPr>
        <w:pStyle w:val="Heading3"/>
      </w:pPr>
      <w:bookmarkStart w:id="72" w:name="_Toc528944903"/>
      <w:r w:rsidRPr="00D01B42">
        <w:t>Digital health</w:t>
      </w:r>
      <w:bookmarkEnd w:id="72"/>
    </w:p>
    <w:p w:rsidR="00134C4B" w:rsidRPr="00D01B42" w:rsidRDefault="00DC5043" w:rsidP="00134C4B">
      <w:pPr>
        <w:ind w:firstLine="720"/>
        <w:jc w:val="both"/>
        <w:rPr>
          <w:lang w:val="en-GB"/>
        </w:rPr>
      </w:pPr>
      <w:r w:rsidRPr="00D01B42">
        <w:rPr>
          <w:rFonts w:cs="Times New Roman"/>
          <w:shd w:val="clear" w:color="auto" w:fill="FFFFFF"/>
          <w:lang w:val="en-GB"/>
        </w:rPr>
        <w:t xml:space="preserve">Digital health </w:t>
      </w:r>
      <w:r w:rsidR="007B3100">
        <w:rPr>
          <w:rFonts w:cs="Times New Roman"/>
          <w:shd w:val="clear" w:color="auto" w:fill="FFFFFF"/>
          <w:lang w:val="en-GB"/>
        </w:rPr>
        <w:t>is a concept that covers the use of</w:t>
      </w:r>
      <w:r w:rsidRPr="00D01B42">
        <w:rPr>
          <w:rFonts w:cs="Times New Roman"/>
          <w:shd w:val="clear" w:color="auto" w:fill="FFFFFF"/>
          <w:lang w:val="en-GB"/>
        </w:rPr>
        <w:t xml:space="preserve"> electronic technology </w:t>
      </w:r>
      <w:r w:rsidR="007B3100">
        <w:rPr>
          <w:rFonts w:cs="Times New Roman"/>
          <w:shd w:val="clear" w:color="auto" w:fill="FFFFFF"/>
          <w:lang w:val="en-GB"/>
        </w:rPr>
        <w:t>in a way that</w:t>
      </w:r>
      <w:r w:rsidRPr="00D01B42">
        <w:rPr>
          <w:rFonts w:cs="Times New Roman"/>
          <w:shd w:val="clear" w:color="auto" w:fill="FFFFFF"/>
          <w:lang w:val="en-GB"/>
        </w:rPr>
        <w:t xml:space="preserve"> </w:t>
      </w:r>
      <w:r w:rsidR="007B3100">
        <w:rPr>
          <w:rFonts w:cs="Times New Roman"/>
          <w:shd w:val="clear" w:color="auto" w:fill="FFFFFF"/>
          <w:lang w:val="en-GB"/>
        </w:rPr>
        <w:t>captures</w:t>
      </w:r>
      <w:r w:rsidRPr="00D01B42">
        <w:rPr>
          <w:rFonts w:cs="Times New Roman"/>
          <w:shd w:val="clear" w:color="auto" w:fill="FFFFFF"/>
          <w:lang w:val="en-GB"/>
        </w:rPr>
        <w:t xml:space="preserve">, </w:t>
      </w:r>
      <w:r w:rsidR="007B3100">
        <w:rPr>
          <w:rFonts w:cs="Times New Roman"/>
          <w:shd w:val="clear" w:color="auto" w:fill="FFFFFF"/>
          <w:lang w:val="en-GB"/>
        </w:rPr>
        <w:t>stores</w:t>
      </w:r>
      <w:r w:rsidRPr="00D01B42">
        <w:rPr>
          <w:rFonts w:cs="Times New Roman"/>
          <w:shd w:val="clear" w:color="auto" w:fill="FFFFFF"/>
          <w:lang w:val="en-GB"/>
        </w:rPr>
        <w:t>, and process</w:t>
      </w:r>
      <w:r w:rsidR="007B3100">
        <w:rPr>
          <w:rFonts w:cs="Times New Roman"/>
          <w:shd w:val="clear" w:color="auto" w:fill="FFFFFF"/>
          <w:lang w:val="en-GB"/>
        </w:rPr>
        <w:t>es</w:t>
      </w:r>
      <w:r w:rsidRPr="00D01B42">
        <w:rPr>
          <w:rFonts w:cs="Times New Roman"/>
          <w:shd w:val="clear" w:color="auto" w:fill="FFFFFF"/>
          <w:lang w:val="en-GB"/>
        </w:rPr>
        <w:t xml:space="preserve"> </w:t>
      </w:r>
      <w:r w:rsidR="007B3100">
        <w:rPr>
          <w:rFonts w:cs="Times New Roman"/>
          <w:shd w:val="clear" w:color="auto" w:fill="FFFFFF"/>
          <w:lang w:val="en-GB"/>
        </w:rPr>
        <w:t xml:space="preserve">medical and </w:t>
      </w:r>
      <w:r w:rsidRPr="00D01B42">
        <w:rPr>
          <w:rFonts w:cs="Times New Roman"/>
          <w:shd w:val="clear" w:color="auto" w:fill="FFFFFF"/>
          <w:lang w:val="en-GB"/>
        </w:rPr>
        <w:t>healthcare data. It reflects healthcare information system’s possibilities to provide accurate and relevant data for consumers and providers in healthcare (Kreps 2004). However, the author has acknowledged that digital health processes did not achieved their peak which has resulted in li</w:t>
      </w:r>
      <w:r w:rsidR="007317AC">
        <w:rPr>
          <w:rFonts w:cs="Times New Roman"/>
          <w:shd w:val="clear" w:color="auto" w:fill="FFFFFF"/>
          <w:lang w:val="en-GB"/>
        </w:rPr>
        <w:t xml:space="preserve">mited feedback. Finally, he </w:t>
      </w:r>
      <w:r w:rsidRPr="00D01B42">
        <w:rPr>
          <w:rFonts w:cs="Times New Roman"/>
          <w:shd w:val="clear" w:color="auto" w:fill="FFFFFF"/>
          <w:lang w:val="en-GB"/>
        </w:rPr>
        <w:t xml:space="preserve">proposed that there is still long road ahead for digital health systems to achieve their </w:t>
      </w:r>
      <w:r w:rsidR="007317AC">
        <w:rPr>
          <w:rFonts w:cs="Times New Roman"/>
          <w:shd w:val="clear" w:color="auto" w:fill="FFFFFF"/>
          <w:lang w:val="en-GB"/>
        </w:rPr>
        <w:t xml:space="preserve">full </w:t>
      </w:r>
      <w:r w:rsidRPr="00D01B42">
        <w:rPr>
          <w:rFonts w:cs="Times New Roman"/>
          <w:shd w:val="clear" w:color="auto" w:fill="FFFFFF"/>
          <w:lang w:val="en-GB"/>
        </w:rPr>
        <w:t>potential.</w:t>
      </w:r>
      <w:r w:rsidR="007B3100">
        <w:rPr>
          <w:rFonts w:cs="Times New Roman"/>
          <w:shd w:val="clear" w:color="auto" w:fill="FFFFFF"/>
          <w:lang w:val="en-GB"/>
        </w:rPr>
        <w:t xml:space="preserve"> </w:t>
      </w:r>
    </w:p>
    <w:p w:rsidR="00134C4B" w:rsidRPr="00D01B42" w:rsidRDefault="00134C4B" w:rsidP="00134C4B">
      <w:pPr>
        <w:ind w:firstLine="720"/>
        <w:jc w:val="both"/>
        <w:rPr>
          <w:rFonts w:cs="Times New Roman"/>
          <w:shd w:val="clear" w:color="auto" w:fill="FFFFFF"/>
          <w:lang w:val="en-GB"/>
        </w:rPr>
      </w:pPr>
      <w:r w:rsidRPr="00D01B42">
        <w:rPr>
          <w:rFonts w:cs="Times New Roman"/>
          <w:shd w:val="clear" w:color="auto" w:fill="FFFFFF"/>
          <w:lang w:val="en-GB"/>
        </w:rPr>
        <w:t>Kostkova (2015</w:t>
      </w:r>
      <w:r w:rsidR="00A55F96" w:rsidRPr="00D01B42">
        <w:rPr>
          <w:rFonts w:cs="Times New Roman"/>
          <w:shd w:val="clear" w:color="auto" w:fill="FFFFFF"/>
          <w:lang w:val="en-GB"/>
        </w:rPr>
        <w:t>, p.</w:t>
      </w:r>
      <w:r w:rsidR="004773DF">
        <w:rPr>
          <w:rFonts w:cs="Times New Roman"/>
          <w:shd w:val="clear" w:color="auto" w:fill="FFFFFF"/>
          <w:lang w:val="en-GB"/>
        </w:rPr>
        <w:t xml:space="preserve"> </w:t>
      </w:r>
      <w:r w:rsidR="00A55F96" w:rsidRPr="00D01B42">
        <w:rPr>
          <w:rFonts w:cs="Times New Roman"/>
          <w:shd w:val="clear" w:color="auto" w:fill="FFFFFF"/>
          <w:lang w:val="en-GB"/>
        </w:rPr>
        <w:t>1</w:t>
      </w:r>
      <w:r w:rsidRPr="00D01B42">
        <w:rPr>
          <w:rFonts w:cs="Times New Roman"/>
          <w:shd w:val="clear" w:color="auto" w:fill="FFFFFF"/>
          <w:lang w:val="en-GB"/>
        </w:rPr>
        <w:t xml:space="preserve">) indicated that digital health includes disciplines such as: </w:t>
      </w:r>
      <w:r w:rsidR="0048650B" w:rsidRPr="00D01B42">
        <w:rPr>
          <w:rFonts w:cs="Times New Roman"/>
          <w:shd w:val="clear" w:color="auto" w:fill="FFFFFF"/>
          <w:lang w:val="en-GB"/>
        </w:rPr>
        <w:tab/>
      </w:r>
      <w:r w:rsidR="00B43CE7" w:rsidRPr="00D01B42">
        <w:rPr>
          <w:rFonts w:cs="Times New Roman"/>
          <w:shd w:val="clear" w:color="auto" w:fill="FFFFFF"/>
          <w:lang w:val="en-GB"/>
        </w:rPr>
        <w:t>“</w:t>
      </w:r>
      <w:r w:rsidRPr="00D01B42">
        <w:rPr>
          <w:rFonts w:cs="Times New Roman"/>
          <w:shd w:val="clear" w:color="auto" w:fill="FFFFFF"/>
          <w:lang w:val="en-GB"/>
        </w:rPr>
        <w:t>computer science, engineering, information science, journalism, economy, clinical medicine, public health, epidemiology, and others</w:t>
      </w:r>
      <w:r w:rsidR="00056EA6">
        <w:rPr>
          <w:rFonts w:cs="Times New Roman"/>
          <w:shd w:val="clear" w:color="auto" w:fill="FFFFFF"/>
          <w:lang w:val="en-GB"/>
        </w:rPr>
        <w:t>…</w:t>
      </w:r>
      <w:r w:rsidR="0048650B" w:rsidRPr="00D01B42">
        <w:rPr>
          <w:rFonts w:cs="Times New Roman"/>
          <w:shd w:val="clear" w:color="auto" w:fill="FFFFFF"/>
          <w:lang w:val="en-GB"/>
        </w:rPr>
        <w:t xml:space="preserve"> </w:t>
      </w:r>
      <w:r w:rsidRPr="00D01B42">
        <w:rPr>
          <w:rFonts w:cs="Times New Roman"/>
          <w:shd w:val="clear" w:color="auto" w:fill="FFFFFF"/>
          <w:lang w:val="en-GB"/>
        </w:rPr>
        <w:t xml:space="preserve">the use of information and communications technologies to improve human health, healthcare services, and wellness for individuals </w:t>
      </w:r>
      <w:r w:rsidR="00A55F96" w:rsidRPr="00D01B42">
        <w:rPr>
          <w:rFonts w:cs="Times New Roman"/>
          <w:shd w:val="clear" w:color="auto" w:fill="FFFFFF"/>
          <w:lang w:val="en-GB"/>
        </w:rPr>
        <w:t>and across populations</w:t>
      </w:r>
      <w:r w:rsidR="0048650B" w:rsidRPr="00D01B42">
        <w:rPr>
          <w:rFonts w:cs="Times New Roman"/>
          <w:shd w:val="clear" w:color="auto" w:fill="FFFFFF"/>
          <w:lang w:val="en-GB"/>
        </w:rPr>
        <w:t>.</w:t>
      </w:r>
      <w:r w:rsidR="00A55F96" w:rsidRPr="00D01B42">
        <w:rPr>
          <w:rFonts w:cs="Times New Roman"/>
          <w:shd w:val="clear" w:color="auto" w:fill="FFFFFF"/>
          <w:lang w:val="en-GB"/>
        </w:rPr>
        <w:t>”</w:t>
      </w:r>
    </w:p>
    <w:p w:rsidR="00134C4B" w:rsidRPr="00D01B42" w:rsidRDefault="00134C4B" w:rsidP="00134C4B">
      <w:pPr>
        <w:ind w:firstLine="720"/>
        <w:jc w:val="both"/>
        <w:rPr>
          <w:rFonts w:cs="Times New Roman"/>
          <w:shd w:val="clear" w:color="auto" w:fill="FFFFFF"/>
          <w:lang w:val="en-GB"/>
        </w:rPr>
      </w:pPr>
      <w:r w:rsidRPr="00D01B42">
        <w:rPr>
          <w:lang w:val="en-GB"/>
        </w:rPr>
        <w:t xml:space="preserve">According to Khan et al. (2017) digital health can be used in healthcare addressing lifestyle modifications such as: smoking cessation, diet, obesity, and physical inactivity. </w:t>
      </w:r>
      <w:r w:rsidR="00A03327">
        <w:rPr>
          <w:lang w:val="en-GB"/>
        </w:rPr>
        <w:t xml:space="preserve">Digital health can also develop </w:t>
      </w:r>
      <w:r w:rsidRPr="00D01B42">
        <w:rPr>
          <w:lang w:val="en-GB"/>
        </w:rPr>
        <w:t>cost-effective modalities for self-management, lifestyle modification, and med</w:t>
      </w:r>
      <w:r w:rsidR="00531C9F" w:rsidRPr="00D01B42">
        <w:rPr>
          <w:lang w:val="en-GB"/>
        </w:rPr>
        <w:t>ication adherence in healthcare.</w:t>
      </w:r>
      <w:r w:rsidRPr="00D01B42">
        <w:rPr>
          <w:lang w:val="en-GB"/>
        </w:rPr>
        <w:t xml:space="preserve"> However, still little evidence exists about the type of technologies available and how they deliver functionality, effectiveness, and application. </w:t>
      </w:r>
    </w:p>
    <w:p w:rsidR="00134C4B" w:rsidRPr="00D01B42" w:rsidRDefault="00134C4B" w:rsidP="00134C4B">
      <w:pPr>
        <w:ind w:firstLine="720"/>
        <w:jc w:val="both"/>
        <w:rPr>
          <w:rFonts w:cs="Times New Roman"/>
          <w:color w:val="000000" w:themeColor="text1"/>
          <w:spacing w:val="1"/>
          <w:shd w:val="clear" w:color="auto" w:fill="FCFCFC"/>
          <w:lang w:val="en-GB"/>
        </w:rPr>
      </w:pPr>
      <w:r w:rsidRPr="00D01B42">
        <w:rPr>
          <w:rFonts w:cs="Times New Roman"/>
          <w:color w:val="000000" w:themeColor="text1"/>
          <w:lang w:val="en-GB"/>
        </w:rPr>
        <w:t>According to Gouda and Steinhubl (2018</w:t>
      </w:r>
      <w:r w:rsidR="00A55F96" w:rsidRPr="00D01B42">
        <w:rPr>
          <w:rFonts w:cs="Times New Roman"/>
          <w:color w:val="000000" w:themeColor="text1"/>
          <w:lang w:val="en-GB"/>
        </w:rPr>
        <w:t>, p. 189</w:t>
      </w:r>
      <w:r w:rsidRPr="00D01B42">
        <w:rPr>
          <w:rFonts w:cs="Times New Roman"/>
          <w:color w:val="000000" w:themeColor="text1"/>
          <w:lang w:val="en-GB"/>
        </w:rPr>
        <w:t xml:space="preserve">) digital health </w:t>
      </w:r>
      <w:r w:rsidR="002F2272" w:rsidRPr="00D01B42">
        <w:rPr>
          <w:rFonts w:cs="Times New Roman"/>
          <w:color w:val="000000" w:themeColor="text1"/>
          <w:lang w:val="en-GB"/>
        </w:rPr>
        <w:t>presents</w:t>
      </w:r>
      <w:r w:rsidRPr="00D01B42">
        <w:rPr>
          <w:rFonts w:cs="Times New Roman"/>
          <w:color w:val="000000" w:themeColor="text1"/>
          <w:spacing w:val="1"/>
          <w:shd w:val="clear" w:color="auto" w:fill="FCFCFC"/>
          <w:lang w:val="en-GB"/>
        </w:rPr>
        <w:t xml:space="preserve">: </w:t>
      </w:r>
    </w:p>
    <w:p w:rsidR="00134C4B" w:rsidRPr="00D01B42" w:rsidRDefault="00134C4B" w:rsidP="00134C4B">
      <w:pPr>
        <w:ind w:firstLine="720"/>
        <w:jc w:val="both"/>
        <w:rPr>
          <w:rFonts w:cs="Times New Roman"/>
          <w:color w:val="000000" w:themeColor="text1"/>
          <w:spacing w:val="1"/>
          <w:shd w:val="clear" w:color="auto" w:fill="FCFCFC"/>
          <w:lang w:val="en-GB"/>
        </w:rPr>
      </w:pPr>
      <w:r w:rsidRPr="00D01B42">
        <w:rPr>
          <w:rFonts w:cs="Times New Roman"/>
          <w:color w:val="000000" w:themeColor="text1"/>
          <w:spacing w:val="1"/>
          <w:shd w:val="clear" w:color="auto" w:fill="FCFCFC"/>
          <w:lang w:val="en-GB"/>
        </w:rPr>
        <w:t>“the intersect</w:t>
      </w:r>
      <w:r w:rsidR="004773DF">
        <w:rPr>
          <w:rFonts w:cs="Times New Roman"/>
          <w:color w:val="000000" w:themeColor="text1"/>
          <w:spacing w:val="1"/>
          <w:shd w:val="clear" w:color="auto" w:fill="FCFCFC"/>
          <w:lang w:val="en-GB"/>
        </w:rPr>
        <w:t>ion</w:t>
      </w:r>
      <w:r w:rsidRPr="00D01B42">
        <w:rPr>
          <w:rFonts w:cs="Times New Roman"/>
          <w:color w:val="000000" w:themeColor="text1"/>
          <w:spacing w:val="1"/>
          <w:shd w:val="clear" w:color="auto" w:fill="FCFCFC"/>
          <w:lang w:val="en-GB"/>
        </w:rPr>
        <w:t xml:space="preserve"> between smartphone-enabled mobile computational and connectivity capabilities, but also encompass genomics, information systems, wireless sensors, cloud computing and machine learning w</w:t>
      </w:r>
      <w:r w:rsidR="005A1EAF">
        <w:rPr>
          <w:rFonts w:cs="Times New Roman"/>
          <w:color w:val="000000" w:themeColor="text1"/>
          <w:spacing w:val="1"/>
          <w:shd w:val="clear" w:color="auto" w:fill="FCFCFC"/>
          <w:lang w:val="en-GB"/>
        </w:rPr>
        <w:t>ith modern healthcare</w:t>
      </w:r>
      <w:r w:rsidRPr="00D01B42">
        <w:rPr>
          <w:rFonts w:cs="Times New Roman"/>
          <w:color w:val="000000" w:themeColor="text1"/>
          <w:spacing w:val="1"/>
          <w:shd w:val="clear" w:color="auto" w:fill="FCFCFC"/>
          <w:lang w:val="en-GB"/>
        </w:rPr>
        <w:t>.</w:t>
      </w:r>
      <w:r w:rsidR="005A1EAF">
        <w:rPr>
          <w:rFonts w:cs="Times New Roman"/>
          <w:color w:val="000000" w:themeColor="text1"/>
          <w:spacing w:val="1"/>
          <w:shd w:val="clear" w:color="auto" w:fill="FCFCFC"/>
          <w:lang w:val="en-GB"/>
        </w:rPr>
        <w:t>”</w:t>
      </w:r>
    </w:p>
    <w:p w:rsidR="00303817" w:rsidRPr="00D01B42" w:rsidRDefault="00303817" w:rsidP="00303817">
      <w:pPr>
        <w:ind w:firstLine="720"/>
        <w:jc w:val="both"/>
        <w:rPr>
          <w:lang w:val="en-GB"/>
        </w:rPr>
      </w:pPr>
      <w:r>
        <w:rPr>
          <w:lang w:val="en-GB"/>
        </w:rPr>
        <w:t>Patients through digital health can play more active role in the process of healthcare. Medicine can become more personalised and adjusted to each individual patient based on his medical analyses and personal history. However, security concerns, cost effectiveness, and clinical effectiveness remain major issues for digital health (Gouda and Steinhubl 2018).</w:t>
      </w:r>
    </w:p>
    <w:p w:rsidR="00ED7B4C" w:rsidRPr="00D01B42" w:rsidRDefault="00ED7B4C" w:rsidP="00BE68E9">
      <w:pPr>
        <w:pStyle w:val="Heading3"/>
      </w:pPr>
      <w:bookmarkStart w:id="73" w:name="_Toc480644629"/>
      <w:bookmarkStart w:id="74" w:name="_Toc528944904"/>
      <w:r w:rsidRPr="00D01B42">
        <w:t>e-Health</w:t>
      </w:r>
      <w:bookmarkEnd w:id="73"/>
      <w:bookmarkEnd w:id="74"/>
    </w:p>
    <w:p w:rsidR="00134C4B" w:rsidRPr="00D01B42" w:rsidRDefault="00134C4B" w:rsidP="00134C4B">
      <w:pPr>
        <w:ind w:firstLine="720"/>
        <w:jc w:val="both"/>
        <w:rPr>
          <w:lang w:val="en-GB"/>
        </w:rPr>
      </w:pPr>
      <w:r w:rsidRPr="00D01B42">
        <w:rPr>
          <w:lang w:val="en-GB"/>
        </w:rPr>
        <w:t>The term e-Health emerged in the 21</w:t>
      </w:r>
      <w:r w:rsidRPr="00D01B42">
        <w:rPr>
          <w:vertAlign w:val="superscript"/>
          <w:lang w:val="en-GB"/>
        </w:rPr>
        <w:t>st</w:t>
      </w:r>
      <w:r w:rsidRPr="00D01B42">
        <w:rPr>
          <w:lang w:val="en-GB"/>
        </w:rPr>
        <w:t xml:space="preserve"> century with reference to the use of electronic information and communication technology in the health sector. It was initially used by managers together with other ‘e-words’ (e.g., e-commerce, e-business) and offered  a glimpse of the new possibilities the Internet was opening up to the area of healthcare. In the last decade, e-Health has attracted the attention of researchers, and a number of research studies have been published.</w:t>
      </w:r>
    </w:p>
    <w:p w:rsidR="00134C4B" w:rsidRPr="00D01B42" w:rsidRDefault="00134C4B" w:rsidP="00134C4B">
      <w:pPr>
        <w:ind w:firstLine="720"/>
        <w:jc w:val="both"/>
        <w:rPr>
          <w:lang w:val="en-GB"/>
        </w:rPr>
      </w:pPr>
      <w:r w:rsidRPr="00D01B42">
        <w:rPr>
          <w:bCs/>
          <w:lang w:val="en-GB"/>
        </w:rPr>
        <w:t>Eysenbach (2001) defined e-Health as</w:t>
      </w:r>
      <w:r w:rsidR="00E34028">
        <w:rPr>
          <w:bCs/>
          <w:lang w:val="en-GB"/>
        </w:rPr>
        <w:t xml:space="preserve"> an </w:t>
      </w:r>
      <w:r w:rsidRPr="00D01B42">
        <w:rPr>
          <w:bCs/>
          <w:lang w:val="en-GB"/>
        </w:rPr>
        <w:t xml:space="preserve">intersection of </w:t>
      </w:r>
      <w:r w:rsidR="00E34028">
        <w:rPr>
          <w:bCs/>
          <w:lang w:val="en-GB"/>
        </w:rPr>
        <w:t xml:space="preserve">business, public health, </w:t>
      </w:r>
      <w:r w:rsidRPr="00D01B42">
        <w:rPr>
          <w:bCs/>
          <w:lang w:val="en-GB"/>
        </w:rPr>
        <w:t>medical informat</w:t>
      </w:r>
      <w:r w:rsidR="00E34028">
        <w:rPr>
          <w:bCs/>
          <w:lang w:val="en-GB"/>
        </w:rPr>
        <w:t>ics.</w:t>
      </w:r>
      <w:r w:rsidRPr="00D01B42">
        <w:rPr>
          <w:bCs/>
          <w:lang w:val="en-GB"/>
        </w:rPr>
        <w:t xml:space="preserve"> Eysenbach however, considered e-Health not only as a technical development, but also as a way of global thinking or an attitude, which, by use of </w:t>
      </w:r>
      <w:r w:rsidRPr="00D01B42">
        <w:rPr>
          <w:bCs/>
          <w:lang w:val="en-GB"/>
        </w:rPr>
        <w:lastRenderedPageBreak/>
        <w:t>information and communication technology and networking, can improve healthcare at all levels.</w:t>
      </w:r>
      <w:r w:rsidRPr="00D01B42">
        <w:rPr>
          <w:lang w:val="en-GB"/>
        </w:rPr>
        <w:t xml:space="preserve"> Nazi’s (2003</w:t>
      </w:r>
      <w:r w:rsidR="00A55F96" w:rsidRPr="00D01B42">
        <w:rPr>
          <w:lang w:val="en-GB"/>
        </w:rPr>
        <w:t>, p. 36</w:t>
      </w:r>
      <w:r w:rsidRPr="00D01B42">
        <w:rPr>
          <w:lang w:val="en-GB"/>
        </w:rPr>
        <w:t>) definition of e-Health was:</w:t>
      </w:r>
      <w:r w:rsidR="008F33A1" w:rsidRPr="00D01B42">
        <w:rPr>
          <w:lang w:val="en-GB"/>
        </w:rPr>
        <w:t xml:space="preserve"> </w:t>
      </w:r>
      <w:r w:rsidRPr="00D01B42">
        <w:rPr>
          <w:lang w:val="en-GB"/>
        </w:rPr>
        <w:t xml:space="preserve">“e-Health can be defined as </w:t>
      </w:r>
      <w:r w:rsidRPr="00D01B42">
        <w:rPr>
          <w:color w:val="auto"/>
          <w:lang w:val="en-GB"/>
        </w:rPr>
        <w:t>the</w:t>
      </w:r>
      <w:r w:rsidRPr="00D01B42">
        <w:rPr>
          <w:lang w:val="en-GB"/>
        </w:rPr>
        <w:t xml:space="preserve"> use of Internet technology and electronic communications to support the delivery and management of</w:t>
      </w:r>
      <w:r w:rsidR="005A1EAF">
        <w:rPr>
          <w:lang w:val="en-GB"/>
        </w:rPr>
        <w:t xml:space="preserve"> healthcare services</w:t>
      </w:r>
      <w:r w:rsidR="00A55F96" w:rsidRPr="00D01B42">
        <w:rPr>
          <w:lang w:val="en-GB"/>
        </w:rPr>
        <w:t>.</w:t>
      </w:r>
      <w:r w:rsidR="005A1EAF">
        <w:rPr>
          <w:lang w:val="en-GB"/>
        </w:rPr>
        <w:t>”</w:t>
      </w:r>
    </w:p>
    <w:p w:rsidR="00134C4B" w:rsidRPr="00D01B42" w:rsidRDefault="00134C4B" w:rsidP="00134C4B">
      <w:pPr>
        <w:ind w:firstLine="720"/>
        <w:jc w:val="both"/>
        <w:rPr>
          <w:lang w:val="en-GB"/>
        </w:rPr>
      </w:pPr>
      <w:r w:rsidRPr="00D01B42">
        <w:rPr>
          <w:lang w:val="en-GB"/>
        </w:rPr>
        <w:t>Nazi saw e-Health as a powerful technology tool which could improve the quality of care and services delivered, could add new dimensions to the patient-provider relationship, and can be used to explore new models of access to care. Cashen et al. (2004) described e-Health as</w:t>
      </w:r>
      <w:r w:rsidR="00E34028">
        <w:rPr>
          <w:lang w:val="en-GB"/>
        </w:rPr>
        <w:t xml:space="preserve"> </w:t>
      </w:r>
      <w:r w:rsidRPr="00D01B42">
        <w:rPr>
          <w:lang w:val="en-GB"/>
        </w:rPr>
        <w:t xml:space="preserve">a term used to describe </w:t>
      </w:r>
      <w:r w:rsidR="00E34028">
        <w:rPr>
          <w:lang w:val="en-GB"/>
        </w:rPr>
        <w:t>electronic exchange of data in healthcare</w:t>
      </w:r>
      <w:r w:rsidRPr="00D01B42">
        <w:rPr>
          <w:lang w:val="en-GB"/>
        </w:rPr>
        <w:t>. European Union research programs have been supporting e-Health since the early 1990s, putting Europe in a leading position in the use of EHR and health smart cards. The European Commission (2004) considered e-Health as a tool for substantial productivity gains, and an instrument for</w:t>
      </w:r>
      <w:r w:rsidR="001123CC">
        <w:rPr>
          <w:lang w:val="en-GB"/>
        </w:rPr>
        <w:t xml:space="preserve"> </w:t>
      </w:r>
      <w:r w:rsidR="002C04B1">
        <w:rPr>
          <w:lang w:val="en-GB"/>
        </w:rPr>
        <w:t xml:space="preserve">healthcare that is more clearly oriented towards its </w:t>
      </w:r>
      <w:r w:rsidR="001123CC">
        <w:rPr>
          <w:lang w:val="en-GB"/>
        </w:rPr>
        <w:t>citizen</w:t>
      </w:r>
      <w:r w:rsidR="002C04B1">
        <w:rPr>
          <w:lang w:val="en-GB"/>
        </w:rPr>
        <w:t>s</w:t>
      </w:r>
      <w:r w:rsidR="001123CC">
        <w:rPr>
          <w:lang w:val="en-GB"/>
        </w:rPr>
        <w:t>.</w:t>
      </w:r>
      <w:r w:rsidRPr="00D01B42">
        <w:rPr>
          <w:lang w:val="en-GB"/>
        </w:rPr>
        <w:t xml:space="preserve"> However, e-Health also has many risks and challenges, mainly in patient health data. Kind and Silber (2004) focused on other challenges in e-Health, such as ethics. Professionals need to take responsibility for policy development addressing the ethics of online doctor–patient interaction and relationships.</w:t>
      </w:r>
    </w:p>
    <w:p w:rsidR="009E1C45" w:rsidRDefault="00134C4B" w:rsidP="00134C4B">
      <w:pPr>
        <w:ind w:firstLine="720"/>
        <w:jc w:val="both"/>
        <w:rPr>
          <w:lang w:val="en-GB"/>
        </w:rPr>
      </w:pPr>
      <w:r w:rsidRPr="00D01B42">
        <w:rPr>
          <w:lang w:val="en-GB"/>
        </w:rPr>
        <w:t xml:space="preserve">Harrison and Lee (2006) summarised the goals of e-Health as: improved quality of healthcare, increased efficiency in healthcare, increased commitment to evidence-based medicine, and the development of a new relationship between patients and health professionals. The authors described the managerial implications of e-Health, concluding that e-Health programs are good tools for improving efficiency and reducing costs in healthcare institutions. Furthermore, they focused on policy implications, concluding that </w:t>
      </w:r>
      <w:r w:rsidR="00C047D6">
        <w:rPr>
          <w:lang w:val="en-GB"/>
        </w:rPr>
        <w:t>e-Health can decrease costs whil</w:t>
      </w:r>
      <w:r w:rsidR="002C04B1">
        <w:rPr>
          <w:lang w:val="en-GB"/>
        </w:rPr>
        <w:t>st, at the same time,</w:t>
      </w:r>
      <w:r w:rsidR="00C047D6">
        <w:rPr>
          <w:lang w:val="en-GB"/>
        </w:rPr>
        <w:t xml:space="preserve"> improving healthcare </w:t>
      </w:r>
      <w:r w:rsidR="002C04B1">
        <w:rPr>
          <w:lang w:val="en-GB"/>
        </w:rPr>
        <w:t>within the population</w:t>
      </w:r>
      <w:r w:rsidR="00C047D6">
        <w:rPr>
          <w:lang w:val="en-GB"/>
        </w:rPr>
        <w:t xml:space="preserve">. Harrison and Lee (2006) </w:t>
      </w:r>
      <w:r w:rsidR="002C04B1">
        <w:rPr>
          <w:lang w:val="en-GB"/>
        </w:rPr>
        <w:t>suggest</w:t>
      </w:r>
      <w:r w:rsidR="00C047D6">
        <w:rPr>
          <w:lang w:val="en-GB"/>
        </w:rPr>
        <w:t xml:space="preserve">ed that e-Health </w:t>
      </w:r>
      <w:r w:rsidR="00D25901">
        <w:rPr>
          <w:lang w:val="en-GB"/>
        </w:rPr>
        <w:t>could</w:t>
      </w:r>
      <w:r w:rsidR="00C047D6">
        <w:rPr>
          <w:lang w:val="en-GB"/>
        </w:rPr>
        <w:t xml:space="preserve"> provide efficient and cost-effective healthcare for the </w:t>
      </w:r>
      <w:r w:rsidR="00D25901">
        <w:rPr>
          <w:lang w:val="en-GB"/>
        </w:rPr>
        <w:t xml:space="preserve">rise in the population of </w:t>
      </w:r>
      <w:r w:rsidR="00C047D6">
        <w:rPr>
          <w:lang w:val="en-GB"/>
        </w:rPr>
        <w:t>elderly</w:t>
      </w:r>
      <w:r w:rsidR="00D25901">
        <w:rPr>
          <w:lang w:val="en-GB"/>
        </w:rPr>
        <w:t xml:space="preserve"> people.</w:t>
      </w:r>
      <w:r w:rsidR="00C047D6">
        <w:rPr>
          <w:lang w:val="en-GB"/>
        </w:rPr>
        <w:t xml:space="preserve"> </w:t>
      </w:r>
    </w:p>
    <w:p w:rsidR="00134C4B" w:rsidRPr="00E34028" w:rsidRDefault="00134C4B" w:rsidP="00134C4B">
      <w:pPr>
        <w:ind w:firstLine="720"/>
        <w:jc w:val="both"/>
        <w:rPr>
          <w:lang w:val="en-GB"/>
        </w:rPr>
      </w:pPr>
      <w:r w:rsidRPr="00D01B42">
        <w:rPr>
          <w:lang w:val="en-GB"/>
        </w:rPr>
        <w:t>Kluge (2006) proposed that e-Health required not only the national standardisation of professional education and protocols, but also global interoperability of regulations and laws. Anderson (2006) in turn noted the social, ethical</w:t>
      </w:r>
      <w:r w:rsidR="00E34028">
        <w:rPr>
          <w:lang w:val="en-GB"/>
        </w:rPr>
        <w:t>, and legal barriers such as: lack of sufficient funds</w:t>
      </w:r>
      <w:r w:rsidRPr="00D01B42">
        <w:rPr>
          <w:lang w:val="en-GB"/>
        </w:rPr>
        <w:t>, complex</w:t>
      </w:r>
      <w:r w:rsidR="00E34028">
        <w:rPr>
          <w:lang w:val="en-GB"/>
        </w:rPr>
        <w:t>ity of the systems, insufficient data standards</w:t>
      </w:r>
      <w:r w:rsidRPr="00D01B42">
        <w:rPr>
          <w:lang w:val="en-GB"/>
        </w:rPr>
        <w:t xml:space="preserve">, </w:t>
      </w:r>
      <w:r w:rsidR="00E34028">
        <w:rPr>
          <w:lang w:val="en-GB"/>
        </w:rPr>
        <w:t xml:space="preserve">legal barriers, and privacy concerns. </w:t>
      </w:r>
      <w:r w:rsidRPr="00D01B42">
        <w:rPr>
          <w:rFonts w:cs="Times New Roman"/>
          <w:color w:val="auto"/>
          <w:shd w:val="clear" w:color="auto" w:fill="FFFFFF"/>
          <w:lang w:val="en-GB"/>
        </w:rPr>
        <w:t>Macdonald et al. (2018</w:t>
      </w:r>
      <w:r w:rsidR="00A55F96" w:rsidRPr="00D01B42">
        <w:rPr>
          <w:rFonts w:cs="Times New Roman"/>
          <w:color w:val="auto"/>
          <w:shd w:val="clear" w:color="auto" w:fill="FFFFFF"/>
          <w:lang w:val="en-GB"/>
        </w:rPr>
        <w:t>, p.1</w:t>
      </w:r>
      <w:r w:rsidRPr="00D01B42">
        <w:rPr>
          <w:rFonts w:cs="Times New Roman"/>
          <w:color w:val="auto"/>
          <w:shd w:val="clear" w:color="auto" w:fill="FFFFFF"/>
          <w:lang w:val="en-GB"/>
        </w:rPr>
        <w:t>) defined e-Health as:</w:t>
      </w:r>
    </w:p>
    <w:p w:rsidR="00134C4B" w:rsidRPr="00D01B42" w:rsidRDefault="00134C4B" w:rsidP="00ED7B4C">
      <w:pPr>
        <w:ind w:firstLine="720"/>
        <w:jc w:val="both"/>
        <w:rPr>
          <w:rFonts w:cs="Times New Roman"/>
          <w:color w:val="auto"/>
          <w:shd w:val="clear" w:color="auto" w:fill="FFFFFF"/>
          <w:lang w:val="en-GB"/>
        </w:rPr>
      </w:pPr>
      <w:r w:rsidRPr="00D01B42">
        <w:rPr>
          <w:rFonts w:cs="Times New Roman"/>
          <w:color w:val="auto"/>
          <w:shd w:val="clear" w:color="auto" w:fill="FFFFFF"/>
          <w:lang w:val="en-GB"/>
        </w:rPr>
        <w:t>“a broad term referring to the application of information and communication technologies in the health sector, ranging from health records to telemedicine and multiple forms of health educati</w:t>
      </w:r>
      <w:r w:rsidR="005A1EAF">
        <w:rPr>
          <w:rFonts w:cs="Times New Roman"/>
          <w:color w:val="auto"/>
          <w:shd w:val="clear" w:color="auto" w:fill="FFFFFF"/>
          <w:lang w:val="en-GB"/>
        </w:rPr>
        <w:t>on, support, and tools</w:t>
      </w:r>
      <w:r w:rsidR="00A55F96" w:rsidRPr="00D01B42">
        <w:rPr>
          <w:rFonts w:cs="Times New Roman"/>
          <w:color w:val="auto"/>
          <w:shd w:val="clear" w:color="auto" w:fill="FFFFFF"/>
          <w:lang w:val="en-GB"/>
        </w:rPr>
        <w:t>.</w:t>
      </w:r>
      <w:r w:rsidR="005A1EAF">
        <w:rPr>
          <w:rFonts w:cs="Times New Roman"/>
          <w:color w:val="auto"/>
          <w:shd w:val="clear" w:color="auto" w:fill="FFFFFF"/>
          <w:lang w:val="en-GB"/>
        </w:rPr>
        <w:t>”</w:t>
      </w:r>
    </w:p>
    <w:p w:rsidR="006D3993" w:rsidRPr="00D01B42" w:rsidRDefault="006D3993" w:rsidP="00A21F9C">
      <w:pPr>
        <w:pStyle w:val="CommentText"/>
        <w:jc w:val="both"/>
        <w:rPr>
          <w:lang w:val="en-GB"/>
        </w:rPr>
      </w:pPr>
      <w:r w:rsidRPr="00D01B42">
        <w:rPr>
          <w:lang w:val="en-GB"/>
        </w:rPr>
        <w:tab/>
        <w:t>However, a</w:t>
      </w:r>
      <w:r w:rsidR="00CB6322" w:rsidRPr="00D01B42">
        <w:rPr>
          <w:lang w:val="en-GB"/>
        </w:rPr>
        <w:t xml:space="preserve">s </w:t>
      </w:r>
      <w:r w:rsidRPr="00D01B42">
        <w:rPr>
          <w:lang w:val="en-GB"/>
        </w:rPr>
        <w:t>can be seen from definitions provided in sections 2.3.2 and 2.3.3, terms like digital health and e-Health describe similar concepts rather than anything fundamentally different.</w:t>
      </w:r>
      <w:r w:rsidR="00A21F9C" w:rsidRPr="00D01B42">
        <w:rPr>
          <w:lang w:val="en-GB"/>
        </w:rPr>
        <w:t xml:space="preserve"> </w:t>
      </w:r>
      <w:r w:rsidR="00821B6C" w:rsidRPr="00D01B42">
        <w:rPr>
          <w:color w:val="auto"/>
          <w:lang w:val="en-GB"/>
        </w:rPr>
        <w:t>e</w:t>
      </w:r>
      <w:r w:rsidR="00ED7B4C" w:rsidRPr="00D01B42">
        <w:rPr>
          <w:color w:val="auto"/>
          <w:lang w:val="en-GB"/>
        </w:rPr>
        <w:t>-Health has many components, and more are emerging, including</w:t>
      </w:r>
      <w:r w:rsidR="00ED7B4C" w:rsidRPr="00D01B42">
        <w:rPr>
          <w:lang w:val="en-GB"/>
        </w:rPr>
        <w:t xml:space="preserve"> telemedicine, telecare, telehealth, mobile computing, </w:t>
      </w:r>
      <w:r w:rsidR="00F97144" w:rsidRPr="00D01B42">
        <w:rPr>
          <w:lang w:val="en-GB"/>
        </w:rPr>
        <w:t>public health informatics, pharmacy informatics,</w:t>
      </w:r>
      <w:r w:rsidR="00ED7B4C" w:rsidRPr="00D01B42">
        <w:rPr>
          <w:lang w:val="en-GB"/>
        </w:rPr>
        <w:t xml:space="preserve"> e-nursing</w:t>
      </w:r>
      <w:r w:rsidR="00F97144" w:rsidRPr="00D01B42">
        <w:rPr>
          <w:lang w:val="en-GB"/>
        </w:rPr>
        <w:t>, etc.</w:t>
      </w:r>
      <w:r w:rsidR="00A21F9C" w:rsidRPr="00D01B42">
        <w:rPr>
          <w:lang w:val="en-GB"/>
        </w:rPr>
        <w:t xml:space="preserve"> Sections 2.3.4 and 2.3.5 present</w:t>
      </w:r>
      <w:r w:rsidR="00ED7B4C" w:rsidRPr="00D01B42">
        <w:rPr>
          <w:lang w:val="en-GB"/>
        </w:rPr>
        <w:t xml:space="preserve"> the e-Health components which are </w:t>
      </w:r>
      <w:r w:rsidR="00A21F9C" w:rsidRPr="00D01B42">
        <w:rPr>
          <w:lang w:val="en-GB"/>
        </w:rPr>
        <w:t>related to this Thesis</w:t>
      </w:r>
      <w:r w:rsidR="00ED7B4C" w:rsidRPr="00D01B42">
        <w:rPr>
          <w:lang w:val="en-GB"/>
        </w:rPr>
        <w:t>: electronic sma</w:t>
      </w:r>
      <w:r w:rsidR="00E41325" w:rsidRPr="00D01B42">
        <w:rPr>
          <w:lang w:val="en-GB"/>
        </w:rPr>
        <w:t>rt cards and</w:t>
      </w:r>
      <w:r w:rsidR="00ED7B4C" w:rsidRPr="00D01B42">
        <w:rPr>
          <w:lang w:val="en-GB"/>
        </w:rPr>
        <w:t xml:space="preserve"> online appoin</w:t>
      </w:r>
      <w:r w:rsidR="0032633C" w:rsidRPr="00D01B42">
        <w:rPr>
          <w:lang w:val="en-GB"/>
        </w:rPr>
        <w:t>tment system</w:t>
      </w:r>
      <w:r w:rsidR="00071F50" w:rsidRPr="00D01B42">
        <w:rPr>
          <w:lang w:val="en-GB"/>
        </w:rPr>
        <w:t>,</w:t>
      </w:r>
      <w:r w:rsidR="00A21F9C" w:rsidRPr="00D01B42">
        <w:rPr>
          <w:lang w:val="en-GB"/>
        </w:rPr>
        <w:t xml:space="preserve"> and</w:t>
      </w:r>
      <w:r w:rsidR="00FD50A4" w:rsidRPr="00D01B42">
        <w:rPr>
          <w:lang w:val="en-GB"/>
        </w:rPr>
        <w:t xml:space="preserve"> </w:t>
      </w:r>
      <w:r w:rsidR="0032633C" w:rsidRPr="00D01B42">
        <w:rPr>
          <w:lang w:val="en-GB"/>
        </w:rPr>
        <w:t>S</w:t>
      </w:r>
      <w:r w:rsidR="00A33E69" w:rsidRPr="00D01B42">
        <w:rPr>
          <w:lang w:val="en-GB"/>
        </w:rPr>
        <w:t>ection 2.4</w:t>
      </w:r>
      <w:r w:rsidR="00ED7B4C" w:rsidRPr="00D01B42">
        <w:rPr>
          <w:lang w:val="en-GB"/>
        </w:rPr>
        <w:t xml:space="preserve"> present</w:t>
      </w:r>
      <w:r w:rsidR="00E41325" w:rsidRPr="00D01B42">
        <w:rPr>
          <w:lang w:val="en-GB"/>
        </w:rPr>
        <w:t>s the EHR</w:t>
      </w:r>
      <w:r w:rsidR="00ED7B4C" w:rsidRPr="00D01B42">
        <w:rPr>
          <w:lang w:val="en-GB"/>
        </w:rPr>
        <w:t>.</w:t>
      </w:r>
    </w:p>
    <w:p w:rsidR="00ED7B4C" w:rsidRPr="00D01B42" w:rsidRDefault="00ED7B4C" w:rsidP="00BE68E9">
      <w:pPr>
        <w:pStyle w:val="Heading3"/>
      </w:pPr>
      <w:bookmarkStart w:id="75" w:name="_Toc480644630"/>
      <w:bookmarkStart w:id="76" w:name="_Toc528944905"/>
      <w:r w:rsidRPr="00D01B42">
        <w:lastRenderedPageBreak/>
        <w:t>Health smart cards/medical smart cards</w:t>
      </w:r>
      <w:bookmarkEnd w:id="75"/>
      <w:bookmarkEnd w:id="76"/>
    </w:p>
    <w:p w:rsidR="00ED7B4C" w:rsidRPr="00D01B42" w:rsidRDefault="00F97144" w:rsidP="00ED7B4C">
      <w:pPr>
        <w:ind w:firstLine="720"/>
        <w:jc w:val="both"/>
        <w:rPr>
          <w:lang w:val="en-GB"/>
        </w:rPr>
      </w:pPr>
      <w:r w:rsidRPr="00D01B42">
        <w:rPr>
          <w:lang w:val="en-GB"/>
        </w:rPr>
        <w:t xml:space="preserve">A smart card is a pocket size card with embedded electronic circuits or chips. </w:t>
      </w:r>
      <w:r w:rsidR="00ED7B4C" w:rsidRPr="00D01B42">
        <w:rPr>
          <w:lang w:val="en-GB"/>
        </w:rPr>
        <w:t xml:space="preserve">The term ‘smart card’ is used to distinguish it from cards with magnetic stripe on the side. While magnetic stripe cards carry data of about 200 characters, smart cards carry data of about 8000 characters or even more stored in electronic memory. The data stored on a smart card is protected from unauthorised use by the personal identification number (PIN) of the owner and an authorised reader system. </w:t>
      </w:r>
      <w:r w:rsidR="007F2C16" w:rsidRPr="00D01B42">
        <w:rPr>
          <w:lang w:val="en-GB"/>
        </w:rPr>
        <w:t>Smart cards are used in healthcare, and terms health and medical smart cards are used interchangeably although describing same thing. However, there is no wide</w:t>
      </w:r>
      <w:r w:rsidR="002C1B9B" w:rsidRPr="00D01B42">
        <w:rPr>
          <w:lang w:val="en-GB"/>
        </w:rPr>
        <w:t>ly-</w:t>
      </w:r>
      <w:r w:rsidR="007F2C16" w:rsidRPr="00D01B42">
        <w:rPr>
          <w:lang w:val="en-GB"/>
        </w:rPr>
        <w:t>accepted term in</w:t>
      </w:r>
      <w:r w:rsidR="002C1B9B" w:rsidRPr="00D01B42">
        <w:rPr>
          <w:lang w:val="en-GB"/>
        </w:rPr>
        <w:t xml:space="preserve"> the</w:t>
      </w:r>
      <w:r w:rsidR="007F2C16" w:rsidRPr="00D01B42">
        <w:rPr>
          <w:lang w:val="en-GB"/>
        </w:rPr>
        <w:t xml:space="preserve"> literature for th</w:t>
      </w:r>
      <w:r w:rsidR="006E3603" w:rsidRPr="00D01B42">
        <w:rPr>
          <w:lang w:val="en-GB"/>
        </w:rPr>
        <w:t>ese</w:t>
      </w:r>
      <w:r w:rsidR="007F2C16" w:rsidRPr="00D01B42">
        <w:rPr>
          <w:lang w:val="en-GB"/>
        </w:rPr>
        <w:t xml:space="preserve"> cards.</w:t>
      </w:r>
    </w:p>
    <w:p w:rsidR="00F97144" w:rsidRPr="00D01B42" w:rsidRDefault="006E3603" w:rsidP="00ED7B4C">
      <w:pPr>
        <w:ind w:firstLine="720"/>
        <w:jc w:val="both"/>
        <w:rPr>
          <w:lang w:val="en-GB"/>
        </w:rPr>
      </w:pPr>
      <w:r w:rsidRPr="00D01B42">
        <w:rPr>
          <w:lang w:val="en-GB"/>
        </w:rPr>
        <w:t>Chan (2000) highlighted</w:t>
      </w:r>
      <w:r w:rsidR="003E46E4">
        <w:rPr>
          <w:lang w:val="en-GB"/>
        </w:rPr>
        <w:t xml:space="preserve"> </w:t>
      </w:r>
      <w:r w:rsidRPr="00D01B42">
        <w:rPr>
          <w:lang w:val="en-GB"/>
        </w:rPr>
        <w:t>the</w:t>
      </w:r>
      <w:r w:rsidR="00C047D6">
        <w:rPr>
          <w:lang w:val="en-GB"/>
        </w:rPr>
        <w:t xml:space="preserve"> </w:t>
      </w:r>
      <w:r w:rsidR="00D25901">
        <w:rPr>
          <w:lang w:val="en-GB"/>
        </w:rPr>
        <w:t xml:space="preserve">potential </w:t>
      </w:r>
      <w:r w:rsidR="00C047D6">
        <w:rPr>
          <w:lang w:val="en-GB"/>
        </w:rPr>
        <w:t xml:space="preserve">advantages of combining </w:t>
      </w:r>
      <w:r w:rsidR="00D25901">
        <w:rPr>
          <w:lang w:val="en-GB"/>
        </w:rPr>
        <w:t xml:space="preserve">the use of </w:t>
      </w:r>
      <w:r w:rsidR="00C047D6">
        <w:rPr>
          <w:lang w:val="en-GB"/>
        </w:rPr>
        <w:t>smart cards and the Internet to achieve mobile healthcare management system.</w:t>
      </w:r>
      <w:r w:rsidR="009E1C45">
        <w:rPr>
          <w:lang w:val="en-GB"/>
        </w:rPr>
        <w:t xml:space="preserve"> </w:t>
      </w:r>
      <w:r w:rsidR="00ED7B4C" w:rsidRPr="00D01B42">
        <w:rPr>
          <w:lang w:val="en-GB"/>
        </w:rPr>
        <w:t xml:space="preserve">Gundem and Armagan (2005) summarised the advantages of smart cards as: </w:t>
      </w:r>
      <w:r w:rsidR="009E3C3A">
        <w:rPr>
          <w:lang w:val="en-GB"/>
        </w:rPr>
        <w:t>reduced costs, faster</w:t>
      </w:r>
      <w:r w:rsidR="005A0CAD">
        <w:rPr>
          <w:lang w:val="en-GB"/>
        </w:rPr>
        <w:t xml:space="preserve"> administration formalities, secure</w:t>
      </w:r>
      <w:r w:rsidR="009E3C3A">
        <w:rPr>
          <w:lang w:val="en-GB"/>
        </w:rPr>
        <w:t>d payments, increased data protection, verified</w:t>
      </w:r>
      <w:r w:rsidR="005A0CAD">
        <w:rPr>
          <w:lang w:val="en-GB"/>
        </w:rPr>
        <w:t xml:space="preserve"> insurance data, and flexibility for additional programs.</w:t>
      </w:r>
      <w:r w:rsidR="009E3C3A">
        <w:rPr>
          <w:lang w:val="en-GB"/>
        </w:rPr>
        <w:t xml:space="preserve"> </w:t>
      </w:r>
      <w:r w:rsidRPr="00D01B42">
        <w:rPr>
          <w:lang w:val="en-GB"/>
        </w:rPr>
        <w:t>Liu et al.’s (2006) survey showed prolonged service time for patients in 60.6% of hospitals, three months after the introduction of the smart card system. Although the authors recommended public awareness programmes and education of the public on the proper use and storage of cards, healthcare professionals also need training in this area.</w:t>
      </w:r>
    </w:p>
    <w:p w:rsidR="00ED7B4C" w:rsidRPr="00D01B42" w:rsidRDefault="006E3603" w:rsidP="00ED7B4C">
      <w:pPr>
        <w:ind w:firstLine="720"/>
        <w:jc w:val="both"/>
        <w:rPr>
          <w:lang w:val="en-GB"/>
        </w:rPr>
      </w:pPr>
      <w:r w:rsidRPr="00D01B42">
        <w:rPr>
          <w:lang w:val="en-GB"/>
        </w:rPr>
        <w:t xml:space="preserve">In their survey of smart card use in drug allergy history, Hsu et al. (2009) indicated that data stored in smart cards are incomplete in many cases, and a patient’s drug allergy history is not consistent. They offered suggestions for standardising drug allergy history records. </w:t>
      </w:r>
      <w:r w:rsidR="00ED7B4C" w:rsidRPr="00D01B42">
        <w:rPr>
          <w:lang w:val="en-GB"/>
        </w:rPr>
        <w:t>Hsu et al. (2010) studied the use of smart cards in cases when the patient</w:t>
      </w:r>
      <w:r w:rsidR="00D25901">
        <w:rPr>
          <w:lang w:val="en-GB"/>
        </w:rPr>
        <w:t xml:space="preserve"> </w:t>
      </w:r>
      <w:r w:rsidR="000D6F79">
        <w:rPr>
          <w:lang w:val="en-GB"/>
        </w:rPr>
        <w:t>with the</w:t>
      </w:r>
      <w:r w:rsidR="00C047D6">
        <w:rPr>
          <w:lang w:val="en-GB"/>
        </w:rPr>
        <w:t xml:space="preserve"> same illness changes healthcare institutions without a referral. As there is no efficient infrastructure for information sharing, </w:t>
      </w:r>
      <w:r w:rsidR="000D6F79">
        <w:rPr>
          <w:lang w:val="en-GB"/>
        </w:rPr>
        <w:t>this could result in these</w:t>
      </w:r>
      <w:r w:rsidR="00C047D6">
        <w:rPr>
          <w:lang w:val="en-GB"/>
        </w:rPr>
        <w:t xml:space="preserve"> patient</w:t>
      </w:r>
      <w:r w:rsidR="000D6F79">
        <w:rPr>
          <w:lang w:val="en-GB"/>
        </w:rPr>
        <w:t xml:space="preserve">s being prescribed </w:t>
      </w:r>
      <w:r w:rsidR="00C047D6">
        <w:rPr>
          <w:lang w:val="en-GB"/>
        </w:rPr>
        <w:t>duplicate medications</w:t>
      </w:r>
      <w:r w:rsidR="000D6F79">
        <w:rPr>
          <w:lang w:val="en-GB"/>
        </w:rPr>
        <w:t>, which could have adverse consequences for them</w:t>
      </w:r>
      <w:r w:rsidR="009E1C45">
        <w:rPr>
          <w:lang w:val="en-GB"/>
        </w:rPr>
        <w:t>.</w:t>
      </w:r>
      <w:r w:rsidR="001123CC">
        <w:rPr>
          <w:lang w:val="en-GB"/>
        </w:rPr>
        <w:t xml:space="preserve"> </w:t>
      </w:r>
      <w:r w:rsidR="00ED7B4C" w:rsidRPr="00D01B42">
        <w:rPr>
          <w:lang w:val="en-GB"/>
        </w:rPr>
        <w:t xml:space="preserve">They proposed the use of smart cards to solve the problem of duplicate medication for patients visiting multiple hospitals. </w:t>
      </w:r>
    </w:p>
    <w:p w:rsidR="006E3603" w:rsidRPr="00D01B42" w:rsidRDefault="006E3603" w:rsidP="00ED7B4C">
      <w:pPr>
        <w:ind w:firstLine="720"/>
        <w:jc w:val="both"/>
        <w:rPr>
          <w:lang w:val="en-GB"/>
        </w:rPr>
      </w:pPr>
      <w:r w:rsidRPr="00D01B42">
        <w:rPr>
          <w:lang w:val="en-GB"/>
        </w:rPr>
        <w:t>The</w:t>
      </w:r>
      <w:r w:rsidR="009E3C3A">
        <w:rPr>
          <w:lang w:val="en-GB"/>
        </w:rPr>
        <w:t>re is large</w:t>
      </w:r>
      <w:r w:rsidRPr="00D01B42">
        <w:rPr>
          <w:lang w:val="en-GB"/>
        </w:rPr>
        <w:t xml:space="preserve"> amount of data that is cr</w:t>
      </w:r>
      <w:r w:rsidR="009E3C3A">
        <w:rPr>
          <w:lang w:val="en-GB"/>
        </w:rPr>
        <w:t>eated in modern healthcare</w:t>
      </w:r>
      <w:r w:rsidRPr="00D01B42">
        <w:rPr>
          <w:lang w:val="en-GB"/>
        </w:rPr>
        <w:t xml:space="preserve">. </w:t>
      </w:r>
      <w:r w:rsidR="00075519" w:rsidRPr="00D01B42">
        <w:rPr>
          <w:lang w:val="en-GB"/>
        </w:rPr>
        <w:t>However, t</w:t>
      </w:r>
      <w:r w:rsidRPr="00D01B42">
        <w:rPr>
          <w:lang w:val="en-GB"/>
        </w:rPr>
        <w:t xml:space="preserve">he </w:t>
      </w:r>
      <w:r w:rsidR="00075519" w:rsidRPr="00D01B42">
        <w:rPr>
          <w:lang w:val="en-GB"/>
        </w:rPr>
        <w:t xml:space="preserve">use of </w:t>
      </w:r>
      <w:r w:rsidRPr="00D01B42">
        <w:rPr>
          <w:lang w:val="en-GB"/>
        </w:rPr>
        <w:t>h</w:t>
      </w:r>
      <w:r w:rsidR="00075519" w:rsidRPr="00D01B42">
        <w:rPr>
          <w:lang w:val="en-GB"/>
        </w:rPr>
        <w:t>ealth smart cards is limited to providing</w:t>
      </w:r>
      <w:r w:rsidRPr="00D01B42">
        <w:rPr>
          <w:lang w:val="en-GB"/>
        </w:rPr>
        <w:t xml:space="preserve"> basic patient’s information</w:t>
      </w:r>
      <w:r w:rsidR="00075519" w:rsidRPr="00D01B42">
        <w:rPr>
          <w:lang w:val="en-GB"/>
        </w:rPr>
        <w:t>,</w:t>
      </w:r>
      <w:r w:rsidRPr="00D01B42">
        <w:rPr>
          <w:lang w:val="en-GB"/>
        </w:rPr>
        <w:t xml:space="preserve"> or as an access point to the larger databases where al</w:t>
      </w:r>
      <w:r w:rsidR="00075519" w:rsidRPr="00D01B42">
        <w:rPr>
          <w:lang w:val="en-GB"/>
        </w:rPr>
        <w:t>l information can be securely stored (large clinical examinations files, laboratory tests, etc)</w:t>
      </w:r>
      <w:r w:rsidRPr="00D01B42">
        <w:rPr>
          <w:lang w:val="en-GB"/>
        </w:rPr>
        <w:t>.</w:t>
      </w:r>
    </w:p>
    <w:p w:rsidR="00ED7B4C" w:rsidRPr="00D01B42" w:rsidRDefault="00ED7B4C" w:rsidP="00BE68E9">
      <w:pPr>
        <w:pStyle w:val="Heading3"/>
        <w:rPr>
          <w:color w:val="FF0000"/>
        </w:rPr>
      </w:pPr>
      <w:bookmarkStart w:id="77" w:name="_Toc480644632"/>
      <w:bookmarkStart w:id="78" w:name="_Toc528944906"/>
      <w:r w:rsidRPr="00D01B42">
        <w:t>Online appointment systems</w:t>
      </w:r>
      <w:bookmarkEnd w:id="77"/>
      <w:bookmarkEnd w:id="78"/>
    </w:p>
    <w:p w:rsidR="00ED7B4C" w:rsidRPr="009E1C45" w:rsidRDefault="00ED7B4C" w:rsidP="009E1C45">
      <w:pPr>
        <w:pStyle w:val="CommentText"/>
        <w:jc w:val="both"/>
      </w:pPr>
      <w:r w:rsidRPr="00D01B42">
        <w:rPr>
          <w:lang w:val="en-GB"/>
        </w:rPr>
        <w:tab/>
        <w:t>In recent years, online appointment systems in healthcare have been developed alongside other commercial booking systems (hotels, flights, restaurants</w:t>
      </w:r>
      <w:r w:rsidR="007E5563" w:rsidRPr="00D01B42">
        <w:rPr>
          <w:lang w:val="en-GB"/>
        </w:rPr>
        <w:t>,</w:t>
      </w:r>
      <w:r w:rsidRPr="00D01B42">
        <w:rPr>
          <w:lang w:val="en-GB"/>
        </w:rPr>
        <w:t xml:space="preserve"> etc</w:t>
      </w:r>
      <w:r w:rsidR="00FA6C52" w:rsidRPr="00D01B42">
        <w:rPr>
          <w:lang w:val="en-GB"/>
        </w:rPr>
        <w:t>.</w:t>
      </w:r>
      <w:r w:rsidRPr="00D01B42">
        <w:rPr>
          <w:lang w:val="en-GB"/>
        </w:rPr>
        <w:t xml:space="preserve">). </w:t>
      </w:r>
      <w:r w:rsidR="007E5563" w:rsidRPr="00D01B42">
        <w:rPr>
          <w:lang w:val="en-GB"/>
        </w:rPr>
        <w:t>Technolo</w:t>
      </w:r>
      <w:r w:rsidR="002A6D81">
        <w:rPr>
          <w:lang w:val="en-GB"/>
        </w:rPr>
        <w:t>g</w:t>
      </w:r>
      <w:r w:rsidR="007E5563" w:rsidRPr="00D01B42">
        <w:rPr>
          <w:lang w:val="en-GB"/>
        </w:rPr>
        <w:t xml:space="preserve">y achievements, such as online appointment systems have made the appointment procedures easier for patients and healthcare professionals. </w:t>
      </w:r>
      <w:r w:rsidRPr="00D01B42">
        <w:rPr>
          <w:lang w:val="en-GB"/>
        </w:rPr>
        <w:t>Online appointment systems are Web-based applications that allow end users to conveniently and securely make appointments</w:t>
      </w:r>
      <w:r w:rsidR="009E1C45">
        <w:rPr>
          <w:lang w:val="en-GB"/>
        </w:rPr>
        <w:t xml:space="preserve"> online through a digital device, e.g., a tablet or PC. </w:t>
      </w:r>
      <w:r w:rsidRPr="00D01B42">
        <w:rPr>
          <w:lang w:val="en-GB"/>
        </w:rPr>
        <w:t xml:space="preserve">These systems are often convenient and easy to use, and have many benefits. Complex medical appointments sometimes require an assistant, a specific type of equipment, various calendars coordination, and availability of personnel etc. Online appointment systems are designed to accommodate all requirements, evaluate the patient’s needs and check the availability of resources. They give powerful assistance to personnel, who </w:t>
      </w:r>
      <w:r w:rsidRPr="00D01B42">
        <w:rPr>
          <w:lang w:val="en-GB"/>
        </w:rPr>
        <w:lastRenderedPageBreak/>
        <w:t>would otherwise spend a lot of time manually checking the availability of resources</w:t>
      </w:r>
      <w:r w:rsidR="00A55F96" w:rsidRPr="00D01B42">
        <w:rPr>
          <w:lang w:val="en-GB"/>
        </w:rPr>
        <w:t xml:space="preserve"> (Gupta and Denton</w:t>
      </w:r>
      <w:r w:rsidR="00184C94" w:rsidRPr="00D01B42">
        <w:rPr>
          <w:lang w:val="en-GB"/>
        </w:rPr>
        <w:t xml:space="preserve"> 2008).</w:t>
      </w:r>
    </w:p>
    <w:p w:rsidR="00ED7B4C" w:rsidRPr="00D01B42" w:rsidRDefault="006003F2" w:rsidP="00ED7B4C">
      <w:pPr>
        <w:ind w:firstLine="720"/>
        <w:jc w:val="both"/>
        <w:rPr>
          <w:lang w:val="en-GB"/>
        </w:rPr>
      </w:pPr>
      <w:r w:rsidRPr="00D01B42">
        <w:rPr>
          <w:lang w:val="en-GB"/>
        </w:rPr>
        <w:t xml:space="preserve">More advanced applications include automated e-mail and massages options, which the application sends to patients with </w:t>
      </w:r>
      <w:r w:rsidR="00551C21">
        <w:rPr>
          <w:lang w:val="en-GB"/>
        </w:rPr>
        <w:t xml:space="preserve">the </w:t>
      </w:r>
      <w:r w:rsidRPr="00D01B42">
        <w:rPr>
          <w:lang w:val="en-GB"/>
        </w:rPr>
        <w:t xml:space="preserve">aim </w:t>
      </w:r>
      <w:r w:rsidR="00551C21">
        <w:rPr>
          <w:lang w:val="en-GB"/>
        </w:rPr>
        <w:t>of</w:t>
      </w:r>
      <w:r w:rsidRPr="00D01B42">
        <w:rPr>
          <w:lang w:val="en-GB"/>
        </w:rPr>
        <w:t xml:space="preserve"> remind</w:t>
      </w:r>
      <w:r w:rsidR="00551C21">
        <w:rPr>
          <w:lang w:val="en-GB"/>
        </w:rPr>
        <w:t>ing</w:t>
      </w:r>
      <w:r w:rsidRPr="00D01B42">
        <w:rPr>
          <w:lang w:val="en-GB"/>
        </w:rPr>
        <w:t xml:space="preserve"> them </w:t>
      </w:r>
      <w:r w:rsidR="00551C21">
        <w:rPr>
          <w:lang w:val="en-GB"/>
        </w:rPr>
        <w:t>about</w:t>
      </w:r>
      <w:r w:rsidRPr="00D01B42">
        <w:rPr>
          <w:lang w:val="en-GB"/>
        </w:rPr>
        <w:t xml:space="preserve"> the appointment. Other applications have recording options which enables access to data generated by </w:t>
      </w:r>
      <w:r w:rsidR="00551C21">
        <w:rPr>
          <w:lang w:val="en-GB"/>
        </w:rPr>
        <w:t xml:space="preserve">a </w:t>
      </w:r>
      <w:r w:rsidRPr="00D01B42">
        <w:rPr>
          <w:lang w:val="en-GB"/>
        </w:rPr>
        <w:t xml:space="preserve">specific appointment. </w:t>
      </w:r>
      <w:r w:rsidR="00ED7B4C" w:rsidRPr="00D01B42">
        <w:rPr>
          <w:lang w:val="en-GB"/>
        </w:rPr>
        <w:t xml:space="preserve">However, these systems face </w:t>
      </w:r>
      <w:r w:rsidR="00057922" w:rsidRPr="00D01B42">
        <w:rPr>
          <w:lang w:val="en-GB"/>
        </w:rPr>
        <w:t xml:space="preserve">a </w:t>
      </w:r>
      <w:r w:rsidR="00ED7B4C" w:rsidRPr="00D01B42">
        <w:rPr>
          <w:lang w:val="en-GB"/>
        </w:rPr>
        <w:t>few challenges, such as late cancellations, no-shows and overbooking (Gupta and Denton</w:t>
      </w:r>
      <w:r w:rsidR="00A55F96" w:rsidRPr="00D01B42">
        <w:rPr>
          <w:lang w:val="en-GB"/>
        </w:rPr>
        <w:t xml:space="preserve"> </w:t>
      </w:r>
      <w:r w:rsidR="00ED7B4C" w:rsidRPr="00D01B42">
        <w:rPr>
          <w:lang w:val="en-GB"/>
        </w:rPr>
        <w:t>2008). They also add a cognitive load to healthcare professionals’ everyday working practice.</w:t>
      </w:r>
    </w:p>
    <w:p w:rsidR="00ED7B4C" w:rsidRPr="00D01B42" w:rsidRDefault="00ED7B4C" w:rsidP="00DE0D76">
      <w:pPr>
        <w:pStyle w:val="Heading2"/>
        <w:rPr>
          <w:lang w:val="en-GB"/>
        </w:rPr>
      </w:pPr>
      <w:bookmarkStart w:id="79" w:name="_Toc480644633"/>
      <w:bookmarkStart w:id="80" w:name="_Toc528944907"/>
      <w:r w:rsidRPr="00D01B42">
        <w:rPr>
          <w:lang w:val="en-GB"/>
        </w:rPr>
        <w:t>E</w:t>
      </w:r>
      <w:bookmarkEnd w:id="79"/>
      <w:r w:rsidR="00E673F4" w:rsidRPr="00D01B42">
        <w:rPr>
          <w:lang w:val="en-GB"/>
        </w:rPr>
        <w:t>lectronic health record</w:t>
      </w:r>
      <w:bookmarkEnd w:id="80"/>
    </w:p>
    <w:p w:rsidR="00531C9F" w:rsidRPr="00D01B42" w:rsidRDefault="00531C9F" w:rsidP="00531C9F">
      <w:pPr>
        <w:ind w:firstLine="720"/>
        <w:jc w:val="both"/>
        <w:rPr>
          <w:color w:val="000000" w:themeColor="text1"/>
          <w:lang w:val="en-GB"/>
        </w:rPr>
      </w:pPr>
      <w:r w:rsidRPr="00D01B42">
        <w:rPr>
          <w:color w:val="000000" w:themeColor="text1"/>
          <w:lang w:val="en-GB"/>
        </w:rPr>
        <w:t>This section explores different aspects of EHR generally, as this is related to this research. Therefore, this section presents general environment of the EHR systems before the commencement of the research. However, studie</w:t>
      </w:r>
      <w:r w:rsidR="005F4766" w:rsidRPr="00D01B42">
        <w:rPr>
          <w:color w:val="000000" w:themeColor="text1"/>
          <w:lang w:val="en-GB"/>
        </w:rPr>
        <w:t xml:space="preserve">s </w:t>
      </w:r>
      <w:r w:rsidR="003B3B04" w:rsidRPr="00D01B42">
        <w:rPr>
          <w:color w:val="000000" w:themeColor="text1"/>
          <w:lang w:val="en-GB"/>
        </w:rPr>
        <w:t>those are</w:t>
      </w:r>
      <w:r w:rsidR="005F4766" w:rsidRPr="00D01B42">
        <w:rPr>
          <w:color w:val="000000" w:themeColor="text1"/>
          <w:lang w:val="en-GB"/>
        </w:rPr>
        <w:t xml:space="preserve"> most relevant to</w:t>
      </w:r>
      <w:r w:rsidR="00DC0EA6" w:rsidRPr="00D01B42">
        <w:rPr>
          <w:color w:val="000000" w:themeColor="text1"/>
          <w:lang w:val="en-GB"/>
        </w:rPr>
        <w:t xml:space="preserve"> this Thesis</w:t>
      </w:r>
      <w:r w:rsidR="005F4766" w:rsidRPr="00D01B42">
        <w:rPr>
          <w:color w:val="000000" w:themeColor="text1"/>
          <w:lang w:val="en-GB"/>
        </w:rPr>
        <w:t xml:space="preserve">’ research instrument, and </w:t>
      </w:r>
      <w:r w:rsidRPr="00D01B42">
        <w:rPr>
          <w:color w:val="000000" w:themeColor="text1"/>
          <w:lang w:val="en-GB"/>
        </w:rPr>
        <w:t>reflect focused technology acceptance on EHR systems are presented in Section 2.6.2 and summarised in Table 2.4. The literature review o</w:t>
      </w:r>
      <w:r w:rsidR="00CB6322" w:rsidRPr="00D01B42">
        <w:rPr>
          <w:color w:val="000000" w:themeColor="text1"/>
          <w:lang w:val="en-GB"/>
        </w:rPr>
        <w:t xml:space="preserve">n the </w:t>
      </w:r>
      <w:r w:rsidRPr="00D01B42">
        <w:rPr>
          <w:color w:val="000000" w:themeColor="text1"/>
          <w:lang w:val="en-GB"/>
        </w:rPr>
        <w:t xml:space="preserve">latest developments </w:t>
      </w:r>
      <w:r w:rsidR="00CB6322" w:rsidRPr="00D01B42">
        <w:rPr>
          <w:color w:val="000000" w:themeColor="text1"/>
          <w:lang w:val="en-GB"/>
        </w:rPr>
        <w:t xml:space="preserve">in EHRs </w:t>
      </w:r>
      <w:r w:rsidRPr="00D01B42">
        <w:rPr>
          <w:color w:val="000000" w:themeColor="text1"/>
          <w:lang w:val="en-GB"/>
        </w:rPr>
        <w:t>was updated after the completion of the two empirical studies of thi</w:t>
      </w:r>
      <w:r w:rsidR="005A47F9" w:rsidRPr="00D01B42">
        <w:rPr>
          <w:color w:val="000000" w:themeColor="text1"/>
          <w:lang w:val="en-GB"/>
        </w:rPr>
        <w:t xml:space="preserve">s Thesis </w:t>
      </w:r>
      <w:r w:rsidRPr="00D01B42">
        <w:rPr>
          <w:color w:val="000000" w:themeColor="text1"/>
          <w:lang w:val="en-GB"/>
        </w:rPr>
        <w:t>and presented in Section 2.7.</w:t>
      </w:r>
    </w:p>
    <w:p w:rsidR="003C647A" w:rsidRPr="00D01B42" w:rsidRDefault="00ED7B4C" w:rsidP="00ED7B4C">
      <w:pPr>
        <w:ind w:firstLine="720"/>
        <w:jc w:val="both"/>
        <w:rPr>
          <w:lang w:val="en-GB"/>
        </w:rPr>
      </w:pPr>
      <w:r w:rsidRPr="00D01B42">
        <w:rPr>
          <w:lang w:val="en-GB"/>
        </w:rPr>
        <w:t>EHRs are one of the most important components of e-Health.</w:t>
      </w:r>
      <w:r w:rsidR="007232D5" w:rsidRPr="00D01B42">
        <w:rPr>
          <w:lang w:val="en-GB"/>
        </w:rPr>
        <w:t xml:space="preserve"> EHR </w:t>
      </w:r>
      <w:r w:rsidR="007A14D4" w:rsidRPr="00D01B42">
        <w:rPr>
          <w:lang w:val="en-GB"/>
        </w:rPr>
        <w:t xml:space="preserve">term </w:t>
      </w:r>
      <w:r w:rsidR="007232D5" w:rsidRPr="00D01B42">
        <w:rPr>
          <w:lang w:val="en-GB"/>
        </w:rPr>
        <w:t>was first used in the UK White Paper ‘Information for Health’ by Burns (1998).</w:t>
      </w:r>
      <w:r w:rsidRPr="00D01B42">
        <w:rPr>
          <w:lang w:val="en-GB"/>
        </w:rPr>
        <w:t xml:space="preserve"> </w:t>
      </w:r>
      <w:r w:rsidR="003C647A" w:rsidRPr="00D01B42">
        <w:rPr>
          <w:lang w:val="en-GB"/>
        </w:rPr>
        <w:t xml:space="preserve">Donaldson et al. (1999) at their highly cited study reported that between 44000 and 98000 American citizens die every year because of medical errors. </w:t>
      </w:r>
      <w:r w:rsidR="00926D08" w:rsidRPr="00D01B42">
        <w:rPr>
          <w:lang w:val="en-GB"/>
        </w:rPr>
        <w:t xml:space="preserve">However, </w:t>
      </w:r>
      <w:r w:rsidR="003C647A" w:rsidRPr="00D01B42">
        <w:rPr>
          <w:lang w:val="en-GB"/>
        </w:rPr>
        <w:t>James (2013)</w:t>
      </w:r>
      <w:r w:rsidR="00477151" w:rsidRPr="00D01B42">
        <w:rPr>
          <w:lang w:val="en-GB"/>
        </w:rPr>
        <w:t>,</w:t>
      </w:r>
      <w:r w:rsidR="003C647A" w:rsidRPr="00D01B42">
        <w:rPr>
          <w:lang w:val="en-GB"/>
        </w:rPr>
        <w:t xml:space="preserve"> </w:t>
      </w:r>
      <w:r w:rsidR="001B1FB7" w:rsidRPr="00D01B42">
        <w:rPr>
          <w:lang w:val="en-GB"/>
        </w:rPr>
        <w:t xml:space="preserve">in his literature review, </w:t>
      </w:r>
      <w:r w:rsidR="003C647A" w:rsidRPr="00D01B42">
        <w:rPr>
          <w:lang w:val="en-GB"/>
        </w:rPr>
        <w:t xml:space="preserve">reported that more than 400000 patients die in hospitals in USA due to medical errors. Therefore, despite the advances in ICT in healthcare it is evident that number of </w:t>
      </w:r>
      <w:r w:rsidR="00926D08" w:rsidRPr="00D01B42">
        <w:rPr>
          <w:lang w:val="en-GB"/>
        </w:rPr>
        <w:t>deaths due to medical errors is</w:t>
      </w:r>
      <w:r w:rsidR="003C647A" w:rsidRPr="00D01B42">
        <w:rPr>
          <w:lang w:val="en-GB"/>
        </w:rPr>
        <w:t xml:space="preserve"> rising. </w:t>
      </w:r>
    </w:p>
    <w:p w:rsidR="00804EDE" w:rsidRDefault="00ED7B4C" w:rsidP="00ED7B4C">
      <w:pPr>
        <w:ind w:firstLine="720"/>
        <w:jc w:val="both"/>
        <w:rPr>
          <w:lang w:val="en-GB"/>
        </w:rPr>
      </w:pPr>
      <w:r w:rsidRPr="00D01B42">
        <w:rPr>
          <w:lang w:val="en-GB"/>
        </w:rPr>
        <w:t xml:space="preserve">Brown and Sonksen (2000) stressed the need for EHR when they proposed that if we aim to increase efficiency and deliver better healthcare, all results and documents from diagnostics and therapy should be carefully documented and available for communication between healthcare providers. The need to digitise patients’ data </w:t>
      </w:r>
      <w:r w:rsidR="002F64C1" w:rsidRPr="00D01B42">
        <w:rPr>
          <w:lang w:val="en-GB"/>
        </w:rPr>
        <w:t>wa</w:t>
      </w:r>
      <w:r w:rsidRPr="00D01B42">
        <w:rPr>
          <w:lang w:val="en-GB"/>
        </w:rPr>
        <w:t>s also descr</w:t>
      </w:r>
      <w:r w:rsidR="003B4F78">
        <w:rPr>
          <w:lang w:val="en-GB"/>
        </w:rPr>
        <w:t xml:space="preserve">ibed in Blobel’s work. </w:t>
      </w:r>
      <w:r w:rsidR="006003F2" w:rsidRPr="00D01B42">
        <w:rPr>
          <w:lang w:val="en-GB"/>
        </w:rPr>
        <w:t xml:space="preserve">East (2005) reported that simple collection of patient information is not sufficient for </w:t>
      </w:r>
      <w:r w:rsidR="00551C21">
        <w:rPr>
          <w:lang w:val="en-GB"/>
        </w:rPr>
        <w:t xml:space="preserve">an </w:t>
      </w:r>
      <w:r w:rsidR="006003F2" w:rsidRPr="00D01B42">
        <w:rPr>
          <w:lang w:val="en-GB"/>
        </w:rPr>
        <w:t>effective EHR. T</w:t>
      </w:r>
      <w:r w:rsidR="002A6D81">
        <w:rPr>
          <w:lang w:val="en-GB"/>
        </w:rPr>
        <w:t>he author proposed increased</w:t>
      </w:r>
      <w:r w:rsidR="006003F2" w:rsidRPr="00D01B42">
        <w:rPr>
          <w:lang w:val="en-GB"/>
        </w:rPr>
        <w:t xml:space="preserve"> sophistication with</w:t>
      </w:r>
      <w:r w:rsidR="00551C21">
        <w:rPr>
          <w:lang w:val="en-GB"/>
        </w:rPr>
        <w:t xml:space="preserve"> the</w:t>
      </w:r>
      <w:r w:rsidR="006003F2" w:rsidRPr="00D01B42">
        <w:rPr>
          <w:lang w:val="en-GB"/>
        </w:rPr>
        <w:t xml:space="preserve"> aim to achieve more advanced EHR systems. According to (Middleton (2005)</w:t>
      </w:r>
      <w:r w:rsidR="00551C21">
        <w:rPr>
          <w:lang w:val="en-GB"/>
        </w:rPr>
        <w:t>,</w:t>
      </w:r>
      <w:r w:rsidR="006003F2" w:rsidRPr="00D01B42">
        <w:rPr>
          <w:lang w:val="en-GB"/>
        </w:rPr>
        <w:t xml:space="preserve"> the EHR system should be capable </w:t>
      </w:r>
      <w:r w:rsidR="00551C21">
        <w:rPr>
          <w:lang w:val="en-GB"/>
        </w:rPr>
        <w:t>of</w:t>
      </w:r>
      <w:r w:rsidR="006003F2" w:rsidRPr="00D01B42">
        <w:rPr>
          <w:lang w:val="en-GB"/>
        </w:rPr>
        <w:t xml:space="preserve"> exchang</w:t>
      </w:r>
      <w:r w:rsidR="00551C21">
        <w:rPr>
          <w:lang w:val="en-GB"/>
        </w:rPr>
        <w:t>ing</w:t>
      </w:r>
      <w:r w:rsidR="006003F2" w:rsidRPr="00D01B42">
        <w:rPr>
          <w:lang w:val="en-GB"/>
        </w:rPr>
        <w:t xml:space="preserve"> patient data in a secure way between the stakeholders in the system. The author indicated that when a patient sees a medical doctor </w:t>
      </w:r>
      <w:r w:rsidR="001C2CE4" w:rsidRPr="00D01B42">
        <w:rPr>
          <w:lang w:val="en-GB"/>
        </w:rPr>
        <w:t>a large number of transaction</w:t>
      </w:r>
      <w:r w:rsidR="002A6D81">
        <w:rPr>
          <w:lang w:val="en-GB"/>
        </w:rPr>
        <w:t>s and information sharing occur</w:t>
      </w:r>
      <w:r w:rsidR="001C2CE4" w:rsidRPr="00D01B42">
        <w:rPr>
          <w:lang w:val="en-GB"/>
        </w:rPr>
        <w:t>.</w:t>
      </w:r>
      <w:r w:rsidR="00551C21">
        <w:rPr>
          <w:lang w:val="en-GB"/>
        </w:rPr>
        <w:t xml:space="preserve"> </w:t>
      </w:r>
    </w:p>
    <w:p w:rsidR="00804EDE" w:rsidRDefault="006D7415" w:rsidP="00ED7B4C">
      <w:pPr>
        <w:ind w:firstLine="720"/>
        <w:jc w:val="both"/>
        <w:rPr>
          <w:lang w:val="en-GB"/>
        </w:rPr>
      </w:pPr>
      <w:r w:rsidRPr="00D01B42">
        <w:rPr>
          <w:lang w:val="en-GB"/>
        </w:rPr>
        <w:t xml:space="preserve">Ewing (2007) suggested </w:t>
      </w:r>
      <w:r w:rsidRPr="00804EDE">
        <w:rPr>
          <w:color w:val="000000" w:themeColor="text1"/>
          <w:lang w:val="en-GB"/>
        </w:rPr>
        <w:t>that</w:t>
      </w:r>
      <w:r w:rsidR="00804EDE" w:rsidRPr="00804EDE">
        <w:rPr>
          <w:color w:val="000000" w:themeColor="text1"/>
          <w:lang w:val="en-GB"/>
        </w:rPr>
        <w:t xml:space="preserve"> </w:t>
      </w:r>
      <w:r w:rsidR="001C2CE4" w:rsidRPr="00804EDE">
        <w:rPr>
          <w:color w:val="000000" w:themeColor="text1"/>
          <w:lang w:val="en-GB"/>
        </w:rPr>
        <w:t>it is too easy to receive</w:t>
      </w:r>
      <w:r w:rsidR="00551C21" w:rsidRPr="00804EDE">
        <w:rPr>
          <w:color w:val="000000" w:themeColor="text1"/>
          <w:lang w:val="en-GB"/>
        </w:rPr>
        <w:t xml:space="preserve"> the</w:t>
      </w:r>
      <w:r w:rsidR="001C2CE4" w:rsidRPr="00804EDE">
        <w:rPr>
          <w:color w:val="000000" w:themeColor="text1"/>
          <w:lang w:val="en-GB"/>
        </w:rPr>
        <w:t xml:space="preserve"> wrong treatment or medicine in the emergency departments, as doctors do not have access to basic patient documentation. </w:t>
      </w:r>
      <w:r w:rsidR="00682336" w:rsidRPr="00804EDE">
        <w:rPr>
          <w:color w:val="000000" w:themeColor="text1"/>
          <w:lang w:val="en-GB"/>
        </w:rPr>
        <w:t>Ewing (2007)</w:t>
      </w:r>
      <w:r w:rsidR="001C2CE4" w:rsidRPr="00804EDE">
        <w:rPr>
          <w:color w:val="000000" w:themeColor="text1"/>
          <w:lang w:val="en-GB"/>
        </w:rPr>
        <w:t xml:space="preserve"> suggested th</w:t>
      </w:r>
      <w:r w:rsidR="001C2CE4" w:rsidRPr="00D01B42">
        <w:rPr>
          <w:lang w:val="en-GB"/>
        </w:rPr>
        <w:t xml:space="preserve">at lack of accurate information when needed is one of the major problems in </w:t>
      </w:r>
      <w:r w:rsidR="00551C21">
        <w:rPr>
          <w:lang w:val="en-GB"/>
        </w:rPr>
        <w:t>modern</w:t>
      </w:r>
      <w:r w:rsidR="001C2CE4" w:rsidRPr="00D01B42">
        <w:rPr>
          <w:lang w:val="en-GB"/>
        </w:rPr>
        <w:t xml:space="preserve"> healthcare.</w:t>
      </w:r>
      <w:r w:rsidR="00551C21">
        <w:rPr>
          <w:lang w:val="en-GB"/>
        </w:rPr>
        <w:t xml:space="preserve"> </w:t>
      </w:r>
    </w:p>
    <w:p w:rsidR="003B4F78" w:rsidRPr="00D01B42" w:rsidRDefault="00682336" w:rsidP="00ED7B4C">
      <w:pPr>
        <w:ind w:firstLine="720"/>
        <w:jc w:val="both"/>
        <w:rPr>
          <w:lang w:val="en-GB"/>
        </w:rPr>
      </w:pPr>
      <w:r w:rsidRPr="00D01B42">
        <w:rPr>
          <w:lang w:val="en-GB"/>
        </w:rPr>
        <w:t xml:space="preserve">EHRs can therefore be considered as a potential solution to the problem of sharing patient information among providers. </w:t>
      </w:r>
      <w:r w:rsidR="003C647A" w:rsidRPr="00D01B42">
        <w:rPr>
          <w:lang w:val="en-GB"/>
        </w:rPr>
        <w:t>A</w:t>
      </w:r>
      <w:r w:rsidR="003B4F78">
        <w:rPr>
          <w:lang w:val="en-GB"/>
        </w:rPr>
        <w:t>ccording to Meidani et al. (2012) the process of developing</w:t>
      </w:r>
      <w:r w:rsidR="003C647A" w:rsidRPr="00D01B42">
        <w:rPr>
          <w:lang w:val="en-GB"/>
        </w:rPr>
        <w:t xml:space="preserve"> EHR</w:t>
      </w:r>
      <w:r w:rsidR="003B4F78">
        <w:rPr>
          <w:lang w:val="en-GB"/>
        </w:rPr>
        <w:t xml:space="preserve"> </w:t>
      </w:r>
      <w:r w:rsidR="003C647A" w:rsidRPr="00D01B42">
        <w:rPr>
          <w:lang w:val="en-GB"/>
        </w:rPr>
        <w:t>s</w:t>
      </w:r>
      <w:r w:rsidR="003B4F78">
        <w:rPr>
          <w:lang w:val="en-GB"/>
        </w:rPr>
        <w:t xml:space="preserve">ystem is </w:t>
      </w:r>
      <w:r w:rsidR="003C647A" w:rsidRPr="00D01B42">
        <w:rPr>
          <w:lang w:val="en-GB"/>
        </w:rPr>
        <w:t>complex</w:t>
      </w:r>
      <w:r w:rsidR="003B4F78">
        <w:rPr>
          <w:lang w:val="en-GB"/>
        </w:rPr>
        <w:t xml:space="preserve"> process</w:t>
      </w:r>
      <w:r w:rsidR="003C647A" w:rsidRPr="00D01B42">
        <w:rPr>
          <w:lang w:val="en-GB"/>
        </w:rPr>
        <w:t xml:space="preserve"> </w:t>
      </w:r>
      <w:r w:rsidR="003B4F78">
        <w:rPr>
          <w:lang w:val="en-GB"/>
        </w:rPr>
        <w:t>integrating many building blocks.</w:t>
      </w:r>
    </w:p>
    <w:p w:rsidR="00ED7B4C" w:rsidRPr="00D01B42" w:rsidRDefault="008F7127" w:rsidP="00BE68E9">
      <w:pPr>
        <w:pStyle w:val="Heading3"/>
      </w:pPr>
      <w:bookmarkStart w:id="81" w:name="_Toc480644634"/>
      <w:bookmarkStart w:id="82" w:name="_Toc528944908"/>
      <w:r w:rsidRPr="00D01B42">
        <w:lastRenderedPageBreak/>
        <w:t>EHR d</w:t>
      </w:r>
      <w:r w:rsidR="00ED7B4C" w:rsidRPr="00D01B42">
        <w:t>efinition</w:t>
      </w:r>
      <w:bookmarkEnd w:id="81"/>
      <w:r w:rsidRPr="00D01B42">
        <w:t>s and similar concepts</w:t>
      </w:r>
      <w:bookmarkEnd w:id="82"/>
    </w:p>
    <w:p w:rsidR="00682336" w:rsidRPr="00D01B42" w:rsidRDefault="00682336" w:rsidP="00682336">
      <w:pPr>
        <w:ind w:firstLine="720"/>
        <w:jc w:val="both"/>
        <w:rPr>
          <w:lang w:val="en-GB"/>
        </w:rPr>
      </w:pPr>
      <w:r w:rsidRPr="00D01B42">
        <w:rPr>
          <w:lang w:val="en-GB"/>
        </w:rPr>
        <w:t>Electronic patient record (EPR) and EHR are terms used to describe similar concepts (Burns</w:t>
      </w:r>
      <w:r w:rsidR="00A55F96" w:rsidRPr="00D01B42">
        <w:rPr>
          <w:lang w:val="en-GB"/>
        </w:rPr>
        <w:t xml:space="preserve"> </w:t>
      </w:r>
      <w:r w:rsidRPr="00D01B42">
        <w:rPr>
          <w:lang w:val="en-GB"/>
        </w:rPr>
        <w:t>1998). In order to avoid confusion, Burns (1998</w:t>
      </w:r>
      <w:r w:rsidR="00A55F96" w:rsidRPr="00D01B42">
        <w:rPr>
          <w:lang w:val="en-GB"/>
        </w:rPr>
        <w:t>, p. 25</w:t>
      </w:r>
      <w:r w:rsidRPr="00D01B42">
        <w:rPr>
          <w:lang w:val="en-GB"/>
        </w:rPr>
        <w:t>) proposed:</w:t>
      </w:r>
    </w:p>
    <w:p w:rsidR="00682336" w:rsidRPr="00D01B42" w:rsidRDefault="00682336" w:rsidP="00682336">
      <w:pPr>
        <w:spacing w:before="240"/>
        <w:ind w:firstLine="720"/>
        <w:jc w:val="both"/>
        <w:rPr>
          <w:lang w:val="en-GB"/>
        </w:rPr>
      </w:pPr>
      <w:r w:rsidRPr="00D01B42">
        <w:rPr>
          <w:lang w:val="en-GB"/>
        </w:rPr>
        <w:t>“electronic patient record (EPR) describes the record of the periodic care provided mainly by one institution. Typically this will relate to the healthcare provided to a patient in a</w:t>
      </w:r>
      <w:r w:rsidRPr="00D01B42">
        <w:rPr>
          <w:color w:val="FF0000"/>
          <w:lang w:val="en-GB"/>
        </w:rPr>
        <w:t xml:space="preserve"> </w:t>
      </w:r>
      <w:r w:rsidRPr="00D01B42">
        <w:rPr>
          <w:lang w:val="en-GB"/>
        </w:rPr>
        <w:t>hospital. EPRs may also be held by other healthcare providers, for example specialist units or mental health NHS Trust…</w:t>
      </w:r>
      <w:r w:rsidR="00531C9F" w:rsidRPr="00D01B42">
        <w:rPr>
          <w:lang w:val="en-GB"/>
        </w:rPr>
        <w:t xml:space="preserve"> </w:t>
      </w:r>
      <w:r w:rsidRPr="00D01B42">
        <w:rPr>
          <w:lang w:val="en-GB"/>
        </w:rPr>
        <w:t xml:space="preserve">The term EHR is used to describe the concept of a longitudinal record of a patient’s health and healthcare – from cradle to grave. It combines both the information about patient contacts with primary healthcare as well as subsets of information associated with the outcomes of periodic </w:t>
      </w:r>
      <w:r w:rsidR="005A1EAF">
        <w:rPr>
          <w:lang w:val="en-GB"/>
        </w:rPr>
        <w:t>care held in the EPRs</w:t>
      </w:r>
      <w:r w:rsidR="00A55F96" w:rsidRPr="00D01B42">
        <w:rPr>
          <w:lang w:val="en-GB"/>
        </w:rPr>
        <w:t>.</w:t>
      </w:r>
      <w:r w:rsidR="005A1EAF">
        <w:rPr>
          <w:lang w:val="en-GB"/>
        </w:rPr>
        <w:t>”</w:t>
      </w:r>
    </w:p>
    <w:p w:rsidR="00682336" w:rsidRPr="00D01B42" w:rsidRDefault="00682336" w:rsidP="00682336">
      <w:pPr>
        <w:ind w:firstLine="720"/>
        <w:jc w:val="both"/>
        <w:rPr>
          <w:lang w:val="en-GB"/>
        </w:rPr>
      </w:pPr>
      <w:r w:rsidRPr="00D01B42">
        <w:rPr>
          <w:lang w:val="en-GB"/>
        </w:rPr>
        <w:t>The International Organization for Standardization (2005</w:t>
      </w:r>
      <w:r w:rsidR="00A55F96" w:rsidRPr="00D01B42">
        <w:rPr>
          <w:lang w:val="en-GB"/>
        </w:rPr>
        <w:t>, p. 2</w:t>
      </w:r>
      <w:r w:rsidRPr="00D01B42">
        <w:rPr>
          <w:lang w:val="en-GB"/>
        </w:rPr>
        <w:t xml:space="preserve">) defined an integrated care EHR as: </w:t>
      </w:r>
    </w:p>
    <w:p w:rsidR="00682336" w:rsidRPr="00D01B42" w:rsidRDefault="00682336" w:rsidP="00682336">
      <w:pPr>
        <w:ind w:firstLine="720"/>
        <w:jc w:val="both"/>
        <w:rPr>
          <w:lang w:val="en-GB"/>
        </w:rPr>
      </w:pPr>
      <w:r w:rsidRPr="00D01B42">
        <w:rPr>
          <w:color w:val="000000" w:themeColor="text1"/>
          <w:lang w:val="en-GB"/>
        </w:rPr>
        <w:t>“a</w:t>
      </w:r>
      <w:r w:rsidRPr="00D01B42">
        <w:rPr>
          <w:lang w:val="en-GB"/>
        </w:rPr>
        <w:t xml:space="preserve"> repository of information regarding the health status of a subject of care in computer processable form, stored and transmitted securely, and accessible by multiple authorized users. It has a standardized or commonly agreed logical information model which is independent of EHR systems. Its primary purpose is the support of continuing, efficient, and quality integrated healthcare and it contains information which is retrospective, concu</w:t>
      </w:r>
      <w:r w:rsidR="005A1EAF">
        <w:rPr>
          <w:lang w:val="en-GB"/>
        </w:rPr>
        <w:t>rrent, and prospective</w:t>
      </w:r>
      <w:r w:rsidR="00A55F96" w:rsidRPr="00D01B42">
        <w:rPr>
          <w:lang w:val="en-GB"/>
        </w:rPr>
        <w:t>.</w:t>
      </w:r>
      <w:r w:rsidR="005A1EAF">
        <w:rPr>
          <w:lang w:val="en-GB"/>
        </w:rPr>
        <w:t>”</w:t>
      </w:r>
    </w:p>
    <w:p w:rsidR="00682336" w:rsidRPr="00D01B42" w:rsidRDefault="00682336" w:rsidP="00682336">
      <w:pPr>
        <w:ind w:firstLine="720"/>
        <w:jc w:val="both"/>
        <w:rPr>
          <w:lang w:val="en-GB"/>
        </w:rPr>
      </w:pPr>
      <w:r w:rsidRPr="00D01B42">
        <w:rPr>
          <w:lang w:val="en-GB"/>
        </w:rPr>
        <w:t>Ambinder (2005</w:t>
      </w:r>
      <w:r w:rsidR="00A55F96" w:rsidRPr="00D01B42">
        <w:rPr>
          <w:lang w:val="en-GB"/>
        </w:rPr>
        <w:t>, p. 57</w:t>
      </w:r>
      <w:r w:rsidRPr="00D01B42">
        <w:rPr>
          <w:lang w:val="en-GB"/>
        </w:rPr>
        <w:t xml:space="preserve">) also underlined the difference between EMR and EHR and formulated the concept of EHR as: “a tool to integrate an individual’s multiple, physician-generated, electronic medical records, and patient-generated </w:t>
      </w:r>
      <w:r w:rsidR="005A1EAF">
        <w:rPr>
          <w:lang w:val="en-GB"/>
        </w:rPr>
        <w:t>personal health record</w:t>
      </w:r>
      <w:r w:rsidRPr="00D01B42">
        <w:rPr>
          <w:lang w:val="en-GB"/>
        </w:rPr>
        <w:t>.</w:t>
      </w:r>
      <w:r w:rsidR="005A1EAF">
        <w:rPr>
          <w:lang w:val="en-GB"/>
        </w:rPr>
        <w:t>”</w:t>
      </w:r>
      <w:r w:rsidRPr="00D01B42">
        <w:rPr>
          <w:lang w:val="en-GB"/>
        </w:rPr>
        <w:t xml:space="preserve"> Tang et al. (2006) </w:t>
      </w:r>
      <w:r w:rsidR="007E5563" w:rsidRPr="00D01B42">
        <w:rPr>
          <w:lang w:val="en-GB"/>
        </w:rPr>
        <w:t xml:space="preserve">presented the differences between EHR and personal health record (PHR) systems. They indicated that the EHR system consists </w:t>
      </w:r>
      <w:r w:rsidR="00C77CFA">
        <w:rPr>
          <w:lang w:val="en-GB"/>
        </w:rPr>
        <w:t xml:space="preserve">of </w:t>
      </w:r>
      <w:r w:rsidR="007E5563" w:rsidRPr="00D01B42">
        <w:rPr>
          <w:lang w:val="en-GB"/>
        </w:rPr>
        <w:t xml:space="preserve">data that can be </w:t>
      </w:r>
      <w:r w:rsidR="00C77CFA">
        <w:rPr>
          <w:lang w:val="en-GB"/>
        </w:rPr>
        <w:t xml:space="preserve">entered and </w:t>
      </w:r>
      <w:r w:rsidR="007E5563" w:rsidRPr="00D01B42">
        <w:rPr>
          <w:lang w:val="en-GB"/>
        </w:rPr>
        <w:t>used by healthcare professionals, while PHR systems includes health data entered by patients. The PHR system may include decision support systems which can help patients to cope easier with chronic diseases.</w:t>
      </w:r>
    </w:p>
    <w:p w:rsidR="007E5563" w:rsidRPr="00D01B42" w:rsidRDefault="007E5563" w:rsidP="00ED7B4C">
      <w:pPr>
        <w:ind w:firstLine="720"/>
        <w:jc w:val="both"/>
        <w:rPr>
          <w:lang w:val="en-GB"/>
        </w:rPr>
      </w:pPr>
      <w:r w:rsidRPr="00D01B42">
        <w:rPr>
          <w:lang w:val="en-GB"/>
        </w:rPr>
        <w:t xml:space="preserve">Electronic medical record (EMR) and EHR </w:t>
      </w:r>
      <w:r w:rsidR="00990561">
        <w:rPr>
          <w:lang w:val="en-GB"/>
        </w:rPr>
        <w:t>terms</w:t>
      </w:r>
      <w:r w:rsidR="00C77CFA">
        <w:rPr>
          <w:lang w:val="en-GB"/>
        </w:rPr>
        <w:t xml:space="preserve"> a</w:t>
      </w:r>
      <w:r w:rsidR="004E252F" w:rsidRPr="00D01B42">
        <w:rPr>
          <w:lang w:val="en-GB"/>
        </w:rPr>
        <w:t xml:space="preserve">re used interchangeably in the USA. Garet and Davis (2006) indicated that </w:t>
      </w:r>
      <w:r w:rsidR="00C77CFA">
        <w:rPr>
          <w:lang w:val="en-GB"/>
        </w:rPr>
        <w:t xml:space="preserve">the </w:t>
      </w:r>
      <w:r w:rsidR="004E252F" w:rsidRPr="00D01B42">
        <w:rPr>
          <w:lang w:val="en-GB"/>
        </w:rPr>
        <w:t xml:space="preserve">EMR and EHR present different </w:t>
      </w:r>
      <w:r w:rsidR="00990561" w:rsidRPr="00D01B42">
        <w:rPr>
          <w:lang w:val="en-GB"/>
        </w:rPr>
        <w:t>concepts</w:t>
      </w:r>
      <w:r w:rsidR="004E252F" w:rsidRPr="00D01B42">
        <w:rPr>
          <w:lang w:val="en-GB"/>
        </w:rPr>
        <w:t xml:space="preserve"> and various users have created confusion with the meaning of those concepts. The authors proposed that an EMR can be created in healthcare institutions and may serve as data source for the EHR system. The EHR system has </w:t>
      </w:r>
      <w:r w:rsidR="00C77CFA">
        <w:rPr>
          <w:lang w:val="en-GB"/>
        </w:rPr>
        <w:t>the capa</w:t>
      </w:r>
      <w:r w:rsidR="004E252F" w:rsidRPr="00D01B42">
        <w:rPr>
          <w:lang w:val="en-GB"/>
        </w:rPr>
        <w:t xml:space="preserve">bility to share medical data between all stakeholders in the process. Garets and Davis (2006) concluded that the effective EMR should be a base for successful EHR system. This is similar to the findings of Terry and Francis’ (2007) study, which indicated that </w:t>
      </w:r>
      <w:r w:rsidR="00C77CFA">
        <w:rPr>
          <w:lang w:val="en-GB"/>
        </w:rPr>
        <w:t xml:space="preserve">the </w:t>
      </w:r>
      <w:r w:rsidR="004E252F" w:rsidRPr="00D01B42">
        <w:rPr>
          <w:lang w:val="en-GB"/>
        </w:rPr>
        <w:t xml:space="preserve">EMR presents usage of electronic records by individual healthcare professionals, </w:t>
      </w:r>
      <w:r w:rsidR="00C52B6F" w:rsidRPr="00D01B42">
        <w:rPr>
          <w:lang w:val="en-GB"/>
        </w:rPr>
        <w:t xml:space="preserve">and when these records are linked and shared with multiple healthcare providers they are called </w:t>
      </w:r>
      <w:r w:rsidR="00C77CFA">
        <w:rPr>
          <w:lang w:val="en-GB"/>
        </w:rPr>
        <w:t xml:space="preserve">an </w:t>
      </w:r>
      <w:r w:rsidR="00C52B6F" w:rsidRPr="00D01B42">
        <w:rPr>
          <w:lang w:val="en-GB"/>
        </w:rPr>
        <w:t>EHR.</w:t>
      </w:r>
    </w:p>
    <w:p w:rsidR="00C52B6F" w:rsidRPr="00D01B42" w:rsidRDefault="00C52B6F" w:rsidP="008F7127">
      <w:pPr>
        <w:ind w:firstLine="720"/>
        <w:jc w:val="both"/>
        <w:rPr>
          <w:lang w:val="en-GB"/>
        </w:rPr>
      </w:pPr>
      <w:r w:rsidRPr="00D01B42">
        <w:rPr>
          <w:lang w:val="en-GB"/>
        </w:rPr>
        <w:t xml:space="preserve">Baron (2007) </w:t>
      </w:r>
      <w:r w:rsidR="00C77CFA">
        <w:rPr>
          <w:lang w:val="en-GB"/>
        </w:rPr>
        <w:t>emphasi</w:t>
      </w:r>
      <w:r w:rsidRPr="00D01B42">
        <w:rPr>
          <w:lang w:val="en-GB"/>
        </w:rPr>
        <w:t xml:space="preserve">sed the need for standardisation of EHR systems. The author also pointed out that patients do not </w:t>
      </w:r>
      <w:r w:rsidR="003815E8">
        <w:rPr>
          <w:lang w:val="en-GB"/>
        </w:rPr>
        <w:t>p</w:t>
      </w:r>
      <w:r w:rsidRPr="00D01B42">
        <w:rPr>
          <w:lang w:val="en-GB"/>
        </w:rPr>
        <w:t xml:space="preserve">resent their personal information in </w:t>
      </w:r>
      <w:r w:rsidR="00C77CFA">
        <w:rPr>
          <w:lang w:val="en-GB"/>
        </w:rPr>
        <w:t xml:space="preserve">a </w:t>
      </w:r>
      <w:r w:rsidRPr="00D01B42">
        <w:rPr>
          <w:lang w:val="en-GB"/>
        </w:rPr>
        <w:t xml:space="preserve">standardised data format, and the users need to translate the information into a format that can be used by the EHR system. The information created by different healthcare </w:t>
      </w:r>
      <w:r w:rsidRPr="00D01B42">
        <w:rPr>
          <w:lang w:val="en-GB"/>
        </w:rPr>
        <w:lastRenderedPageBreak/>
        <w:t>professionals need to be standardised with possibility to be used by other computers in the system.</w:t>
      </w:r>
    </w:p>
    <w:p w:rsidR="00EC19E6" w:rsidRPr="00D01B42" w:rsidRDefault="00ED7B4C" w:rsidP="006349B5">
      <w:pPr>
        <w:ind w:firstLine="720"/>
        <w:jc w:val="both"/>
        <w:rPr>
          <w:lang w:val="en-GB"/>
        </w:rPr>
      </w:pPr>
      <w:r w:rsidRPr="00D01B42">
        <w:rPr>
          <w:lang w:val="en-GB"/>
        </w:rPr>
        <w:t xml:space="preserve">Amatayakul (2007) noted that EHR is not merely a computer application, but should be considered as a set of highly integrated </w:t>
      </w:r>
      <w:r w:rsidRPr="00D01B42">
        <w:rPr>
          <w:color w:val="000000" w:themeColor="text1"/>
          <w:lang w:val="en-GB"/>
        </w:rPr>
        <w:t>sets</w:t>
      </w:r>
      <w:r w:rsidR="00044521" w:rsidRPr="00D01B42">
        <w:rPr>
          <w:lang w:val="en-GB"/>
        </w:rPr>
        <w:t xml:space="preserve"> of systems. </w:t>
      </w:r>
      <w:r w:rsidRPr="00D01B42">
        <w:rPr>
          <w:lang w:val="en-GB"/>
        </w:rPr>
        <w:t xml:space="preserve">Hoerbst </w:t>
      </w:r>
      <w:r w:rsidR="00044521" w:rsidRPr="00D01B42">
        <w:rPr>
          <w:lang w:val="en-GB"/>
        </w:rPr>
        <w:t xml:space="preserve">and Ammenwerth </w:t>
      </w:r>
      <w:r w:rsidR="008262BF" w:rsidRPr="00D01B42">
        <w:rPr>
          <w:lang w:val="en-GB"/>
        </w:rPr>
        <w:t>(2010</w:t>
      </w:r>
      <w:r w:rsidR="00BF02A3" w:rsidRPr="00D01B42">
        <w:rPr>
          <w:lang w:val="en-GB"/>
        </w:rPr>
        <w:t>, p. 320</w:t>
      </w:r>
      <w:r w:rsidR="00F557C8" w:rsidRPr="00D01B42">
        <w:rPr>
          <w:lang w:val="en-GB"/>
        </w:rPr>
        <w:t>) described EHR as</w:t>
      </w:r>
      <w:r w:rsidR="005A1EAF">
        <w:rPr>
          <w:lang w:val="en-GB"/>
        </w:rPr>
        <w:t xml:space="preserve"> a: “</w:t>
      </w:r>
      <w:r w:rsidRPr="00D01B42">
        <w:rPr>
          <w:lang w:val="en-GB"/>
        </w:rPr>
        <w:t>concept of a comprehensive, cross-institutional, and longitudinal collection of a patien</w:t>
      </w:r>
      <w:r w:rsidR="005A1EAF">
        <w:rPr>
          <w:lang w:val="en-GB"/>
        </w:rPr>
        <w:t>t’s health and healthcare data</w:t>
      </w:r>
      <w:r w:rsidR="008262BF" w:rsidRPr="00D01B42">
        <w:rPr>
          <w:lang w:val="en-GB"/>
        </w:rPr>
        <w:t>.</w:t>
      </w:r>
      <w:r w:rsidR="005A1EAF">
        <w:rPr>
          <w:lang w:val="en-GB"/>
        </w:rPr>
        <w:t>”</w:t>
      </w:r>
      <w:r w:rsidR="00F031C6" w:rsidRPr="00D01B42">
        <w:rPr>
          <w:lang w:val="en-GB"/>
        </w:rPr>
        <w:t xml:space="preserve"> </w:t>
      </w:r>
    </w:p>
    <w:p w:rsidR="006349B5" w:rsidRPr="00D01B42" w:rsidRDefault="00F031C6" w:rsidP="006349B5">
      <w:pPr>
        <w:ind w:firstLine="720"/>
        <w:jc w:val="both"/>
        <w:rPr>
          <w:lang w:val="en-GB"/>
        </w:rPr>
      </w:pPr>
      <w:r w:rsidRPr="00D01B42">
        <w:rPr>
          <w:lang w:val="en-GB"/>
        </w:rPr>
        <w:t>S</w:t>
      </w:r>
      <w:r w:rsidR="006349B5" w:rsidRPr="00D01B42">
        <w:rPr>
          <w:lang w:val="en-GB"/>
        </w:rPr>
        <w:t>laveykov et al. (2013</w:t>
      </w:r>
      <w:r w:rsidR="00A55F96" w:rsidRPr="00D01B42">
        <w:rPr>
          <w:lang w:val="en-GB"/>
        </w:rPr>
        <w:t>, p. 135</w:t>
      </w:r>
      <w:r w:rsidR="006349B5" w:rsidRPr="00D01B42">
        <w:rPr>
          <w:lang w:val="en-GB"/>
        </w:rPr>
        <w:t>) defined the EHR as</w:t>
      </w:r>
      <w:r w:rsidR="002C1B9B" w:rsidRPr="00D01B42">
        <w:rPr>
          <w:lang w:val="en-GB"/>
        </w:rPr>
        <w:t xml:space="preserve"> a</w:t>
      </w:r>
      <w:r w:rsidRPr="00D01B42">
        <w:rPr>
          <w:lang w:val="en-GB"/>
        </w:rPr>
        <w:t>:</w:t>
      </w:r>
      <w:r w:rsidR="006349B5" w:rsidRPr="00D01B42">
        <w:rPr>
          <w:lang w:val="en-GB"/>
        </w:rPr>
        <w:t xml:space="preserve">  </w:t>
      </w:r>
      <w:r w:rsidRPr="00D01B42">
        <w:rPr>
          <w:lang w:val="en-GB"/>
        </w:rPr>
        <w:t>“</w:t>
      </w:r>
      <w:r w:rsidR="006349B5" w:rsidRPr="00D01B42">
        <w:rPr>
          <w:lang w:val="en-GB"/>
        </w:rPr>
        <w:t>secure, real-time, point-of-care,</w:t>
      </w:r>
      <w:r w:rsidRPr="00D01B42">
        <w:rPr>
          <w:lang w:val="en-GB"/>
        </w:rPr>
        <w:t xml:space="preserve"> </w:t>
      </w:r>
      <w:r w:rsidR="00926D08" w:rsidRPr="00D01B42">
        <w:rPr>
          <w:lang w:val="en-GB"/>
        </w:rPr>
        <w:t>patient centric</w:t>
      </w:r>
      <w:r w:rsidR="006349B5" w:rsidRPr="00D01B42">
        <w:rPr>
          <w:lang w:val="en-GB"/>
        </w:rPr>
        <w:t xml:space="preserve"> information resource for clinicians</w:t>
      </w:r>
      <w:r w:rsidR="00EC19E6" w:rsidRPr="00D01B42">
        <w:rPr>
          <w:lang w:val="en-GB"/>
        </w:rPr>
        <w:t>.</w:t>
      </w:r>
      <w:r w:rsidR="005A1EAF">
        <w:rPr>
          <w:lang w:val="en-GB"/>
        </w:rPr>
        <w:t>”</w:t>
      </w:r>
      <w:r w:rsidR="00EC19E6" w:rsidRPr="00D01B42">
        <w:rPr>
          <w:lang w:val="en-GB"/>
        </w:rPr>
        <w:t xml:space="preserve"> Henricks et al. (2015</w:t>
      </w:r>
      <w:r w:rsidR="00A55F96" w:rsidRPr="00D01B42">
        <w:rPr>
          <w:lang w:val="en-GB"/>
        </w:rPr>
        <w:t>, p. 307</w:t>
      </w:r>
      <w:r w:rsidR="00EC19E6" w:rsidRPr="00D01B42">
        <w:rPr>
          <w:lang w:val="en-GB"/>
        </w:rPr>
        <w:t>) defined the EHR as “a longitudinal record of a patient's health care spanning inpatient and amb</w:t>
      </w:r>
      <w:r w:rsidR="00A55F96" w:rsidRPr="00D01B42">
        <w:rPr>
          <w:lang w:val="en-GB"/>
        </w:rPr>
        <w:t>ulatory environments”.</w:t>
      </w:r>
      <w:r w:rsidR="001E0734" w:rsidRPr="00D01B42">
        <w:rPr>
          <w:lang w:val="en-GB"/>
        </w:rPr>
        <w:t xml:space="preserve"> However, the authors acknowledge</w:t>
      </w:r>
      <w:r w:rsidR="00626A6E" w:rsidRPr="00D01B42">
        <w:rPr>
          <w:lang w:val="en-GB"/>
        </w:rPr>
        <w:t>d</w:t>
      </w:r>
      <w:r w:rsidR="001E0734" w:rsidRPr="00D01B42">
        <w:rPr>
          <w:lang w:val="en-GB"/>
        </w:rPr>
        <w:t xml:space="preserve"> that the EHR includes decision suppor</w:t>
      </w:r>
      <w:r w:rsidR="00926D08" w:rsidRPr="00D01B42">
        <w:rPr>
          <w:lang w:val="en-GB"/>
        </w:rPr>
        <w:t>t system which is much more than</w:t>
      </w:r>
      <w:r w:rsidR="001E0734" w:rsidRPr="00D01B42">
        <w:rPr>
          <w:lang w:val="en-GB"/>
        </w:rPr>
        <w:t xml:space="preserve"> simple digital information related to the patient and his health status. </w:t>
      </w:r>
    </w:p>
    <w:p w:rsidR="00F84BF6" w:rsidRPr="00D01B42" w:rsidRDefault="00682336" w:rsidP="006349B5">
      <w:pPr>
        <w:ind w:firstLine="720"/>
        <w:jc w:val="both"/>
        <w:rPr>
          <w:lang w:val="en-GB"/>
        </w:rPr>
      </w:pPr>
      <w:r w:rsidRPr="00D01B42">
        <w:rPr>
          <w:lang w:val="en-GB"/>
        </w:rPr>
        <w:t xml:space="preserve">Therefore, </w:t>
      </w:r>
      <w:r w:rsidR="001E0734" w:rsidRPr="00D01B42">
        <w:rPr>
          <w:lang w:val="en-GB"/>
        </w:rPr>
        <w:t>this</w:t>
      </w:r>
      <w:r w:rsidR="00CD318A" w:rsidRPr="00D01B42">
        <w:rPr>
          <w:lang w:val="en-GB"/>
        </w:rPr>
        <w:t xml:space="preserve"> Thesis</w:t>
      </w:r>
      <w:r w:rsidR="001E0734" w:rsidRPr="00D01B42">
        <w:rPr>
          <w:lang w:val="en-GB"/>
        </w:rPr>
        <w:t xml:space="preserve"> </w:t>
      </w:r>
      <w:r w:rsidR="00CD318A" w:rsidRPr="00D01B42">
        <w:rPr>
          <w:lang w:val="en-GB"/>
        </w:rPr>
        <w:t xml:space="preserve">with respect to </w:t>
      </w:r>
      <w:r w:rsidR="005F4766" w:rsidRPr="00D01B42">
        <w:rPr>
          <w:lang w:val="en-GB"/>
        </w:rPr>
        <w:t>EHR</w:t>
      </w:r>
      <w:r w:rsidR="002C1B9B" w:rsidRPr="00D01B42">
        <w:rPr>
          <w:lang w:val="en-GB"/>
        </w:rPr>
        <w:t>,</w:t>
      </w:r>
      <w:r w:rsidR="00F84BF6" w:rsidRPr="00D01B42">
        <w:rPr>
          <w:lang w:val="en-GB"/>
        </w:rPr>
        <w:t xml:space="preserve"> </w:t>
      </w:r>
      <w:r w:rsidR="001E0734" w:rsidRPr="00D01B42">
        <w:rPr>
          <w:lang w:val="en-GB"/>
        </w:rPr>
        <w:t>is adopting the</w:t>
      </w:r>
      <w:r w:rsidR="00F84BF6" w:rsidRPr="00D01B42">
        <w:rPr>
          <w:lang w:val="en-GB"/>
        </w:rPr>
        <w:t xml:space="preserve"> combination </w:t>
      </w:r>
      <w:r w:rsidR="00531C9F" w:rsidRPr="00D01B42">
        <w:rPr>
          <w:lang w:val="en-GB"/>
        </w:rPr>
        <w:t>of Slaveykov</w:t>
      </w:r>
      <w:r w:rsidR="00F84BF6" w:rsidRPr="00D01B42">
        <w:rPr>
          <w:lang w:val="en-GB"/>
        </w:rPr>
        <w:t xml:space="preserve"> et al. (2013</w:t>
      </w:r>
      <w:r w:rsidR="003B4F78">
        <w:rPr>
          <w:lang w:val="en-GB"/>
        </w:rPr>
        <w:t>, p. 135</w:t>
      </w:r>
      <w:r w:rsidR="00F84BF6" w:rsidRPr="00D01B42">
        <w:rPr>
          <w:lang w:val="en-GB"/>
        </w:rPr>
        <w:t xml:space="preserve">) </w:t>
      </w:r>
      <w:r w:rsidR="00CD318A" w:rsidRPr="00D01B42">
        <w:rPr>
          <w:lang w:val="en-GB"/>
        </w:rPr>
        <w:t>definition</w:t>
      </w:r>
      <w:r w:rsidR="00626A6E" w:rsidRPr="00D01B42">
        <w:rPr>
          <w:lang w:val="en-GB"/>
        </w:rPr>
        <w:t>:</w:t>
      </w:r>
      <w:r w:rsidR="00CD318A" w:rsidRPr="00D01B42">
        <w:rPr>
          <w:lang w:val="en-GB"/>
        </w:rPr>
        <w:t xml:space="preserve"> </w:t>
      </w:r>
      <w:r w:rsidR="00626A6E" w:rsidRPr="00D01B42">
        <w:rPr>
          <w:lang w:val="en-GB"/>
        </w:rPr>
        <w:t>“</w:t>
      </w:r>
      <w:r w:rsidR="00CD318A" w:rsidRPr="00D01B42">
        <w:rPr>
          <w:lang w:val="en-GB"/>
        </w:rPr>
        <w:t>EHR is</w:t>
      </w:r>
      <w:r w:rsidR="00F84BF6" w:rsidRPr="00D01B42">
        <w:rPr>
          <w:lang w:val="en-GB"/>
        </w:rPr>
        <w:t xml:space="preserve"> secure, real-time, point-of-care, patient centric information resource for clinicians</w:t>
      </w:r>
      <w:r w:rsidR="005A1EAF">
        <w:rPr>
          <w:lang w:val="en-GB"/>
        </w:rPr>
        <w:t>.</w:t>
      </w:r>
      <w:r w:rsidR="00626A6E" w:rsidRPr="00D01B42">
        <w:rPr>
          <w:lang w:val="en-GB"/>
        </w:rPr>
        <w:t>”</w:t>
      </w:r>
      <w:r w:rsidR="00F84BF6" w:rsidRPr="00D01B42">
        <w:rPr>
          <w:lang w:val="en-GB"/>
        </w:rPr>
        <w:t>, and the concept of Amatayakul (2007</w:t>
      </w:r>
      <w:r w:rsidR="00A55F96" w:rsidRPr="00D01B42">
        <w:rPr>
          <w:lang w:val="en-GB"/>
        </w:rPr>
        <w:t>, p. 53</w:t>
      </w:r>
      <w:r w:rsidR="00BB7A38" w:rsidRPr="00D01B42">
        <w:rPr>
          <w:lang w:val="en-GB"/>
        </w:rPr>
        <w:t>)</w:t>
      </w:r>
      <w:r w:rsidR="002C1B9B" w:rsidRPr="00D01B42">
        <w:rPr>
          <w:lang w:val="en-GB"/>
        </w:rPr>
        <w:t xml:space="preserve"> who noted</w:t>
      </w:r>
      <w:r w:rsidR="00F84BF6" w:rsidRPr="00D01B42">
        <w:rPr>
          <w:lang w:val="en-GB"/>
        </w:rPr>
        <w:t xml:space="preserve"> that</w:t>
      </w:r>
      <w:r w:rsidR="00626A6E" w:rsidRPr="00D01B42">
        <w:rPr>
          <w:lang w:val="en-GB"/>
        </w:rPr>
        <w:t>”</w:t>
      </w:r>
      <w:r w:rsidR="00F84BF6" w:rsidRPr="00D01B42">
        <w:rPr>
          <w:lang w:val="en-GB"/>
        </w:rPr>
        <w:t xml:space="preserve"> </w:t>
      </w:r>
      <w:r w:rsidR="00626A6E" w:rsidRPr="00D01B42">
        <w:rPr>
          <w:lang w:val="en-GB"/>
        </w:rPr>
        <w:t>“</w:t>
      </w:r>
      <w:r w:rsidR="00F84BF6" w:rsidRPr="00D01B42">
        <w:rPr>
          <w:lang w:val="en-GB"/>
        </w:rPr>
        <w:t xml:space="preserve">EHR is not merely a computer application, but should be considered as a set of highly integrated </w:t>
      </w:r>
      <w:r w:rsidR="00F84BF6" w:rsidRPr="00D01B42">
        <w:rPr>
          <w:color w:val="000000" w:themeColor="text1"/>
          <w:lang w:val="en-GB"/>
        </w:rPr>
        <w:t>sets</w:t>
      </w:r>
      <w:r w:rsidR="00F84BF6" w:rsidRPr="00D01B42">
        <w:rPr>
          <w:lang w:val="en-GB"/>
        </w:rPr>
        <w:t xml:space="preserve"> of systems</w:t>
      </w:r>
      <w:r w:rsidR="00F84BF6" w:rsidRPr="00D01B42">
        <w:rPr>
          <w:color w:val="000000" w:themeColor="text1"/>
          <w:lang w:val="en-GB"/>
        </w:rPr>
        <w:t>.</w:t>
      </w:r>
      <w:r w:rsidR="005A1EAF">
        <w:rPr>
          <w:color w:val="000000" w:themeColor="text1"/>
          <w:lang w:val="en-GB"/>
        </w:rPr>
        <w:t>”</w:t>
      </w:r>
    </w:p>
    <w:p w:rsidR="00ED7B4C" w:rsidRPr="00D01B42" w:rsidRDefault="00ED7B4C" w:rsidP="00BE68E9">
      <w:pPr>
        <w:pStyle w:val="Heading3"/>
      </w:pPr>
      <w:bookmarkStart w:id="83" w:name="_Toc480644636"/>
      <w:bookmarkStart w:id="84" w:name="_Toc528944909"/>
      <w:r w:rsidRPr="00D01B42">
        <w:t>EHR advantages</w:t>
      </w:r>
      <w:r w:rsidR="007F162D" w:rsidRPr="00D01B42">
        <w:t xml:space="preserve"> for patients</w:t>
      </w:r>
      <w:r w:rsidRPr="00D01B42">
        <w:t>, confidentiality, security of data</w:t>
      </w:r>
      <w:bookmarkEnd w:id="83"/>
      <w:bookmarkEnd w:id="84"/>
      <w:r w:rsidRPr="00D01B42">
        <w:t xml:space="preserve"> </w:t>
      </w:r>
    </w:p>
    <w:p w:rsidR="00873ACA" w:rsidRPr="00D01B42" w:rsidRDefault="00ED7B4C" w:rsidP="00ED7B4C">
      <w:pPr>
        <w:jc w:val="both"/>
        <w:rPr>
          <w:lang w:val="en-GB"/>
        </w:rPr>
      </w:pPr>
      <w:r w:rsidRPr="00D01B42">
        <w:rPr>
          <w:lang w:val="en-GB"/>
        </w:rPr>
        <w:tab/>
      </w:r>
      <w:r w:rsidR="00531C9F" w:rsidRPr="00D01B42">
        <w:rPr>
          <w:lang w:val="en-GB"/>
        </w:rPr>
        <w:t>A</w:t>
      </w:r>
      <w:r w:rsidR="00390CDA" w:rsidRPr="00D01B42">
        <w:rPr>
          <w:lang w:val="en-GB"/>
        </w:rPr>
        <w:t xml:space="preserve"> </w:t>
      </w:r>
      <w:r w:rsidR="00873ACA" w:rsidRPr="00D01B42">
        <w:rPr>
          <w:lang w:val="en-GB"/>
        </w:rPr>
        <w:t>EHR is a complex system</w:t>
      </w:r>
      <w:r w:rsidR="00873ACA" w:rsidRPr="00D01B42">
        <w:rPr>
          <w:color w:val="000000" w:themeColor="text1"/>
          <w:lang w:val="en-GB"/>
        </w:rPr>
        <w:t xml:space="preserve"> depending</w:t>
      </w:r>
      <w:r w:rsidR="00873ACA" w:rsidRPr="00D01B42">
        <w:rPr>
          <w:lang w:val="en-GB"/>
        </w:rPr>
        <w:t xml:space="preserve"> on various stakeholders’ in</w:t>
      </w:r>
      <w:r w:rsidR="00CD318A" w:rsidRPr="00D01B42">
        <w:rPr>
          <w:lang w:val="en-GB"/>
        </w:rPr>
        <w:t>puts in the whole process. This</w:t>
      </w:r>
      <w:r w:rsidR="00873ACA" w:rsidRPr="00D01B42">
        <w:rPr>
          <w:lang w:val="en-GB"/>
        </w:rPr>
        <w:t xml:space="preserve"> section</w:t>
      </w:r>
      <w:r w:rsidR="00CD318A" w:rsidRPr="00D01B42">
        <w:rPr>
          <w:lang w:val="en-GB"/>
        </w:rPr>
        <w:t xml:space="preserve"> presents</w:t>
      </w:r>
      <w:r w:rsidR="00873ACA" w:rsidRPr="00D01B42">
        <w:rPr>
          <w:lang w:val="en-GB"/>
        </w:rPr>
        <w:t xml:space="preserve"> patien</w:t>
      </w:r>
      <w:r w:rsidR="00CD318A" w:rsidRPr="00D01B42">
        <w:rPr>
          <w:lang w:val="en-GB"/>
        </w:rPr>
        <w:t>ts’</w:t>
      </w:r>
      <w:r w:rsidR="00873ACA" w:rsidRPr="00D01B42">
        <w:rPr>
          <w:lang w:val="en-GB"/>
        </w:rPr>
        <w:t xml:space="preserve"> interactions wi</w:t>
      </w:r>
      <w:r w:rsidR="00CD318A" w:rsidRPr="00D01B42">
        <w:rPr>
          <w:lang w:val="en-GB"/>
        </w:rPr>
        <w:t>th EHR</w:t>
      </w:r>
      <w:r w:rsidR="007F162D" w:rsidRPr="00D01B42">
        <w:rPr>
          <w:lang w:val="en-GB"/>
        </w:rPr>
        <w:t xml:space="preserve"> generally</w:t>
      </w:r>
      <w:r w:rsidR="00925574" w:rsidRPr="00D01B42">
        <w:rPr>
          <w:lang w:val="en-GB"/>
        </w:rPr>
        <w:t>,</w:t>
      </w:r>
      <w:r w:rsidR="007F162D" w:rsidRPr="00D01B42">
        <w:rPr>
          <w:lang w:val="en-GB"/>
        </w:rPr>
        <w:t xml:space="preserve"> without focus on technology </w:t>
      </w:r>
      <w:r w:rsidR="00CD318A" w:rsidRPr="00D01B42">
        <w:rPr>
          <w:lang w:val="en-GB"/>
        </w:rPr>
        <w:t>acceptance.</w:t>
      </w:r>
    </w:p>
    <w:p w:rsidR="00ED7B4C" w:rsidRPr="00D01B42" w:rsidRDefault="00873ACA" w:rsidP="00ED7B4C">
      <w:pPr>
        <w:jc w:val="both"/>
        <w:rPr>
          <w:lang w:val="en-GB"/>
        </w:rPr>
      </w:pPr>
      <w:r w:rsidRPr="00D01B42">
        <w:rPr>
          <w:lang w:val="en-GB"/>
        </w:rPr>
        <w:tab/>
      </w:r>
      <w:r w:rsidR="00ED7B4C" w:rsidRPr="00D01B42">
        <w:rPr>
          <w:lang w:val="en-GB"/>
        </w:rPr>
        <w:t xml:space="preserve"> Patients need to have a positive attitude to the </w:t>
      </w:r>
      <w:r w:rsidR="00E673F4" w:rsidRPr="00D01B42">
        <w:rPr>
          <w:lang w:val="en-GB"/>
        </w:rPr>
        <w:t xml:space="preserve">EHR </w:t>
      </w:r>
      <w:r w:rsidR="00ED7B4C" w:rsidRPr="00D01B42">
        <w:rPr>
          <w:lang w:val="en-GB"/>
        </w:rPr>
        <w:t xml:space="preserve">system in order to obtain as much good-quality data on their health and medical history as possible. Munir and Boaden (2001) in their survey and </w:t>
      </w:r>
      <w:r w:rsidR="00925574" w:rsidRPr="00D01B42">
        <w:rPr>
          <w:lang w:val="en-GB"/>
        </w:rPr>
        <w:t>interviews study found that some</w:t>
      </w:r>
      <w:r w:rsidR="00ED7B4C" w:rsidRPr="00D01B42">
        <w:rPr>
          <w:lang w:val="en-GB"/>
        </w:rPr>
        <w:t xml:space="preserve"> wished to be empowered by viewing their health record electronically. </w:t>
      </w:r>
      <w:r w:rsidR="00773469" w:rsidRPr="00D01B42">
        <w:rPr>
          <w:lang w:val="en-GB"/>
        </w:rPr>
        <w:t>The authors indicated that</w:t>
      </w:r>
      <w:r w:rsidR="00ED7B4C" w:rsidRPr="00D01B42">
        <w:rPr>
          <w:lang w:val="en-GB"/>
        </w:rPr>
        <w:t xml:space="preserve"> 74% of patients preferred to use paper-based records probably for further examination.</w:t>
      </w:r>
      <w:r w:rsidR="00773469" w:rsidRPr="00D01B42">
        <w:rPr>
          <w:lang w:val="en-GB"/>
        </w:rPr>
        <w:t xml:space="preserve"> However, this study </w:t>
      </w:r>
      <w:r w:rsidR="00390CDA" w:rsidRPr="00D01B42">
        <w:rPr>
          <w:lang w:val="en-GB"/>
        </w:rPr>
        <w:t>wa</w:t>
      </w:r>
      <w:r w:rsidR="00925574" w:rsidRPr="00D01B42">
        <w:rPr>
          <w:lang w:val="en-GB"/>
        </w:rPr>
        <w:t>s based on few interviews and its findings cannot be generalised</w:t>
      </w:r>
      <w:r w:rsidR="00773469" w:rsidRPr="00D01B42">
        <w:rPr>
          <w:lang w:val="en-GB"/>
        </w:rPr>
        <w:t>.</w:t>
      </w:r>
    </w:p>
    <w:p w:rsidR="00773469" w:rsidRPr="00D01B42" w:rsidRDefault="00ED7B4C" w:rsidP="00BA297D">
      <w:pPr>
        <w:ind w:firstLine="720"/>
        <w:jc w:val="both"/>
        <w:rPr>
          <w:lang w:val="en-GB"/>
        </w:rPr>
      </w:pPr>
      <w:r w:rsidRPr="00D01B42">
        <w:rPr>
          <w:lang w:val="en-GB"/>
        </w:rPr>
        <w:t xml:space="preserve">Walsh (2004) suggested that patients who are able to share their personal information with doctors often achieve better outcomes. However, </w:t>
      </w:r>
      <w:r w:rsidR="007F162D" w:rsidRPr="00D01B42">
        <w:rPr>
          <w:lang w:val="en-GB"/>
        </w:rPr>
        <w:t>the authors</w:t>
      </w:r>
      <w:r w:rsidRPr="00D01B42">
        <w:rPr>
          <w:lang w:val="en-GB"/>
        </w:rPr>
        <w:t xml:space="preserve"> claims </w:t>
      </w:r>
      <w:r w:rsidR="00390CDA" w:rsidRPr="00D01B42">
        <w:rPr>
          <w:lang w:val="en-GB"/>
        </w:rPr>
        <w:t xml:space="preserve">were </w:t>
      </w:r>
      <w:r w:rsidRPr="00D01B42">
        <w:rPr>
          <w:lang w:val="en-GB"/>
        </w:rPr>
        <w:t xml:space="preserve">not supported by empirical evidence. </w:t>
      </w:r>
      <w:r w:rsidR="00BA297D" w:rsidRPr="00D01B42">
        <w:rPr>
          <w:lang w:val="en-GB"/>
        </w:rPr>
        <w:t>Hassol et al.’s (2004) survey showed that patient’ attitudes to the use of Web messaging and online access to thei</w:t>
      </w:r>
      <w:r w:rsidR="003B3B04" w:rsidRPr="00D01B42">
        <w:rPr>
          <w:lang w:val="en-GB"/>
        </w:rPr>
        <w:t>r EHR were</w:t>
      </w:r>
      <w:r w:rsidR="00BA297D" w:rsidRPr="00D01B42">
        <w:rPr>
          <w:lang w:val="en-GB"/>
        </w:rPr>
        <w:t xml:space="preserve"> largely positive. However, a minority of patients</w:t>
      </w:r>
      <w:r w:rsidR="007F162D" w:rsidRPr="00D01B42">
        <w:rPr>
          <w:lang w:val="en-GB"/>
        </w:rPr>
        <w:t xml:space="preserve"> in this study</w:t>
      </w:r>
      <w:r w:rsidR="00BA297D" w:rsidRPr="00D01B42">
        <w:rPr>
          <w:lang w:val="en-GB"/>
        </w:rPr>
        <w:t xml:space="preserve"> were concerned about confidentiality when learning their test results electronically. </w:t>
      </w:r>
    </w:p>
    <w:p w:rsidR="00BA297D" w:rsidRPr="00D01B42" w:rsidRDefault="00ED7B4C" w:rsidP="00BA297D">
      <w:pPr>
        <w:ind w:firstLine="720"/>
        <w:jc w:val="both"/>
        <w:rPr>
          <w:lang w:val="en-GB"/>
        </w:rPr>
      </w:pPr>
      <w:r w:rsidRPr="00D01B42">
        <w:rPr>
          <w:lang w:val="en-GB"/>
        </w:rPr>
        <w:t xml:space="preserve">Through EHR, </w:t>
      </w:r>
      <w:r w:rsidR="00E673F4" w:rsidRPr="00D01B42">
        <w:rPr>
          <w:lang w:val="en-GB"/>
        </w:rPr>
        <w:t>doctors</w:t>
      </w:r>
      <w:r w:rsidRPr="00D01B42">
        <w:rPr>
          <w:lang w:val="en-GB"/>
        </w:rPr>
        <w:t xml:space="preserve"> can provide a comprehensive overview of basic health parameters for patients </w:t>
      </w:r>
      <w:r w:rsidRPr="00D01B42">
        <w:rPr>
          <w:color w:val="000000" w:themeColor="text1"/>
          <w:lang w:val="en-GB"/>
        </w:rPr>
        <w:t>visiting</w:t>
      </w:r>
      <w:r w:rsidRPr="00D01B42">
        <w:rPr>
          <w:lang w:val="en-GB"/>
        </w:rPr>
        <w:t xml:space="preserve"> medical practices (Baron et al. 2005). Patients can easily have answers to questions, such as differences in their cholesterol levels or body weight. </w:t>
      </w:r>
      <w:r w:rsidR="00BA297D" w:rsidRPr="00D01B42">
        <w:rPr>
          <w:lang w:val="en-GB"/>
        </w:rPr>
        <w:t>Patients in</w:t>
      </w:r>
      <w:r w:rsidR="00925574" w:rsidRPr="00D01B42">
        <w:rPr>
          <w:lang w:val="en-GB"/>
        </w:rPr>
        <w:t xml:space="preserve"> some systems</w:t>
      </w:r>
      <w:r w:rsidR="00BA297D" w:rsidRPr="00D01B42">
        <w:rPr>
          <w:lang w:val="en-GB"/>
        </w:rPr>
        <w:t>, can control which parts of an individual’s EHR may be used for which purposes and where they can be displa</w:t>
      </w:r>
      <w:r w:rsidR="00A55F96" w:rsidRPr="00D01B42">
        <w:rPr>
          <w:lang w:val="en-GB"/>
        </w:rPr>
        <w:t>yed (Gunter and Terry</w:t>
      </w:r>
      <w:r w:rsidR="00925574" w:rsidRPr="00D01B42">
        <w:rPr>
          <w:lang w:val="en-GB"/>
        </w:rPr>
        <w:t xml:space="preserve"> 2005). </w:t>
      </w:r>
      <w:r w:rsidR="00BA297D" w:rsidRPr="00D01B42">
        <w:rPr>
          <w:lang w:val="en-GB"/>
        </w:rPr>
        <w:t>For</w:t>
      </w:r>
      <w:r w:rsidR="00925574" w:rsidRPr="00D01B42">
        <w:rPr>
          <w:lang w:val="en-GB"/>
        </w:rPr>
        <w:t xml:space="preserve"> example, a patient</w:t>
      </w:r>
      <w:r w:rsidR="00BA297D" w:rsidRPr="00D01B42">
        <w:rPr>
          <w:lang w:val="en-GB"/>
        </w:rPr>
        <w:t xml:space="preserve"> can choose to make available data related to his/her psychotropic prescriptions to all prescribing doctors, but only mental health professionals can view his/her psychiatrist's discharge ord</w:t>
      </w:r>
      <w:r w:rsidR="007F162D" w:rsidRPr="00D01B42">
        <w:rPr>
          <w:lang w:val="en-GB"/>
        </w:rPr>
        <w:t xml:space="preserve">er. However, </w:t>
      </w:r>
      <w:r w:rsidR="00BA297D" w:rsidRPr="00D01B42">
        <w:rPr>
          <w:lang w:val="en-GB"/>
        </w:rPr>
        <w:t>this option in some cases can hamper the secondary goals of EHR, such as research support, increased access, and improving quality. Gunter and Terry (2005) described this process as anonymisation, but it is real</w:t>
      </w:r>
      <w:r w:rsidR="007F162D" w:rsidRPr="00D01B42">
        <w:rPr>
          <w:lang w:val="en-GB"/>
        </w:rPr>
        <w:t xml:space="preserve">ly </w:t>
      </w:r>
      <w:r w:rsidR="007F162D" w:rsidRPr="00D01B42">
        <w:rPr>
          <w:lang w:val="en-GB"/>
        </w:rPr>
        <w:lastRenderedPageBreak/>
        <w:t>pseudonymisation. However, this study has a positive contribution</w:t>
      </w:r>
      <w:r w:rsidR="00CD318A" w:rsidRPr="00D01B42">
        <w:rPr>
          <w:lang w:val="en-GB"/>
        </w:rPr>
        <w:t xml:space="preserve"> </w:t>
      </w:r>
      <w:r w:rsidR="007F162D" w:rsidRPr="00D01B42">
        <w:rPr>
          <w:lang w:val="en-GB"/>
        </w:rPr>
        <w:t>as</w:t>
      </w:r>
      <w:r w:rsidR="00BA297D" w:rsidRPr="00D01B42">
        <w:rPr>
          <w:lang w:val="en-GB"/>
        </w:rPr>
        <w:t xml:space="preserve"> </w:t>
      </w:r>
      <w:r w:rsidR="00CD318A" w:rsidRPr="00D01B42">
        <w:rPr>
          <w:lang w:val="en-GB"/>
        </w:rPr>
        <w:t>the authors</w:t>
      </w:r>
      <w:r w:rsidR="000658DC" w:rsidRPr="00D01B42">
        <w:rPr>
          <w:lang w:val="en-GB"/>
        </w:rPr>
        <w:t xml:space="preserve"> </w:t>
      </w:r>
      <w:r w:rsidR="00BA297D" w:rsidRPr="00D01B42">
        <w:rPr>
          <w:lang w:val="en-GB"/>
        </w:rPr>
        <w:t>showed that patient data can be securely shared between all stakeholders through an encryption system.</w:t>
      </w:r>
    </w:p>
    <w:p w:rsidR="003B4F78" w:rsidRDefault="00BA297D" w:rsidP="00CD318A">
      <w:pPr>
        <w:ind w:firstLine="720"/>
        <w:jc w:val="both"/>
        <w:rPr>
          <w:lang w:val="en-GB"/>
        </w:rPr>
      </w:pPr>
      <w:r w:rsidRPr="00D01B42">
        <w:rPr>
          <w:lang w:val="en-GB"/>
        </w:rPr>
        <w:t xml:space="preserve">Kalra (2006) reported that patients can have access to their EHR, which allows them to play a more active role in their own health management. As modern healthcare delivery shifts progressively from large clinics to community settings or even patient homes, </w:t>
      </w:r>
      <w:r w:rsidR="007F162D" w:rsidRPr="00D01B42">
        <w:rPr>
          <w:lang w:val="en-GB"/>
        </w:rPr>
        <w:t>the author</w:t>
      </w:r>
      <w:r w:rsidRPr="00D01B42">
        <w:rPr>
          <w:lang w:val="en-GB"/>
        </w:rPr>
        <w:t xml:space="preserve"> suggested that EHRs will </w:t>
      </w:r>
      <w:r w:rsidR="006563BE" w:rsidRPr="00D01B42">
        <w:rPr>
          <w:lang w:val="en-GB"/>
        </w:rPr>
        <w:t>play a major role in the future</w:t>
      </w:r>
      <w:r w:rsidRPr="00D01B42">
        <w:rPr>
          <w:lang w:val="en-GB"/>
        </w:rPr>
        <w:t>.</w:t>
      </w:r>
      <w:r w:rsidR="00773469" w:rsidRPr="00D01B42">
        <w:rPr>
          <w:lang w:val="en-GB"/>
        </w:rPr>
        <w:t xml:space="preserve"> </w:t>
      </w:r>
      <w:r w:rsidRPr="00D01B42">
        <w:rPr>
          <w:lang w:val="en-GB"/>
        </w:rPr>
        <w:t xml:space="preserve">Ventres et al. (2006) studied EHRs from the perspective of the patient and doctor encounter. The authors defined EHR as like a third party to a conversation, and their work showed that </w:t>
      </w:r>
      <w:r w:rsidRPr="00D01B42">
        <w:rPr>
          <w:color w:val="000000" w:themeColor="text1"/>
          <w:lang w:val="en-GB"/>
        </w:rPr>
        <w:t>the EHR implementation could</w:t>
      </w:r>
      <w:r w:rsidRPr="00D01B42">
        <w:rPr>
          <w:lang w:val="en-GB"/>
        </w:rPr>
        <w:t xml:space="preserve"> not be considered automati</w:t>
      </w:r>
      <w:r w:rsidR="00A94E3C">
        <w:rPr>
          <w:lang w:val="en-GB"/>
        </w:rPr>
        <w:t>cally and universally positive.</w:t>
      </w:r>
      <w:r w:rsidR="003B4F78">
        <w:rPr>
          <w:lang w:val="en-GB"/>
        </w:rPr>
        <w:t xml:space="preserve"> They have also</w:t>
      </w:r>
      <w:r w:rsidRPr="00D01B42">
        <w:rPr>
          <w:lang w:val="en-GB"/>
        </w:rPr>
        <w:t xml:space="preserve"> found that</w:t>
      </w:r>
      <w:r w:rsidR="003B4F78">
        <w:rPr>
          <w:lang w:val="en-GB"/>
        </w:rPr>
        <w:t xml:space="preserve"> structural, educational, and relational factors play an important role in EHR use.</w:t>
      </w:r>
    </w:p>
    <w:p w:rsidR="00ED7B4C" w:rsidRPr="00D01B42" w:rsidRDefault="00ED7B4C" w:rsidP="00ED7B4C">
      <w:pPr>
        <w:jc w:val="both"/>
        <w:rPr>
          <w:lang w:val="en-GB"/>
        </w:rPr>
      </w:pPr>
      <w:r w:rsidRPr="00D01B42">
        <w:rPr>
          <w:lang w:val="en-GB"/>
        </w:rPr>
        <w:tab/>
      </w:r>
      <w:r w:rsidR="00773469" w:rsidRPr="00D01B42">
        <w:rPr>
          <w:lang w:val="en-GB"/>
        </w:rPr>
        <w:t xml:space="preserve">Since ancient times, patients’ medical histories have been confidential, and known only to their doctor. </w:t>
      </w:r>
      <w:r w:rsidRPr="00D01B42">
        <w:rPr>
          <w:lang w:val="en-GB"/>
        </w:rPr>
        <w:t xml:space="preserve">Agrawal and Johnson (2007), proposed that with the employment of advanced data mining and anonymisation techniques, data from EHR could be analysed without revealing individual patients’ identities. </w:t>
      </w:r>
      <w:r w:rsidR="00BA297D" w:rsidRPr="00D01B42">
        <w:rPr>
          <w:lang w:val="en-GB"/>
        </w:rPr>
        <w:t>Angst and Agarwal (2009) proposed that factors such as concerns over information privacy have important effects on patients’ attitudes to the use of EHR. The authors defined the need for further work on the interrelations between patient privacy, attitudes, beliefs, and actual behaviour.</w:t>
      </w:r>
    </w:p>
    <w:p w:rsidR="00CD318A" w:rsidRPr="00D01B42" w:rsidRDefault="00ED7B4C" w:rsidP="00CB3279">
      <w:pPr>
        <w:ind w:firstLine="720"/>
        <w:jc w:val="both"/>
        <w:rPr>
          <w:lang w:val="en-GB"/>
        </w:rPr>
      </w:pPr>
      <w:r w:rsidRPr="00D01B42">
        <w:rPr>
          <w:lang w:val="en-GB"/>
        </w:rPr>
        <w:t>Tejero</w:t>
      </w:r>
      <w:r w:rsidR="00071F50" w:rsidRPr="00D01B42">
        <w:rPr>
          <w:lang w:val="en-GB"/>
        </w:rPr>
        <w:t xml:space="preserve"> and </w:t>
      </w:r>
      <w:r w:rsidRPr="00D01B42">
        <w:rPr>
          <w:lang w:val="en-GB"/>
        </w:rPr>
        <w:t xml:space="preserve">Torre (2012) underlined that when discussing patient data security within </w:t>
      </w:r>
      <w:r w:rsidR="001A00B5" w:rsidRPr="00D01B42">
        <w:rPr>
          <w:lang w:val="en-GB"/>
        </w:rPr>
        <w:t xml:space="preserve">the </w:t>
      </w:r>
      <w:r w:rsidRPr="00D01B42">
        <w:rPr>
          <w:lang w:val="en-GB"/>
        </w:rPr>
        <w:t>EHR, text data and medical images should be protected. Although they can be compressed and transmitted, they can be easily intercepted, and there is a need for special security measures.</w:t>
      </w:r>
      <w:r w:rsidR="009E3C3A">
        <w:rPr>
          <w:lang w:val="en-GB"/>
        </w:rPr>
        <w:t xml:space="preserve"> </w:t>
      </w:r>
      <w:r w:rsidR="000658DC" w:rsidRPr="00D01B42">
        <w:rPr>
          <w:lang w:val="en-GB"/>
        </w:rPr>
        <w:t xml:space="preserve">As </w:t>
      </w:r>
      <w:r w:rsidR="00CD318A" w:rsidRPr="00D01B42">
        <w:rPr>
          <w:lang w:val="en-GB"/>
        </w:rPr>
        <w:t>Heart and Kalderon (2013) indicated</w:t>
      </w:r>
      <w:r w:rsidR="000658DC" w:rsidRPr="00D01B42">
        <w:rPr>
          <w:lang w:val="en-GB"/>
        </w:rPr>
        <w:t>,</w:t>
      </w:r>
      <w:r w:rsidR="00CD318A" w:rsidRPr="00D01B42">
        <w:rPr>
          <w:lang w:val="en-GB"/>
        </w:rPr>
        <w:t xml:space="preserve"> the proportion of older adults in the population is steadily increasing causing healthcare costs to rise dramatically</w:t>
      </w:r>
      <w:r w:rsidR="001B3B06" w:rsidRPr="00D01B42">
        <w:rPr>
          <w:lang w:val="en-GB"/>
        </w:rPr>
        <w:t>.</w:t>
      </w:r>
      <w:r w:rsidR="00CD318A" w:rsidRPr="00D01B42">
        <w:rPr>
          <w:lang w:val="en-GB"/>
        </w:rPr>
        <w:t xml:space="preserve"> </w:t>
      </w:r>
      <w:r w:rsidR="001B3B06" w:rsidRPr="00D01B42">
        <w:rPr>
          <w:lang w:val="en-GB"/>
        </w:rPr>
        <w:t>T</w:t>
      </w:r>
      <w:r w:rsidR="00CD318A" w:rsidRPr="00D01B42">
        <w:rPr>
          <w:lang w:val="en-GB"/>
        </w:rPr>
        <w:t>herefore, th</w:t>
      </w:r>
      <w:r w:rsidR="000658DC" w:rsidRPr="00D01B42">
        <w:rPr>
          <w:lang w:val="en-GB"/>
        </w:rPr>
        <w:t>ey</w:t>
      </w:r>
      <w:r w:rsidR="00CD318A" w:rsidRPr="00D01B42">
        <w:rPr>
          <w:lang w:val="en-GB"/>
        </w:rPr>
        <w:t xml:space="preserve"> </w:t>
      </w:r>
      <w:r w:rsidR="000658DC" w:rsidRPr="00D01B42">
        <w:rPr>
          <w:lang w:val="en-GB"/>
        </w:rPr>
        <w:t>described the</w:t>
      </w:r>
      <w:r w:rsidR="00CD318A" w:rsidRPr="00D01B42">
        <w:rPr>
          <w:lang w:val="en-GB"/>
        </w:rPr>
        <w:t xml:space="preserve"> need for implementation of health-related ICT to assist in providing more cost-effective healthcare to this population. However, this researc</w:t>
      </w:r>
      <w:r w:rsidR="001B3B06" w:rsidRPr="00D01B42">
        <w:rPr>
          <w:lang w:val="en-GB"/>
        </w:rPr>
        <w:t xml:space="preserve">h shows that patients lag behind in </w:t>
      </w:r>
      <w:r w:rsidR="00CD318A" w:rsidRPr="00D01B42">
        <w:rPr>
          <w:lang w:val="en-GB"/>
        </w:rPr>
        <w:t>adoption</w:t>
      </w:r>
      <w:r w:rsidR="001B3B06" w:rsidRPr="00D01B42">
        <w:rPr>
          <w:lang w:val="en-GB"/>
        </w:rPr>
        <w:t xml:space="preserve"> of healthcare ICT systems</w:t>
      </w:r>
      <w:r w:rsidR="00CD318A" w:rsidRPr="00D01B42">
        <w:rPr>
          <w:lang w:val="en-GB"/>
        </w:rPr>
        <w:t>.</w:t>
      </w:r>
    </w:p>
    <w:p w:rsidR="00BF50EC" w:rsidRPr="00D01B42" w:rsidRDefault="00BB6EFA" w:rsidP="00BF50EC">
      <w:pPr>
        <w:jc w:val="both"/>
        <w:rPr>
          <w:lang w:val="en-GB"/>
        </w:rPr>
      </w:pPr>
      <w:r w:rsidRPr="00D01B42">
        <w:rPr>
          <w:lang w:val="en-GB"/>
        </w:rPr>
        <w:tab/>
      </w:r>
      <w:r w:rsidR="00BF50EC" w:rsidRPr="00D01B42">
        <w:rPr>
          <w:lang w:val="en-GB"/>
        </w:rPr>
        <w:t>Stauch et al. (2014) reported that data protection law</w:t>
      </w:r>
      <w:r w:rsidR="002E1D39" w:rsidRPr="00D01B42">
        <w:rPr>
          <w:lang w:val="en-GB"/>
        </w:rPr>
        <w:t>s</w:t>
      </w:r>
      <w:r w:rsidR="00BF50EC" w:rsidRPr="00D01B42">
        <w:rPr>
          <w:lang w:val="en-GB"/>
        </w:rPr>
        <w:t xml:space="preserve"> </w:t>
      </w:r>
      <w:r w:rsidR="002E1D39" w:rsidRPr="00D01B42">
        <w:rPr>
          <w:lang w:val="en-GB"/>
        </w:rPr>
        <w:t>have</w:t>
      </w:r>
      <w:r w:rsidR="00BF50EC" w:rsidRPr="00D01B42">
        <w:rPr>
          <w:lang w:val="en-GB"/>
        </w:rPr>
        <w:t xml:space="preserve"> proven </w:t>
      </w:r>
      <w:r w:rsidR="002E1D39" w:rsidRPr="00D01B42">
        <w:rPr>
          <w:lang w:val="en-GB"/>
        </w:rPr>
        <w:t xml:space="preserve">to be </w:t>
      </w:r>
      <w:r w:rsidR="006563BE" w:rsidRPr="00D01B42">
        <w:rPr>
          <w:lang w:val="en-GB"/>
        </w:rPr>
        <w:t>complex</w:t>
      </w:r>
      <w:r w:rsidR="00BF50EC" w:rsidRPr="00D01B42">
        <w:rPr>
          <w:lang w:val="en-GB"/>
        </w:rPr>
        <w:t xml:space="preserve"> in relation to the secondary usage of health data in EHRs for medical research. The authors indicated an ongoing tension between the privacy interests of patients and the risk of harm if such sensitive data are compromised, and the potential value of utilizing the data for the benefit of medical science. They proposed a consideration of the applicable provisions of the EU data protection directive, and outlined a general approach to patient data handling for research, which they believe is compatible with relevant legal and ethical requirements. </w:t>
      </w:r>
    </w:p>
    <w:p w:rsidR="00C87816" w:rsidRPr="00D01B42" w:rsidRDefault="00BF50EC" w:rsidP="00BF50EC">
      <w:pPr>
        <w:jc w:val="both"/>
        <w:rPr>
          <w:lang w:val="en-GB"/>
        </w:rPr>
      </w:pPr>
      <w:r w:rsidRPr="00D01B42">
        <w:rPr>
          <w:lang w:val="en-GB"/>
        </w:rPr>
        <w:tab/>
        <w:t>Terry (2015) examined claims for health-care data protection exceptionalism and competing demands such as data liquidity. He has reported that healthcare-data exceptionalism remains a valid imperative and that even current concerns about data liquidity can be accommodated in an exceptional protective model. The author concluded that re-calibrating of the protection of healthcare data residing outside of the traditional healthcare domain is challenging, currently even politically impossible.</w:t>
      </w:r>
      <w:r w:rsidR="009E3C3A">
        <w:rPr>
          <w:lang w:val="en-GB"/>
        </w:rPr>
        <w:t xml:space="preserve"> </w:t>
      </w:r>
      <w:r w:rsidRPr="00D01B42">
        <w:rPr>
          <w:lang w:val="en-GB"/>
        </w:rPr>
        <w:t>Quinn (2017) reported that</w:t>
      </w:r>
      <w:r w:rsidR="00925574" w:rsidRPr="00D01B42">
        <w:rPr>
          <w:lang w:val="en-GB"/>
        </w:rPr>
        <w:t xml:space="preserve"> some</w:t>
      </w:r>
      <w:r w:rsidRPr="00D01B42">
        <w:rPr>
          <w:lang w:val="en-GB"/>
        </w:rPr>
        <w:t xml:space="preserve"> data protection law</w:t>
      </w:r>
      <w:r w:rsidR="00925574" w:rsidRPr="00D01B42">
        <w:rPr>
          <w:lang w:val="en-GB"/>
        </w:rPr>
        <w:t>s allow</w:t>
      </w:r>
      <w:r w:rsidRPr="00D01B42">
        <w:rPr>
          <w:lang w:val="en-GB"/>
        </w:rPr>
        <w:t xml:space="preserve"> processing of personal health data for scientific research, and such data may be used without consent where it </w:t>
      </w:r>
      <w:r w:rsidRPr="00D01B42">
        <w:rPr>
          <w:lang w:val="en-GB"/>
        </w:rPr>
        <w:lastRenderedPageBreak/>
        <w:t xml:space="preserve">is in the ‘public interest’. Whilst, if carried out properly, the result may be that the research value of the data is reduced or even destroyed. </w:t>
      </w:r>
    </w:p>
    <w:p w:rsidR="00BF50EC" w:rsidRPr="00D01B42" w:rsidRDefault="00C87816" w:rsidP="00BF50EC">
      <w:pPr>
        <w:jc w:val="both"/>
        <w:rPr>
          <w:lang w:val="en-GB"/>
        </w:rPr>
      </w:pPr>
      <w:r w:rsidRPr="00D01B42">
        <w:rPr>
          <w:lang w:val="en-GB"/>
        </w:rPr>
        <w:tab/>
        <w:t xml:space="preserve">It is evident that EHR system may bring lot of advantages for patients. </w:t>
      </w:r>
      <w:r w:rsidR="00755BC4" w:rsidRPr="00D01B42">
        <w:rPr>
          <w:lang w:val="en-GB"/>
        </w:rPr>
        <w:t>Complex EHR systems</w:t>
      </w:r>
      <w:r w:rsidRPr="00D01B42">
        <w:rPr>
          <w:lang w:val="en-GB"/>
        </w:rPr>
        <w:t xml:space="preserve"> allow the home of the patient to become point of care. However, confidentiality and data protection remain the main challenges</w:t>
      </w:r>
      <w:r w:rsidR="00773469" w:rsidRPr="00D01B42">
        <w:rPr>
          <w:lang w:val="en-GB"/>
        </w:rPr>
        <w:t xml:space="preserve"> </w:t>
      </w:r>
      <w:r w:rsidR="00755BC4" w:rsidRPr="00D01B42">
        <w:rPr>
          <w:lang w:val="en-GB"/>
        </w:rPr>
        <w:t>nowadays</w:t>
      </w:r>
      <w:r w:rsidRPr="00D01B42">
        <w:rPr>
          <w:lang w:val="en-GB"/>
        </w:rPr>
        <w:t xml:space="preserve">. The data collected through EHR is an important value for the medical research. On the other </w:t>
      </w:r>
      <w:r w:rsidR="00E52D2F" w:rsidRPr="00D01B42">
        <w:rPr>
          <w:lang w:val="en-GB"/>
        </w:rPr>
        <w:t>hand,</w:t>
      </w:r>
      <w:r w:rsidRPr="00D01B42">
        <w:rPr>
          <w:lang w:val="en-GB"/>
        </w:rPr>
        <w:t xml:space="preserve"> there </w:t>
      </w:r>
      <w:r w:rsidR="00755BC4" w:rsidRPr="00D01B42">
        <w:rPr>
          <w:lang w:val="en-GB"/>
        </w:rPr>
        <w:t>are lots</w:t>
      </w:r>
      <w:r w:rsidRPr="00D01B42">
        <w:rPr>
          <w:lang w:val="en-GB"/>
        </w:rPr>
        <w:t xml:space="preserve"> of concerns by the patien</w:t>
      </w:r>
      <w:r w:rsidR="00773469" w:rsidRPr="00D01B42">
        <w:rPr>
          <w:lang w:val="en-GB"/>
        </w:rPr>
        <w:t>ts themselves</w:t>
      </w:r>
      <w:r w:rsidR="00755BC4" w:rsidRPr="00D01B42">
        <w:rPr>
          <w:lang w:val="en-GB"/>
        </w:rPr>
        <w:t>,</w:t>
      </w:r>
      <w:r w:rsidR="00773469" w:rsidRPr="00D01B42">
        <w:rPr>
          <w:lang w:val="en-GB"/>
        </w:rPr>
        <w:t xml:space="preserve"> and finally all patient data </w:t>
      </w:r>
      <w:r w:rsidR="00755BC4" w:rsidRPr="00D01B42">
        <w:rPr>
          <w:lang w:val="en-GB"/>
        </w:rPr>
        <w:t xml:space="preserve">security </w:t>
      </w:r>
      <w:r w:rsidR="00773469" w:rsidRPr="00D01B42">
        <w:rPr>
          <w:lang w:val="en-GB"/>
        </w:rPr>
        <w:t>related issues</w:t>
      </w:r>
      <w:r w:rsidRPr="00D01B42">
        <w:rPr>
          <w:lang w:val="en-GB"/>
        </w:rPr>
        <w:t xml:space="preserve"> should be compatible </w:t>
      </w:r>
      <w:r w:rsidR="00E52D2F" w:rsidRPr="00D01B42">
        <w:rPr>
          <w:lang w:val="en-GB"/>
        </w:rPr>
        <w:t>with</w:t>
      </w:r>
      <w:r w:rsidRPr="00D01B42">
        <w:rPr>
          <w:lang w:val="en-GB"/>
        </w:rPr>
        <w:t xml:space="preserve"> national</w:t>
      </w:r>
      <w:r w:rsidR="00E52D2F" w:rsidRPr="00D01B42">
        <w:rPr>
          <w:lang w:val="en-GB"/>
        </w:rPr>
        <w:t xml:space="preserve"> and international</w:t>
      </w:r>
      <w:r w:rsidRPr="00D01B42">
        <w:rPr>
          <w:lang w:val="en-GB"/>
        </w:rPr>
        <w:t xml:space="preserve"> laws.</w:t>
      </w:r>
    </w:p>
    <w:p w:rsidR="00ED7B4C" w:rsidRPr="00D01B42" w:rsidRDefault="00ED7B4C" w:rsidP="00BE68E9">
      <w:pPr>
        <w:pStyle w:val="Heading3"/>
      </w:pPr>
      <w:bookmarkStart w:id="85" w:name="_Toc480644637"/>
      <w:bookmarkStart w:id="86" w:name="_Toc528944910"/>
      <w:r w:rsidRPr="00D01B42">
        <w:t>Healthcare providers and EHR</w:t>
      </w:r>
      <w:bookmarkEnd w:id="85"/>
      <w:bookmarkEnd w:id="86"/>
    </w:p>
    <w:p w:rsidR="00174354" w:rsidRPr="00D01B42" w:rsidRDefault="008D2E14" w:rsidP="008D2E14">
      <w:pPr>
        <w:ind w:firstLine="720"/>
        <w:jc w:val="both"/>
        <w:rPr>
          <w:lang w:val="en-GB"/>
        </w:rPr>
      </w:pPr>
      <w:r w:rsidRPr="00D01B42">
        <w:rPr>
          <w:lang w:val="en-GB"/>
        </w:rPr>
        <w:t>This section presents general information on healthcare prov</w:t>
      </w:r>
      <w:r w:rsidR="00B01684" w:rsidRPr="00D01B42">
        <w:rPr>
          <w:lang w:val="en-GB"/>
        </w:rPr>
        <w:t>iders and EHR</w:t>
      </w:r>
      <w:r w:rsidR="00EB5AC2" w:rsidRPr="00D01B42">
        <w:rPr>
          <w:lang w:val="en-GB"/>
        </w:rPr>
        <w:t xml:space="preserve"> relations</w:t>
      </w:r>
      <w:r w:rsidR="00B01684" w:rsidRPr="00D01B42">
        <w:rPr>
          <w:lang w:val="en-GB"/>
        </w:rPr>
        <w:t>, i.e.</w:t>
      </w:r>
      <w:r w:rsidR="001B3B06" w:rsidRPr="00D01B42">
        <w:rPr>
          <w:lang w:val="en-GB"/>
        </w:rPr>
        <w:t xml:space="preserve"> </w:t>
      </w:r>
      <w:r w:rsidR="00B01684" w:rsidRPr="00D01B42">
        <w:rPr>
          <w:lang w:val="en-GB"/>
        </w:rPr>
        <w:t xml:space="preserve">without </w:t>
      </w:r>
      <w:r w:rsidR="00EB5AC2" w:rsidRPr="00D01B42">
        <w:rPr>
          <w:lang w:val="en-GB"/>
        </w:rPr>
        <w:t>techn</w:t>
      </w:r>
      <w:r w:rsidR="00B01684" w:rsidRPr="00D01B42">
        <w:rPr>
          <w:lang w:val="en-GB"/>
        </w:rPr>
        <w:t>ology acceptance, which is discussed in Section 2.6.2.</w:t>
      </w:r>
    </w:p>
    <w:p w:rsidR="008D2E14" w:rsidRPr="00D01B42" w:rsidRDefault="00773469" w:rsidP="008D2E14">
      <w:pPr>
        <w:ind w:firstLine="720"/>
        <w:jc w:val="both"/>
        <w:rPr>
          <w:lang w:val="en-GB"/>
        </w:rPr>
      </w:pPr>
      <w:r w:rsidRPr="00D01B42">
        <w:rPr>
          <w:lang w:val="en-GB"/>
        </w:rPr>
        <w:t xml:space="preserve">Hippisley-Cox et al. (2003) wrote that EHRs could reduce the incidence of errors, as a result of overcoming problems with handwriting and physical storage requirements. </w:t>
      </w:r>
      <w:r w:rsidR="00FC1292" w:rsidRPr="00D01B42">
        <w:rPr>
          <w:lang w:val="en-GB"/>
        </w:rPr>
        <w:t>Moody et al. (2004) descriptive study on nursing staff</w:t>
      </w:r>
      <w:r w:rsidRPr="00D01B42">
        <w:rPr>
          <w:lang w:val="en-GB"/>
        </w:rPr>
        <w:t xml:space="preserve"> indicated that EHR was more of an aid than an obstacle to care, while 75% </w:t>
      </w:r>
      <w:r w:rsidR="00FC1292" w:rsidRPr="00D01B42">
        <w:rPr>
          <w:lang w:val="en-GB"/>
        </w:rPr>
        <w:t xml:space="preserve">of respondents </w:t>
      </w:r>
      <w:r w:rsidRPr="00D01B42">
        <w:rPr>
          <w:lang w:val="en-GB"/>
        </w:rPr>
        <w:t>believed it resulted in improved doc</w:t>
      </w:r>
      <w:r w:rsidR="00FC1292" w:rsidRPr="00D01B42">
        <w:rPr>
          <w:lang w:val="en-GB"/>
        </w:rPr>
        <w:t>umentation. More than half (54</w:t>
      </w:r>
      <w:r w:rsidRPr="00D01B42">
        <w:rPr>
          <w:lang w:val="en-GB"/>
        </w:rPr>
        <w:t>%) indicated that EHR is more secure than traditional paper-based records, and 76% believed that EHR would improve the quality of healthcare services in the future.</w:t>
      </w:r>
      <w:r w:rsidR="0084170E" w:rsidRPr="00D01B42">
        <w:rPr>
          <w:lang w:val="en-GB"/>
        </w:rPr>
        <w:t xml:space="preserve"> These studies showed the initial development of EHR in healthcare.  At that time the EHR systems were capable of basic storage of information only.</w:t>
      </w:r>
    </w:p>
    <w:p w:rsidR="008D2E14" w:rsidRPr="00D01B42" w:rsidRDefault="008D2E14" w:rsidP="008D2E14">
      <w:pPr>
        <w:jc w:val="both"/>
        <w:rPr>
          <w:lang w:val="en-GB"/>
        </w:rPr>
      </w:pPr>
      <w:r w:rsidRPr="00D01B42">
        <w:rPr>
          <w:lang w:val="en-GB"/>
        </w:rPr>
        <w:tab/>
        <w:t>Walsh (2004) wrote that the cognitive load for some doctors is lower when writing by hand compared to entering data in a computer, and that doctors working on a computer will have a higher cognitive load, which may impede the use of EHR. On the other hand, an EHR does have some benefits, such as</w:t>
      </w:r>
      <w:r w:rsidR="002C42AF">
        <w:rPr>
          <w:lang w:val="en-GB"/>
        </w:rPr>
        <w:t>:</w:t>
      </w:r>
      <w:r w:rsidRPr="00D01B42">
        <w:rPr>
          <w:lang w:val="en-GB"/>
        </w:rPr>
        <w:t xml:space="preserve"> </w:t>
      </w:r>
      <w:r w:rsidR="002C42AF">
        <w:rPr>
          <w:lang w:val="en-GB"/>
        </w:rPr>
        <w:t>“</w:t>
      </w:r>
      <w:r w:rsidRPr="00D01B42">
        <w:rPr>
          <w:lang w:val="en-GB"/>
        </w:rPr>
        <w:t>prompting reminders, mnemonics, algorithms, references, risk calculators, decision trees, and best-evidence resources, which are not available in traditional paper-based records.</w:t>
      </w:r>
      <w:r w:rsidR="00801E72">
        <w:rPr>
          <w:lang w:val="en-GB"/>
        </w:rPr>
        <w:t>” (Walsh 2004, p. 1186</w:t>
      </w:r>
      <w:r w:rsidR="002C42AF">
        <w:rPr>
          <w:lang w:val="en-GB"/>
        </w:rPr>
        <w:t>)</w:t>
      </w:r>
      <w:r w:rsidR="001B3B06" w:rsidRPr="00D01B42">
        <w:rPr>
          <w:lang w:val="en-GB"/>
        </w:rPr>
        <w:t xml:space="preserve"> T</w:t>
      </w:r>
      <w:r w:rsidR="0084170E" w:rsidRPr="00D01B42">
        <w:rPr>
          <w:lang w:val="en-GB"/>
        </w:rPr>
        <w:t>his study</w:t>
      </w:r>
      <w:r w:rsidR="001B3B06" w:rsidRPr="00D01B42">
        <w:rPr>
          <w:lang w:val="en-GB"/>
        </w:rPr>
        <w:t>, at that time,</w:t>
      </w:r>
      <w:r w:rsidR="0084170E" w:rsidRPr="00D01B42">
        <w:rPr>
          <w:lang w:val="en-GB"/>
        </w:rPr>
        <w:t xml:space="preserve"> indicated how the EHR systems </w:t>
      </w:r>
      <w:r w:rsidR="00E52D2F" w:rsidRPr="00D01B42">
        <w:rPr>
          <w:lang w:val="en-GB"/>
        </w:rPr>
        <w:t>would</w:t>
      </w:r>
      <w:r w:rsidR="0084170E" w:rsidRPr="00D01B42">
        <w:rPr>
          <w:lang w:val="en-GB"/>
        </w:rPr>
        <w:t xml:space="preserve"> develop into the future. With the advance of ICT in healthcare it was possible to develop the EHR system from simple paperless application </w:t>
      </w:r>
      <w:r w:rsidR="00531C9F" w:rsidRPr="00D01B42">
        <w:rPr>
          <w:lang w:val="en-GB"/>
        </w:rPr>
        <w:t>t</w:t>
      </w:r>
      <w:r w:rsidR="0084170E" w:rsidRPr="00D01B42">
        <w:rPr>
          <w:lang w:val="en-GB"/>
        </w:rPr>
        <w:t xml:space="preserve">o </w:t>
      </w:r>
      <w:r w:rsidR="00CB6322" w:rsidRPr="00D01B42">
        <w:rPr>
          <w:lang w:val="en-GB"/>
        </w:rPr>
        <w:t xml:space="preserve">a </w:t>
      </w:r>
      <w:r w:rsidR="0084170E" w:rsidRPr="00D01B42">
        <w:rPr>
          <w:lang w:val="en-GB"/>
        </w:rPr>
        <w:t>complex set of systems.</w:t>
      </w:r>
    </w:p>
    <w:p w:rsidR="00ED7B4C" w:rsidRPr="00D01B42" w:rsidRDefault="00ED7B4C" w:rsidP="00ED7B4C">
      <w:pPr>
        <w:ind w:firstLine="720"/>
        <w:jc w:val="both"/>
        <w:rPr>
          <w:lang w:val="en-GB"/>
        </w:rPr>
      </w:pPr>
      <w:r w:rsidRPr="00D01B42">
        <w:rPr>
          <w:lang w:val="en-GB"/>
        </w:rPr>
        <w:t>Ambinder (2005) wrote about the advantages of adopting EHR</w:t>
      </w:r>
      <w:r w:rsidR="00CE3C19" w:rsidRPr="00D01B42">
        <w:rPr>
          <w:lang w:val="en-GB"/>
        </w:rPr>
        <w:t>s</w:t>
      </w:r>
      <w:r w:rsidRPr="00D01B42">
        <w:rPr>
          <w:lang w:val="en-GB"/>
        </w:rPr>
        <w:t xml:space="preserve"> for healthcare professionals. He stressed that the overriding reason for using EHR</w:t>
      </w:r>
      <w:r w:rsidR="00CE3C19" w:rsidRPr="00D01B42">
        <w:rPr>
          <w:lang w:val="en-GB"/>
        </w:rPr>
        <w:t>s</w:t>
      </w:r>
      <w:r w:rsidRPr="00D01B42">
        <w:rPr>
          <w:lang w:val="en-GB"/>
        </w:rPr>
        <w:t xml:space="preserve"> is that the information needed for</w:t>
      </w:r>
      <w:r w:rsidR="00C047D6">
        <w:rPr>
          <w:lang w:val="en-GB"/>
        </w:rPr>
        <w:t xml:space="preserve"> patient treatment, management and education must be available </w:t>
      </w:r>
      <w:r w:rsidR="006A0766">
        <w:rPr>
          <w:lang w:val="en-GB"/>
        </w:rPr>
        <w:t xml:space="preserve">for patients </w:t>
      </w:r>
      <w:r w:rsidR="00C047D6">
        <w:rPr>
          <w:lang w:val="en-GB"/>
        </w:rPr>
        <w:t xml:space="preserve">at the point </w:t>
      </w:r>
      <w:r w:rsidR="006A0766">
        <w:rPr>
          <w:lang w:val="en-GB"/>
        </w:rPr>
        <w:t>when they receive their</w:t>
      </w:r>
      <w:r w:rsidR="00C047D6">
        <w:rPr>
          <w:lang w:val="en-GB"/>
        </w:rPr>
        <w:t xml:space="preserve"> healthcare.</w:t>
      </w:r>
      <w:r w:rsidRPr="00D01B42">
        <w:rPr>
          <w:lang w:val="en-GB"/>
        </w:rPr>
        <w:t xml:space="preserve"> The author focused on oncologists’ needs for support in their clinical decisions, which are patient-specific. Electronic data sharing among caregivers should facilitate a collaborative and coordinated approach</w:t>
      </w:r>
      <w:r w:rsidR="00071F50" w:rsidRPr="00D01B42">
        <w:rPr>
          <w:lang w:val="en-GB"/>
        </w:rPr>
        <w:t>,</w:t>
      </w:r>
      <w:r w:rsidRPr="00D01B42">
        <w:rPr>
          <w:lang w:val="en-GB"/>
        </w:rPr>
        <w:t xml:space="preserve"> and enhance the tracking and monitoring of </w:t>
      </w:r>
      <w:r w:rsidR="00674AE3" w:rsidRPr="00D01B42">
        <w:rPr>
          <w:lang w:val="en-GB"/>
        </w:rPr>
        <w:t>all activities regarding health</w:t>
      </w:r>
      <w:r w:rsidRPr="00D01B42">
        <w:rPr>
          <w:lang w:val="en-GB"/>
        </w:rPr>
        <w:t>care. The author underlined other important reasons for adopting EHR</w:t>
      </w:r>
      <w:r w:rsidR="00CE3C19" w:rsidRPr="00D01B42">
        <w:rPr>
          <w:lang w:val="en-GB"/>
        </w:rPr>
        <w:t>s</w:t>
      </w:r>
      <w:r w:rsidRPr="00D01B42">
        <w:rPr>
          <w:lang w:val="en-GB"/>
        </w:rPr>
        <w:t>, which are the reduction of medical errors and reduct</w:t>
      </w:r>
      <w:r w:rsidR="000F3215">
        <w:rPr>
          <w:lang w:val="en-GB"/>
        </w:rPr>
        <w:t xml:space="preserve">ion of lost paperwork. Ambinder (2005) </w:t>
      </w:r>
      <w:r w:rsidRPr="00D01B42">
        <w:rPr>
          <w:lang w:val="en-GB"/>
        </w:rPr>
        <w:t>also suggested that EHR</w:t>
      </w:r>
      <w:r w:rsidR="00CE3C19" w:rsidRPr="00D01B42">
        <w:rPr>
          <w:lang w:val="en-GB"/>
        </w:rPr>
        <w:t>s</w:t>
      </w:r>
      <w:r w:rsidRPr="00D01B42">
        <w:rPr>
          <w:lang w:val="en-GB"/>
        </w:rPr>
        <w:t xml:space="preserve"> can contribute to the development of a national healthcare system built on evidence-based medicine responsive to all end users’ needs. </w:t>
      </w:r>
      <w:r w:rsidR="0084170E" w:rsidRPr="00D01B42">
        <w:rPr>
          <w:lang w:val="en-GB"/>
        </w:rPr>
        <w:t>However, although the author generalise</w:t>
      </w:r>
      <w:r w:rsidR="00FC1292" w:rsidRPr="00D01B42">
        <w:rPr>
          <w:lang w:val="en-GB"/>
        </w:rPr>
        <w:t>d</w:t>
      </w:r>
      <w:r w:rsidR="0084170E" w:rsidRPr="00D01B42">
        <w:rPr>
          <w:lang w:val="en-GB"/>
        </w:rPr>
        <w:t xml:space="preserve"> the findings to healthcare professionals </w:t>
      </w:r>
      <w:r w:rsidR="00F96B3C" w:rsidRPr="00D01B42">
        <w:rPr>
          <w:lang w:val="en-GB"/>
        </w:rPr>
        <w:t>generally,</w:t>
      </w:r>
      <w:r w:rsidR="0084170E" w:rsidRPr="00D01B42">
        <w:rPr>
          <w:lang w:val="en-GB"/>
        </w:rPr>
        <w:t xml:space="preserve"> th</w:t>
      </w:r>
      <w:r w:rsidR="00F96B3C" w:rsidRPr="00D01B42">
        <w:rPr>
          <w:lang w:val="en-GB"/>
        </w:rPr>
        <w:t>e</w:t>
      </w:r>
      <w:r w:rsidR="0084170E" w:rsidRPr="00D01B42">
        <w:rPr>
          <w:lang w:val="en-GB"/>
        </w:rPr>
        <w:t xml:space="preserve"> study focused </w:t>
      </w:r>
      <w:r w:rsidR="00F96B3C" w:rsidRPr="00D01B42">
        <w:rPr>
          <w:lang w:val="en-GB"/>
        </w:rPr>
        <w:t xml:space="preserve">only </w:t>
      </w:r>
      <w:r w:rsidR="0084170E" w:rsidRPr="00D01B42">
        <w:rPr>
          <w:lang w:val="en-GB"/>
        </w:rPr>
        <w:t>on</w:t>
      </w:r>
      <w:r w:rsidR="00F96B3C" w:rsidRPr="00D01B42">
        <w:rPr>
          <w:lang w:val="en-GB"/>
        </w:rPr>
        <w:t xml:space="preserve"> the needs of</w:t>
      </w:r>
      <w:r w:rsidR="0084170E" w:rsidRPr="00D01B42">
        <w:rPr>
          <w:lang w:val="en-GB"/>
        </w:rPr>
        <w:t xml:space="preserve"> oncologists.</w:t>
      </w:r>
    </w:p>
    <w:p w:rsidR="00ED7B4C" w:rsidRPr="00D01B42" w:rsidRDefault="00ED7B4C" w:rsidP="00ED7B4C">
      <w:pPr>
        <w:ind w:firstLine="720"/>
        <w:jc w:val="both"/>
        <w:rPr>
          <w:lang w:val="en-GB"/>
        </w:rPr>
      </w:pPr>
      <w:r w:rsidRPr="00D01B42">
        <w:rPr>
          <w:lang w:val="en-GB"/>
        </w:rPr>
        <w:lastRenderedPageBreak/>
        <w:t>Miller et al. (2005) underlined other benefits of EHR</w:t>
      </w:r>
      <w:r w:rsidR="00CE3C19" w:rsidRPr="00D01B42">
        <w:rPr>
          <w:lang w:val="en-GB"/>
        </w:rPr>
        <w:t>s</w:t>
      </w:r>
      <w:r w:rsidRPr="00D01B42">
        <w:rPr>
          <w:lang w:val="en-GB"/>
        </w:rPr>
        <w:t xml:space="preserve"> for healthcare providers: improved data organisation, accessibility, and legibility. Most healthcare professionals state that EHR</w:t>
      </w:r>
      <w:r w:rsidR="00CE3C19" w:rsidRPr="00D01B42">
        <w:rPr>
          <w:lang w:val="en-GB"/>
        </w:rPr>
        <w:t>s</w:t>
      </w:r>
      <w:r w:rsidRPr="00D01B42">
        <w:rPr>
          <w:lang w:val="en-GB"/>
        </w:rPr>
        <w:t xml:space="preserve"> can be accessed from their home, which enables them </w:t>
      </w:r>
      <w:r w:rsidR="00C047D6">
        <w:rPr>
          <w:lang w:val="en-GB"/>
        </w:rPr>
        <w:t>to leave the workplace earlier and have more free time</w:t>
      </w:r>
      <w:r w:rsidR="006A0766">
        <w:rPr>
          <w:lang w:val="en-GB"/>
        </w:rPr>
        <w:t xml:space="preserve"> available</w:t>
      </w:r>
      <w:r w:rsidR="005F4376">
        <w:rPr>
          <w:lang w:val="en-GB"/>
        </w:rPr>
        <w:t xml:space="preserve">. </w:t>
      </w:r>
      <w:r w:rsidRPr="00D01B42">
        <w:rPr>
          <w:lang w:val="en-GB"/>
        </w:rPr>
        <w:t xml:space="preserve">Doctors who have immediate access to EHR can use it in urgent cases as an efficient tool to establish the correct diagnosis. Similar to Miller et al. (2005), Poisant et al. (2005) noted the time-efficiency impact of EHR on </w:t>
      </w:r>
      <w:r w:rsidR="00CE3C19" w:rsidRPr="00D01B42">
        <w:rPr>
          <w:lang w:val="en-GB"/>
        </w:rPr>
        <w:t xml:space="preserve">doctors </w:t>
      </w:r>
      <w:r w:rsidRPr="00D01B42">
        <w:rPr>
          <w:lang w:val="en-GB"/>
        </w:rPr>
        <w:t xml:space="preserve">and nurses. </w:t>
      </w:r>
      <w:r w:rsidR="0084170E" w:rsidRPr="00D01B42">
        <w:rPr>
          <w:lang w:val="en-GB"/>
        </w:rPr>
        <w:t xml:space="preserve">These studies </w:t>
      </w:r>
      <w:r w:rsidR="006563BE" w:rsidRPr="00D01B42">
        <w:rPr>
          <w:lang w:val="en-GB"/>
        </w:rPr>
        <w:t>discussed</w:t>
      </w:r>
      <w:r w:rsidR="0084170E" w:rsidRPr="00D01B42">
        <w:rPr>
          <w:lang w:val="en-GB"/>
        </w:rPr>
        <w:t xml:space="preserve"> </w:t>
      </w:r>
      <w:r w:rsidR="00C51A5B" w:rsidRPr="00D01B42">
        <w:rPr>
          <w:lang w:val="en-GB"/>
        </w:rPr>
        <w:t xml:space="preserve">an </w:t>
      </w:r>
      <w:r w:rsidR="0084170E" w:rsidRPr="00D01B42">
        <w:rPr>
          <w:lang w:val="en-GB"/>
        </w:rPr>
        <w:t>important advantage of EHR systems</w:t>
      </w:r>
      <w:r w:rsidR="00C51A5B" w:rsidRPr="00D01B42">
        <w:rPr>
          <w:lang w:val="en-GB"/>
        </w:rPr>
        <w:t xml:space="preserve">, </w:t>
      </w:r>
      <w:r w:rsidR="001D3798" w:rsidRPr="00D01B42">
        <w:rPr>
          <w:lang w:val="en-GB"/>
        </w:rPr>
        <w:t xml:space="preserve">i.e., </w:t>
      </w:r>
      <w:r w:rsidR="00C51A5B" w:rsidRPr="00D01B42">
        <w:rPr>
          <w:lang w:val="en-GB"/>
        </w:rPr>
        <w:t xml:space="preserve">time efficacy and accessibility. </w:t>
      </w:r>
    </w:p>
    <w:p w:rsidR="00766355" w:rsidRPr="00D01B42" w:rsidRDefault="00766355" w:rsidP="00ED7B4C">
      <w:pPr>
        <w:ind w:firstLine="720"/>
        <w:jc w:val="both"/>
        <w:rPr>
          <w:lang w:val="en-GB"/>
        </w:rPr>
      </w:pPr>
      <w:r w:rsidRPr="00D01B42">
        <w:rPr>
          <w:lang w:val="en-GB"/>
        </w:rPr>
        <w:t>Amatayakul (2005) wrote that, although EHR have many benefits associated with improved e-Health, many risks are also inherent in adopting EHR. The author proposed that a formal readiness assessment could help organisations to identify and develop strategies to address this challenge. She concluded that EHRs are not prefabricated products that can be set up relatively quickly, but they should be considered as an important structure designed to last for many years. The formal readiness assessment proposed by this author resembles the situation in Republic of Macedonia a</w:t>
      </w:r>
      <w:r w:rsidR="00FC1292" w:rsidRPr="00D01B42">
        <w:rPr>
          <w:lang w:val="en-GB"/>
        </w:rPr>
        <w:t>nd may</w:t>
      </w:r>
      <w:r w:rsidR="001D3798" w:rsidRPr="00D01B42">
        <w:rPr>
          <w:lang w:val="en-GB"/>
        </w:rPr>
        <w:t xml:space="preserve"> therefore</w:t>
      </w:r>
      <w:r w:rsidR="00FC1292" w:rsidRPr="00D01B42">
        <w:rPr>
          <w:lang w:val="en-GB"/>
        </w:rPr>
        <w:t xml:space="preserve"> be used for this </w:t>
      </w:r>
      <w:r w:rsidR="00405CC2" w:rsidRPr="00D01B42">
        <w:rPr>
          <w:lang w:val="en-GB"/>
        </w:rPr>
        <w:t>Thesis</w:t>
      </w:r>
      <w:r w:rsidRPr="00D01B42">
        <w:rPr>
          <w:lang w:val="en-GB"/>
        </w:rPr>
        <w:t>.</w:t>
      </w:r>
    </w:p>
    <w:p w:rsidR="00C51A5B" w:rsidRPr="00D01B42" w:rsidRDefault="00ED7B4C" w:rsidP="008D2E14">
      <w:pPr>
        <w:ind w:firstLine="720"/>
        <w:jc w:val="both"/>
        <w:rPr>
          <w:lang w:val="en-GB"/>
        </w:rPr>
      </w:pPr>
      <w:r w:rsidRPr="00D01B42">
        <w:rPr>
          <w:lang w:val="en-GB"/>
        </w:rPr>
        <w:t xml:space="preserve">Pizziferri et al. (2005) wrote that </w:t>
      </w:r>
      <w:r w:rsidR="00E673F4" w:rsidRPr="00D01B42">
        <w:rPr>
          <w:lang w:val="en-GB"/>
        </w:rPr>
        <w:t>doctors</w:t>
      </w:r>
      <w:r w:rsidRPr="00D01B42">
        <w:rPr>
          <w:lang w:val="en-GB"/>
        </w:rPr>
        <w:t xml:space="preserve"> might use EHR to identify chronically ill patients due for health tests and send them letters to schedule tests. They also stressed the need for facilitated access to clinical information, which would result in more data being available for patient care. Their findings showed that after the adoption of EHR, in comparison with traditional paper-based records, </w:t>
      </w:r>
      <w:r w:rsidR="00E673F4" w:rsidRPr="00D01B42">
        <w:rPr>
          <w:lang w:val="en-GB"/>
        </w:rPr>
        <w:t>doctors</w:t>
      </w:r>
      <w:r w:rsidR="00D5672F">
        <w:rPr>
          <w:lang w:val="en-GB"/>
        </w:rPr>
        <w:t xml:space="preserve"> spent </w:t>
      </w:r>
      <w:r w:rsidRPr="00D01B42">
        <w:rPr>
          <w:lang w:val="en-GB"/>
        </w:rPr>
        <w:t>.5 minutes less per patient during clinical sessions.</w:t>
      </w:r>
      <w:r w:rsidR="008D2E14" w:rsidRPr="00D01B42">
        <w:rPr>
          <w:lang w:val="en-GB"/>
        </w:rPr>
        <w:t xml:space="preserve"> </w:t>
      </w:r>
      <w:r w:rsidR="00C51A5B" w:rsidRPr="00D01B42">
        <w:rPr>
          <w:lang w:val="en-GB"/>
        </w:rPr>
        <w:t xml:space="preserve">One </w:t>
      </w:r>
      <w:r w:rsidR="001D3798" w:rsidRPr="00D01B42">
        <w:rPr>
          <w:lang w:val="en-GB"/>
        </w:rPr>
        <w:t>further</w:t>
      </w:r>
      <w:r w:rsidR="00C51A5B" w:rsidRPr="00D01B42">
        <w:rPr>
          <w:lang w:val="en-GB"/>
        </w:rPr>
        <w:t xml:space="preserve"> important advantage of the EHR system is that doctors may have time to see more patients per day. </w:t>
      </w:r>
    </w:p>
    <w:p w:rsidR="00ED7B4C" w:rsidRPr="00D01B42" w:rsidRDefault="00ED7B4C" w:rsidP="008D2E14">
      <w:pPr>
        <w:ind w:firstLine="720"/>
        <w:jc w:val="both"/>
        <w:rPr>
          <w:lang w:val="en-GB"/>
        </w:rPr>
      </w:pPr>
      <w:r w:rsidRPr="00D01B42">
        <w:rPr>
          <w:lang w:val="en-GB"/>
        </w:rPr>
        <w:t>Powell and Buchan (2005) focused on one important aspect of EHR</w:t>
      </w:r>
      <w:r w:rsidR="00021DE3" w:rsidRPr="00D01B42">
        <w:rPr>
          <w:lang w:val="en-GB"/>
        </w:rPr>
        <w:t>s</w:t>
      </w:r>
      <w:r w:rsidRPr="00D01B42">
        <w:rPr>
          <w:lang w:val="en-GB"/>
        </w:rPr>
        <w:t xml:space="preserve"> as a potential benefit to clinical research. </w:t>
      </w:r>
      <w:r w:rsidR="003F76ED" w:rsidRPr="00D01B42">
        <w:rPr>
          <w:lang w:val="en-GB"/>
        </w:rPr>
        <w:t xml:space="preserve">The </w:t>
      </w:r>
      <w:r w:rsidRPr="00D01B42">
        <w:rPr>
          <w:lang w:val="en-GB"/>
        </w:rPr>
        <w:t xml:space="preserve">EHR can facilitate the interaction between care and research environments, providing accurate information which can lead to improvements and efficiency of research. Information for future studies can be collected with ease after the full implementation of EHR. The authors also predicted that EHR would lead to the establishment of national registers of diseases and treatments. This </w:t>
      </w:r>
      <w:r w:rsidR="00021DE3" w:rsidRPr="00D01B42">
        <w:rPr>
          <w:lang w:val="en-GB"/>
        </w:rPr>
        <w:t>c</w:t>
      </w:r>
      <w:r w:rsidRPr="00D01B42">
        <w:rPr>
          <w:lang w:val="en-GB"/>
        </w:rPr>
        <w:t xml:space="preserve">ould, in turn, lead to accelerated and expanded epidemiological research. In addition, EHR would provide an efficient method for providing data in clinical trials and longitudinal studies (Powell and Buchan 2005). </w:t>
      </w:r>
      <w:r w:rsidR="006A2F4F" w:rsidRPr="00D01B42">
        <w:rPr>
          <w:lang w:val="en-GB"/>
        </w:rPr>
        <w:t>This is also</w:t>
      </w:r>
      <w:r w:rsidR="001D3798" w:rsidRPr="00D01B42">
        <w:rPr>
          <w:lang w:val="en-GB"/>
        </w:rPr>
        <w:t xml:space="preserve"> an</w:t>
      </w:r>
      <w:r w:rsidR="006A2F4F" w:rsidRPr="00D01B42">
        <w:rPr>
          <w:lang w:val="en-GB"/>
        </w:rPr>
        <w:t xml:space="preserve"> important attribute of the EHR system. The EHR can advance from simple paperless application to complex data base rich of information that can be used by many stakeholders. </w:t>
      </w:r>
    </w:p>
    <w:p w:rsidR="00766355" w:rsidRPr="00D01B42" w:rsidRDefault="00766355" w:rsidP="00766355">
      <w:pPr>
        <w:jc w:val="both"/>
        <w:rPr>
          <w:lang w:val="en-GB"/>
        </w:rPr>
      </w:pPr>
      <w:r w:rsidRPr="00D01B42">
        <w:rPr>
          <w:lang w:val="en-GB"/>
        </w:rPr>
        <w:tab/>
      </w:r>
      <w:r w:rsidR="00A617B2" w:rsidRPr="00D01B42">
        <w:rPr>
          <w:lang w:val="en-GB"/>
        </w:rPr>
        <w:t>According to Ford et al. (2006) t</w:t>
      </w:r>
      <w:r w:rsidRPr="00D01B42">
        <w:rPr>
          <w:lang w:val="en-GB"/>
        </w:rPr>
        <w:t xml:space="preserve">he </w:t>
      </w:r>
      <w:r w:rsidRPr="00D01B42">
        <w:rPr>
          <w:color w:val="000000" w:themeColor="text1"/>
          <w:lang w:val="en-GB"/>
        </w:rPr>
        <w:t>EHR</w:t>
      </w:r>
      <w:r w:rsidRPr="00D01B42">
        <w:rPr>
          <w:lang w:val="en-GB"/>
        </w:rPr>
        <w:t xml:space="preserve"> implementation represents a disruptive change in the healthcare workplace. For the successful implementation of EHR, the authors proposed re-engineering the job design of healthcare providers in order to achieve the aim. They also noted that general-purpose technology does not deliver results immediately upon its introduction. However, the author</w:t>
      </w:r>
      <w:r w:rsidR="001D3798" w:rsidRPr="00D01B42">
        <w:rPr>
          <w:lang w:val="en-GB"/>
        </w:rPr>
        <w:t>s’</w:t>
      </w:r>
      <w:r w:rsidRPr="00D01B42">
        <w:rPr>
          <w:lang w:val="en-GB"/>
        </w:rPr>
        <w:t xml:space="preserve"> claims </w:t>
      </w:r>
      <w:r w:rsidR="001D3798" w:rsidRPr="00D01B42">
        <w:rPr>
          <w:lang w:val="en-GB"/>
        </w:rPr>
        <w:t>we</w:t>
      </w:r>
      <w:r w:rsidRPr="00D01B42">
        <w:rPr>
          <w:lang w:val="en-GB"/>
        </w:rPr>
        <w:t>re not backed by empirical testing. In line with this arguments,</w:t>
      </w:r>
      <w:r w:rsidRPr="00D01B42">
        <w:rPr>
          <w:rFonts w:eastAsiaTheme="minorHAnsi" w:cs="Times New Roman"/>
          <w:shd w:val="clear" w:color="auto" w:fill="FFFFFF"/>
          <w:lang w:val="en-GB"/>
        </w:rPr>
        <w:t xml:space="preserve"> </w:t>
      </w:r>
      <w:r w:rsidRPr="00D01B42">
        <w:rPr>
          <w:lang w:val="en-GB"/>
        </w:rPr>
        <w:t>Nielsen and Loranger (2006) in their research on web simplicity proposed that web users should be able to find the necessary information quickly, to browse quickly, and access information in a logical manner.</w:t>
      </w:r>
    </w:p>
    <w:p w:rsidR="008D2E14" w:rsidRPr="00D01B42" w:rsidRDefault="008D2E14" w:rsidP="00773469">
      <w:pPr>
        <w:ind w:firstLine="720"/>
        <w:jc w:val="both"/>
        <w:rPr>
          <w:lang w:val="en-GB"/>
        </w:rPr>
      </w:pPr>
      <w:r w:rsidRPr="00D01B42">
        <w:rPr>
          <w:lang w:val="en-GB"/>
        </w:rPr>
        <w:t xml:space="preserve">EHR-based decision support can reduce the incidence of medical </w:t>
      </w:r>
      <w:r w:rsidR="007F0EDB" w:rsidRPr="00D01B42">
        <w:rPr>
          <w:lang w:val="en-GB"/>
        </w:rPr>
        <w:t>errors</w:t>
      </w:r>
      <w:r w:rsidRPr="00D01B42">
        <w:rPr>
          <w:lang w:val="en-GB"/>
        </w:rPr>
        <w:t>, reduce labour costs, and</w:t>
      </w:r>
      <w:r w:rsidR="00A617B2" w:rsidRPr="00D01B42">
        <w:rPr>
          <w:lang w:val="en-GB"/>
        </w:rPr>
        <w:t xml:space="preserve"> lower staffing ratios (Sidorov</w:t>
      </w:r>
      <w:r w:rsidRPr="00D01B42">
        <w:rPr>
          <w:lang w:val="en-GB"/>
        </w:rPr>
        <w:t xml:space="preserve"> 2006). Furthermore, readily available </w:t>
      </w:r>
      <w:r w:rsidRPr="00D01B42">
        <w:rPr>
          <w:lang w:val="en-GB"/>
        </w:rPr>
        <w:lastRenderedPageBreak/>
        <w:t xml:space="preserve">and retrievable medication lists can help healthcare providers to administer the appropriate therapy. </w:t>
      </w:r>
      <w:r w:rsidR="00773469" w:rsidRPr="00D01B42">
        <w:rPr>
          <w:lang w:val="en-GB"/>
        </w:rPr>
        <w:t>Linder et al.’s (2006)</w:t>
      </w:r>
      <w:r w:rsidR="00D04F22">
        <w:rPr>
          <w:lang w:val="en-GB"/>
        </w:rPr>
        <w:t xml:space="preserve"> study in primary healthcare indicated that the majority of healthcare professionals did not use the EHR system.</w:t>
      </w:r>
      <w:r w:rsidR="00773469" w:rsidRPr="00D01B42">
        <w:rPr>
          <w:lang w:val="en-GB"/>
        </w:rPr>
        <w:t xml:space="preserve"> </w:t>
      </w:r>
      <w:r w:rsidR="006A0766">
        <w:rPr>
          <w:lang w:val="en-GB"/>
        </w:rPr>
        <w:t>Various barriers, including</w:t>
      </w:r>
      <w:r w:rsidR="00A30152">
        <w:rPr>
          <w:lang w:val="en-GB"/>
        </w:rPr>
        <w:t xml:space="preserve"> </w:t>
      </w:r>
      <w:r w:rsidR="006A0766">
        <w:rPr>
          <w:lang w:val="en-GB"/>
        </w:rPr>
        <w:t>p</w:t>
      </w:r>
      <w:r w:rsidR="00A30152">
        <w:rPr>
          <w:lang w:val="en-GB"/>
        </w:rPr>
        <w:t xml:space="preserve">rofessional, social, and technical </w:t>
      </w:r>
      <w:r w:rsidR="006A0766">
        <w:rPr>
          <w:lang w:val="en-GB"/>
        </w:rPr>
        <w:t>issues,</w:t>
      </w:r>
      <w:r w:rsidR="005F4376">
        <w:rPr>
          <w:lang w:val="en-GB"/>
        </w:rPr>
        <w:t xml:space="preserve"> </w:t>
      </w:r>
      <w:r w:rsidR="00773469" w:rsidRPr="00D01B42">
        <w:rPr>
          <w:lang w:val="en-GB"/>
        </w:rPr>
        <w:t xml:space="preserve">were among the factors that influenced their use of EHR in front of patients, and are described in the authors’ survey. According to the authors, the most frequently cited barriers to lower EHR usage during patient visits were: </w:t>
      </w:r>
      <w:r w:rsidR="00A30152">
        <w:rPr>
          <w:lang w:val="en-GB"/>
        </w:rPr>
        <w:t>“</w:t>
      </w:r>
      <w:r w:rsidR="00773469" w:rsidRPr="00D01B42">
        <w:rPr>
          <w:lang w:val="en-GB"/>
        </w:rPr>
        <w:t xml:space="preserve">loss </w:t>
      </w:r>
      <w:r w:rsidR="00773469" w:rsidRPr="00D01B42">
        <w:rPr>
          <w:iCs/>
          <w:lang w:val="en-GB"/>
        </w:rPr>
        <w:t>of eye contact with patients, falling behind schedule, computers being too slow, inability to type quickly enough, feeling that using the computer in front of the patient is rude, and they had a preference for writing long prose notes.</w:t>
      </w:r>
      <w:r w:rsidR="00A30152">
        <w:rPr>
          <w:lang w:val="en-GB"/>
        </w:rPr>
        <w:t xml:space="preserve">“ (Linder et al. 2006, p. 1) </w:t>
      </w:r>
      <w:r w:rsidR="00FC1292" w:rsidRPr="00D01B42">
        <w:rPr>
          <w:lang w:val="en-GB"/>
        </w:rPr>
        <w:t>However, some of th</w:t>
      </w:r>
      <w:r w:rsidR="001D3798" w:rsidRPr="00D01B42">
        <w:rPr>
          <w:lang w:val="en-GB"/>
        </w:rPr>
        <w:t>ese</w:t>
      </w:r>
      <w:r w:rsidR="00FC1292" w:rsidRPr="00D01B42">
        <w:rPr>
          <w:lang w:val="en-GB"/>
        </w:rPr>
        <w:t xml:space="preserve"> issues</w:t>
      </w:r>
      <w:r w:rsidR="001D3798" w:rsidRPr="00D01B42">
        <w:rPr>
          <w:lang w:val="en-GB"/>
        </w:rPr>
        <w:t>,</w:t>
      </w:r>
      <w:r w:rsidR="00FC1292" w:rsidRPr="00D01B42">
        <w:rPr>
          <w:lang w:val="en-GB"/>
        </w:rPr>
        <w:t xml:space="preserve"> such as slow computers and using a computer in front of the patients</w:t>
      </w:r>
      <w:r w:rsidR="001D3798" w:rsidRPr="00D01B42">
        <w:rPr>
          <w:lang w:val="en-GB"/>
        </w:rPr>
        <w:t>,</w:t>
      </w:r>
      <w:r w:rsidR="00FC1292" w:rsidRPr="00D01B42">
        <w:rPr>
          <w:lang w:val="en-GB"/>
        </w:rPr>
        <w:t xml:space="preserve"> </w:t>
      </w:r>
      <w:r w:rsidR="001D3798" w:rsidRPr="00D01B42">
        <w:rPr>
          <w:lang w:val="en-GB"/>
        </w:rPr>
        <w:t>have</w:t>
      </w:r>
      <w:r w:rsidR="00FC1292" w:rsidRPr="00D01B42">
        <w:rPr>
          <w:lang w:val="en-GB"/>
        </w:rPr>
        <w:t xml:space="preserve"> </w:t>
      </w:r>
      <w:r w:rsidR="001D3798" w:rsidRPr="00D01B42">
        <w:rPr>
          <w:lang w:val="en-GB"/>
        </w:rPr>
        <w:t xml:space="preserve">been </w:t>
      </w:r>
      <w:r w:rsidR="00FC1292" w:rsidRPr="00D01B42">
        <w:rPr>
          <w:lang w:val="en-GB"/>
        </w:rPr>
        <w:t xml:space="preserve">overcome </w:t>
      </w:r>
      <w:r w:rsidR="001D3798" w:rsidRPr="00D01B42">
        <w:rPr>
          <w:lang w:val="en-GB"/>
        </w:rPr>
        <w:t>more recently</w:t>
      </w:r>
      <w:r w:rsidR="00FC1292" w:rsidRPr="00D01B42">
        <w:rPr>
          <w:lang w:val="en-GB"/>
        </w:rPr>
        <w:t>.</w:t>
      </w:r>
    </w:p>
    <w:p w:rsidR="0072739E" w:rsidRPr="00D01B42" w:rsidRDefault="00ED7B4C" w:rsidP="0072739E">
      <w:pPr>
        <w:ind w:firstLine="720"/>
        <w:jc w:val="both"/>
        <w:rPr>
          <w:lang w:val="en-GB"/>
        </w:rPr>
      </w:pPr>
      <w:r w:rsidRPr="00D01B42">
        <w:rPr>
          <w:lang w:val="en-GB"/>
        </w:rPr>
        <w:t xml:space="preserve">Although there are numerous scientific papers on EHR, little is known about </w:t>
      </w:r>
      <w:r w:rsidR="00E673F4" w:rsidRPr="00D01B42">
        <w:rPr>
          <w:lang w:val="en-GB"/>
        </w:rPr>
        <w:t>doctors</w:t>
      </w:r>
      <w:r w:rsidRPr="00D01B42">
        <w:rPr>
          <w:lang w:val="en-GB"/>
        </w:rPr>
        <w:t>’ actual use of these systems (Simon et al. 2007)</w:t>
      </w:r>
      <w:r w:rsidR="005572CA" w:rsidRPr="00D01B42">
        <w:rPr>
          <w:lang w:val="en-GB"/>
        </w:rPr>
        <w:t xml:space="preserve">. </w:t>
      </w:r>
      <w:r w:rsidRPr="00D01B42">
        <w:rPr>
          <w:lang w:val="en-GB"/>
        </w:rPr>
        <w:t>The</w:t>
      </w:r>
      <w:r w:rsidR="001D3798" w:rsidRPr="00D01B42">
        <w:rPr>
          <w:lang w:val="en-GB"/>
        </w:rPr>
        <w:t>se</w:t>
      </w:r>
      <w:r w:rsidRPr="00D01B42">
        <w:rPr>
          <w:lang w:val="en-GB"/>
        </w:rPr>
        <w:t xml:space="preserve"> authors proposed that future work was needed to emphasise the factors that affect the actual use of all available functions. </w:t>
      </w:r>
      <w:r w:rsidR="0072739E" w:rsidRPr="00D01B42">
        <w:rPr>
          <w:lang w:val="en-GB"/>
        </w:rPr>
        <w:t>This study also opens discussion on actual use of EHR systems.</w:t>
      </w:r>
      <w:r w:rsidR="00FC1292" w:rsidRPr="00D01B42">
        <w:rPr>
          <w:lang w:val="en-GB"/>
        </w:rPr>
        <w:t xml:space="preserve"> </w:t>
      </w:r>
      <w:r w:rsidRPr="00D01B42">
        <w:rPr>
          <w:lang w:val="en-GB"/>
        </w:rPr>
        <w:t>Valerius (2007) wrote that while EHR applications for IT professionals are part of their daily routine, this is not necessarily a happy task for healthcare providers, whose primary aim i</w:t>
      </w:r>
      <w:r w:rsidR="0072739E" w:rsidRPr="00D01B42">
        <w:rPr>
          <w:lang w:val="en-GB"/>
        </w:rPr>
        <w:t>s to care for patient’s health.</w:t>
      </w:r>
      <w:r w:rsidRPr="00D01B42">
        <w:rPr>
          <w:lang w:val="en-GB"/>
        </w:rPr>
        <w:t xml:space="preserve"> </w:t>
      </w:r>
      <w:r w:rsidR="0072739E" w:rsidRPr="00D01B42">
        <w:rPr>
          <w:lang w:val="en-GB"/>
        </w:rPr>
        <w:t>This is an important conclusion, as many healthcare professionals are primarily trained to practi</w:t>
      </w:r>
      <w:r w:rsidR="001D3798" w:rsidRPr="00D01B42">
        <w:rPr>
          <w:lang w:val="en-GB"/>
        </w:rPr>
        <w:t>s</w:t>
      </w:r>
      <w:r w:rsidR="0072739E" w:rsidRPr="00D01B42">
        <w:rPr>
          <w:lang w:val="en-GB"/>
        </w:rPr>
        <w:t>e healthcare</w:t>
      </w:r>
      <w:r w:rsidR="001D3798" w:rsidRPr="00D01B42">
        <w:rPr>
          <w:lang w:val="en-GB"/>
        </w:rPr>
        <w:t xml:space="preserve"> rather than utilise I</w:t>
      </w:r>
      <w:r w:rsidR="00274089">
        <w:rPr>
          <w:lang w:val="en-GB"/>
        </w:rPr>
        <w:t>C</w:t>
      </w:r>
      <w:r w:rsidR="001D3798" w:rsidRPr="00D01B42">
        <w:rPr>
          <w:lang w:val="en-GB"/>
        </w:rPr>
        <w:t>T</w:t>
      </w:r>
      <w:r w:rsidR="0072739E" w:rsidRPr="00D01B42">
        <w:rPr>
          <w:lang w:val="en-GB"/>
        </w:rPr>
        <w:t>.</w:t>
      </w:r>
    </w:p>
    <w:p w:rsidR="00ED7B4C" w:rsidRPr="00D01B42" w:rsidRDefault="00ED7B4C" w:rsidP="0072739E">
      <w:pPr>
        <w:ind w:firstLine="720"/>
        <w:jc w:val="both"/>
        <w:rPr>
          <w:lang w:val="en-GB"/>
        </w:rPr>
      </w:pPr>
      <w:r w:rsidRPr="00D01B42">
        <w:rPr>
          <w:lang w:val="en-GB"/>
        </w:rPr>
        <w:t>Menachemi et al. (2007) indicated that EHR</w:t>
      </w:r>
      <w:r w:rsidR="0043286A" w:rsidRPr="00D01B42">
        <w:rPr>
          <w:lang w:val="en-GB"/>
        </w:rPr>
        <w:t>s</w:t>
      </w:r>
      <w:r w:rsidRPr="00D01B42">
        <w:rPr>
          <w:lang w:val="en-GB"/>
        </w:rPr>
        <w:t xml:space="preserve"> are comprised of several distinct technologies, or functionalities, which have to be used in an integrated manner if their full potential is to be realised. They stressed that it is possible for </w:t>
      </w:r>
      <w:r w:rsidR="00E673F4" w:rsidRPr="00D01B42">
        <w:rPr>
          <w:lang w:val="en-GB"/>
        </w:rPr>
        <w:t>doctors</w:t>
      </w:r>
      <w:r w:rsidRPr="00D01B42">
        <w:rPr>
          <w:lang w:val="en-GB"/>
        </w:rPr>
        <w:t xml:space="preserve"> to partly adopt an EHR system by using only a few selected functionalities from the system. EHR functionalities such as clinical decision support systems and electronic prescribing tools are among the most complex to use, and contribute primarily to patient safety. The increased technological complexity of EHR systems reduces end-users willingness to fully exploit them. Widespread partial EHR adoption may occur, according to the authors, without achieving the targeted gains in clinical outcomes, patient safety and cost control. They also stressed that, despite the growing data on EHR adoption, little is known about the configuration of EHR attributes that are adopted and used. Therefore, the authors proposed measuring both the implementation rate and the degree of functionality adoption of EHR</w:t>
      </w:r>
      <w:r w:rsidR="0043286A" w:rsidRPr="00D01B42">
        <w:rPr>
          <w:lang w:val="en-GB"/>
        </w:rPr>
        <w:t>s</w:t>
      </w:r>
      <w:r w:rsidRPr="00D01B42">
        <w:rPr>
          <w:lang w:val="en-GB"/>
        </w:rPr>
        <w:t>.</w:t>
      </w:r>
      <w:r w:rsidR="0072739E" w:rsidRPr="00D01B42">
        <w:rPr>
          <w:lang w:val="en-GB"/>
        </w:rPr>
        <w:t xml:space="preserve"> This study</w:t>
      </w:r>
      <w:r w:rsidR="00FC1292" w:rsidRPr="00D01B42">
        <w:rPr>
          <w:lang w:val="en-GB"/>
        </w:rPr>
        <w:t xml:space="preserve"> has stressed the</w:t>
      </w:r>
      <w:r w:rsidR="0072739E" w:rsidRPr="00D01B42">
        <w:rPr>
          <w:lang w:val="en-GB"/>
        </w:rPr>
        <w:t xml:space="preserve"> partial adoption of the EHR system</w:t>
      </w:r>
      <w:r w:rsidR="007A175E" w:rsidRPr="00D01B42">
        <w:rPr>
          <w:lang w:val="en-GB"/>
        </w:rPr>
        <w:t>, i.e. final users are not using systems’ attributes</w:t>
      </w:r>
      <w:r w:rsidR="002A3443" w:rsidRPr="00D01B42">
        <w:rPr>
          <w:lang w:val="en-GB"/>
        </w:rPr>
        <w:t xml:space="preserve"> to </w:t>
      </w:r>
      <w:r w:rsidR="00CB6322" w:rsidRPr="00D01B42">
        <w:rPr>
          <w:lang w:val="en-GB"/>
        </w:rPr>
        <w:t xml:space="preserve">their </w:t>
      </w:r>
      <w:r w:rsidR="002A3443" w:rsidRPr="00D01B42">
        <w:rPr>
          <w:lang w:val="en-GB"/>
        </w:rPr>
        <w:t>full extent</w:t>
      </w:r>
      <w:r w:rsidR="007A175E" w:rsidRPr="00D01B42">
        <w:rPr>
          <w:lang w:val="en-GB"/>
        </w:rPr>
        <w:t xml:space="preserve">. </w:t>
      </w:r>
    </w:p>
    <w:p w:rsidR="008D2E14" w:rsidRPr="00D01B42" w:rsidRDefault="008D2E14" w:rsidP="00ED7B4C">
      <w:pPr>
        <w:jc w:val="both"/>
        <w:rPr>
          <w:lang w:val="en-GB"/>
        </w:rPr>
      </w:pPr>
      <w:r w:rsidRPr="00D01B42">
        <w:rPr>
          <w:lang w:val="en-GB"/>
        </w:rPr>
        <w:tab/>
        <w:t>Che</w:t>
      </w:r>
      <w:r w:rsidR="00FC1292" w:rsidRPr="00D01B42">
        <w:rPr>
          <w:lang w:val="en-GB"/>
        </w:rPr>
        <w:t>n et al. (2009) study</w:t>
      </w:r>
      <w:r w:rsidRPr="00D01B42">
        <w:rPr>
          <w:lang w:val="en-GB"/>
        </w:rPr>
        <w:t xml:space="preserve"> pointed out that EHR implementation resulted in a 26.2% decrease in the annual total office visit rate, but on the other hand, the numbers of scheduled telephone visits and secure messaging increased. The authors reported that the implementation of EHR provided more patient-centred, non-traditional healthcare, while maintaining the quality of care and patient satisfaction. On the other hand, the authors stated that EHRs might increase the time needed to document patient visits.</w:t>
      </w:r>
      <w:r w:rsidR="0072739E" w:rsidRPr="00D01B42">
        <w:rPr>
          <w:lang w:val="en-GB"/>
        </w:rPr>
        <w:t xml:space="preserve"> </w:t>
      </w:r>
    </w:p>
    <w:p w:rsidR="00592370" w:rsidRPr="00D01B42" w:rsidRDefault="00592370" w:rsidP="00592370">
      <w:pPr>
        <w:tabs>
          <w:tab w:val="left" w:pos="8010"/>
        </w:tabs>
        <w:ind w:firstLine="720"/>
        <w:jc w:val="both"/>
        <w:rPr>
          <w:lang w:val="en-GB"/>
        </w:rPr>
      </w:pPr>
      <w:r w:rsidRPr="00D01B42">
        <w:rPr>
          <w:lang w:val="en-GB"/>
        </w:rPr>
        <w:t>Ford et al.’s (2012) study suggested that the EHR currently available were unlikely to achieve full diffusion within the planned timeframes. They also concluded that healthcare was decades behind other industries with respect to IT adoption. The authors also proposed future research to obtain more in-depth information on how doctors and other providers respond to standards introduced by the government</w:t>
      </w:r>
      <w:r w:rsidR="00FC1292" w:rsidRPr="00D01B42">
        <w:rPr>
          <w:lang w:val="en-GB"/>
        </w:rPr>
        <w:t>s</w:t>
      </w:r>
      <w:r w:rsidRPr="00D01B42">
        <w:rPr>
          <w:lang w:val="en-GB"/>
        </w:rPr>
        <w:t xml:space="preserve">.  </w:t>
      </w:r>
    </w:p>
    <w:p w:rsidR="00E2560E" w:rsidRPr="00D01B42" w:rsidRDefault="00592370" w:rsidP="000F3215">
      <w:pPr>
        <w:tabs>
          <w:tab w:val="left" w:pos="8010"/>
        </w:tabs>
        <w:ind w:firstLine="720"/>
        <w:jc w:val="both"/>
        <w:rPr>
          <w:lang w:val="en-GB"/>
        </w:rPr>
      </w:pPr>
      <w:r w:rsidRPr="00D01B42">
        <w:rPr>
          <w:lang w:val="en-GB"/>
        </w:rPr>
        <w:lastRenderedPageBreak/>
        <w:t>Berges et al. (2012) confirmed that most healthcare institutio</w:t>
      </w:r>
      <w:r w:rsidR="00FC1292" w:rsidRPr="00D01B42">
        <w:rPr>
          <w:lang w:val="en-GB"/>
        </w:rPr>
        <w:t>ns</w:t>
      </w:r>
      <w:r w:rsidRPr="00D01B42">
        <w:rPr>
          <w:lang w:val="en-GB"/>
        </w:rPr>
        <w:t xml:space="preserve"> have developed their IT systems autonomously, and that it was difficult to achieve interoperability,</w:t>
      </w:r>
      <w:r w:rsidRPr="00D01B42">
        <w:rPr>
          <w:color w:val="FF0000"/>
          <w:lang w:val="en-GB"/>
        </w:rPr>
        <w:t xml:space="preserve"> </w:t>
      </w:r>
      <w:r w:rsidRPr="00D01B42">
        <w:rPr>
          <w:color w:val="000000" w:themeColor="text1"/>
          <w:lang w:val="en-GB"/>
        </w:rPr>
        <w:t>and that the</w:t>
      </w:r>
      <w:r w:rsidRPr="00D01B42">
        <w:rPr>
          <w:color w:val="FF0000"/>
          <w:lang w:val="en-GB"/>
        </w:rPr>
        <w:t xml:space="preserve"> </w:t>
      </w:r>
      <w:r w:rsidRPr="00D01B42">
        <w:rPr>
          <w:lang w:val="en-GB"/>
        </w:rPr>
        <w:t>various systems are incompatible and do not talk to each other.</w:t>
      </w:r>
      <w:r w:rsidR="000F3215">
        <w:rPr>
          <w:lang w:val="en-GB"/>
        </w:rPr>
        <w:t xml:space="preserve"> </w:t>
      </w:r>
      <w:r w:rsidR="00CD318A" w:rsidRPr="00D01B42">
        <w:rPr>
          <w:lang w:val="en-GB"/>
        </w:rPr>
        <w:t xml:space="preserve">The design and development of EHR disease registries does not appear </w:t>
      </w:r>
      <w:r w:rsidR="00E32A22" w:rsidRPr="00D01B42">
        <w:rPr>
          <w:lang w:val="en-GB"/>
        </w:rPr>
        <w:t xml:space="preserve">to have been carried out </w:t>
      </w:r>
      <w:r w:rsidR="00CD318A" w:rsidRPr="00D01B42">
        <w:rPr>
          <w:lang w:val="en-GB"/>
        </w:rPr>
        <w:t>systematic</w:t>
      </w:r>
      <w:r w:rsidR="00E32A22" w:rsidRPr="00D01B42">
        <w:rPr>
          <w:lang w:val="en-GB"/>
        </w:rPr>
        <w:t>ally</w:t>
      </w:r>
      <w:r w:rsidR="00CD318A" w:rsidRPr="00D01B42">
        <w:rPr>
          <w:lang w:val="en-GB"/>
        </w:rPr>
        <w:t xml:space="preserve"> or comprehensive</w:t>
      </w:r>
      <w:r w:rsidR="00E32A22" w:rsidRPr="00D01B42">
        <w:rPr>
          <w:lang w:val="en-GB"/>
        </w:rPr>
        <w:t>ly</w:t>
      </w:r>
      <w:r w:rsidR="00A617B2" w:rsidRPr="00D01B42">
        <w:rPr>
          <w:lang w:val="en-GB"/>
        </w:rPr>
        <w:t xml:space="preserve"> (Liaw</w:t>
      </w:r>
      <w:r w:rsidR="00CD318A" w:rsidRPr="00D01B42">
        <w:rPr>
          <w:lang w:val="en-GB"/>
        </w:rPr>
        <w:t xml:space="preserve"> 2014). </w:t>
      </w:r>
      <w:r w:rsidR="00E2560E" w:rsidRPr="00D01B42">
        <w:rPr>
          <w:lang w:val="en-GB"/>
        </w:rPr>
        <w:t xml:space="preserve">There are no reports in the literature that </w:t>
      </w:r>
      <w:r w:rsidR="00E32A22" w:rsidRPr="00D01B42">
        <w:rPr>
          <w:lang w:val="en-GB"/>
        </w:rPr>
        <w:t>any</w:t>
      </w:r>
      <w:r w:rsidR="00E2560E" w:rsidRPr="00D01B42">
        <w:rPr>
          <w:lang w:val="en-GB"/>
        </w:rPr>
        <w:t xml:space="preserve"> countr</w:t>
      </w:r>
      <w:r w:rsidR="00E32A22" w:rsidRPr="00D01B42">
        <w:rPr>
          <w:lang w:val="en-GB"/>
        </w:rPr>
        <w:t>ies</w:t>
      </w:r>
      <w:r w:rsidR="00E2560E" w:rsidRPr="00D01B42">
        <w:rPr>
          <w:lang w:val="en-GB"/>
        </w:rPr>
        <w:t xml:space="preserve"> have achieved build</w:t>
      </w:r>
      <w:r w:rsidR="00E32A22" w:rsidRPr="00D01B42">
        <w:rPr>
          <w:lang w:val="en-GB"/>
        </w:rPr>
        <w:t>ing</w:t>
      </w:r>
      <w:r w:rsidR="00E2560E" w:rsidRPr="00D01B42">
        <w:rPr>
          <w:lang w:val="en-GB"/>
        </w:rPr>
        <w:t xml:space="preserve"> a national </w:t>
      </w:r>
      <w:r w:rsidR="00E32A22" w:rsidRPr="00D01B42">
        <w:rPr>
          <w:lang w:val="en-GB"/>
        </w:rPr>
        <w:t>data</w:t>
      </w:r>
      <w:r w:rsidR="00E2560E" w:rsidRPr="00D01B42">
        <w:rPr>
          <w:lang w:val="en-GB"/>
        </w:rPr>
        <w:t>base for diseases and treatments in that manner which will allow various stakeholders to use the available data.</w:t>
      </w:r>
    </w:p>
    <w:p w:rsidR="00114F80" w:rsidRPr="00D01B42" w:rsidRDefault="0072739E" w:rsidP="00021D7F">
      <w:pPr>
        <w:ind w:firstLine="720"/>
        <w:jc w:val="both"/>
        <w:rPr>
          <w:color w:val="000000" w:themeColor="text1"/>
          <w:lang w:val="en-GB"/>
        </w:rPr>
      </w:pPr>
      <w:r w:rsidRPr="00D01B42">
        <w:rPr>
          <w:color w:val="000000" w:themeColor="text1"/>
          <w:lang w:val="en-GB"/>
        </w:rPr>
        <w:t xml:space="preserve">This section has presented the benefits and some problems of the EHR system related to healthcare professionals perspective </w:t>
      </w:r>
      <w:r w:rsidR="00E2560E" w:rsidRPr="00D01B42">
        <w:rPr>
          <w:color w:val="000000" w:themeColor="text1"/>
          <w:lang w:val="en-GB"/>
        </w:rPr>
        <w:t xml:space="preserve">(without technology acceptance) </w:t>
      </w:r>
      <w:r w:rsidRPr="00D01B42">
        <w:rPr>
          <w:color w:val="000000" w:themeColor="text1"/>
          <w:lang w:val="en-GB"/>
        </w:rPr>
        <w:t xml:space="preserve">before the </w:t>
      </w:r>
      <w:r w:rsidR="00E32A22" w:rsidRPr="00D01B42">
        <w:rPr>
          <w:color w:val="000000" w:themeColor="text1"/>
          <w:lang w:val="en-GB"/>
        </w:rPr>
        <w:t>development and use</w:t>
      </w:r>
      <w:r w:rsidRPr="00D01B42">
        <w:rPr>
          <w:color w:val="000000" w:themeColor="text1"/>
          <w:lang w:val="en-GB"/>
        </w:rPr>
        <w:t xml:space="preserve"> of th</w:t>
      </w:r>
      <w:r w:rsidR="00E2560E" w:rsidRPr="00D01B42">
        <w:rPr>
          <w:color w:val="000000" w:themeColor="text1"/>
          <w:lang w:val="en-GB"/>
        </w:rPr>
        <w:t>e</w:t>
      </w:r>
      <w:r w:rsidRPr="00D01B42">
        <w:rPr>
          <w:color w:val="000000" w:themeColor="text1"/>
          <w:lang w:val="en-GB"/>
        </w:rPr>
        <w:t xml:space="preserve"> </w:t>
      </w:r>
      <w:r w:rsidR="00E32A22" w:rsidRPr="00D01B42">
        <w:rPr>
          <w:color w:val="000000" w:themeColor="text1"/>
          <w:lang w:val="en-GB"/>
        </w:rPr>
        <w:t xml:space="preserve">research instrument used in this </w:t>
      </w:r>
      <w:r w:rsidR="00405CC2" w:rsidRPr="00D01B42">
        <w:rPr>
          <w:color w:val="000000" w:themeColor="text1"/>
          <w:lang w:val="en-GB"/>
        </w:rPr>
        <w:t>Thesis</w:t>
      </w:r>
      <w:r w:rsidRPr="00D01B42">
        <w:rPr>
          <w:color w:val="000000" w:themeColor="text1"/>
          <w:lang w:val="en-GB"/>
        </w:rPr>
        <w:t xml:space="preserve">. However, </w:t>
      </w:r>
      <w:r w:rsidR="00E32A22" w:rsidRPr="00D01B42">
        <w:rPr>
          <w:color w:val="000000" w:themeColor="text1"/>
          <w:lang w:val="en-GB"/>
        </w:rPr>
        <w:t xml:space="preserve">the </w:t>
      </w:r>
      <w:r w:rsidRPr="00D01B42">
        <w:rPr>
          <w:color w:val="000000" w:themeColor="text1"/>
          <w:lang w:val="en-GB"/>
        </w:rPr>
        <w:t xml:space="preserve">latest relevant studies related to EHR system use were identified and presented after the completion of the two studies of this </w:t>
      </w:r>
      <w:r w:rsidR="00405CC2" w:rsidRPr="00D01B42">
        <w:rPr>
          <w:color w:val="000000" w:themeColor="text1"/>
          <w:lang w:val="en-GB"/>
        </w:rPr>
        <w:t>Thesis</w:t>
      </w:r>
      <w:r w:rsidRPr="00D01B42">
        <w:rPr>
          <w:color w:val="000000" w:themeColor="text1"/>
          <w:lang w:val="en-GB"/>
        </w:rPr>
        <w:t xml:space="preserve"> and presented in Section 2.7.</w:t>
      </w:r>
    </w:p>
    <w:p w:rsidR="00ED7B4C" w:rsidRPr="00D01B42" w:rsidRDefault="00ED7B4C" w:rsidP="00DE0D76">
      <w:pPr>
        <w:pStyle w:val="Heading2"/>
        <w:rPr>
          <w:color w:val="FF0000"/>
          <w:lang w:val="en-GB"/>
        </w:rPr>
      </w:pPr>
      <w:bookmarkStart w:id="87" w:name="_Toc480644641"/>
      <w:bookmarkStart w:id="88" w:name="_Toc528944911"/>
      <w:r w:rsidRPr="00D01B42">
        <w:rPr>
          <w:lang w:val="en-GB"/>
        </w:rPr>
        <w:t>Technology acceptance: an evidence-based approach to technology acceptance and utilisation</w:t>
      </w:r>
      <w:bookmarkEnd w:id="87"/>
      <w:bookmarkEnd w:id="88"/>
    </w:p>
    <w:p w:rsidR="00ED7B4C" w:rsidRPr="00D01B42" w:rsidRDefault="00FF082D" w:rsidP="00203609">
      <w:pPr>
        <w:ind w:firstLine="720"/>
        <w:jc w:val="both"/>
        <w:rPr>
          <w:b/>
          <w:lang w:val="en-GB"/>
        </w:rPr>
      </w:pPr>
      <w:r w:rsidRPr="00D01B42">
        <w:rPr>
          <w:lang w:val="en-GB"/>
        </w:rPr>
        <w:t>This section presents the technology acceptance</w:t>
      </w:r>
      <w:r w:rsidR="00413FAF" w:rsidRPr="00D01B42">
        <w:rPr>
          <w:lang w:val="en-GB"/>
        </w:rPr>
        <w:t xml:space="preserve"> (without e-Health and EHR)</w:t>
      </w:r>
      <w:r w:rsidRPr="00D01B42">
        <w:rPr>
          <w:lang w:val="en-GB"/>
        </w:rPr>
        <w:t xml:space="preserve">. </w:t>
      </w:r>
      <w:r w:rsidR="00ED7B4C" w:rsidRPr="00D01B42">
        <w:rPr>
          <w:lang w:val="en-GB"/>
        </w:rPr>
        <w:t xml:space="preserve">Understanding the way in which employees react to the acceptance of new technologies is of great importance to management and policy makers. The low acceptance of ICT </w:t>
      </w:r>
      <w:r w:rsidR="00305917" w:rsidRPr="00D01B42">
        <w:rPr>
          <w:lang w:val="en-GB"/>
        </w:rPr>
        <w:t xml:space="preserve">can </w:t>
      </w:r>
      <w:r w:rsidR="00ED7B4C" w:rsidRPr="00D01B42">
        <w:rPr>
          <w:lang w:val="en-GB"/>
        </w:rPr>
        <w:t xml:space="preserve">result in delays or failure to successfully implement the systems. </w:t>
      </w:r>
    </w:p>
    <w:p w:rsidR="00ED7B4C" w:rsidRPr="00D01B42" w:rsidRDefault="00ED7B4C" w:rsidP="00ED7B4C">
      <w:pPr>
        <w:pStyle w:val="CommentText"/>
        <w:jc w:val="both"/>
        <w:rPr>
          <w:lang w:val="en-GB"/>
        </w:rPr>
      </w:pPr>
      <w:r w:rsidRPr="00D01B42">
        <w:rPr>
          <w:lang w:val="en-GB"/>
        </w:rPr>
        <w:tab/>
        <w:t>The implementation of ICT is causing evident changes in almost all industrial areas. However</w:t>
      </w:r>
      <w:r w:rsidR="00203609" w:rsidRPr="00D01B42">
        <w:rPr>
          <w:lang w:val="en-GB"/>
        </w:rPr>
        <w:t>, health</w:t>
      </w:r>
      <w:r w:rsidRPr="00D01B42">
        <w:rPr>
          <w:lang w:val="en-GB"/>
        </w:rPr>
        <w:t>care and healthcare professionals are lagging behind in adopting such technologies (Yarborough and Smith 2011). Providing a better understanding of technology acceptance among healthcare professionals will be a useful tool for managers to overcome bar</w:t>
      </w:r>
      <w:r w:rsidR="00203609" w:rsidRPr="00D01B42">
        <w:rPr>
          <w:lang w:val="en-GB"/>
        </w:rPr>
        <w:t>riers to adopting ICT in health</w:t>
      </w:r>
      <w:r w:rsidRPr="00D01B42">
        <w:rPr>
          <w:lang w:val="en-GB"/>
        </w:rPr>
        <w:t>care.</w:t>
      </w:r>
    </w:p>
    <w:p w:rsidR="00ED7B4C" w:rsidRPr="00D01B42" w:rsidRDefault="00203609" w:rsidP="00ED7B4C">
      <w:pPr>
        <w:ind w:firstLine="720"/>
        <w:jc w:val="both"/>
        <w:rPr>
          <w:lang w:val="en-GB"/>
        </w:rPr>
      </w:pPr>
      <w:r w:rsidRPr="00D01B42">
        <w:rPr>
          <w:lang w:val="en-GB"/>
        </w:rPr>
        <w:t>Davis et al. (1989</w:t>
      </w:r>
      <w:r w:rsidR="00BF02A3" w:rsidRPr="00D01B42">
        <w:rPr>
          <w:lang w:val="en-GB"/>
        </w:rPr>
        <w:t>, p. 982</w:t>
      </w:r>
      <w:r w:rsidR="00ED7B4C" w:rsidRPr="00D01B42">
        <w:rPr>
          <w:lang w:val="en-GB"/>
        </w:rPr>
        <w:t>) note</w:t>
      </w:r>
      <w:r w:rsidR="00305917" w:rsidRPr="00D01B42">
        <w:rPr>
          <w:lang w:val="en-GB"/>
        </w:rPr>
        <w:t>d</w:t>
      </w:r>
      <w:r w:rsidR="00ED7B4C" w:rsidRPr="00D01B42">
        <w:rPr>
          <w:lang w:val="en-GB"/>
        </w:rPr>
        <w:t xml:space="preserve"> that</w:t>
      </w:r>
      <w:r w:rsidR="004D3AA8" w:rsidRPr="00D01B42">
        <w:rPr>
          <w:lang w:val="en-GB"/>
        </w:rPr>
        <w:t>:</w:t>
      </w:r>
      <w:r w:rsidR="00ED7B4C" w:rsidRPr="00D01B42">
        <w:rPr>
          <w:lang w:val="en-GB"/>
        </w:rPr>
        <w:t xml:space="preserve"> “</w:t>
      </w:r>
      <w:r w:rsidRPr="00D01B42">
        <w:rPr>
          <w:lang w:val="en-GB"/>
        </w:rPr>
        <w:t>e</w:t>
      </w:r>
      <w:r w:rsidR="00ED7B4C" w:rsidRPr="00D01B42">
        <w:rPr>
          <w:lang w:val="en-GB"/>
        </w:rPr>
        <w:t>nd users are often unwilling to use available computer systems that, if used, would generate significant perform</w:t>
      </w:r>
      <w:r w:rsidR="00BF02A3" w:rsidRPr="00D01B42">
        <w:rPr>
          <w:lang w:val="en-GB"/>
        </w:rPr>
        <w:t xml:space="preserve">ance </w:t>
      </w:r>
      <w:r w:rsidR="00D5672F">
        <w:rPr>
          <w:lang w:val="en-GB"/>
        </w:rPr>
        <w:t>gains</w:t>
      </w:r>
      <w:r w:rsidRPr="00D01B42">
        <w:rPr>
          <w:lang w:val="en-GB"/>
        </w:rPr>
        <w:t>.</w:t>
      </w:r>
      <w:r w:rsidR="00D5672F">
        <w:rPr>
          <w:lang w:val="en-GB"/>
        </w:rPr>
        <w:t>”</w:t>
      </w:r>
      <w:r w:rsidRPr="00D01B42">
        <w:rPr>
          <w:lang w:val="en-GB"/>
        </w:rPr>
        <w:t xml:space="preserve"> Venkatesh and Davis (2000</w:t>
      </w:r>
      <w:r w:rsidR="00BF02A3" w:rsidRPr="00D01B42">
        <w:rPr>
          <w:lang w:val="en-GB"/>
        </w:rPr>
        <w:t>, p. 186</w:t>
      </w:r>
      <w:r w:rsidR="00ED7B4C" w:rsidRPr="00D01B42">
        <w:rPr>
          <w:lang w:val="en-GB"/>
        </w:rPr>
        <w:t>) confirmed that</w:t>
      </w:r>
      <w:r w:rsidR="005F4766" w:rsidRPr="00D01B42">
        <w:rPr>
          <w:lang w:val="en-GB"/>
        </w:rPr>
        <w:t>:</w:t>
      </w:r>
      <w:r w:rsidR="00ED7B4C" w:rsidRPr="00D01B42">
        <w:rPr>
          <w:lang w:val="en-GB"/>
        </w:rPr>
        <w:t xml:space="preserve"> “despite impressive advances in hardware and software capabilities, the troubling problem</w:t>
      </w:r>
      <w:r w:rsidR="00D5672F">
        <w:rPr>
          <w:lang w:val="en-GB"/>
        </w:rPr>
        <w:t>s</w:t>
      </w:r>
      <w:r w:rsidR="00ED7B4C" w:rsidRPr="00D01B42">
        <w:rPr>
          <w:lang w:val="en-GB"/>
        </w:rPr>
        <w:t xml:space="preserve"> of </w:t>
      </w:r>
      <w:r w:rsidR="0075616B" w:rsidRPr="00D01B42">
        <w:rPr>
          <w:lang w:val="en-GB"/>
        </w:rPr>
        <w:t>u</w:t>
      </w:r>
      <w:r w:rsidR="00D5672F">
        <w:rPr>
          <w:lang w:val="en-GB"/>
        </w:rPr>
        <w:t>nderutilized systems continue</w:t>
      </w:r>
      <w:r w:rsidRPr="00D01B42">
        <w:rPr>
          <w:lang w:val="en-GB"/>
        </w:rPr>
        <w:t>.</w:t>
      </w:r>
      <w:r w:rsidR="00D5672F">
        <w:rPr>
          <w:lang w:val="en-GB"/>
        </w:rPr>
        <w:t>”</w:t>
      </w:r>
      <w:r w:rsidR="00ED7B4C" w:rsidRPr="00D01B42">
        <w:rPr>
          <w:lang w:val="en-GB"/>
        </w:rPr>
        <w:t xml:space="preserve"> </w:t>
      </w:r>
      <w:r w:rsidR="00896319" w:rsidRPr="00D01B42">
        <w:rPr>
          <w:lang w:val="en-GB"/>
        </w:rPr>
        <w:t xml:space="preserve">Despont-Gros et al.’s (2005) review of healthcare informatics literature showed that organisational and managerial matters are the main reasons for the failure to implement ICT systems in organisations, and that technical problems account for less than 20% of all failures. </w:t>
      </w:r>
      <w:r w:rsidR="00ED7B4C" w:rsidRPr="00D01B42">
        <w:rPr>
          <w:lang w:val="en-GB"/>
        </w:rPr>
        <w:t>This makes it clear that when implementing a new technological application, managers and policy makers should have a profound knowledge of factors that encourage technology acceptance among employees, and accordingly use this knowledge in the decision-making</w:t>
      </w:r>
      <w:r w:rsidR="00DB2A72" w:rsidRPr="00D01B42">
        <w:rPr>
          <w:lang w:val="en-GB"/>
        </w:rPr>
        <w:t xml:space="preserve"> and implementation </w:t>
      </w:r>
      <w:r w:rsidR="00ED7B4C" w:rsidRPr="00D01B42">
        <w:rPr>
          <w:lang w:val="en-GB"/>
        </w:rPr>
        <w:t>process.</w:t>
      </w:r>
    </w:p>
    <w:p w:rsidR="00ED7B4C" w:rsidRPr="00D01B42" w:rsidRDefault="00ED7B4C" w:rsidP="00ED7B4C">
      <w:pPr>
        <w:ind w:firstLine="720"/>
        <w:jc w:val="both"/>
        <w:rPr>
          <w:lang w:val="en-GB"/>
        </w:rPr>
      </w:pPr>
      <w:r w:rsidRPr="00D01B42">
        <w:rPr>
          <w:lang w:val="en-GB"/>
        </w:rPr>
        <w:t xml:space="preserve">It is therefore important to understand how and why employees decide to use or discard specific software or technological applications, as the behavioural aspect of technology acceptance appears to be far more important than the technical details of system failure. Research on technology acceptance models provides a wealth of information about the personal, social, and structural aspects of technology acceptance across various professional domains. </w:t>
      </w:r>
    </w:p>
    <w:p w:rsidR="00ED7B4C" w:rsidRPr="00D01B42" w:rsidRDefault="00ED7B4C" w:rsidP="00BE68E9">
      <w:pPr>
        <w:pStyle w:val="Heading3"/>
      </w:pPr>
      <w:bookmarkStart w:id="89" w:name="_Toc480644643"/>
      <w:bookmarkStart w:id="90" w:name="_Toc528944912"/>
      <w:r w:rsidRPr="00D01B42">
        <w:lastRenderedPageBreak/>
        <w:t>Theory of reasoned action and theory of planned behaviour</w:t>
      </w:r>
      <w:bookmarkEnd w:id="89"/>
      <w:bookmarkEnd w:id="90"/>
    </w:p>
    <w:p w:rsidR="00ED7B4C" w:rsidRPr="00D01B42" w:rsidRDefault="00ED7B4C" w:rsidP="00ED7B4C">
      <w:pPr>
        <w:autoSpaceDE w:val="0"/>
        <w:autoSpaceDN w:val="0"/>
        <w:adjustRightInd w:val="0"/>
        <w:jc w:val="both"/>
        <w:rPr>
          <w:lang w:val="en-GB"/>
        </w:rPr>
      </w:pPr>
      <w:r w:rsidRPr="00D01B42">
        <w:rPr>
          <w:lang w:val="en-GB"/>
        </w:rPr>
        <w:tab/>
      </w:r>
      <w:r w:rsidR="00067DEE" w:rsidRPr="00D01B42">
        <w:rPr>
          <w:lang w:val="en-GB"/>
        </w:rPr>
        <w:t>B</w:t>
      </w:r>
      <w:r w:rsidRPr="00D01B42">
        <w:rPr>
          <w:lang w:val="en-GB"/>
        </w:rPr>
        <w:t xml:space="preserve">efore examining actual technology acceptance models, it is worth describing more general theories of human decision making and action initiation. Two important theories in this domain are the theory of reasoned action (TRA) and the theory of planned </w:t>
      </w:r>
      <w:r w:rsidR="004D3AA8" w:rsidRPr="00D01B42">
        <w:rPr>
          <w:lang w:val="en-GB"/>
        </w:rPr>
        <w:t xml:space="preserve">behaviour (TPB), which </w:t>
      </w:r>
      <w:r w:rsidR="00467642" w:rsidRPr="00D01B42">
        <w:rPr>
          <w:lang w:val="en-GB"/>
        </w:rPr>
        <w:t>has</w:t>
      </w:r>
      <w:r w:rsidRPr="00D01B42">
        <w:rPr>
          <w:lang w:val="en-GB"/>
        </w:rPr>
        <w:t xml:space="preserve"> served as the basis for the technology acceptance theoretical models described below. </w:t>
      </w:r>
    </w:p>
    <w:p w:rsidR="00990561" w:rsidRPr="006365EE" w:rsidRDefault="00ED7B4C" w:rsidP="00383240">
      <w:pPr>
        <w:jc w:val="both"/>
      </w:pPr>
      <w:r w:rsidRPr="00D01B42">
        <w:rPr>
          <w:lang w:val="en-GB"/>
        </w:rPr>
        <w:tab/>
      </w:r>
      <w:r w:rsidR="00E54AAA" w:rsidRPr="00D01B42">
        <w:rPr>
          <w:lang w:val="en-GB"/>
        </w:rPr>
        <w:t xml:space="preserve">The </w:t>
      </w:r>
      <w:r w:rsidRPr="00D01B42">
        <w:rPr>
          <w:lang w:val="en-GB"/>
        </w:rPr>
        <w:t xml:space="preserve">TRA was introduced by Fishbein and Ajzen (1975), and assumes </w:t>
      </w:r>
      <w:r w:rsidR="006365EE" w:rsidRPr="006365EE">
        <w:rPr>
          <w:lang w:val="en-GB"/>
        </w:rPr>
        <w:t>that people can make rational decisions based on their estimates of the benefits and costs</w:t>
      </w:r>
      <w:r w:rsidR="006365EE">
        <w:rPr>
          <w:lang w:val="en-GB"/>
        </w:rPr>
        <w:t>. T</w:t>
      </w:r>
      <w:r w:rsidRPr="00D01B42">
        <w:rPr>
          <w:lang w:val="en-GB"/>
        </w:rPr>
        <w:t>he authors proposed three components of TRA: behavioural intentions, attitudes</w:t>
      </w:r>
      <w:r w:rsidR="00F31E7A" w:rsidRPr="00D01B42">
        <w:rPr>
          <w:lang w:val="en-GB"/>
        </w:rPr>
        <w:t>,</w:t>
      </w:r>
      <w:r w:rsidRPr="00D01B42">
        <w:rPr>
          <w:lang w:val="en-GB"/>
        </w:rPr>
        <w:t xml:space="preserve"> and subjective no</w:t>
      </w:r>
      <w:r w:rsidR="004D3AA8" w:rsidRPr="00D01B42">
        <w:rPr>
          <w:lang w:val="en-GB"/>
        </w:rPr>
        <w:t>rms (SN). Behavioural intentions</w:t>
      </w:r>
      <w:r w:rsidRPr="00D01B42">
        <w:rPr>
          <w:lang w:val="en-GB"/>
        </w:rPr>
        <w:t xml:space="preserve"> are people’s explicit motivation and determination to perform the behaviour in question (e.g., the intention to utilise new software). Attitudes are evaluative beliefs, and reflect outcome expectancies or beliefs about the consequences of performing a given action. </w:t>
      </w:r>
      <w:r w:rsidR="00054FC2" w:rsidRPr="00D01B42">
        <w:rPr>
          <w:lang w:val="en-GB"/>
        </w:rPr>
        <w:t>Subjective norm</w:t>
      </w:r>
      <w:r w:rsidRPr="00D01B42">
        <w:rPr>
          <w:lang w:val="en-GB"/>
        </w:rPr>
        <w:t xml:space="preserve"> reflect perceptions of social approval or disapproval of a given behaviour by specific referent groups, usually significant others or colleagues, depending on the context of the study. According to TRA, attitudes and </w:t>
      </w:r>
      <w:r w:rsidR="00054FC2" w:rsidRPr="00D01B42">
        <w:rPr>
          <w:lang w:val="en-GB"/>
        </w:rPr>
        <w:t>subjective norm</w:t>
      </w:r>
      <w:r w:rsidRPr="00D01B42">
        <w:rPr>
          <w:lang w:val="en-GB"/>
        </w:rPr>
        <w:t xml:space="preserve"> have influence on beh</w:t>
      </w:r>
      <w:r w:rsidR="004D3AA8" w:rsidRPr="00D01B42">
        <w:rPr>
          <w:lang w:val="en-GB"/>
        </w:rPr>
        <w:t>aviour indirectly, through intentions</w:t>
      </w:r>
      <w:r w:rsidRPr="00D01B42">
        <w:rPr>
          <w:lang w:val="en-GB"/>
        </w:rPr>
        <w:t xml:space="preserve">, meaning that the stronger the attitudes and normative pressures, the greater the </w:t>
      </w:r>
      <w:r w:rsidR="004D3AA8" w:rsidRPr="00D01B42">
        <w:rPr>
          <w:lang w:val="en-GB"/>
        </w:rPr>
        <w:t>intention</w:t>
      </w:r>
      <w:r w:rsidRPr="00D01B42">
        <w:rPr>
          <w:lang w:val="en-GB"/>
        </w:rPr>
        <w:t xml:space="preserve"> that will later lead to actual behaviour. However, to the extent that someone does not care very much about what others think, then </w:t>
      </w:r>
      <w:r w:rsidR="00054FC2" w:rsidRPr="00D01B42">
        <w:rPr>
          <w:lang w:val="en-GB"/>
        </w:rPr>
        <w:t>subjective norm</w:t>
      </w:r>
      <w:r w:rsidRPr="00D01B42">
        <w:rPr>
          <w:lang w:val="en-GB"/>
        </w:rPr>
        <w:t xml:space="preserve"> will have little effect on intentions and subsequent behaviour. At that time, TRA as a psychological/behavioural theory was used to understand various behaviours such as voting, exercising, dieting and condom use (Sheppard et al.</w:t>
      </w:r>
      <w:r w:rsidR="00C779BE" w:rsidRPr="00D01B42">
        <w:rPr>
          <w:lang w:val="en-GB"/>
        </w:rPr>
        <w:t xml:space="preserve"> 1988;</w:t>
      </w:r>
      <w:r w:rsidRPr="00D01B42">
        <w:rPr>
          <w:lang w:val="en-GB"/>
        </w:rPr>
        <w:t xml:space="preserve"> Albarracin et </w:t>
      </w:r>
      <w:r w:rsidR="00AF4C3A" w:rsidRPr="00D01B42">
        <w:rPr>
          <w:lang w:val="en-GB"/>
        </w:rPr>
        <w:t>al. 2001). The TRA is shown in</w:t>
      </w:r>
      <w:r w:rsidR="00D162C1" w:rsidRPr="00D01B42">
        <w:rPr>
          <w:lang w:val="en-GB"/>
        </w:rPr>
        <w:t xml:space="preserve"> Figure</w:t>
      </w:r>
      <w:r w:rsidRPr="00D01B42">
        <w:rPr>
          <w:lang w:val="en-GB"/>
        </w:rPr>
        <w:t xml:space="preserve"> 2.1</w:t>
      </w:r>
      <w:r w:rsidR="00801240">
        <w:rPr>
          <w:lang w:val="en-GB"/>
        </w:rPr>
        <w:t>.</w:t>
      </w:r>
    </w:p>
    <w:p w:rsidR="000A1E77" w:rsidRPr="00D01B42" w:rsidRDefault="00034682" w:rsidP="002C20BA">
      <w:pPr>
        <w:pStyle w:val="BalloonText"/>
      </w:pPr>
      <w:bookmarkStart w:id="91" w:name="_Toc528945134"/>
      <w:r w:rsidRPr="00D01B42">
        <w:t>Figure 2.1: Theory of reasoned action</w:t>
      </w:r>
      <w:bookmarkStart w:id="92" w:name="_Hlk480879626"/>
      <w:bookmarkEnd w:id="91"/>
      <w:bookmarkEnd w:id="92"/>
    </w:p>
    <w:p w:rsidR="00A5602A" w:rsidRPr="00D01B42" w:rsidRDefault="00A5602A" w:rsidP="00A5602A">
      <w:pPr>
        <w:rPr>
          <w:sz w:val="4"/>
          <w:szCs w:val="4"/>
          <w:lang w:val="en-GB"/>
        </w:rPr>
      </w:pPr>
    </w:p>
    <w:p w:rsidR="00BC368B" w:rsidRPr="00D01B42" w:rsidRDefault="00513F96" w:rsidP="00A5602A">
      <w:pPr>
        <w:rPr>
          <w:lang w:val="en-GB"/>
        </w:rPr>
      </w:pPr>
      <w:bookmarkStart w:id="93" w:name="_Toc480644656"/>
      <w:r>
        <w:rPr>
          <w:rFonts w:ascii="Arial" w:hAnsi="Arial" w:cs="Arial"/>
          <w:sz w:val="16"/>
          <w:szCs w:val="16"/>
        </w:rPr>
        <w:t xml:space="preserve">      </w:t>
      </w:r>
      <w:r w:rsidR="00997A46">
        <w:rPr>
          <w:noProof/>
        </w:rPr>
      </w:r>
      <w:r w:rsidR="00997A46" w:rsidRPr="00997A46">
        <w:rPr>
          <w:noProof/>
        </w:rPr>
        <w:pict>
          <v:group id="Group 148" o:spid="_x0000_s1155" style="width:342pt;height:122.4pt;mso-position-horizontal-relative:char;mso-position-vertical-relative:line" coordsize="43434,15544">
            <v:rect id="Rectangle 165" o:spid="_x0000_s1156" style="position:absolute;left:285;width:9144;height:5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k0TwgAA&#10;ANwAAAAPAAAAZHJzL2Rvd25yZXYueG1sRE89b8IwEN2R+h+sq9QNnAapghQToVap2hHCwnaNjyQQ&#10;nyPbCWl/fT1UYnx635t8Mp0YyfnWsoLnRQKCuLK65VrBsSzmKxA+IGvsLJOCH/KQbx9mG8y0vfGe&#10;xkOoRQxhn6GCJoQ+k9JXDRn0C9sTR+5sncEQoauldniL4aaTaZK8SIMtx4YGe3prqLoeBqPgu02P&#10;+LsvPxKzLpbhayovw+ldqafHafcKItAU7uJ/96dWsEzj/HgmHgG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eTRPCAAAA3AAAAA8AAAAAAAAAAAAAAAAAlwIAAGRycy9kb3du&#10;cmV2LnhtbFBLBQYAAAAABAAEAPUAAACGAwAAAAA=&#10;">
              <v:textbox>
                <w:txbxContent>
                  <w:p w:rsidR="00554C1C" w:rsidRDefault="00554C1C" w:rsidP="00ED7B4C">
                    <w:pPr>
                      <w:spacing w:before="0" w:after="0"/>
                      <w:jc w:val="center"/>
                      <w:rPr>
                        <w:rFonts w:ascii="Arial" w:hAnsi="Arial" w:cs="Arial"/>
                        <w:sz w:val="16"/>
                        <w:szCs w:val="16"/>
                      </w:rPr>
                    </w:pPr>
                  </w:p>
                  <w:p w:rsidR="00554C1C" w:rsidRPr="00205DEC" w:rsidRDefault="00554C1C" w:rsidP="00ED7B4C">
                    <w:pPr>
                      <w:spacing w:before="0" w:after="0"/>
                      <w:jc w:val="center"/>
                      <w:rPr>
                        <w:rFonts w:ascii="Arial" w:hAnsi="Arial" w:cs="Arial"/>
                      </w:rPr>
                    </w:pPr>
                    <w:r>
                      <w:rPr>
                        <w:rFonts w:ascii="Arial" w:hAnsi="Arial" w:cs="Arial"/>
                        <w:sz w:val="16"/>
                        <w:szCs w:val="16"/>
                      </w:rPr>
                      <w:t>Attitude toward act or b</w:t>
                    </w:r>
                    <w:r w:rsidRPr="00205DEC">
                      <w:rPr>
                        <w:rFonts w:ascii="Arial" w:hAnsi="Arial" w:cs="Arial"/>
                        <w:sz w:val="16"/>
                        <w:szCs w:val="16"/>
                      </w:rPr>
                      <w:t>ehavior</w:t>
                    </w:r>
                  </w:p>
                </w:txbxContent>
              </v:textbox>
            </v:rect>
            <v:rect id="Rectangle 160" o:spid="_x0000_s1157" style="position:absolute;top:10287;width:9144;height:5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uiIxQAA&#10;ANwAAAAPAAAAZHJzL2Rvd25yZXYueG1sRI9Ba8JAFITvgv9heYXedJMIpaauUpRIe9Tk0ttr9jVJ&#10;m30bspsY/fXdQsHjMDPfMJvdZFoxUu8aywriZQSCuLS64UpBkWeLZxDOI2tsLZOCKznYbeezDaba&#10;XvhE49lXIkDYpaig9r5LpXRlTQbd0nbEwfuyvUEfZF9J3eMlwE0rkyh6kgYbDgs1drSvqfw5D0bB&#10;Z5MUeDvlx8iss5V/n/Lv4eOg1OPD9PoCwtPk7+H/9ptWsEpi+DsTjo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6Ij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205DEC" w:rsidRDefault="00554C1C" w:rsidP="00ED7B4C">
                    <w:pPr>
                      <w:spacing w:before="0" w:after="0"/>
                      <w:jc w:val="center"/>
                      <w:rPr>
                        <w:rFonts w:ascii="Arial" w:hAnsi="Arial" w:cs="Arial"/>
                        <w:sz w:val="16"/>
                        <w:szCs w:val="16"/>
                      </w:rPr>
                    </w:pPr>
                    <w:r w:rsidRPr="00205DEC">
                      <w:rPr>
                        <w:rFonts w:ascii="Arial" w:hAnsi="Arial" w:cs="Arial"/>
                        <w:sz w:val="16"/>
                        <w:szCs w:val="16"/>
                      </w:rPr>
                      <w:t>Subjective</w:t>
                    </w:r>
                    <w:r>
                      <w:rPr>
                        <w:rFonts w:ascii="Arial" w:hAnsi="Arial" w:cs="Arial"/>
                        <w:sz w:val="16"/>
                        <w:szCs w:val="16"/>
                      </w:rPr>
                      <w:t xml:space="preserve"> n</w:t>
                    </w:r>
                    <w:r w:rsidRPr="00205DEC">
                      <w:rPr>
                        <w:rFonts w:ascii="Arial" w:hAnsi="Arial" w:cs="Arial"/>
                        <w:sz w:val="16"/>
                        <w:szCs w:val="16"/>
                      </w:rPr>
                      <w:t>orm</w:t>
                    </w:r>
                  </w:p>
                </w:txbxContent>
              </v:textbox>
            </v:rect>
            <v:rect id="Rectangle 163" o:spid="_x0000_s1158" style="position:absolute;left:18383;top:5810;width:9144;height:52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b/xQAA&#10;ANwAAAAPAAAAZHJzL2Rvd25yZXYueG1sRI9Ba8JAFITvhf6H5RW81U0jSE1dpVQietTk4u01+5qk&#10;zb4N2Y2u/vpuoeBxmJlvmOU6mE6caXCtZQUv0wQEcWV1y7WCssifX0E4j6yxs0wKruRgvXp8WGKm&#10;7YUPdD76WkQIuwwVNN73mZSuasigm9qeOHpfdjDooxxqqQe8RLjpZJokc2mw5bjQYE8fDVU/x9Eo&#10;+GzTEm+HYpuYRT7z+1B8j6eNUpOn8P4GwlPw9/B/e6cVzNIU/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Adv/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205DEC" w:rsidRDefault="00554C1C" w:rsidP="00ED7B4C">
                    <w:pPr>
                      <w:spacing w:before="0" w:after="0"/>
                      <w:jc w:val="center"/>
                      <w:rPr>
                        <w:rFonts w:ascii="Arial" w:hAnsi="Arial" w:cs="Arial"/>
                        <w:sz w:val="16"/>
                        <w:szCs w:val="16"/>
                      </w:rPr>
                    </w:pPr>
                    <w:r>
                      <w:rPr>
                        <w:rFonts w:ascii="Arial" w:hAnsi="Arial" w:cs="Arial"/>
                        <w:sz w:val="16"/>
                        <w:szCs w:val="16"/>
                      </w:rPr>
                      <w:t>Behavioral i</w:t>
                    </w:r>
                    <w:r w:rsidRPr="00205DEC">
                      <w:rPr>
                        <w:rFonts w:ascii="Arial" w:hAnsi="Arial" w:cs="Arial"/>
                        <w:sz w:val="16"/>
                        <w:szCs w:val="16"/>
                      </w:rPr>
                      <w:t>ntention</w:t>
                    </w:r>
                  </w:p>
                </w:txbxContent>
              </v:textbox>
            </v:rect>
            <v:rect id="Rectangle 162" o:spid="_x0000_s1159" style="position:absolute;left:34290;top:5619;width:9144;height:52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NNkxQAA&#10;ANwAAAAPAAAAZHJzL2Rvd25yZXYueG1sRI9Ba8JAFITvQv/D8grezKYJlDZ1lVJR7DEml95es88k&#10;Nvs2ZFcT/fXdQsHjMDPfMMv1ZDpxocG1lhU8RTEI4srqlmsFZbFdvIBwHlljZ5kUXMnBevUwW2Km&#10;7cg5XQ6+FgHCLkMFjfd9JqWrGjLoItsTB+9oB4M+yKGWesAxwE0nkzh+lgZbDgsN9vTRUPVzOBsF&#10;321S4i0vdrF53ab+cypO56+NUvPH6f0NhKfJ38P/7b1WkCYp/J0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M02T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EF4B01" w:rsidRDefault="00554C1C" w:rsidP="00ED7B4C">
                    <w:pPr>
                      <w:spacing w:before="0" w:after="0"/>
                      <w:jc w:val="center"/>
                      <w:rPr>
                        <w:rFonts w:ascii="Arial" w:hAnsi="Arial" w:cs="Arial"/>
                        <w:sz w:val="16"/>
                        <w:szCs w:val="16"/>
                      </w:rPr>
                    </w:pPr>
                    <w:r w:rsidRPr="00EF4B01">
                      <w:rPr>
                        <w:rFonts w:ascii="Arial" w:hAnsi="Arial" w:cs="Arial"/>
                        <w:sz w:val="16"/>
                        <w:szCs w:val="16"/>
                      </w:rPr>
                      <w:t>Behavior</w:t>
                    </w:r>
                  </w:p>
                </w:txbxContent>
              </v:textbox>
            </v:rect>
            <v:line id="Straight Connector 164" o:spid="_x0000_s1160" style="position:absolute;visibility:visible" from="9429,2571" to="18573,82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FjrsYAAADcAAAADwAAAGRycy9kb3ducmV2LnhtbESP3WoCMRSE7wXfIRyhN6LZulbL1igi&#10;lCoUqT+9P90cd5duTpYk1fXtjSD0cpiZb5jZojW1OJPzlWUFz8MEBHFudcWFguPhffAKwgdkjbVl&#10;UnAlD4t5tzPDTNsL7+i8D4WIEPYZKihDaDIpfV6SQT+0DXH0TtYZDFG6QmqHlwg3tRwlyUQarDgu&#10;lNjQqqT8d/9nFEw/q5/pduv6kg6bl/XX90d6SlOlnnrt8g1EoDb8hx/ttVaQjsZwPxOP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BY67GAAAA3AAAAA8AAAAAAAAA&#10;AAAAAAAAoQIAAGRycy9kb3ducmV2LnhtbFBLBQYAAAAABAAEAPkAAACUAwAAAAA=&#10;" strokeweight=".5pt">
              <v:stroke endarrow="block"/>
            </v:line>
            <v:line id="Straight Connector 161" o:spid="_x0000_s1161" style="position:absolute;flip:y;visibility:visible" from="9334,8477" to="18478,13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lvCcUAAADcAAAADwAAAGRycy9kb3ducmV2LnhtbESPQWvCQBSE7wX/w/KE3upGa4tEN0GF&#10;Fk9p1Xh/ZJ9JMPs27G419dd3C4Ueh5n5hlnlg+nElZxvLSuYThIQxJXVLdcKyuPb0wKED8gaO8uk&#10;4Js85NnoYYWptjfe0/UQahEh7FNU0ITQp1L6qiGDfmJ74uidrTMYonS11A5vEW46OUuSV2mw5bjQ&#10;YE/bhqrL4cso2H8U89P8ffNZblxxn0qdlFyUSj2Oh/USRKAh/If/2jut4Hn2Ar9n4hGQ2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wlvCcUAAADcAAAADwAAAAAAAAAA&#10;AAAAAAChAgAAZHJzL2Rvd25yZXYueG1sUEsFBgAAAAAEAAQA+QAAAJMDAAAAAA==&#10;" strokeweight=".5pt">
              <v:stroke endarrow="block"/>
            </v:line>
            <v:line id="Straight Connector 159" o:spid="_x0000_s1162" style="position:absolute;visibility:visible" from="27432,8382" to="34290,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BXfJMUAAADcAAAADwAAAAAAAAAA&#10;AAAAAAChAgAAZHJzL2Rvd25yZXYueG1sUEsFBgAAAAAEAAQA+QAAAJMDAAAAAA==&#10;">
              <v:stroke endarrow="block"/>
            </v:line>
            <w10:wrap type="none"/>
            <w10:anchorlock/>
          </v:group>
        </w:pict>
      </w:r>
    </w:p>
    <w:p w:rsidR="00D06BE5" w:rsidRPr="00D01B42" w:rsidRDefault="00D06BE5" w:rsidP="00A5602A">
      <w:pPr>
        <w:rPr>
          <w:lang w:val="en-GB"/>
        </w:rPr>
      </w:pPr>
    </w:p>
    <w:p w:rsidR="00801240" w:rsidRDefault="00034682" w:rsidP="00801240">
      <w:pPr>
        <w:rPr>
          <w:lang w:val="en-GB"/>
        </w:rPr>
      </w:pPr>
      <w:r w:rsidRPr="00D01B42">
        <w:rPr>
          <w:lang w:val="en-GB"/>
        </w:rPr>
        <w:t>Source: r</w:t>
      </w:r>
      <w:r w:rsidR="00266B01" w:rsidRPr="00D01B42">
        <w:rPr>
          <w:lang w:val="en-GB"/>
        </w:rPr>
        <w:t xml:space="preserve">edrawn from </w:t>
      </w:r>
      <w:r w:rsidR="00ED7B4C" w:rsidRPr="00D01B42">
        <w:rPr>
          <w:lang w:val="en-GB"/>
        </w:rPr>
        <w:t>Fishbein and Ajzen (1975)</w:t>
      </w:r>
      <w:bookmarkEnd w:id="93"/>
    </w:p>
    <w:p w:rsidR="00801240" w:rsidRDefault="004B5D5B" w:rsidP="00D5672F">
      <w:pPr>
        <w:jc w:val="both"/>
        <w:rPr>
          <w:lang w:val="en-GB"/>
        </w:rPr>
      </w:pPr>
      <w:r w:rsidRPr="00D01B42">
        <w:rPr>
          <w:lang w:val="en-GB"/>
        </w:rPr>
        <w:tab/>
      </w:r>
      <w:r w:rsidR="00ED7B4C" w:rsidRPr="00D01B42">
        <w:rPr>
          <w:lang w:val="en-GB"/>
        </w:rPr>
        <w:t xml:space="preserve">Research on TRA identified the potential </w:t>
      </w:r>
      <w:r w:rsidR="00ED7B4C" w:rsidRPr="00D01B42">
        <w:rPr>
          <w:color w:val="auto"/>
          <w:lang w:val="en-GB"/>
        </w:rPr>
        <w:t xml:space="preserve">limitations </w:t>
      </w:r>
      <w:r w:rsidR="00ED7B4C" w:rsidRPr="00D01B42">
        <w:rPr>
          <w:lang w:val="en-GB"/>
        </w:rPr>
        <w:t>of the theory and led to the development of its successor, TPB, by Ajz</w:t>
      </w:r>
      <w:r w:rsidR="00AF4C3A" w:rsidRPr="00D01B42">
        <w:rPr>
          <w:lang w:val="en-GB"/>
        </w:rPr>
        <w:t xml:space="preserve">en (1991). </w:t>
      </w:r>
      <w:r w:rsidR="00E54AAA" w:rsidRPr="00D01B42">
        <w:rPr>
          <w:lang w:val="en-GB"/>
        </w:rPr>
        <w:t xml:space="preserve">The </w:t>
      </w:r>
      <w:r w:rsidR="00AF4C3A" w:rsidRPr="00D01B42">
        <w:rPr>
          <w:lang w:val="en-GB"/>
        </w:rPr>
        <w:t>TPB is presented in</w:t>
      </w:r>
      <w:r w:rsidR="00D162C1" w:rsidRPr="00D01B42">
        <w:rPr>
          <w:lang w:val="en-GB"/>
        </w:rPr>
        <w:t xml:space="preserve"> Figure</w:t>
      </w:r>
      <w:r w:rsidR="00ED7B4C" w:rsidRPr="00D01B42">
        <w:rPr>
          <w:lang w:val="en-GB"/>
        </w:rPr>
        <w:t xml:space="preserve"> 2.2.</w:t>
      </w:r>
    </w:p>
    <w:p w:rsidR="00801240" w:rsidRDefault="00801240">
      <w:pPr>
        <w:rPr>
          <w:lang w:val="en-GB"/>
        </w:rPr>
      </w:pPr>
      <w:r>
        <w:rPr>
          <w:lang w:val="en-GB"/>
        </w:rPr>
        <w:br w:type="page"/>
      </w:r>
    </w:p>
    <w:p w:rsidR="00A52E03" w:rsidRPr="00D01B42" w:rsidRDefault="00034682" w:rsidP="002C20BA">
      <w:pPr>
        <w:pStyle w:val="BalloonText"/>
      </w:pPr>
      <w:bookmarkStart w:id="94" w:name="_Toc528945135"/>
      <w:r w:rsidRPr="00D01B42">
        <w:lastRenderedPageBreak/>
        <w:t>Figure 2.2: Theory of planned behaviour</w:t>
      </w:r>
      <w:bookmarkStart w:id="95" w:name="_Toc480644657"/>
      <w:bookmarkEnd w:id="94"/>
    </w:p>
    <w:p w:rsidR="00A52E03" w:rsidRPr="00D01B42" w:rsidRDefault="00997A46" w:rsidP="001347F0">
      <w:pPr>
        <w:rPr>
          <w:lang w:val="en-GB"/>
        </w:rPr>
      </w:pPr>
      <w:r>
        <w:rPr>
          <w:noProof/>
        </w:rPr>
      </w:r>
      <w:r w:rsidRPr="00997A46">
        <w:rPr>
          <w:noProof/>
        </w:rPr>
        <w:pict>
          <v:group id="Canvas 158" o:spid="_x0000_s1163" style="width:384pt;height:270.75pt;mso-position-horizontal-relative:char;mso-position-vertical-relative:line" coordsize="48768,34385">
            <v:rect id="AutoShape 11" o:spid="_x0000_s1164" style="position:absolute;width:48768;height:343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VZrxQAA&#10;ANwAAAAPAAAAZHJzL2Rvd25yZXYueG1sRI9Ba8JAFITvgv9heUIvRTdWFEldRYTSUAQxWs+P7GsS&#10;mn0bs9sk/ntXKHgcZuYbZrXpTSVaalxpWcF0EoEgzqwuOVdwPn2MlyCcR9ZYWSYFN3KwWQ8HK4y1&#10;7fhIbepzESDsYlRQeF/HUrqsIINuYmvi4P3YxqAPssmlbrALcFPJtyhaSIMlh4UCa9oVlP2mf0ZB&#10;lx3ay2n/KQ+vl8TyNbnu0u8vpV5G/fYdhKfeP8P/7UQrmEVzeJwJR0C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BVmvFAAAA3AAAAA8AAAAAAAAAAAAAAAAAlwIAAGRycy9k&#10;b3ducmV2LnhtbFBLBQYAAAAABAAEAPUAAACJAwAAAAA=&#10;" filled="f" stroked="f">
              <o:lock v:ext="edit" aspectratio="t"/>
            </v:rect>
            <v:oval id="Oval 138" o:spid="_x0000_s1165" style="position:absolute;left:6400;top:2289;width:8001;height:8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DrgwwAA&#10;ANwAAAAPAAAAZHJzL2Rvd25yZXYueG1sRI9Ba8JAFITvBf/D8gq91Y0NhpK6iigFPXhotPdH9pkE&#10;s29D9jXGf+8KQo/DzHzDLFaja9VAfWg8G5hNE1DEpbcNVwZOx+/3T1BBkC22nsnAjQKslpOXBebW&#10;X/mHhkIqFSEccjRQi3S51qGsyWGY+o44emffO5Qo+0rbHq8R7lr9kSSZdthwXKixo01N5aX4cwa2&#10;1brIBp3KPD1vdzK//B726cyYt9dx/QVKaJT/8LO9swbSJIPHmXgE9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wDrgwwAAANwAAAAPAAAAAAAAAAAAAAAAAJcCAABkcnMvZG93&#10;bnJldi54bWxQSwUGAAAAAAQABAD1AAAAhwMAAAAA&#10;">
              <v:textbox>
                <w:txbxContent>
                  <w:p w:rsidR="00554C1C" w:rsidRPr="003779D9" w:rsidRDefault="00554C1C" w:rsidP="00D06BE5">
                    <w:pPr>
                      <w:spacing w:before="0"/>
                      <w:jc w:val="center"/>
                      <w:rPr>
                        <w:rFonts w:ascii="Arial" w:hAnsi="Arial" w:cs="Arial"/>
                        <w:sz w:val="14"/>
                        <w:szCs w:val="14"/>
                      </w:rPr>
                    </w:pPr>
                    <w:r>
                      <w:rPr>
                        <w:rFonts w:ascii="Arial" w:hAnsi="Arial" w:cs="Arial"/>
                        <w:sz w:val="14"/>
                        <w:szCs w:val="14"/>
                      </w:rPr>
                      <w:t>Attitude t</w:t>
                    </w:r>
                    <w:r w:rsidRPr="003779D9">
                      <w:rPr>
                        <w:rFonts w:ascii="Arial" w:hAnsi="Arial" w:cs="Arial"/>
                        <w:sz w:val="14"/>
                        <w:szCs w:val="14"/>
                      </w:rPr>
                      <w:t>oward the Behavior</w:t>
                    </w:r>
                  </w:p>
                  <w:p w:rsidR="00554C1C" w:rsidRDefault="00554C1C" w:rsidP="00D06BE5"/>
                </w:txbxContent>
              </v:textbox>
            </v:oval>
            <v:oval id="Oval 139" o:spid="_x0000_s1166" style="position:absolute;left:34499;top:13811;width:8649;height:86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J97xAAA&#10;ANwAAAAPAAAAZHJzL2Rvd25yZXYueG1sRI9Ba8JAFITvhf6H5Qm91Y0N2hKzilQKeujB2N4f2WcS&#10;kn0bsq8x/fddoeBxmJlvmHw7uU6NNITGs4HFPAFFXHrbcGXg6/zx/AYqCLLFzjMZ+KUA283jQ46Z&#10;9Vc+0VhIpSKEQ4YGapE+0zqUNTkMc98TR+/iB4cS5VBpO+A1wl2nX5JkpR02HBdq7Om9prItfpyB&#10;fbUrVqNOZZle9gdZtt+fx3RhzNNs2q1BCU1yD/+3D9ZAmrzC7Uw8Anr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yfe8QAAADcAAAADwAAAAAAAAAAAAAAAACXAgAAZHJzL2Rv&#10;d25yZXYueG1sUEsFBgAAAAAEAAQA9QAAAIgDAAAAAA==&#10;">
              <v:textbox>
                <w:txbxContent>
                  <w:p w:rsidR="00554C1C" w:rsidRPr="00CB73B2" w:rsidRDefault="00554C1C" w:rsidP="00D06BE5">
                    <w:pPr>
                      <w:spacing w:before="0" w:after="0"/>
                      <w:jc w:val="center"/>
                      <w:rPr>
                        <w:rFonts w:ascii="Arial" w:hAnsi="Arial" w:cs="Arial"/>
                        <w:sz w:val="16"/>
                        <w:szCs w:val="16"/>
                      </w:rPr>
                    </w:pPr>
                  </w:p>
                  <w:p w:rsidR="00554C1C" w:rsidRPr="00CB73B2" w:rsidRDefault="00554C1C" w:rsidP="00D06BE5">
                    <w:pPr>
                      <w:spacing w:before="0" w:after="0"/>
                      <w:jc w:val="center"/>
                      <w:rPr>
                        <w:rFonts w:ascii="Arial" w:hAnsi="Arial" w:cs="Arial"/>
                        <w:sz w:val="14"/>
                        <w:szCs w:val="14"/>
                      </w:rPr>
                    </w:pPr>
                    <w:r w:rsidRPr="00CB73B2">
                      <w:rPr>
                        <w:rFonts w:ascii="Arial" w:hAnsi="Arial" w:cs="Arial"/>
                        <w:sz w:val="14"/>
                        <w:szCs w:val="14"/>
                      </w:rPr>
                      <w:t>Behavior</w:t>
                    </w:r>
                  </w:p>
                  <w:p w:rsidR="00554C1C" w:rsidRDefault="00554C1C" w:rsidP="00D06BE5"/>
                </w:txbxContent>
              </v:textbox>
            </v:oval>
            <v:oval id="Oval 140" o:spid="_x0000_s1167" style="position:absolute;left:20116;top:13525;width:8554;height:82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wsJwAAA&#10;ANwAAAAPAAAAZHJzL2Rvd25yZXYueG1sRE9Ni8IwEL0L+x/CLHjTVIsiXaOIIuhhD1vd+9CMbbGZ&#10;lGas9d+bw8IeH+97vR1co3rqQu3ZwGyagCIuvK25NHC9HCcrUEGQLTaeycCLAmw3H6M1ZtY/+Yf6&#10;XEoVQzhkaKASaTOtQ1GRwzD1LXHkbr5zKBF2pbYdPmO4a/Q8SZbaYc2xocKW9hUV9/zhDBzKXb7s&#10;dSqL9HY4yeL++31OZ8aMP4fdFyihQf7Ff+6TNZAmcW08E4+A3r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EwsJwAAAANwAAAAPAAAAAAAAAAAAAAAAAJcCAABkcnMvZG93bnJl&#10;di54bWxQSwUGAAAAAAQABAD1AAAAhAMAAAAA&#10;">
              <v:textbox>
                <w:txbxContent>
                  <w:p w:rsidR="00554C1C" w:rsidRDefault="00554C1C" w:rsidP="00D06BE5">
                    <w:pPr>
                      <w:spacing w:before="0" w:after="0"/>
                      <w:jc w:val="center"/>
                      <w:rPr>
                        <w:rFonts w:ascii="Arial" w:hAnsi="Arial" w:cs="Arial"/>
                        <w:sz w:val="16"/>
                        <w:szCs w:val="16"/>
                      </w:rPr>
                    </w:pPr>
                  </w:p>
                  <w:p w:rsidR="00554C1C" w:rsidRPr="00CB73B2" w:rsidRDefault="00554C1C" w:rsidP="00D06BE5">
                    <w:pPr>
                      <w:spacing w:before="0" w:after="0"/>
                      <w:jc w:val="center"/>
                      <w:rPr>
                        <w:rFonts w:ascii="Arial" w:hAnsi="Arial" w:cs="Arial"/>
                        <w:sz w:val="16"/>
                        <w:szCs w:val="16"/>
                      </w:rPr>
                    </w:pPr>
                    <w:r w:rsidRPr="00CB73B2">
                      <w:rPr>
                        <w:rFonts w:ascii="Arial" w:hAnsi="Arial" w:cs="Arial"/>
                        <w:sz w:val="16"/>
                        <w:szCs w:val="16"/>
                      </w:rPr>
                      <w:t>Intention</w:t>
                    </w:r>
                  </w:p>
                </w:txbxContent>
              </v:textbox>
            </v:oval>
            <v:oval id="Oval 141" o:spid="_x0000_s1168" style="position:absolute;left:6400;top:24669;width:8554;height:84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66SxAAA&#10;ANwAAAAPAAAAZHJzL2Rvd25yZXYueG1sRI9Ba8JAFITvhf6H5Qm91Y0NShuzilQKeujB2N4f2WcS&#10;kn0bsq8x/fddoeBxmJlvmHw7uU6NNITGs4HFPAFFXHrbcGXg6/zx/AoqCLLFzjMZ+KUA283jQ46Z&#10;9Vc+0VhIpSKEQ4YGapE+0zqUNTkMc98TR+/iB4cS5VBpO+A1wl2nX5JkpR02HBdq7Om9prItfpyB&#10;fbUrVqNOZZle9gdZtt+fx3RhzNNs2q1BCU1yD/+3D9ZAmrzB7Uw8Anr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V+uksQAAADcAAAADwAAAAAAAAAAAAAAAACXAgAAZHJzL2Rv&#10;d25yZXYueG1sUEsFBgAAAAAEAAQA9QAAAIgDAAAAAA==&#10;">
              <v:textbox>
                <w:txbxContent>
                  <w:p w:rsidR="00554C1C" w:rsidRDefault="00554C1C" w:rsidP="00D06BE5">
                    <w:pPr>
                      <w:spacing w:before="0" w:after="0"/>
                      <w:jc w:val="center"/>
                      <w:rPr>
                        <w:rFonts w:ascii="Arial" w:hAnsi="Arial" w:cs="Arial"/>
                        <w:sz w:val="14"/>
                        <w:szCs w:val="14"/>
                      </w:rPr>
                    </w:pPr>
                  </w:p>
                  <w:p w:rsidR="00554C1C" w:rsidRPr="00125815" w:rsidRDefault="00554C1C" w:rsidP="00D06BE5">
                    <w:pPr>
                      <w:spacing w:before="0" w:after="0"/>
                      <w:jc w:val="center"/>
                      <w:rPr>
                        <w:rFonts w:ascii="Arial" w:hAnsi="Arial" w:cs="Arial"/>
                        <w:sz w:val="14"/>
                        <w:szCs w:val="14"/>
                      </w:rPr>
                    </w:pPr>
                    <w:r w:rsidRPr="00125815">
                      <w:rPr>
                        <w:rFonts w:ascii="Arial" w:hAnsi="Arial" w:cs="Arial"/>
                        <w:sz w:val="14"/>
                        <w:szCs w:val="14"/>
                      </w:rPr>
                      <w:t>Perceived behavioral control</w:t>
                    </w:r>
                  </w:p>
                  <w:p w:rsidR="00554C1C" w:rsidRDefault="00554C1C" w:rsidP="00D06BE5">
                    <w:pPr>
                      <w:jc w:val="center"/>
                    </w:pPr>
                  </w:p>
                </w:txbxContent>
              </v:textbox>
            </v:oval>
            <v:oval id="Oval 142" o:spid="_x0000_s1169" style="position:absolute;left:6400;top:11908;width:8744;height:87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JHSwAAA&#10;ANwAAAAPAAAAZHJzL2Rvd25yZXYueG1sRE9Na8JAEL0L/odlhN50E4NSoquIUrAHD431PmTHJJid&#10;DdlpTP999yD0+Hjf2/3oWjVQHxrPBtJFAoq49LbhysD39WP+DioIssXWMxn4pQD73XSyxdz6J3/R&#10;UEilYgiHHA3UIl2udShrchgWviOO3N33DiXCvtK2x2cMd61eJslaO2w4NtTY0bGm8lH8OAOn6lCs&#10;B53JKrufzrJ63C6fWWrM22w8bEAJjfIvfrnP1kCWxvnxTDwCevc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vJHSwAAAANwAAAAPAAAAAAAAAAAAAAAAAJcCAABkcnMvZG93bnJl&#10;di54bWxQSwUGAAAAAAQABAD1AAAAhAMAAAAA&#10;">
              <v:textbox>
                <w:txbxContent>
                  <w:p w:rsidR="00554C1C" w:rsidRDefault="00554C1C" w:rsidP="00D06BE5">
                    <w:pPr>
                      <w:spacing w:before="0" w:after="0"/>
                      <w:jc w:val="center"/>
                      <w:rPr>
                        <w:rFonts w:ascii="Arial" w:hAnsi="Arial" w:cs="Arial"/>
                        <w:sz w:val="14"/>
                        <w:szCs w:val="14"/>
                      </w:rPr>
                    </w:pPr>
                  </w:p>
                  <w:p w:rsidR="00554C1C" w:rsidRPr="00125815" w:rsidRDefault="00554C1C" w:rsidP="00D06BE5">
                    <w:pPr>
                      <w:spacing w:before="0" w:after="0"/>
                      <w:jc w:val="center"/>
                      <w:rPr>
                        <w:rFonts w:ascii="Arial" w:hAnsi="Arial" w:cs="Arial"/>
                        <w:sz w:val="14"/>
                        <w:szCs w:val="14"/>
                      </w:rPr>
                    </w:pPr>
                    <w:r w:rsidRPr="00C307A9">
                      <w:rPr>
                        <w:rFonts w:ascii="Arial" w:hAnsi="Arial" w:cs="Arial"/>
                        <w:sz w:val="14"/>
                        <w:szCs w:val="14"/>
                      </w:rPr>
                      <w:t>Subjectiv</w:t>
                    </w:r>
                    <w:r>
                      <w:rPr>
                        <w:rFonts w:ascii="Arial" w:hAnsi="Arial" w:cs="Arial"/>
                        <w:sz w:val="14"/>
                        <w:szCs w:val="14"/>
                      </w:rPr>
                      <w:t>e n</w:t>
                    </w:r>
                    <w:r w:rsidRPr="00125815">
                      <w:rPr>
                        <w:rFonts w:ascii="Arial" w:hAnsi="Arial" w:cs="Arial"/>
                        <w:sz w:val="14"/>
                        <w:szCs w:val="14"/>
                      </w:rPr>
                      <w:t>orm</w:t>
                    </w:r>
                  </w:p>
                  <w:p w:rsidR="00554C1C" w:rsidRDefault="00554C1C" w:rsidP="00D06BE5"/>
                </w:txbxContent>
              </v:textbox>
            </v:oval>
            <v:line id="Line 143" o:spid="_x0000_s1170" style="position:absolute;visibility:visible" from="13258,9141" to="21259,14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Ki8UAAADcAAAADwAAAGRycy9kb3ducmV2LnhtbESPQWvCQBSE74X+h+UVvEjdxGCV1FVK&#10;QVQQadXeX7PPJDT7NuyuGv+9Kwg9DjPzDTOdd6YRZ3K+tqwgHSQgiAuray4VHPaL1wkIH5A1NpZJ&#10;wZU8zGfPT1PMtb3wN513oRQRwj5HBVUIbS6lLyoy6Ae2JY7e0TqDIUpXSu3wEuGmkcMkeZMGa44L&#10;Fbb0WVHxtzsZBeNN/Tvebl1f0n49Wn39LLNjlinVe+k+3kEE6sJ/+NFeaQVZmsL9TDwCcnY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Ki8UAAADcAAAADwAAAAAAAAAA&#10;AAAAAAChAgAAZHJzL2Rvd25yZXYueG1sUEsFBgAAAAAEAAQA+QAAAJMDAAAAAA==&#10;" strokeweight=".5pt">
              <v:stroke endarrow="block"/>
            </v:line>
            <v:line id="Line 144" o:spid="_x0000_s1171" style="position:absolute;flip:y;visibility:visible" from="14401,20572" to="21259,26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w9wMQAAADcAAAADwAAAGRycy9kb3ducmV2LnhtbESPQWvCQBSE7wX/w/IEb3UTlSLRVVSo&#10;eEqrxvsj+0yC2bdhd6tpf323UPA4zMw3zHLdm1bcyfnGsoJ0nIAgLq1uuFJQnN9f5yB8QNbYWiYF&#10;3+RhvRq8LDHT9sFHup9CJSKEfYYK6hC6TEpf1mTQj21HHL2rdQZDlK6S2uEjwk0rJ0nyJg02HBdq&#10;7GhXU3k7fRkFx498dpntt5/F1uU/qdRJwXmh1GjYbxYgAvXhGf5vH7SCaTqBvzPx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jD3AxAAAANwAAAAPAAAAAAAAAAAA&#10;AAAAAKECAABkcnMvZG93bnJldi54bWxQSwUGAAAAAAQABAD5AAAAkgMAAAAA&#10;" strokeweight=".5pt">
              <v:stroke endarrow="block"/>
            </v:line>
            <v:line id="Line 145" o:spid="_x0000_s1172" style="position:absolute;visibility:visible" from="14497,17909" to="20212,17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62AcUAAADcAAAADwAAAGRycy9kb3ducmV2LnhtbESPQWsCMRSE70L/Q3gFb5rdCrWuRild&#10;BA+1oJaeXzfPzdLNy7KJa/rvG6HgcZiZb5jVJtpWDNT7xrGCfJqBIK6cbrhW8HnaTl5A+ICssXVM&#10;Cn7Jw2b9MFphod2VDzQcQy0ShH2BCkwIXSGlrwxZ9FPXESfv7HqLIcm+lrrHa4LbVj5l2bO02HBa&#10;MNjRm6Hq53ixCuamPMi5LN9PH+XQ5Iu4j1/fC6XGj/F1CSJQDPfwf3unFczyGdzOpCM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g62AcUAAADcAAAADwAAAAAAAAAA&#10;AAAAAAChAgAAZHJzL2Rvd25yZXYueG1sUEsFBgAAAAAEAAQA+QAAAJMDAAAAAA==&#10;">
              <v:stroke endarrow="block"/>
            </v:line>
            <v:line id="Line 146" o:spid="_x0000_s1173" style="position:absolute;visibility:visible" from="28879,18290" to="34594,18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ecudcUAAADcAAAADwAAAAAAAAAA&#10;AAAAAAChAgAAZHJzL2Rvd25yZXYueG1sUEsFBgAAAAAEAAQA+QAAAJMDAAAAAA==&#10;">
              <v:stroke endarrow="block"/>
            </v:line>
            <v:line id="Line 147" o:spid="_x0000_s1174" style="position:absolute;flip:y;visibility:visible" from="14954,20572" to="34975,28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flsMAAADcAAAADwAAAGRycy9kb3ducmV2LnhtbESPzWrDMBCE74W8g9hAb42chJrgRAkl&#10;0NjXOjn4uFjrHyqtHEuN3bevCoUeh5n5hjmcZmvEg0bfO1awXiUgiGune24V3K7vLzsQPiBrNI5J&#10;wTd5OB0XTwfMtJv4gx5laEWEsM9QQRfCkEnp644s+pUbiKPXuNFiiHJspR5xinBr5CZJUmmx57jQ&#10;4UDnjurP8ssqKOe8NJupSgtzzc3dXApJTaXU83J+24MINIf/8F+70Aq261f4PROPgD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qH5bDAAAA3AAAAA8AAAAAAAAAAAAA&#10;AAAAoQIAAGRycy9kb3ducmV2LnhtbFBLBQYAAAAABAAEAPkAAACRAwAAAAA=&#10;" strokeweight=".5pt">
              <v:stroke dashstyle="longDash" endarrow="block"/>
            </v:line>
            <v:shape id="Freeform 148" o:spid="_x0000_s1175" style="position:absolute;left:4114;top:5711;width:2286;height:24010;visibility:visible;mso-wrap-style:square;v-text-anchor:top" coordsize="360,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G9NxAAA&#10;ANwAAAAPAAAAZHJzL2Rvd25yZXYueG1sRI9La8MwEITvhf4HsYXeGjktOMWNEkJLS695QK5ba+NH&#10;rJWRNrHbX18FAjkOM/MNM1+OrlNnCrHxbGA6yUARl942XBnYbT+fXkFFQbbYeSYDvxRhubi/m2Nh&#10;/cBrOm+kUgnCsUADtUhfaB3LmhzGie+Jk3fwwaEkGSptAw4J7jr9nGW5dthwWqixp/eayuPm5Ax8&#10;tH8Hf1rl7ez4E772rpWBBzHm8WFcvYESGuUWvra/rYGXaQ6XM+kI6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hvTcQAAADcAAAADwAAAAAAAAAAAAAAAACXAgAAZHJzL2Rv&#10;d25yZXYueG1sUEsFBgAAAAAEAAQA9QAAAIgDAAAAAA==&#10;" path="m360,c180,600,,1200,,1800v,600,180,1200,360,1800e" filled="f" strokeweight=".5pt">
              <v:stroke startarrow="block" endarrow="block"/>
              <v:path arrowok="t" o:connecttype="custom" o:connectlocs="2147483647,0;0,2147483647;2147483647,2147483647" o:connectangles="0,0,0"/>
            </v:shape>
            <v:shape id="Freeform 149" o:spid="_x0000_s1176" style="position:absolute;left:6172;top:9141;width:1143;height:5719;visibility:visible;mso-wrap-style:square;v-text-anchor:top" coordsize="360,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MrWwwAA&#10;ANwAAAAPAAAAZHJzL2Rvd25yZXYueG1sRI/NagJBEITvgbzD0AFvcVYFDRtHkQQl1xgh185Ouz/u&#10;9Cwzrbvm6TOCkGNRVV9Ry/XgWnWhEGvPBibjDBRx4W3NpYHD1/b5BVQUZIutZzJwpQjr1ePDEnPr&#10;e/6ky15KlSAcczRQiXS51rGoyGEc+444eUcfHEqSodQ2YJ/grtXTLJtrhzWnhQo7equoOO3PzsB7&#10;83v05828WZx+wu7bNdJzL8aMnobNKyihQf7D9/aHNTCbLOB2Jh0Bv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JMrWwwAAANwAAAAPAAAAAAAAAAAAAAAAAJcCAABkcnMvZG93&#10;bnJldi54bWxQSwUGAAAAAAQABAD1AAAAhwMAAAAA&#10;" path="m360,c180,600,,1200,,1800v,600,180,1200,360,1800e" filled="f" strokeweight=".5pt">
              <v:stroke startarrow="block" endarrow="block"/>
              <v:path arrowok="t" o:connecttype="custom" o:connectlocs="2147483647,0;0,2147483647;2147483647,2147483647" o:connectangles="0,0,0"/>
            </v:shape>
            <v:shape id="Freeform 150" o:spid="_x0000_s1177" style="position:absolute;left:6172;top:20572;width:1143;height:5719;visibility:visible;mso-wrap-style:square;v-text-anchor:top" coordsize="360,3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16kwAAA&#10;ANwAAAAPAAAAZHJzL2Rvd25yZXYueG1sRE9LawIxEL4X/A9hhN5q1gpWVqOIUum1VvA6bsZ9uJks&#10;yehu++ubQ6HHj++92gyuVQ8KsfZsYDrJQBEX3tZcGjh9vb8sQEVBtth6JgPfFGGzHj2tMLe+5096&#10;HKVUKYRjjgYqkS7XOhYVOYwT3xEn7uqDQ0kwlNoG7FO4a/Vrls21w5pTQ4Ud7Soqbse7M7Bvfq7+&#10;vp03b7dLOJxdIz33YszzeNguQQkN8i/+c39YA7NpWpvOpCOg1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u16kwAAAANwAAAAPAAAAAAAAAAAAAAAAAJcCAABkcnMvZG93bnJl&#10;di54bWxQSwUGAAAAAAQABAD1AAAAhAMAAAAA&#10;" path="m360,c180,600,,1200,,1800v,600,180,1200,360,1800e" filled="f" strokeweight=".5pt">
              <v:stroke startarrow="block" endarrow="block"/>
              <v:path arrowok="t" o:connecttype="custom" o:connectlocs="2147483647,0;0,2147483647;2147483647,2147483647" o:connectangles="0,0,0"/>
            </v:shape>
            <w10:wrap type="none"/>
            <w10:anchorlock/>
          </v:group>
        </w:pict>
      </w:r>
    </w:p>
    <w:p w:rsidR="00ED7B4C" w:rsidRPr="00D01B42" w:rsidRDefault="00034682" w:rsidP="001347F0">
      <w:pPr>
        <w:rPr>
          <w:b/>
          <w:lang w:val="en-GB"/>
        </w:rPr>
      </w:pPr>
      <w:r w:rsidRPr="00D01B42">
        <w:rPr>
          <w:lang w:val="en-GB"/>
        </w:rPr>
        <w:t xml:space="preserve">Source: </w:t>
      </w:r>
      <w:r w:rsidR="00266B01" w:rsidRPr="00D01B42">
        <w:rPr>
          <w:lang w:val="en-GB"/>
        </w:rPr>
        <w:t>redrawn from</w:t>
      </w:r>
      <w:r w:rsidR="00ED7B4C" w:rsidRPr="00D01B42">
        <w:rPr>
          <w:color w:val="FF0000"/>
          <w:lang w:val="en-GB"/>
        </w:rPr>
        <w:t xml:space="preserve"> </w:t>
      </w:r>
      <w:r w:rsidR="00ED7B4C" w:rsidRPr="00D01B42">
        <w:rPr>
          <w:lang w:val="en-GB"/>
        </w:rPr>
        <w:t>Ajzen (1991)</w:t>
      </w:r>
      <w:bookmarkEnd w:id="95"/>
    </w:p>
    <w:p w:rsidR="00ED7B4C" w:rsidRPr="00D01B42" w:rsidRDefault="00ED7B4C" w:rsidP="00203609">
      <w:pPr>
        <w:autoSpaceDE w:val="0"/>
        <w:autoSpaceDN w:val="0"/>
        <w:adjustRightInd w:val="0"/>
        <w:ind w:firstLine="720"/>
        <w:jc w:val="both"/>
        <w:rPr>
          <w:lang w:val="en-GB"/>
        </w:rPr>
      </w:pPr>
      <w:r w:rsidRPr="00D01B42">
        <w:rPr>
          <w:lang w:val="en-GB"/>
        </w:rPr>
        <w:t xml:space="preserve">The main distinction between </w:t>
      </w:r>
      <w:r w:rsidR="0016610A" w:rsidRPr="00D01B42">
        <w:rPr>
          <w:lang w:val="en-GB"/>
        </w:rPr>
        <w:t xml:space="preserve">the </w:t>
      </w:r>
      <w:r w:rsidRPr="00D01B42">
        <w:rPr>
          <w:lang w:val="en-GB"/>
        </w:rPr>
        <w:t>TRA and</w:t>
      </w:r>
      <w:r w:rsidR="0016610A" w:rsidRPr="00D01B42">
        <w:rPr>
          <w:lang w:val="en-GB"/>
        </w:rPr>
        <w:t xml:space="preserve"> the</w:t>
      </w:r>
      <w:r w:rsidRPr="00D01B42">
        <w:rPr>
          <w:lang w:val="en-GB"/>
        </w:rPr>
        <w:t xml:space="preserve"> TPB is that the latter considers perceived behavioural control as an additional predictor of both intentions and su</w:t>
      </w:r>
      <w:r w:rsidR="00203609" w:rsidRPr="00D01B42">
        <w:rPr>
          <w:lang w:val="en-GB"/>
        </w:rPr>
        <w:t>bsequent behaviour. Ajzen (1991</w:t>
      </w:r>
      <w:r w:rsidR="00A617B2" w:rsidRPr="00D01B42">
        <w:rPr>
          <w:lang w:val="en-GB"/>
        </w:rPr>
        <w:t>, p. 183</w:t>
      </w:r>
      <w:r w:rsidR="00513F96">
        <w:rPr>
          <w:lang w:val="en-GB"/>
        </w:rPr>
        <w:t>) noted that: “p</w:t>
      </w:r>
      <w:r w:rsidRPr="00D01B42">
        <w:rPr>
          <w:lang w:val="en-GB"/>
        </w:rPr>
        <w:t>erceived behavioural control (PBC) reflects</w:t>
      </w:r>
      <w:r w:rsidRPr="00D01B42">
        <w:rPr>
          <w:color w:val="auto"/>
          <w:lang w:val="en-GB"/>
        </w:rPr>
        <w:t xml:space="preserve"> </w:t>
      </w:r>
      <w:r w:rsidRPr="00D01B42">
        <w:rPr>
          <w:lang w:val="en-GB"/>
        </w:rPr>
        <w:t>peoples' perception of the ease or difficulty of perform</w:t>
      </w:r>
      <w:r w:rsidR="00A617B2" w:rsidRPr="00D01B42">
        <w:rPr>
          <w:lang w:val="en-GB"/>
        </w:rPr>
        <w:t>ing the behaviour of interest”</w:t>
      </w:r>
      <w:r w:rsidR="00203609" w:rsidRPr="00D01B42">
        <w:rPr>
          <w:lang w:val="en-GB"/>
        </w:rPr>
        <w:t xml:space="preserve">. </w:t>
      </w:r>
      <w:r w:rsidRPr="00D01B42">
        <w:rPr>
          <w:lang w:val="en-GB"/>
        </w:rPr>
        <w:t xml:space="preserve">The original TRA can predict behaviours that are under volitional control, but in cases with constrains on action, mere intention is insufficient to predict behaviour, and it is this condition that requires consideration of PBC (Armitage and Conner 2001). TRA and TPB have been influential and widely applied across behavioural domains. In relation to the present </w:t>
      </w:r>
      <w:r w:rsidR="00405CC2" w:rsidRPr="00D01B42">
        <w:rPr>
          <w:lang w:val="en-GB"/>
        </w:rPr>
        <w:t>Thesis</w:t>
      </w:r>
      <w:r w:rsidRPr="00D01B42">
        <w:rPr>
          <w:lang w:val="en-GB"/>
        </w:rPr>
        <w:t xml:space="preserve">, TRA sets the basis for the development of theoretical models intended to predict and explain the adoption and utilisation of emerging technologies in various business settings. </w:t>
      </w:r>
    </w:p>
    <w:p w:rsidR="00ED7B4C" w:rsidRPr="00D01B42" w:rsidRDefault="00ED7B4C" w:rsidP="00203609">
      <w:pPr>
        <w:autoSpaceDE w:val="0"/>
        <w:autoSpaceDN w:val="0"/>
        <w:adjustRightInd w:val="0"/>
        <w:ind w:firstLine="720"/>
        <w:jc w:val="both"/>
        <w:rPr>
          <w:lang w:val="en-GB"/>
        </w:rPr>
      </w:pPr>
      <w:r w:rsidRPr="00D01B42">
        <w:rPr>
          <w:lang w:val="en-GB"/>
        </w:rPr>
        <w:t xml:space="preserve">Technology acceptance theories emerged as a new field in the science in the late 1980s with the introduction of the technology acceptance model. Since then, new technology acceptance models and other technology acceptance variables have emerged. The main aim of all these models is to understand end users’ acceptance of new technologies. </w:t>
      </w:r>
      <w:r w:rsidR="00AF4C3A" w:rsidRPr="00D01B42">
        <w:rPr>
          <w:lang w:val="en-GB"/>
        </w:rPr>
        <w:t>These are described in</w:t>
      </w:r>
      <w:r w:rsidR="00203609" w:rsidRPr="00D01B42">
        <w:rPr>
          <w:lang w:val="en-GB"/>
        </w:rPr>
        <w:t xml:space="preserve"> next section</w:t>
      </w:r>
      <w:r w:rsidR="00AF4C3A" w:rsidRPr="00D01B42">
        <w:rPr>
          <w:lang w:val="en-GB"/>
        </w:rPr>
        <w:t>s</w:t>
      </w:r>
      <w:r w:rsidR="00203609" w:rsidRPr="00D01B42">
        <w:rPr>
          <w:lang w:val="en-GB"/>
        </w:rPr>
        <w:t>.</w:t>
      </w:r>
    </w:p>
    <w:p w:rsidR="00ED7B4C" w:rsidRPr="00D01B42" w:rsidRDefault="00ED7B4C" w:rsidP="00BE68E9">
      <w:pPr>
        <w:pStyle w:val="Heading3"/>
      </w:pPr>
      <w:bookmarkStart w:id="96" w:name="_Toc480644645"/>
      <w:bookmarkStart w:id="97" w:name="_Toc528944913"/>
      <w:r w:rsidRPr="00D01B42">
        <w:t>Technology acceptance m</w:t>
      </w:r>
      <w:bookmarkEnd w:id="96"/>
      <w:r w:rsidR="00C12756" w:rsidRPr="00D01B42">
        <w:t>odel</w:t>
      </w:r>
      <w:bookmarkEnd w:id="97"/>
    </w:p>
    <w:p w:rsidR="00ED7B4C" w:rsidRPr="00D01B42" w:rsidRDefault="00ED7B4C" w:rsidP="006375C0">
      <w:pPr>
        <w:pStyle w:val="CommentText"/>
        <w:spacing w:line="259" w:lineRule="auto"/>
        <w:ind w:firstLine="720"/>
        <w:jc w:val="both"/>
        <w:rPr>
          <w:lang w:val="en-GB"/>
        </w:rPr>
      </w:pPr>
      <w:r w:rsidRPr="00D01B42">
        <w:rPr>
          <w:lang w:val="en-GB"/>
        </w:rPr>
        <w:t>The fi</w:t>
      </w:r>
      <w:r w:rsidR="0057227F" w:rsidRPr="00D01B42">
        <w:rPr>
          <w:lang w:val="en-GB"/>
        </w:rPr>
        <w:t>rst model on technology acceptance</w:t>
      </w:r>
      <w:r w:rsidR="00C12756" w:rsidRPr="00D01B42">
        <w:rPr>
          <w:lang w:val="en-GB"/>
        </w:rPr>
        <w:t xml:space="preserve"> </w:t>
      </w:r>
      <w:r w:rsidRPr="00D01B42">
        <w:rPr>
          <w:lang w:val="en-GB"/>
        </w:rPr>
        <w:t>based on the basic tenets of TRA was introduced by Davis (1989). This approach, named the technology acceptance model (TAM), was developed with the aim of better understanding IBM</w:t>
      </w:r>
      <w:r w:rsidR="000F0E24" w:rsidRPr="00D01B42">
        <w:rPr>
          <w:vertAlign w:val="superscript"/>
          <w:lang w:val="en-GB"/>
        </w:rPr>
        <w:t>TM</w:t>
      </w:r>
      <w:r w:rsidRPr="00D01B42">
        <w:rPr>
          <w:lang w:val="en-GB"/>
        </w:rPr>
        <w:t xml:space="preserve"> employees’ acceptance of new software. TAM as described by Davis (1989) and Davis et al. (1989) posits that the intention </w:t>
      </w:r>
      <w:r w:rsidR="0057227F" w:rsidRPr="00D01B42">
        <w:rPr>
          <w:lang w:val="en-GB"/>
        </w:rPr>
        <w:t xml:space="preserve">(INT) </w:t>
      </w:r>
      <w:r w:rsidRPr="00D01B42">
        <w:rPr>
          <w:lang w:val="en-GB"/>
        </w:rPr>
        <w:t xml:space="preserve">to use software corresponds to acceptance of the software. In turn, the predictors of intentions include employees’ attitudes to the </w:t>
      </w:r>
      <w:r w:rsidRPr="00D01B42">
        <w:rPr>
          <w:lang w:val="en-GB"/>
        </w:rPr>
        <w:lastRenderedPageBreak/>
        <w:t xml:space="preserve">software based on the effect of perceived usefulness (PU) and perceived ease of use (PEOU). The model describes the relationship between the independent variables of </w:t>
      </w:r>
      <w:r w:rsidR="00BD19DC" w:rsidRPr="00D01B42">
        <w:rPr>
          <w:lang w:val="en-GB"/>
        </w:rPr>
        <w:t xml:space="preserve">perceived usefulness </w:t>
      </w:r>
      <w:r w:rsidRPr="00D01B42">
        <w:rPr>
          <w:lang w:val="en-GB"/>
        </w:rPr>
        <w:t xml:space="preserve">and </w:t>
      </w:r>
      <w:r w:rsidR="008B696F" w:rsidRPr="00D01B42">
        <w:rPr>
          <w:lang w:val="en-GB"/>
        </w:rPr>
        <w:t>perceived ease of use</w:t>
      </w:r>
      <w:r w:rsidRPr="00D01B42">
        <w:rPr>
          <w:lang w:val="en-GB"/>
        </w:rPr>
        <w:t xml:space="preserve"> and the dependent variables of user attitudes, intentions</w:t>
      </w:r>
      <w:r w:rsidR="0057227F" w:rsidRPr="00D01B42">
        <w:rPr>
          <w:lang w:val="en-GB"/>
        </w:rPr>
        <w:t>,</w:t>
      </w:r>
      <w:r w:rsidR="00C12756" w:rsidRPr="00D01B42">
        <w:rPr>
          <w:lang w:val="en-GB"/>
        </w:rPr>
        <w:t xml:space="preserve"> </w:t>
      </w:r>
      <w:r w:rsidRPr="00D01B42">
        <w:rPr>
          <w:lang w:val="en-GB"/>
        </w:rPr>
        <w:t>and computer use behaviour. Attitude was first used in the model, but was later replaced by the behavioural intention variable to capture the direct influence of perceived usefulness on actual system use.</w:t>
      </w:r>
    </w:p>
    <w:p w:rsidR="00ED7B4C" w:rsidRPr="00D01B42" w:rsidRDefault="00ED7B4C" w:rsidP="006375C0">
      <w:pPr>
        <w:pStyle w:val="CommentText"/>
        <w:spacing w:line="259" w:lineRule="auto"/>
        <w:jc w:val="both"/>
        <w:rPr>
          <w:b/>
          <w:lang w:val="en-GB"/>
        </w:rPr>
      </w:pPr>
      <w:r w:rsidRPr="00D01B42">
        <w:rPr>
          <w:b/>
          <w:lang w:val="en-GB"/>
        </w:rPr>
        <w:t xml:space="preserve">Perceived usefulness </w:t>
      </w:r>
    </w:p>
    <w:p w:rsidR="00ED7B4C" w:rsidRPr="00D01B42" w:rsidRDefault="00BD19DC" w:rsidP="006375C0">
      <w:pPr>
        <w:pStyle w:val="CommentText"/>
        <w:spacing w:line="259" w:lineRule="auto"/>
        <w:ind w:firstLine="720"/>
        <w:jc w:val="both"/>
        <w:rPr>
          <w:lang w:val="en-GB"/>
        </w:rPr>
      </w:pPr>
      <w:r w:rsidRPr="00D01B42">
        <w:rPr>
          <w:lang w:val="en-GB"/>
        </w:rPr>
        <w:t xml:space="preserve">Perceived usefulness </w:t>
      </w:r>
      <w:r w:rsidR="00ED7B4C" w:rsidRPr="00D01B42">
        <w:rPr>
          <w:lang w:val="en-GB"/>
        </w:rPr>
        <w:t>suggests that people will use (or not use) the software application based on their beliefs about the expected utility and actual positive impact of the application on job performance. Specifically, Davis (1989</w:t>
      </w:r>
      <w:r w:rsidR="00A617B2" w:rsidRPr="00D01B42">
        <w:rPr>
          <w:lang w:val="en-GB"/>
        </w:rPr>
        <w:t>, p. 320</w:t>
      </w:r>
      <w:r w:rsidR="00ED7B4C" w:rsidRPr="00D01B42">
        <w:rPr>
          <w:lang w:val="en-GB"/>
        </w:rPr>
        <w:t xml:space="preserve">) defined </w:t>
      </w:r>
      <w:r w:rsidRPr="00D01B42">
        <w:rPr>
          <w:lang w:val="en-GB"/>
        </w:rPr>
        <w:t xml:space="preserve">perceived usefulness </w:t>
      </w:r>
      <w:r w:rsidR="00ED7B4C" w:rsidRPr="00D01B42">
        <w:rPr>
          <w:lang w:val="en-GB"/>
        </w:rPr>
        <w:t>as: “the degree to which a person believes that using a particular system would enhan</w:t>
      </w:r>
      <w:r w:rsidR="00D5672F">
        <w:rPr>
          <w:lang w:val="en-GB"/>
        </w:rPr>
        <w:t>ce his or her job performance</w:t>
      </w:r>
      <w:r w:rsidR="00203609" w:rsidRPr="00D01B42">
        <w:rPr>
          <w:lang w:val="en-GB"/>
        </w:rPr>
        <w:t>.</w:t>
      </w:r>
      <w:r w:rsidR="00D5672F">
        <w:rPr>
          <w:lang w:val="en-GB"/>
        </w:rPr>
        <w:t>”</w:t>
      </w:r>
      <w:r w:rsidR="00203609" w:rsidRPr="00D01B42">
        <w:rPr>
          <w:lang w:val="en-GB"/>
        </w:rPr>
        <w:t xml:space="preserve"> </w:t>
      </w:r>
      <w:r w:rsidR="00ED7B4C" w:rsidRPr="00D01B42">
        <w:rPr>
          <w:lang w:val="en-GB"/>
        </w:rPr>
        <w:t xml:space="preserve">In addition, he claimed that in organisational contexts, employees are motivated to perform well by </w:t>
      </w:r>
      <w:r w:rsidR="0016610A" w:rsidRPr="00D01B42">
        <w:rPr>
          <w:lang w:val="en-GB"/>
        </w:rPr>
        <w:t xml:space="preserve">pay </w:t>
      </w:r>
      <w:r w:rsidR="00ED7B4C" w:rsidRPr="00D01B42">
        <w:rPr>
          <w:lang w:val="en-GB"/>
        </w:rPr>
        <w:t xml:space="preserve">rises, promotion, bonuses and other forms of incentive. </w:t>
      </w:r>
    </w:p>
    <w:p w:rsidR="00ED7B4C" w:rsidRPr="00D01B42" w:rsidRDefault="00ED7B4C" w:rsidP="006375C0">
      <w:pPr>
        <w:pStyle w:val="CommentText"/>
        <w:spacing w:line="259" w:lineRule="auto"/>
        <w:jc w:val="both"/>
        <w:rPr>
          <w:b/>
          <w:lang w:val="en-GB"/>
        </w:rPr>
      </w:pPr>
      <w:r w:rsidRPr="00D01B42">
        <w:rPr>
          <w:b/>
          <w:lang w:val="en-GB"/>
        </w:rPr>
        <w:t>Perceived ease of use</w:t>
      </w:r>
    </w:p>
    <w:p w:rsidR="00D5672F" w:rsidRPr="00D01B42" w:rsidRDefault="00ED7B4C" w:rsidP="00A52E03">
      <w:pPr>
        <w:pStyle w:val="CommentText"/>
        <w:spacing w:line="259" w:lineRule="auto"/>
        <w:ind w:firstLine="720"/>
        <w:jc w:val="both"/>
        <w:rPr>
          <w:lang w:val="en-GB"/>
        </w:rPr>
      </w:pPr>
      <w:r w:rsidRPr="00D01B42">
        <w:rPr>
          <w:lang w:val="en-GB"/>
        </w:rPr>
        <w:t xml:space="preserve">Furthermore, </w:t>
      </w:r>
      <w:r w:rsidR="008B696F" w:rsidRPr="00D01B42">
        <w:rPr>
          <w:lang w:val="en-GB"/>
        </w:rPr>
        <w:t>perceived ease of use</w:t>
      </w:r>
      <w:r w:rsidRPr="00D01B42">
        <w:rPr>
          <w:lang w:val="en-GB"/>
        </w:rPr>
        <w:t xml:space="preserve"> is defined by Davis (1989</w:t>
      </w:r>
      <w:r w:rsidR="00A617B2" w:rsidRPr="00D01B42">
        <w:rPr>
          <w:lang w:val="en-GB"/>
        </w:rPr>
        <w:t>, p. 320</w:t>
      </w:r>
      <w:r w:rsidRPr="00D01B42">
        <w:rPr>
          <w:lang w:val="en-GB"/>
        </w:rPr>
        <w:t>) as: “the degree to which a person believes that using a particular s</w:t>
      </w:r>
      <w:r w:rsidR="00A617B2" w:rsidRPr="00D01B42">
        <w:rPr>
          <w:lang w:val="en-GB"/>
        </w:rPr>
        <w:t xml:space="preserve">ystem </w:t>
      </w:r>
      <w:r w:rsidR="00D5672F">
        <w:rPr>
          <w:lang w:val="en-GB"/>
        </w:rPr>
        <w:t>would be free of effort</w:t>
      </w:r>
      <w:r w:rsidR="00203609" w:rsidRPr="00D01B42">
        <w:rPr>
          <w:lang w:val="en-GB"/>
        </w:rPr>
        <w:t>.</w:t>
      </w:r>
      <w:r w:rsidR="00D5672F">
        <w:rPr>
          <w:lang w:val="en-GB"/>
        </w:rPr>
        <w:t>”</w:t>
      </w:r>
      <w:r w:rsidR="00203609" w:rsidRPr="00D01B42">
        <w:rPr>
          <w:lang w:val="en-GB"/>
        </w:rPr>
        <w:t xml:space="preserve"> </w:t>
      </w:r>
      <w:r w:rsidR="008B696F" w:rsidRPr="00D01B42">
        <w:rPr>
          <w:lang w:val="en-GB"/>
        </w:rPr>
        <w:t>Perceived ease of use</w:t>
      </w:r>
      <w:r w:rsidRPr="00D01B42">
        <w:rPr>
          <w:lang w:val="en-GB"/>
        </w:rPr>
        <w:t xml:space="preserve"> has a direct effect on attitudes and an indirect effect through </w:t>
      </w:r>
      <w:r w:rsidR="00BD19DC" w:rsidRPr="00D01B42">
        <w:rPr>
          <w:lang w:val="en-GB"/>
        </w:rPr>
        <w:t>perceived usefulness</w:t>
      </w:r>
      <w:r w:rsidRPr="00D01B42">
        <w:rPr>
          <w:lang w:val="en-GB"/>
        </w:rPr>
        <w:t xml:space="preserve">. He also argued that if a technology application is perceived to be easy to use, it is more likely to be accepted by end users. Finally, Davis posited that </w:t>
      </w:r>
      <w:r w:rsidR="00BD19DC" w:rsidRPr="00D01B42">
        <w:rPr>
          <w:lang w:val="en-GB"/>
        </w:rPr>
        <w:t xml:space="preserve">perceived usefulness </w:t>
      </w:r>
      <w:r w:rsidRPr="00D01B42">
        <w:rPr>
          <w:lang w:val="en-GB"/>
        </w:rPr>
        <w:t xml:space="preserve">and </w:t>
      </w:r>
      <w:r w:rsidR="008B696F" w:rsidRPr="00D01B42">
        <w:rPr>
          <w:lang w:val="en-GB"/>
        </w:rPr>
        <w:t>perceived ease of use</w:t>
      </w:r>
      <w:r w:rsidRPr="00D01B42">
        <w:rPr>
          <w:lang w:val="en-GB"/>
        </w:rPr>
        <w:t xml:space="preserve"> determine one’s attitudes, which in turn, predicts usage intentions</w:t>
      </w:r>
      <w:r w:rsidR="00034682" w:rsidRPr="00D01B42">
        <w:rPr>
          <w:lang w:val="en-GB"/>
        </w:rPr>
        <w:t>. The original TAM is shown in</w:t>
      </w:r>
      <w:r w:rsidR="00D162C1" w:rsidRPr="00D01B42">
        <w:rPr>
          <w:lang w:val="en-GB"/>
        </w:rPr>
        <w:t xml:space="preserve"> Figure</w:t>
      </w:r>
      <w:r w:rsidRPr="00D01B42">
        <w:rPr>
          <w:lang w:val="en-GB"/>
        </w:rPr>
        <w:t xml:space="preserve"> 2.3. </w:t>
      </w:r>
    </w:p>
    <w:p w:rsidR="00203609" w:rsidRPr="00D01B42" w:rsidRDefault="00034682" w:rsidP="002C20BA">
      <w:pPr>
        <w:pStyle w:val="BalloonText"/>
      </w:pPr>
      <w:bookmarkStart w:id="98" w:name="_Toc528945136"/>
      <w:r w:rsidRPr="00D01B42">
        <w:t>Figure 2.3: The original TAM</w:t>
      </w:r>
      <w:bookmarkEnd w:id="98"/>
    </w:p>
    <w:p w:rsidR="003A7569" w:rsidRPr="00D01B42" w:rsidRDefault="003A7569" w:rsidP="001347F0">
      <w:pPr>
        <w:rPr>
          <w:lang w:val="en-GB"/>
        </w:rPr>
      </w:pPr>
    </w:p>
    <w:p w:rsidR="00ED785E" w:rsidRPr="00D01B42" w:rsidRDefault="00997A46" w:rsidP="001347F0">
      <w:pPr>
        <w:rPr>
          <w:b/>
          <w:lang w:val="en-GB"/>
        </w:rPr>
      </w:pPr>
      <w:r>
        <w:rPr>
          <w:b/>
          <w:noProof/>
        </w:rPr>
        <w:pict>
          <v:group id="Group 437" o:spid="_x0000_s1178" style="position:absolute;margin-left:23pt;margin-top:-8.2pt;width:338.25pt;height:120.9pt;z-index:251650048" coordsize="42957,15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">
            <v:group id="Group 149" o:spid="_x0000_s1179" style="position:absolute;width:42957;height:15354" coordsize="42957,153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rect id="Rectangle 362" o:spid="_x0000_s1180" style="position:absolute;width:9144;height:5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baGxQAA&#10;ANwAAAAPAAAAZHJzL2Rvd25yZXYueG1sRI9Ba8JAFITvBf/D8gRvdWOEUKOriMXSHpN46e2ZfU1S&#10;s29DdjVpf70rFHocZuYbZrMbTStu1LvGsoLFPAJBXFrdcKXgVByfX0A4j6yxtUwKfsjBbjt52mCq&#10;7cAZ3XJfiQBhl6KC2vsuldKVNRl0c9sRB+/L9gZ9kH0ldY9DgJtWxlGUSIMNh4UaOzrUVF7yq1Fw&#10;buIT/mbFW2RWx6X/GIvv6+erUrPpuF+D8DT6//Bf+10riFcJPM6EI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ltobFAAAA3AAAAA8AAAAAAAAAAAAAAAAAlwIAAGRycy9k&#10;b3ducmV2LnhtbFBLBQYAAAAABAAEAPUAAACJAwAAAAA=&#10;">
                <v:textbox>
                  <w:txbxContent>
                    <w:p w:rsidR="00554C1C" w:rsidRPr="00205DEC" w:rsidRDefault="00554C1C" w:rsidP="00ED7B4C">
                      <w:pPr>
                        <w:spacing w:before="0"/>
                        <w:jc w:val="center"/>
                        <w:rPr>
                          <w:rFonts w:ascii="Arial" w:hAnsi="Arial" w:cs="Arial"/>
                        </w:rPr>
                      </w:pPr>
                      <w:r>
                        <w:rPr>
                          <w:rFonts w:ascii="Arial" w:hAnsi="Arial" w:cs="Arial"/>
                          <w:sz w:val="16"/>
                          <w:szCs w:val="16"/>
                        </w:rPr>
                        <w:t>Perceived usefulness</w:t>
                      </w:r>
                    </w:p>
                  </w:txbxContent>
                </v:textbox>
              </v:rect>
              <v:rect id="Rectangle 355" o:spid="_x0000_s1181" style="position:absolute;left:95;top:10096;width:9144;height:52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RMdxAAA&#10;ANwAAAAPAAAAZHJzL2Rvd25yZXYueG1sRI9Bi8IwFITvgv8hvIW9abpdcLUaRRRFj1ov3p7Ns+1u&#10;81KaqNVfb4QFj8PMfMNMZq2pxJUaV1pW8NWPQBBnVpecKzikq94QhPPIGivLpOBODmbTbmeCibY3&#10;3tF173MRIOwSVFB4XydSuqwgg65va+LgnW1j0AfZ5FI3eAtwU8k4igbSYMlhocCaFgVlf/uLUXAq&#10;4wM+duk6MqPVt9+26e/luFTq86Odj0F4av07/N/eaAXx6AdeZ8IR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THcQAAADcAAAADwAAAAAAAAAAAAAAAACXAgAAZHJzL2Rv&#10;d25yZXYueG1sUEsFBgAAAAAEAAQA9QAAAIgDAAAAAA==&#10;">
                <v:textbox>
                  <w:txbxContent>
                    <w:p w:rsidR="00554C1C" w:rsidRPr="00205DEC" w:rsidRDefault="00554C1C" w:rsidP="00484F25">
                      <w:pPr>
                        <w:spacing w:before="0" w:after="0"/>
                        <w:jc w:val="center"/>
                        <w:rPr>
                          <w:rFonts w:ascii="Arial" w:hAnsi="Arial" w:cs="Arial"/>
                          <w:sz w:val="16"/>
                          <w:szCs w:val="16"/>
                        </w:rPr>
                      </w:pPr>
                      <w:r>
                        <w:rPr>
                          <w:rFonts w:ascii="Arial" w:hAnsi="Arial" w:cs="Arial"/>
                          <w:sz w:val="16"/>
                          <w:szCs w:val="16"/>
                        </w:rPr>
                        <w:t>Perceived ease of use</w:t>
                      </w:r>
                    </w:p>
                  </w:txbxContent>
                </v:textbox>
              </v:rect>
              <v:rect id="Rectangle 359" o:spid="_x0000_s1182" style="position:absolute;left:18002;top:5715;width:9144;height:52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odvwQAA&#10;ANwAAAAPAAAAZHJzL2Rvd25yZXYueG1sRE9Ni8IwEL0v+B/CCN7W1AqyVtMiiqJHrZe9zTZjW20m&#10;pYla/fWbw8IeH+97mfWmEQ/qXG1ZwWQcgSAurK65VHDOt59fIJxH1thYJgUvcpClg48lJto++UiP&#10;ky9FCGGXoILK+zaR0hUVGXRj2xIH7mI7gz7ArpS6w2cIN42Mo2gmDdYcGipsaV1RcTvdjYKfOj7j&#10;+5jvIjPfTv2hz6/3741So2G/WoDw1Pt/8Z97rxXE87A2nAlHQK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Hb8EAAADcAAAADwAAAAAAAAAAAAAAAACXAgAAZHJzL2Rvd25y&#10;ZXYueG1sUEsFBgAAAAAEAAQA9QAAAIUDAAAAAA==&#10;">
                <v:textbox>
                  <w:txbxContent>
                    <w:p w:rsidR="00554C1C" w:rsidRPr="00205DEC" w:rsidRDefault="00554C1C" w:rsidP="00ED7B4C">
                      <w:pPr>
                        <w:spacing w:before="0"/>
                        <w:jc w:val="center"/>
                        <w:rPr>
                          <w:rFonts w:ascii="Arial" w:hAnsi="Arial" w:cs="Arial"/>
                          <w:sz w:val="16"/>
                          <w:szCs w:val="16"/>
                        </w:rPr>
                      </w:pPr>
                      <w:r>
                        <w:rPr>
                          <w:rFonts w:ascii="Arial" w:hAnsi="Arial" w:cs="Arial"/>
                          <w:sz w:val="16"/>
                          <w:szCs w:val="16"/>
                        </w:rPr>
                        <w:t>Behavioral i</w:t>
                      </w:r>
                      <w:r w:rsidRPr="00205DEC">
                        <w:rPr>
                          <w:rFonts w:ascii="Arial" w:hAnsi="Arial" w:cs="Arial"/>
                          <w:sz w:val="16"/>
                          <w:szCs w:val="16"/>
                        </w:rPr>
                        <w:t>ntention</w:t>
                      </w:r>
                      <w:r>
                        <w:rPr>
                          <w:rFonts w:ascii="Arial" w:hAnsi="Arial" w:cs="Arial"/>
                          <w:sz w:val="16"/>
                          <w:szCs w:val="16"/>
                        </w:rPr>
                        <w:t xml:space="preserve"> to use</w:t>
                      </w:r>
                    </w:p>
                  </w:txbxContent>
                </v:textbox>
              </v:rect>
              <v:rect id="Rectangle 358" o:spid="_x0000_s1183" style="position:absolute;left:33813;top:5524;width:9144;height:52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iL0xQAA&#10;ANwAAAAPAAAAZHJzL2Rvd25yZXYueG1sRI9Pa8JAFMTvQr/D8gq96aYRpImuUlqUeozx0ttr9pmk&#10;zb4N2c2f9tO7QsHjMDO/YTa7yTRioM7VlhU8LyIQxIXVNZcKzvl+/gLCeWSNjWVS8EsOdtuH2QZT&#10;bUfOaDj5UgQIuxQVVN63qZSuqMigW9iWOHgX2xn0QXal1B2OAW4aGUfRShqsOSxU2NJbRcXPqTcK&#10;vur4jH9ZfohMsl/645R/95/vSj09Tq9rEJ4mfw//tz+0gjhJ4HYmHAG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6IvTFAAAA3AAAAA8AAAAAAAAAAAAAAAAAlwIAAGRycy9k&#10;b3ducmV2LnhtbFBLBQYAAAAABAAEAPUAAACJAwAAAAA=&#10;">
                <v:textbox>
                  <w:txbxContent>
                    <w:p w:rsidR="00554C1C" w:rsidRPr="00EF4B01" w:rsidRDefault="00554C1C" w:rsidP="00ED7B4C">
                      <w:pPr>
                        <w:spacing w:before="0"/>
                        <w:jc w:val="center"/>
                        <w:rPr>
                          <w:rFonts w:ascii="Arial" w:hAnsi="Arial" w:cs="Arial"/>
                          <w:sz w:val="16"/>
                          <w:szCs w:val="16"/>
                        </w:rPr>
                      </w:pPr>
                      <w:r>
                        <w:rPr>
                          <w:rFonts w:ascii="Arial" w:hAnsi="Arial" w:cs="Arial"/>
                          <w:sz w:val="16"/>
                          <w:szCs w:val="16"/>
                        </w:rPr>
                        <w:t>Actual system use</w:t>
                      </w:r>
                    </w:p>
                  </w:txbxContent>
                </v:textbox>
              </v:rect>
              <v:line id="Straight Connector 361" o:spid="_x0000_s1184" style="position:absolute;visibility:visible" from="9048,2571" to="18192,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85zcIAAADcAAAADwAAAGRycy9kb3ducmV2LnhtbERPW2vCMBR+F/wP4Qh7EU1dcUo1igzG&#10;HIjM2/uxObbF5qQkmXb/3jwIPn589/myNbW4kfOVZQWjYQKCOLe64kLB8fA1mILwAVljbZkU/JOH&#10;5aLbmWOm7Z13dNuHQsQQ9hkqKENoMil9XpJBP7QNceQu1hkMEbpCaof3GG5q+Z4kH9JgxbGhxIY+&#10;S8qv+z+jYLKpzpPt1vUlHX7G69/Td3pJU6Xeeu1qBiJQG17ip3utFaRJnB/PxCM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o85zcIAAADcAAAADwAAAAAAAAAAAAAA&#10;AAChAgAAZHJzL2Rvd25yZXYueG1sUEsFBgAAAAAEAAQA+QAAAJADAAAAAA==&#10;" strokeweight=".5pt">
                <v:stroke endarrow="block"/>
              </v:line>
              <v:line id="Straight Connector 356" o:spid="_x0000_s1185" style="position:absolute;flip:y;visibility:visible" from="9048,8477" to="18192,13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c1asQAAADcAAAADwAAAGRycy9kb3ducmV2LnhtbESPQWsCMRSE7wX/Q3iCt5pslVJWo2ih&#10;4mlbdb0/Ns/dxc3LkqS67a9vCoUeh5n5hlmuB9uJG/nQOtaQTRUI4sqZlmsN5ent8QVEiMgGO8ek&#10;4YsCrFejhyXmxt35QLdjrEWCcMhRQxNjn0sZqoYshqnriZN3cd5iTNLX0ni8J7jt5JNSz9Jiy2mh&#10;wZ5eG6qux0+r4fBezM/z3faj3PriO5NGlVyUWk/Gw2YBItIQ/8N/7b3RMFMZ/J5JR0C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hzVqxAAAANwAAAAPAAAAAAAAAAAA&#10;AAAAAKECAABkcnMvZG93bnJldi54bWxQSwUGAAAAAAQABAD5AAAAkgMAAAAA&#10;" strokeweight=".5pt">
                <v:stroke endarrow="block"/>
              </v:line>
              <v:line id="Straight Connector 357" o:spid="_x0000_s1186" style="position:absolute;flip:y;visibility:visible" from="27241,8382" to="33909,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C1MUAAADcAAAADwAAAGRycy9kb3ducmV2LnhtbESPQWvCQBCF7wX/wzKFXoLuaqBo6ira&#10;ViiUHqoePA7ZaRKanQ3Zqab/visIPT7evO/NW64H36oz9bEJbGE6MaCIy+AariwcD7vxHFQUZIdt&#10;YLLwSxHWq9HdEgsXLvxJ571UKkE4FmihFukKrWNZk8c4CR1x8r5C71GS7CvterwkuG/1zJhH7bHh&#10;1FBjR881ld/7H5/e2H3wS55nW6+zbEGvJ3k3Wqx9uB82T6CEBvk/vqXfnIXczOA6JhFA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TC1MUAAADcAAAADwAAAAAAAAAA&#10;AAAAAAChAgAAZHJzL2Rvd25yZXYueG1sUEsFBgAAAAAEAAQA+QAAAJMDAAAAAA==&#10;">
                <v:stroke endarrow="block"/>
              </v:line>
            </v:group>
            <v:line id="Straight Connector 360" o:spid="_x0000_s1187" style="position:absolute;flip:y;visibility:visible" from="4381,5207" to="4381,9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KhnT8UAAADcAAAADwAAAAAAAAAA&#10;AAAAAAChAgAAZHJzL2Rvd25yZXYueG1sUEsFBgAAAAAEAAQA+QAAAJMDAAAAAA==&#10;">
              <v:stroke endarrow="block"/>
            </v:line>
            <w10:wrap type="topAndBottom"/>
          </v:group>
        </w:pict>
      </w:r>
      <w:bookmarkStart w:id="99" w:name="_Toc480644658"/>
      <w:r w:rsidR="00034682" w:rsidRPr="00D01B42">
        <w:rPr>
          <w:lang w:val="en-GB"/>
        </w:rPr>
        <w:t>Source:</w:t>
      </w:r>
      <w:r w:rsidR="00ED7B4C" w:rsidRPr="00D01B42">
        <w:rPr>
          <w:lang w:val="en-GB"/>
        </w:rPr>
        <w:t xml:space="preserve"> </w:t>
      </w:r>
      <w:r w:rsidR="00266B01" w:rsidRPr="00D01B42">
        <w:rPr>
          <w:lang w:val="en-GB"/>
        </w:rPr>
        <w:t xml:space="preserve">redrawn from </w:t>
      </w:r>
      <w:r w:rsidR="00ED7B4C" w:rsidRPr="00D01B42">
        <w:rPr>
          <w:lang w:val="en-GB"/>
        </w:rPr>
        <w:t>Davis et al. (1989)</w:t>
      </w:r>
      <w:bookmarkEnd w:id="99"/>
    </w:p>
    <w:p w:rsidR="00ED7B4C" w:rsidRPr="00D01B42" w:rsidRDefault="00ED7B4C" w:rsidP="006375C0">
      <w:pPr>
        <w:jc w:val="both"/>
        <w:rPr>
          <w:lang w:val="en-GB"/>
        </w:rPr>
      </w:pPr>
      <w:r w:rsidRPr="00D01B42">
        <w:rPr>
          <w:lang w:val="en-GB"/>
        </w:rPr>
        <w:tab/>
        <w:t xml:space="preserve">In a field study with 112 end users, Davis (1993) found that </w:t>
      </w:r>
      <w:r w:rsidR="00BD19DC" w:rsidRPr="00D01B42">
        <w:rPr>
          <w:lang w:val="en-GB"/>
        </w:rPr>
        <w:t>perceived usefulness</w:t>
      </w:r>
      <w:r w:rsidRPr="00D01B42">
        <w:rPr>
          <w:lang w:val="en-GB"/>
        </w:rPr>
        <w:t xml:space="preserve"> </w:t>
      </w:r>
      <w:r w:rsidR="0016610A" w:rsidRPr="00D01B42">
        <w:rPr>
          <w:lang w:val="en-GB"/>
        </w:rPr>
        <w:t>wa</w:t>
      </w:r>
      <w:r w:rsidRPr="00D01B42">
        <w:rPr>
          <w:lang w:val="en-GB"/>
        </w:rPr>
        <w:t xml:space="preserve">s 50% more influential than </w:t>
      </w:r>
      <w:r w:rsidR="008B696F" w:rsidRPr="00D01B42">
        <w:rPr>
          <w:lang w:val="en-GB"/>
        </w:rPr>
        <w:t>perceived ease of use</w:t>
      </w:r>
      <w:r w:rsidRPr="00D01B42">
        <w:rPr>
          <w:lang w:val="en-GB"/>
        </w:rPr>
        <w:t xml:space="preserve"> in determining usage. The application of TAM in the late 1990s was limited only to research studies conducted in the USA (Straub et al. 1997). However, this has changed recently, and according to Lee et al. (2003), almost 10 per cent of all research publications in ICT are based on articles related to TAM. </w:t>
      </w:r>
      <w:r w:rsidR="00C43512" w:rsidRPr="00D01B42">
        <w:rPr>
          <w:lang w:val="en-GB"/>
        </w:rPr>
        <w:t>However, there are no</w:t>
      </w:r>
      <w:r w:rsidR="00074F81" w:rsidRPr="00D01B42">
        <w:rPr>
          <w:lang w:val="en-GB"/>
        </w:rPr>
        <w:t xml:space="preserve"> </w:t>
      </w:r>
      <w:r w:rsidR="00C43512" w:rsidRPr="00D01B42">
        <w:rPr>
          <w:lang w:val="en-GB"/>
        </w:rPr>
        <w:t>newer reports in the literature with respect to percentage of TAM articles</w:t>
      </w:r>
      <w:r w:rsidR="00074F81" w:rsidRPr="00D01B42">
        <w:rPr>
          <w:lang w:val="en-GB"/>
        </w:rPr>
        <w:t xml:space="preserve"> in research publications</w:t>
      </w:r>
      <w:r w:rsidR="00C43512" w:rsidRPr="00D01B42">
        <w:rPr>
          <w:lang w:val="en-GB"/>
        </w:rPr>
        <w:t xml:space="preserve">. </w:t>
      </w:r>
      <w:r w:rsidRPr="00D01B42">
        <w:rPr>
          <w:lang w:val="en-GB"/>
        </w:rPr>
        <w:t xml:space="preserve">Bagozzi (2007) suggested that TAM is a gold standard in research on the intention to use ICT. Meta-analyses by Ma and Liu (2004) and King and He (2006) supported the postulates of </w:t>
      </w:r>
      <w:r w:rsidRPr="00D01B42">
        <w:rPr>
          <w:lang w:val="en-GB"/>
        </w:rPr>
        <w:lastRenderedPageBreak/>
        <w:t xml:space="preserve">TAM. The results of Ma and Liu’s (2004) work generally confirmed Davis’ findings, although they found a stronger relationship between </w:t>
      </w:r>
      <w:r w:rsidR="00BD19DC" w:rsidRPr="00D01B42">
        <w:rPr>
          <w:lang w:val="en-GB"/>
        </w:rPr>
        <w:t>perceived usefulness</w:t>
      </w:r>
      <w:r w:rsidRPr="00D01B42">
        <w:rPr>
          <w:lang w:val="en-GB"/>
        </w:rPr>
        <w:t xml:space="preserve"> and technology acceptance, while </w:t>
      </w:r>
      <w:r w:rsidR="008B696F" w:rsidRPr="00D01B42">
        <w:rPr>
          <w:lang w:val="en-GB"/>
        </w:rPr>
        <w:t>perceived ease of use</w:t>
      </w:r>
      <w:r w:rsidRPr="00D01B42">
        <w:rPr>
          <w:lang w:val="en-GB"/>
        </w:rPr>
        <w:t xml:space="preserve"> influence on technology acceptance was weaker in their meta-analyses. King and He’s (2006) meta-analysis</w:t>
      </w:r>
      <w:r w:rsidR="005727FE" w:rsidRPr="00D01B42">
        <w:rPr>
          <w:lang w:val="en-GB"/>
        </w:rPr>
        <w:t xml:space="preserve"> of 88 TAM studies involving 12</w:t>
      </w:r>
      <w:r w:rsidRPr="00D01B42">
        <w:rPr>
          <w:lang w:val="en-GB"/>
        </w:rPr>
        <w:t xml:space="preserve">000 observations confirmed that TAM’s </w:t>
      </w:r>
      <w:r w:rsidR="00BD19DC" w:rsidRPr="00D01B42">
        <w:rPr>
          <w:lang w:val="en-GB"/>
        </w:rPr>
        <w:t>perceived usefulness</w:t>
      </w:r>
      <w:r w:rsidRPr="00D01B42">
        <w:rPr>
          <w:lang w:val="en-GB"/>
        </w:rPr>
        <w:t xml:space="preserve"> and behavioural intention </w:t>
      </w:r>
      <w:r w:rsidR="00F8668C" w:rsidRPr="00D01B42">
        <w:rPr>
          <w:lang w:val="en-GB"/>
        </w:rPr>
        <w:t xml:space="preserve">were </w:t>
      </w:r>
      <w:r w:rsidRPr="00D01B42">
        <w:rPr>
          <w:lang w:val="en-GB"/>
        </w:rPr>
        <w:t xml:space="preserve">reliable, and the authors proposed that TAM </w:t>
      </w:r>
      <w:r w:rsidR="00F8668C" w:rsidRPr="00D01B42">
        <w:rPr>
          <w:lang w:val="en-GB"/>
        </w:rPr>
        <w:t xml:space="preserve">could </w:t>
      </w:r>
      <w:r w:rsidRPr="00D01B42">
        <w:rPr>
          <w:lang w:val="en-GB"/>
        </w:rPr>
        <w:t>be used in different contexts.</w:t>
      </w:r>
    </w:p>
    <w:p w:rsidR="00ED7B4C" w:rsidRPr="00D01B42" w:rsidRDefault="00ED7B4C" w:rsidP="006375C0">
      <w:pPr>
        <w:jc w:val="both"/>
        <w:rPr>
          <w:lang w:val="en-GB"/>
        </w:rPr>
      </w:pPr>
      <w:r w:rsidRPr="00D01B42">
        <w:rPr>
          <w:lang w:val="en-GB"/>
        </w:rPr>
        <w:tab/>
        <w:t xml:space="preserve">The TAM measuring effect was limited to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and could not go beyond</w:t>
      </w:r>
      <w:r w:rsidR="00F8668C" w:rsidRPr="00D01B42">
        <w:rPr>
          <w:lang w:val="en-GB"/>
        </w:rPr>
        <w:t xml:space="preserve"> this</w:t>
      </w:r>
      <w:r w:rsidRPr="00D01B42">
        <w:rPr>
          <w:lang w:val="en-GB"/>
        </w:rPr>
        <w:t xml:space="preserve">. It is difficult to define the reasons behind the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prediction effect. TAM focuses on voluntary environments without considering mandatory settings</w:t>
      </w:r>
      <w:r w:rsidR="00011919" w:rsidRPr="00D01B42">
        <w:rPr>
          <w:lang w:val="en-GB"/>
        </w:rPr>
        <w:t>. T</w:t>
      </w:r>
      <w:r w:rsidR="00074F81" w:rsidRPr="00D01B42">
        <w:rPr>
          <w:lang w:val="en-GB"/>
        </w:rPr>
        <w:t>here were</w:t>
      </w:r>
      <w:r w:rsidR="00011919" w:rsidRPr="00D01B42">
        <w:rPr>
          <w:lang w:val="en-GB"/>
        </w:rPr>
        <w:t xml:space="preserve"> no prediction variables included in the model that can assess the effect of mandatory or </w:t>
      </w:r>
      <w:r w:rsidR="00074F81" w:rsidRPr="00D01B42">
        <w:rPr>
          <w:lang w:val="en-GB"/>
        </w:rPr>
        <w:t>voluntarily</w:t>
      </w:r>
      <w:r w:rsidR="00011919" w:rsidRPr="00D01B42">
        <w:rPr>
          <w:lang w:val="en-GB"/>
        </w:rPr>
        <w:t xml:space="preserve"> use</w:t>
      </w:r>
      <w:r w:rsidR="007A175E" w:rsidRPr="00D01B42">
        <w:rPr>
          <w:lang w:val="en-GB"/>
        </w:rPr>
        <w:t xml:space="preserve">. </w:t>
      </w:r>
      <w:r w:rsidRPr="00D01B42">
        <w:rPr>
          <w:lang w:val="en-GB"/>
        </w:rPr>
        <w:t>Therefore, there was a need to extend the basic TAM.</w:t>
      </w:r>
    </w:p>
    <w:p w:rsidR="00ED7B4C" w:rsidRPr="00D01B42" w:rsidRDefault="00ED7B4C" w:rsidP="00BE68E9">
      <w:pPr>
        <w:pStyle w:val="Heading3"/>
      </w:pPr>
      <w:bookmarkStart w:id="100" w:name="_Toc480644646"/>
      <w:bookmarkStart w:id="101" w:name="_Toc528944914"/>
      <w:r w:rsidRPr="00D01B42">
        <w:t xml:space="preserve">Technology acceptance model </w:t>
      </w:r>
      <w:bookmarkEnd w:id="100"/>
      <w:r w:rsidR="00155CBB" w:rsidRPr="00D01B42">
        <w:t>2</w:t>
      </w:r>
      <w:bookmarkEnd w:id="101"/>
    </w:p>
    <w:p w:rsidR="0032790B" w:rsidRDefault="00ED7B4C" w:rsidP="006365EE">
      <w:pPr>
        <w:pStyle w:val="CommentText"/>
        <w:jc w:val="both"/>
        <w:rPr>
          <w:lang w:val="en-GB"/>
        </w:rPr>
      </w:pPr>
      <w:r w:rsidRPr="00D01B42">
        <w:rPr>
          <w:lang w:val="en-GB"/>
        </w:rPr>
        <w:tab/>
        <w:t>Venkatesh and Davis</w:t>
      </w:r>
      <w:r w:rsidR="00F8668C" w:rsidRPr="00D01B42">
        <w:rPr>
          <w:lang w:val="en-GB"/>
        </w:rPr>
        <w:t>’</w:t>
      </w:r>
      <w:r w:rsidRPr="00D01B42">
        <w:rPr>
          <w:lang w:val="en-GB"/>
        </w:rPr>
        <w:t xml:space="preserve"> (2000) study showed that, over 20 years, research on technology acceptance had expanded considerably and become the main theoretical approach to understand users’ acceptance of ICT. The authors used empirical findings to judge the importance of traditional TAM constructs, and proposed a revised model known as </w:t>
      </w:r>
      <w:r w:rsidR="00C12756" w:rsidRPr="00D01B42">
        <w:rPr>
          <w:lang w:val="en-GB"/>
        </w:rPr>
        <w:t>technology acceptance model 2 (</w:t>
      </w:r>
      <w:r w:rsidRPr="00D01B42">
        <w:rPr>
          <w:lang w:val="en-GB"/>
        </w:rPr>
        <w:t>TAM2</w:t>
      </w:r>
      <w:r w:rsidR="00C12756" w:rsidRPr="00D01B42">
        <w:rPr>
          <w:lang w:val="en-GB"/>
        </w:rPr>
        <w:t>)</w:t>
      </w:r>
      <w:r w:rsidRPr="00D01B42">
        <w:rPr>
          <w:lang w:val="en-GB"/>
        </w:rPr>
        <w:t xml:space="preserve">. They indicated that </w:t>
      </w:r>
      <w:r w:rsidR="00AC3A35">
        <w:rPr>
          <w:lang w:val="en-GB"/>
        </w:rPr>
        <w:t>TAM has limited capabilities in explaining end users</w:t>
      </w:r>
      <w:r w:rsidR="002B44F1">
        <w:rPr>
          <w:lang w:val="en-GB"/>
        </w:rPr>
        <w:t>’</w:t>
      </w:r>
      <w:r w:rsidR="00AC3A35">
        <w:rPr>
          <w:lang w:val="en-GB"/>
        </w:rPr>
        <w:t xml:space="preserve"> intentions, and proposed new technology acceptance variables. </w:t>
      </w:r>
      <w:r w:rsidRPr="00D01B42">
        <w:rPr>
          <w:lang w:val="en-GB"/>
        </w:rPr>
        <w:t xml:space="preserve">They retained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as they consider</w:t>
      </w:r>
      <w:r w:rsidR="00F8668C" w:rsidRPr="00D01B42">
        <w:rPr>
          <w:lang w:val="en-GB"/>
        </w:rPr>
        <w:t>ed</w:t>
      </w:r>
      <w:r w:rsidRPr="00D01B42">
        <w:rPr>
          <w:lang w:val="en-GB"/>
        </w:rPr>
        <w:t xml:space="preserve"> these two variables as strong drivers of intentions to use technology. They also considered attitude as an unnecessary predictor of IT use, which, </w:t>
      </w:r>
      <w:r w:rsidR="002B44F1">
        <w:rPr>
          <w:lang w:val="en-GB"/>
        </w:rPr>
        <w:t>can adjust</w:t>
      </w:r>
      <w:r w:rsidR="00AC3A35">
        <w:rPr>
          <w:lang w:val="en-GB"/>
        </w:rPr>
        <w:t xml:space="preserve"> the influence of perceived usefulness and perceived ease of use, </w:t>
      </w:r>
      <w:r w:rsidRPr="00D01B42">
        <w:rPr>
          <w:lang w:val="en-GB"/>
        </w:rPr>
        <w:t>and added other va</w:t>
      </w:r>
      <w:r w:rsidR="005727FE" w:rsidRPr="00D01B42">
        <w:rPr>
          <w:lang w:val="en-GB"/>
        </w:rPr>
        <w:t>riables such as subjective norm</w:t>
      </w:r>
      <w:r w:rsidRPr="00D01B42">
        <w:rPr>
          <w:lang w:val="en-GB"/>
        </w:rPr>
        <w:t xml:space="preserve"> (SN) in order to capture social influences. The authors believed </w:t>
      </w:r>
      <w:r w:rsidR="006365EE">
        <w:rPr>
          <w:lang w:val="en-GB"/>
        </w:rPr>
        <w:t xml:space="preserve">that a further explanation of the factors that determine the perceived usefulness may </w:t>
      </w:r>
      <w:r w:rsidRPr="00D01B42">
        <w:rPr>
          <w:lang w:val="en-GB"/>
        </w:rPr>
        <w:t xml:space="preserve">build managerial interventions, which could increase user acceptance and the use of new systems. In addition, </w:t>
      </w:r>
      <w:r w:rsidR="005727FE" w:rsidRPr="00D01B42">
        <w:rPr>
          <w:lang w:val="en-GB"/>
        </w:rPr>
        <w:t xml:space="preserve">Venkatesh and Davis </w:t>
      </w:r>
      <w:r w:rsidR="006E0B31" w:rsidRPr="00D01B42">
        <w:rPr>
          <w:lang w:val="en-GB"/>
        </w:rPr>
        <w:t>(</w:t>
      </w:r>
      <w:r w:rsidR="005727FE" w:rsidRPr="00D01B42">
        <w:rPr>
          <w:lang w:val="en-GB"/>
        </w:rPr>
        <w:t xml:space="preserve">2000) </w:t>
      </w:r>
      <w:r w:rsidRPr="00D01B42">
        <w:rPr>
          <w:lang w:val="en-GB"/>
        </w:rPr>
        <w:t xml:space="preserve">proposed that </w:t>
      </w:r>
      <w:r w:rsidR="008B696F" w:rsidRPr="00D01B42">
        <w:rPr>
          <w:lang w:val="en-GB"/>
        </w:rPr>
        <w:t>perceived ease of use</w:t>
      </w:r>
      <w:r w:rsidRPr="00D01B42">
        <w:rPr>
          <w:lang w:val="en-GB"/>
        </w:rPr>
        <w:t xml:space="preserve"> has les</w:t>
      </w:r>
      <w:r w:rsidR="0032790B">
        <w:rPr>
          <w:lang w:val="en-GB"/>
        </w:rPr>
        <w:t>s influence on usage intentions. However, the authors also indicated that</w:t>
      </w:r>
      <w:r w:rsidR="00BB5437" w:rsidRPr="00D01B42">
        <w:rPr>
          <w:lang w:val="en-GB"/>
        </w:rPr>
        <w:t>:</w:t>
      </w:r>
      <w:r w:rsidRPr="00D01B42">
        <w:rPr>
          <w:lang w:val="en-GB"/>
        </w:rPr>
        <w:t xml:space="preserve"> “the easier a system is to use, the more using it</w:t>
      </w:r>
      <w:r w:rsidR="00D5672F">
        <w:rPr>
          <w:lang w:val="en-GB"/>
        </w:rPr>
        <w:t xml:space="preserve"> can increase job performance</w:t>
      </w:r>
      <w:r w:rsidR="00A617B2" w:rsidRPr="00D01B42">
        <w:rPr>
          <w:lang w:val="en-GB"/>
        </w:rPr>
        <w:t>.</w:t>
      </w:r>
      <w:r w:rsidR="00D5672F">
        <w:rPr>
          <w:lang w:val="en-GB"/>
        </w:rPr>
        <w:t>”</w:t>
      </w:r>
      <w:r w:rsidRPr="00D01B42">
        <w:rPr>
          <w:lang w:val="en-GB"/>
        </w:rPr>
        <w:t xml:space="preserve"> </w:t>
      </w:r>
      <w:r w:rsidR="0032790B">
        <w:rPr>
          <w:lang w:val="en-GB"/>
        </w:rPr>
        <w:t xml:space="preserve">(Venkatesh and Davis </w:t>
      </w:r>
      <w:r w:rsidR="0032790B" w:rsidRPr="00D01B42">
        <w:rPr>
          <w:lang w:val="en-GB"/>
        </w:rPr>
        <w:t xml:space="preserve">2000, p. 196) </w:t>
      </w:r>
      <w:r w:rsidRPr="00D01B42">
        <w:rPr>
          <w:lang w:val="en-GB"/>
        </w:rPr>
        <w:t>Figure 2.4</w:t>
      </w:r>
      <w:r w:rsidRPr="00D01B42">
        <w:rPr>
          <w:color w:val="FF0000"/>
          <w:lang w:val="en-GB"/>
        </w:rPr>
        <w:t xml:space="preserve"> </w:t>
      </w:r>
      <w:r w:rsidR="00034682" w:rsidRPr="00D01B42">
        <w:rPr>
          <w:lang w:val="en-GB"/>
        </w:rPr>
        <w:t>shows the original TAM2</w:t>
      </w:r>
      <w:r w:rsidRPr="00D01B42">
        <w:rPr>
          <w:lang w:val="en-GB"/>
        </w:rPr>
        <w:t>.</w:t>
      </w:r>
    </w:p>
    <w:p w:rsidR="0032790B" w:rsidRDefault="0032790B">
      <w:pPr>
        <w:rPr>
          <w:lang w:val="en-GB"/>
        </w:rPr>
      </w:pPr>
      <w:r>
        <w:rPr>
          <w:lang w:val="en-GB"/>
        </w:rPr>
        <w:br w:type="page"/>
      </w:r>
    </w:p>
    <w:p w:rsidR="00484F25" w:rsidRDefault="00034682" w:rsidP="002C20BA">
      <w:pPr>
        <w:pStyle w:val="BalloonText"/>
      </w:pPr>
      <w:bookmarkStart w:id="102" w:name="_Toc528945137"/>
      <w:r w:rsidRPr="00D01B42">
        <w:lastRenderedPageBreak/>
        <w:t>Figure 2.4: The original TAM2</w:t>
      </w:r>
      <w:bookmarkEnd w:id="102"/>
    </w:p>
    <w:p w:rsidR="0032790B" w:rsidRPr="00D01B42" w:rsidRDefault="0032790B" w:rsidP="002C20BA">
      <w:pPr>
        <w:pStyle w:val="BalloonText"/>
      </w:pPr>
    </w:p>
    <w:p w:rsidR="00ED7B4C" w:rsidRPr="00D01B42" w:rsidRDefault="00997A46" w:rsidP="00ED7B4C">
      <w:pPr>
        <w:pStyle w:val="CommentText"/>
        <w:jc w:val="center"/>
        <w:rPr>
          <w:color w:val="FF0000"/>
          <w:lang w:val="en-GB"/>
        </w:rPr>
      </w:pPr>
      <w:r>
        <w:rPr>
          <w:noProof/>
          <w:color w:val="FF0000"/>
        </w:rPr>
        <w:pict>
          <v:group id="Canvas 136" o:spid="_x0000_s1188" style="position:absolute;left:0;text-align:left;margin-left:0;margin-top:6pt;width:6in;height:261.05pt;z-index:251656192" coordsize="54864,331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">
            <v:rect id="AutoShape 36" o:spid="_x0000_s1189" style="position:absolute;width:54864;height:331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SIhxQAA&#10;ANwAAAAPAAAAZHJzL2Rvd25yZXYueG1sRI9Pa8JAFMTvBb/D8gQvRTf1EEp0FRHEIII0/jk/ss8k&#10;mH0bs9skfvtuodDjMDO/YZbrwdSio9ZVlhV8zCIQxLnVFRcKLufd9BOE88gaa8uk4EUO1qvR2xIT&#10;bXv+oi7zhQgQdgkqKL1vEildXpJBN7MNcfDutjXog2wLqVvsA9zUch5FsTRYcVgosaFtSfkj+zYK&#10;+vzU3c7HvTy931LLz/S5za4HpSbjYbMA4Wnw/+G/dqoVzOMYfs+E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tIiHFAAAA3AAAAA8AAAAAAAAAAAAAAAAAlwIAAGRycy9k&#10;b3ducmV2LnhtbFBLBQYAAAAABAAEAPUAAACJAwAAAAA=&#10;" filled="f" stroked="f">
              <o:lock v:ext="edit" aspectratio="t"/>
            </v:rect>
            <v:rect id="Rectangle 109" o:spid="_x0000_s1190" style="position:absolute;left:19888;top:10290;width:32004;height:154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GM6xQAA&#10;ANwAAAAPAAAAZHJzL2Rvd25yZXYueG1sRI9Ba8JAFITvhf6H5RV6qxtTiG2aVcRi0aPGS2+v2dck&#10;Nfs2ZNck+utdQehxmJlvmGwxmkb01LnasoLpJAJBXFhdc6ngkK9f3kA4j6yxsUwKzuRgMX98yDDV&#10;duAd9XtfigBhl6KCyvs2ldIVFRl0E9sSB+/XdgZ9kF0pdYdDgJtGxlGUSIM1h4UKW1pVVBz3J6Pg&#10;p44PeNnlX5F5X7/67Zj/nb4/lXp+GpcfIDyN/j98b2+0gjiZwe1MOA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YzrFAAAA3AAAAA8AAAAAAAAAAAAAAAAAlwIAAGRycy9k&#10;b3ducmV2LnhtbFBLBQYAAAAABAAEAPUAAACJAwAAAAA=&#10;">
              <v:textbox>
                <w:txbxContent>
                  <w:p w:rsidR="00554C1C" w:rsidRPr="00EC0A9F" w:rsidRDefault="00554C1C" w:rsidP="00ED7B4C">
                    <w:pPr>
                      <w:jc w:val="right"/>
                      <w:rPr>
                        <w:rFonts w:ascii="Arial" w:hAnsi="Arial" w:cs="Arial"/>
                        <w:sz w:val="16"/>
                        <w:szCs w:val="16"/>
                      </w:rPr>
                    </w:pPr>
                  </w:p>
                </w:txbxContent>
              </v:textbox>
            </v:rect>
            <v:rect id="Rectangle 110" o:spid="_x0000_s1191" style="position:absolute;left:1600;top:6860;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IvwAA&#10;ANwAAAAPAAAAZHJzL2Rvd25yZXYueG1sRE9Nr8FAFN1L/IfJlbwdU32JUIYIIc+S2thdnastnTtN&#10;Z9Dn15uFxPLkfM8WranEgxpXWlYwHEQgiDOrS84VHNNNfwzCeWSNlWVS8E8OFvNuZ4aJtk/e0+Pg&#10;cxFC2CWooPC+TqR0WUEG3cDWxIG72MagD7DJpW7wGcJNJeMoGkmDJYeGAmtaFZTdDnej4FzGR3zt&#10;021kJptfv2vT6/20Vuqn1y6nIDy1/iv+uP+0gngU1oYz4Qj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4j90i/AAAA3AAAAA8AAAAAAAAAAAAAAAAAlwIAAGRycy9kb3ducmV2&#10;LnhtbFBLBQYAAAAABAAEAPUAAACD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Subjective norm</w:t>
                    </w:r>
                  </w:p>
                </w:txbxContent>
              </v:textbox>
            </v:rect>
            <v:rect id="Rectangle 111" o:spid="_x0000_s1192" style="position:absolute;left:22174;top:11431;width:8001;height:3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1LTxQAA&#10;ANwAAAAPAAAAZHJzL2Rvd25yZXYueG1sRI9Ba8JAFITvBf/D8gRvdWOEUKOriMXSHpN46e2ZfU1S&#10;s29DdjVpf70rFHocZuYbZrMbTStu1LvGsoLFPAJBXFrdcKXgVByfX0A4j6yxtUwKfsjBbjt52mCq&#10;7cAZ3XJfiQBhl6KC2vsuldKVNRl0c9sRB+/L9gZ9kH0ldY9DgJtWxlGUSIMNh4UaOzrUVF7yq1Fw&#10;buIT/mbFW2RWx6X/GIvv6+erUrPpuF+D8DT6//Bf+10riJMVPM6EI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vUtPFAAAA3AAAAA8AAAAAAAAAAAAAAAAAlwIAAGRycy9k&#10;b3ducmV2LnhtbFBLBQYAAAAABAAEAPUAAACJ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Perceived usefulness</w:t>
                    </w:r>
                  </w:p>
                </w:txbxContent>
              </v:textbox>
            </v:rect>
            <v:rect id="Rectangle 112" o:spid="_x0000_s1193" style="position:absolute;left:22174;top:20573;width:8001;height:34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G2TwgAA&#10;ANwAAAAPAAAAZHJzL2Rvd25yZXYueG1sRE9Nb4JAEL2b9D9spklvukgTbdGFNG1o6lHh0tvIToHK&#10;zhJ2Ueqvdw8mPb687202mU6caXCtZQXLRQSCuLK65VpBWeTzFxDOI2vsLJOCP3KQpQ+zLSbaXnhP&#10;54OvRQhhl6CCxvs+kdJVDRl0C9sTB+7HDgZ9gEMt9YCXEG46GUfRShpsOTQ02NN7Q9XpMBoFxzYu&#10;8bovPiPzmj/73VT8jt8fSj09Tm8bEJ4m/y++u7+0gngd5oc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MbZPCAAAA3AAAAA8AAAAAAAAAAAAAAAAAlwIAAGRycy9kb3du&#10;cmV2LnhtbFBLBQYAAAAABAAEAPUAAACG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Perceived ease of use</w:t>
                    </w:r>
                  </w:p>
                </w:txbxContent>
              </v:textbox>
            </v:rect>
            <v:rect id="Rectangle 113" o:spid="_x0000_s1194" style="position:absolute;left:42748;top:16002;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MgIxQAA&#10;ANwAAAAPAAAAZHJzL2Rvd25yZXYueG1sRI9Ba8JAFITvgv9heYXedGMKtk1dRZSIPSbx0ttr9jVJ&#10;m30bshuN/nq3UOhxmJlvmNVmNK04U+8aywoW8wgEcWl1w5WCU5HOXkA4j6yxtUwKruRgs55OVpho&#10;e+GMzrmvRICwS1BB7X2XSOnKmgy6ue2Ig/dle4M+yL6SusdLgJtWxlG0lAYbDgs1drSrqfzJB6Pg&#10;s4lPeMuKQ2Re0yf/Phbfw8deqceHcfsGwtPo/8N/7aNWED8v4P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AyAjFAAAA3AAAAA8AAAAAAAAAAAAAAAAAlwIAAGRycy9k&#10;b3ducmV2LnhtbFBLBQYAAAAABAAEAPUAAACJ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Usage behavior</w:t>
                    </w:r>
                  </w:p>
                </w:txbxContent>
              </v:textbox>
            </v:rect>
            <v:rect id="Rectangle 114" o:spid="_x0000_s1195" style="position:absolute;left:32461;top:16002;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lZ/xQAA&#10;ANwAAAAPAAAAZHJzL2Rvd25yZXYueG1sRI9Ba8JAFITvBf/D8gq9NZumYGt0FVEs9miSS2/P7DNJ&#10;m30bsqtJ/fVuoeBxmJlvmMVqNK24UO8aywpeohgEcWl1w5WCIt89v4NwHllja5kU/JKD1XLysMBU&#10;24EPdMl8JQKEXYoKau+7VEpX1mTQRbYjDt7J9gZ9kH0ldY9DgJtWJnE8lQYbDgs1drSpqfzJzkbB&#10;sUkKvB7yj9jMdq/+c8y/z19bpZ4ex/UchKfR38P/7b1WkLwl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SVn/FAAAA3AAAAA8AAAAAAAAAAAAAAAAAlwIAAGRycy9k&#10;b3ducmV2LnhtbFBLBQYAAAAABAAEAPUAAACJ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Intention to use</w:t>
                    </w:r>
                  </w:p>
                  <w:p w:rsidR="00554C1C" w:rsidRDefault="00554C1C"/>
                </w:txbxContent>
              </v:textbox>
            </v:rect>
            <v:rect id="Rectangle 115" o:spid="_x0000_s1196" style="position:absolute;left:27889;top:1140;width:8001;height:34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vPkxQAA&#10;ANwAAAAPAAAAZHJzL2Rvd25yZXYueG1sRI9Pa8JAFMTvQr/D8gq96cYItaauIpaU9qjx4u01+5qk&#10;Zt+G7OZP/fRuQehxmJnfMOvtaGrRU+sqywrmswgEcW51xYWCU5ZOX0A4j6yxtkwKfsnBdvMwWWOi&#10;7cAH6o++EAHCLkEFpfdNIqXLSzLoZrYhDt63bQ36INtC6haHADe1jKPoWRqsOCyU2NC+pPxy7IyC&#10;ryo+4fWQvUdmlS7855j9dOc3pZ4ex90rCE+j/w/f2x9aQbxcwN+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e8+TFAAAA3AAAAA8AAAAAAAAAAAAAAAAAlwIAAGRycy9k&#10;b3ducmV2LnhtbFBLBQYAAAAABAAEAPUAAACJAwAAAAA=&#10;">
              <v:textbox>
                <w:txbxContent>
                  <w:p w:rsidR="00554C1C" w:rsidRPr="00B4494A" w:rsidRDefault="00554C1C" w:rsidP="00ED7B4C">
                    <w:pPr>
                      <w:spacing w:before="0" w:after="0"/>
                      <w:jc w:val="center"/>
                      <w:rPr>
                        <w:rFonts w:cs="Times New Roman"/>
                        <w:sz w:val="15"/>
                        <w:szCs w:val="15"/>
                      </w:rPr>
                    </w:pPr>
                    <w:r w:rsidRPr="00B4494A">
                      <w:rPr>
                        <w:rFonts w:cs="Times New Roman"/>
                        <w:sz w:val="15"/>
                        <w:szCs w:val="15"/>
                      </w:rPr>
                      <w:t>Voluntariness</w:t>
                    </w:r>
                  </w:p>
                  <w:p w:rsidR="00554C1C" w:rsidRDefault="00554C1C" w:rsidP="00ED7B4C"/>
                </w:txbxContent>
              </v:textbox>
            </v:rect>
            <v:rect id="Rectangle 116" o:spid="_x0000_s1197" style="position:absolute;left:1600;top:29715;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2uQxQAA&#10;ANwAAAAPAAAAZHJzL2Rvd25yZXYueG1sRI9Ba8JAFITvQv/D8gq96ca0tDVmI2Kx2KMmF2/P7GuS&#10;mn0bsqum/npXKPQ4zMw3TLoYTCvO1LvGsoLpJAJBXFrdcKWgyNfjdxDOI2tsLZOCX3KwyB5GKSba&#10;XnhL552vRICwS1BB7X2XSOnKmgy6ie2Ig/dte4M+yL6SusdLgJtWxlH0Kg02HBZq7GhVU3ncnYyC&#10;QxMXeN3mn5GZrZ/915D/nPYfSj09Dss5CE+D/w//tTdaQfz2Avcz4Qj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3a5DFAAAA3AAAAA8AAAAAAAAAAAAAAAAAlwIAAGRycy9k&#10;b3ducmV2LnhtbFBLBQYAAAAABAAEAPUAAACJAwAAAAA=&#10;">
              <v:textbox>
                <w:txbxContent>
                  <w:p w:rsidR="00554C1C" w:rsidRPr="00B4494A" w:rsidRDefault="00554C1C" w:rsidP="00ED7B4C">
                    <w:pPr>
                      <w:spacing w:before="0"/>
                      <w:jc w:val="center"/>
                      <w:rPr>
                        <w:rFonts w:cs="Times New Roman"/>
                        <w:sz w:val="14"/>
                        <w:szCs w:val="14"/>
                      </w:rPr>
                    </w:pPr>
                    <w:r w:rsidRPr="00B4494A">
                      <w:rPr>
                        <w:rFonts w:cs="Times New Roman"/>
                        <w:sz w:val="14"/>
                        <w:szCs w:val="14"/>
                      </w:rPr>
                      <w:t>Result demonstrability</w:t>
                    </w:r>
                  </w:p>
                </w:txbxContent>
              </v:textbox>
            </v:rect>
            <v:rect id="Rectangle 117" o:spid="_x0000_s1198" style="position:absolute;left:1600;top:24003;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4LxQAA&#10;ANwAAAAPAAAAZHJzL2Rvd25yZXYueG1sRI/NbsIwEITvSH0Hayv1Bg6p+kOIgxAVFT1CcuG2xNsk&#10;JV5HsYGUp8dIlXoczcw3mnQxmFacqXeNZQXTSQSCuLS64UpBka/H7yCcR9bYWiYFv+RgkT2MUky0&#10;vfCWzjtfiQBhl6CC2vsukdKVNRl0E9sRB+/b9gZ9kH0ldY+XADetjKPoVRpsOCzU2NGqpvK4OxkF&#10;hyYu8LrNPyMzWz/7ryH/Oe0/lHp6HJZzEJ4G/x/+a2+0gvjtBe5nwhG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7zgvFAAAA3AAAAA8AAAAAAAAAAAAAAAAAlwIAAGRycy9k&#10;b3ducmV2LnhtbFBLBQYAAAAABAAEAPUAAACJ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Output quality</w:t>
                    </w:r>
                  </w:p>
                </w:txbxContent>
              </v:textbox>
            </v:rect>
            <v:rect id="Rectangle 118" o:spid="_x0000_s1199" style="position:absolute;left:1600;top:18291;width:8001;height:3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VB8xQAA&#10;ANwAAAAPAAAAZHJzL2Rvd25yZXYueG1sRI9Ba8JAFITvhf6H5RV6qxtTiG2aVcRi0aPGS2+v2dck&#10;Nfs2ZNck+utdQehxmJlvmGwxmkb01LnasoLpJAJBXFhdc6ngkK9f3kA4j6yxsUwKzuRgMX98yDDV&#10;duAd9XtfigBhl6KCyvs2ldIVFRl0E9sSB+/XdgZ9kF0pdYdDgJtGxlGUSIM1h4UKW1pVVBz3J6Pg&#10;p44PeNnlX5F5X7/67Zj/nb4/lXp+GpcfIDyN/j98b2+0gniWwO1MOA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pUHzFAAAA3AAAAA8AAAAAAAAAAAAAAAAAlwIAAGRycy9k&#10;b3ducmV2LnhtbFBLBQYAAAAABAAEAPUAAACJAwAAAAA=&#10;">
              <v:textbox>
                <w:txbxContent>
                  <w:p w:rsidR="00554C1C" w:rsidRPr="00B4494A" w:rsidRDefault="00554C1C" w:rsidP="00ED7B4C">
                    <w:pPr>
                      <w:spacing w:before="0"/>
                      <w:jc w:val="center"/>
                      <w:rPr>
                        <w:rFonts w:cs="Times New Roman"/>
                        <w:sz w:val="16"/>
                        <w:szCs w:val="16"/>
                      </w:rPr>
                    </w:pPr>
                    <w:r w:rsidRPr="00B4494A">
                      <w:rPr>
                        <w:rFonts w:cs="Times New Roman"/>
                        <w:sz w:val="16"/>
                        <w:szCs w:val="16"/>
                      </w:rPr>
                      <w:t>Job relevance</w:t>
                    </w:r>
                  </w:p>
                </w:txbxContent>
              </v:textbox>
            </v:rect>
            <v:rect id="Rectangle 119" o:spid="_x0000_s1200" style="position:absolute;left:1600;top:12572;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fXnxQAA&#10;ANwAAAAPAAAAZHJzL2Rvd25yZXYueG1sRI9Ba8JAFITvhf6H5RV6qxsjaBtdpVRS7NHES2/P7DOJ&#10;Zt+G7JpEf323UOhxmJlvmNVmNI3oqXO1ZQXTSQSCuLC65lLBIU9fXkE4j6yxsUwKbuRgs358WGGi&#10;7cB76jNfigBhl6CCyvs2kdIVFRl0E9sSB+9kO4M+yK6UusMhwE0j4yiaS4M1h4UKW/qoqLhkV6Pg&#10;WMcHvO/zz8i8pTP/Nebn6/dWqeen8X0JwtPo/8N/7Z1WEC8W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l9efFAAAA3AAAAA8AAAAAAAAAAAAAAAAAlwIAAGRycy9k&#10;b3ducmV2LnhtbFBLBQYAAAAABAAEAPUAAACJAwAAAAA=&#10;">
              <v:textbox>
                <w:txbxContent>
                  <w:p w:rsidR="00554C1C" w:rsidRPr="00B4494A" w:rsidRDefault="00554C1C" w:rsidP="00ED7B4C">
                    <w:pPr>
                      <w:spacing w:before="0" w:after="0"/>
                      <w:jc w:val="center"/>
                      <w:rPr>
                        <w:rFonts w:cs="Times New Roman"/>
                        <w:sz w:val="16"/>
                        <w:szCs w:val="16"/>
                      </w:rPr>
                    </w:pPr>
                    <w:r w:rsidRPr="00B4494A">
                      <w:rPr>
                        <w:rFonts w:cs="Times New Roman"/>
                        <w:sz w:val="16"/>
                        <w:szCs w:val="16"/>
                      </w:rPr>
                      <w:t>Image</w:t>
                    </w:r>
                  </w:p>
                </w:txbxContent>
              </v:textbox>
            </v:rect>
            <v:rect id="Rectangle 120" o:spid="_x0000_s1201" style="position:absolute;left:14173;top:1140;width:8001;height:34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GVwgAA&#10;ANwAAAAPAAAAZHJzL2Rvd25yZXYueG1sRE9Nb4JAEL2b9D9spklvukgTbdGFNG1o6lHh0tvIToHK&#10;zhJ2Ueqvdw8mPb687202mU6caXCtZQXLRQSCuLK65VpBWeTzFxDOI2vsLJOCP3KQpQ+zLSbaXnhP&#10;54OvRQhhl6CCxvs+kdJVDRl0C9sTB+7HDgZ9gEMt9YCXEG46GUfRShpsOTQ02NN7Q9XpMBoFxzYu&#10;8bovPiPzmj/73VT8jt8fSj09Tm8bEJ4m/y++u7+0gngd1oY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6YZXCAAAA3AAAAA8AAAAAAAAAAAAAAAAAlwIAAGRycy9kb3du&#10;cmV2LnhtbFBLBQYAAAAABAAEAPUAAACGAwAAAAA=&#10;">
              <v:textbox>
                <w:txbxContent>
                  <w:p w:rsidR="00554C1C" w:rsidRPr="00B4494A" w:rsidRDefault="00554C1C" w:rsidP="00ED7B4C">
                    <w:pPr>
                      <w:spacing w:before="0" w:after="0"/>
                      <w:jc w:val="center"/>
                      <w:rPr>
                        <w:rFonts w:cs="Times New Roman"/>
                        <w:sz w:val="16"/>
                        <w:szCs w:val="16"/>
                      </w:rPr>
                    </w:pPr>
                    <w:r w:rsidRPr="00B4494A">
                      <w:rPr>
                        <w:rFonts w:cs="Times New Roman"/>
                        <w:sz w:val="16"/>
                        <w:szCs w:val="16"/>
                      </w:rPr>
                      <w:t>Experience</w:t>
                    </w:r>
                  </w:p>
                </w:txbxContent>
              </v:textbox>
            </v:rect>
            <v:line id="Line 121" o:spid="_x0000_s1202" style="position:absolute;flip:y;visibility:visible" from="30175,18284" to="32461,228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ZFjMQAAADcAAAADwAAAGRycy9kb3ducmV2LnhtbESPT2vCQBTE7wW/w/KE3upGkarRVVRo&#10;8RT/xfsj+0yC2bdhd6uxn75bKPQ4zMxvmMWqM424k/O1ZQXDQQKCuLC65lJBfv54m4LwAVljY5kU&#10;PMnDatl7WWCq7YOPdD+FUkQI+xQVVCG0qZS+qMigH9iWOHpX6wyGKF0ptcNHhJtGjpLkXRqsOS5U&#10;2NK2ouJ2+jIKjvtsfBl/bg75xmXfQ6mTnLNcqdd+t56DCNSF//Bfe6cVjCYz+D0Tj4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FkWMxAAAANwAAAAPAAAAAAAAAAAA&#10;AAAAAKECAABkcnMvZG93bnJldi54bWxQSwUGAAAAAAQABAD5AAAAkgMAAAAA&#10;" strokeweight=".5pt">
              <v:stroke endarrow="block"/>
            </v:line>
            <v:line id="Line 122" o:spid="_x0000_s1203" style="position:absolute;visibility:visible" from="30175,13713" to="32461,17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01CsIAAADcAAAADwAAAGRycy9kb3ducmV2LnhtbERPW2vCMBR+F/Yfwhn4IppqcUpnlCGI&#10;DkTm7f2sObZlzUlJonb/3jwIPn5899miNbW4kfOVZQXDQQKCOLe64kLB6bjqT0H4gKyxtkwK/snD&#10;Yv7WmWGm7Z33dDuEQsQQ9hkqKENoMil9XpJBP7ANceQu1hkMEbpCaof3GG5qOUqSD2mw4thQYkPL&#10;kvK/w9UomGyr38lu53qSjt/jzc95nV7SVKnue/v1CSJQG17ip3ujFYymcX48E4+An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b01CsIAAADcAAAADwAAAAAAAAAAAAAA&#10;AAChAgAAZHJzL2Rvd25yZXYueG1sUEsFBgAAAAAEAAQA+QAAAJADAAAAAA==&#10;" strokeweight=".5pt">
              <v:stroke endarrow="block"/>
            </v:line>
            <v:line id="Line 123" o:spid="_x0000_s1204" style="position:absolute;flip:y;visibility:visible" from="25603,14861" to="27889,20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U5rcMAAADcAAAADwAAAGRycy9kb3ducmV2LnhtbESPQWvCQBSE7wX/w/IEb3UTkSLRVVSo&#10;eEqrxvsj+0yC2bdhd6vRX+8WCj0OM/MNs1j1phU3cr6xrCAdJyCIS6sbrhQUp8/3GQgfkDW2lknB&#10;gzysloO3BWba3vlAt2OoRISwz1BBHUKXSenLmgz6se2Io3exzmCI0lVSO7xHuGnlJEk+pMGG40KN&#10;HW1rKq/HH6Pg8JVPz9Pd5rvYuPyZSp0UnBdKjYb9eg4iUB/+w3/tvVYwmaXweyYeAbl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C1Oa3DAAAA3AAAAA8AAAAAAAAAAAAA&#10;AAAAoQIAAGRycy9kb3ducmV2LnhtbFBLBQYAAAAABAAEAPkAAACRAwAAAAA=&#10;" strokeweight=".5pt">
              <v:stroke endarrow="block"/>
            </v:line>
            <v:line id="Line 124" o:spid="_x0000_s1205" style="position:absolute;visibility:visible" from="40462,17143" to="42748,171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MO5sYAAADcAAAADwAAAGRycy9kb3ducmV2LnhtbESP3WrCQBSE7wu+w3KE3hTdmFCV6Coi&#10;SC0UqX/3x+wxCWbPht2tpm/fLRR6OczMN8x82ZlG3Mn52rKC0TABQVxYXXOp4HTcDKYgfEDW2Fgm&#10;Bd/kYbnoPc0x1/bBe7ofQikihH2OCqoQ2lxKX1Rk0A9tSxy9q3UGQ5SulNrhI8JNI9MkGUuDNceF&#10;CltaV1TcDl9GweSjvkx2O/ci6fj+uv08v2XXLFPqud+tZiACdeE//NfeagXpNIXfM/EIyM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jDubGAAAA3AAAAA8AAAAAAAAA&#10;AAAAAAAAoQIAAGRycy9kb3ducmV2LnhtbFBLBQYAAAAABAAEAPkAAACUAwAAAAA=&#10;" strokeweight=".5pt">
              <v:stroke endarrow="block"/>
            </v:line>
            <v:line id="Line 125" o:spid="_x0000_s1206" style="position:absolute;visibility:visible" from="5029,10290" to="7315,12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fcUAAADcAAAADwAAAGRycy9kb3ducmV2LnhtbESP3WoCMRSE74W+QzgFb4pm69IqW6MU&#10;QaogYv25P26Ou0s3J0sSdfv2RhC8HGbmG2Y8bU0tLuR8ZVnBez8BQZxbXXGhYL+b90YgfEDWWFsm&#10;Bf/kYTp56Ywx0/bKv3TZhkJECPsMFZQhNJmUPi/JoO/bhjh6J+sMhihdIbXDa4SbWg6S5FMarDgu&#10;lNjQrKT8b3s2Coar6jhcr92bpN3yY7E5/KSnNFWq+9p+f4EI1IZn+NFeaAWDUQr3M/EIyM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rfcUAAADcAAAADwAAAAAAAAAA&#10;AAAAAAChAgAAZHJzL2Rvd25yZXYueG1sUEsFBgAAAAAEAAQA+QAAAJMDAAAAAA==&#10;" strokeweight=".5pt">
              <v:stroke endarrow="block"/>
            </v:line>
            <v:line id="Line 126" o:spid="_x0000_s1207" style="position:absolute;visibility:visible" from="9601,8001" to="35890,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80ZPvGAAAA3AAAAA8AAAAAAAAA&#10;AAAAAAAAoQIAAGRycy9kb3ducmV2LnhtbFBLBQYAAAAABAAEAPkAAACUAwAAAAA=&#10;"/>
            <v:line id="Line 127" o:spid="_x0000_s1208" style="position:absolute;visibility:visible" from="35890,8001" to="35890,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qWksUAAADcAAAADwAAAGRycy9kb3ducmV2LnhtbESPW2sCMRSE3wv9D+EUfCma1cULq1GK&#10;ILVQxOv7cXPcXbo5WZJUt//eCEIfh5n5hpktWlOLKzlfWVbQ7yUgiHOrKy4UHA+r7gSED8gaa8uk&#10;4I88LOavLzPMtL3xjq77UIgIYZ+hgjKEJpPS5yUZ9D3bEEfvYp3BEKUrpHZ4i3BTy0GSjKTBiuNC&#10;iQ0tS8p/9r9Gwfi7Oo83G/cu6fA1XG9Pn+klTZXqvLUfUxCB2vAffrbXWsFgMoTHmXgE5P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qWksUAAADcAAAADwAAAAAAAAAA&#10;AAAAAAChAgAAZHJzL2Rvd25yZXYueG1sUEsFBgAAAAAEAAQA+QAAAJMDAAAAAA==&#10;" strokeweight=".5pt">
              <v:stroke endarrow="block"/>
            </v:line>
            <v:line id="Line 128" o:spid="_x0000_s1209" style="position:absolute;visibility:visible" from="9601,9142" to="22174,11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gI5cUAAADcAAAADwAAAGRycy9kb3ducmV2LnhtbESP3WoCMRSE7wt9h3AK3hTN6lKV1ShF&#10;kFoo4u/9cXPcXbo5WZJUt29vBMHLYWa+Yabz1tTiQs5XlhX0ewkI4tzqigsFh/2yOwbhA7LG2jIp&#10;+CcP89nryxQzba+8pcsuFCJC2GeooAyhyaT0eUkGfc82xNE7W2cwROkKqR1eI9zUcpAkQ2mw4rhQ&#10;YkOLkvLf3Z9RMPqpTqP12r1L2n9/rDbHr/Scpkp13trPCYhAbXiGH+2VVjAYD+F+Jh4BOb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RgI5cUAAADcAAAADwAAAAAAAAAA&#10;AAAAAAChAgAAZHJzL2Rvd25yZXYueG1sUEsFBgAAAAAEAAQA+QAAAJMDAAAAAA==&#10;" strokeweight=".5pt">
              <v:stroke endarrow="block"/>
            </v:line>
            <v:line id="Line 129" o:spid="_x0000_s1210" style="position:absolute;flip:y;visibility:visible" from="9601,12572" to="22174,13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AEQsUAAADcAAAADwAAAGRycy9kb3ducmV2LnhtbESPzWrDMBCE74G+g9hCb4nsEBLjRjFN&#10;IaUnNz/ufbG2tqm1MpKSuHn6qlDIcZiZb5h1MZpeXMj5zrKCdJaAIK6t7rhRUJ120wyED8gae8uk&#10;4Ic8FJuHyRpzba98oMsxNCJC2OeooA1hyKX0dUsG/cwOxNH7ss5giNI1Uju8Rrjp5TxJltJgx3Gh&#10;xYFeW6q/j2ej4PBRLj4Xb9t9tXXlLZU6qbislHp6HF+eQQQawz38337XCubZCv7Ox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BAEQsUAAADcAAAADwAAAAAAAAAA&#10;AAAAAAChAgAAZHJzL2Rvd25yZXYueG1sUEsFBgAAAAAEAAQA+QAAAJMDAAAAAA==&#10;" strokeweight=".5pt">
              <v:stroke endarrow="block"/>
            </v:line>
            <v:line id="Line 130" o:spid="_x0000_s1211" style="position:absolute;flip:y;visibility:visible" from="9601,13713" to="22174,205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WmPL4AAADcAAAADwAAAGRycy9kb3ducmV2LnhtbERPTYvCMBC9C/sfwizsTZOVVaQaRQSX&#10;vYhY9T40Y1tsJt0k1vrvzUHw+Hjfi1VvG9GRD7VjDd8jBYK4cKbmUsPpuB3OQISIbLBxTBoeFGC1&#10;/BgsMDPuzgfq8liKFMIhQw1VjG0mZSgqshhGriVO3MV5izFBX0rj8Z7CbSPHSk2lxZpTQ4UtbSoq&#10;rvnNajj/On9TRTn5qfedyncSHf1Ptf767NdzEJH6+Ba/3H9Gw3iW1qYz6QjI5R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Q5aY8vgAAANwAAAAPAAAAAAAAAAAAAAAAAKEC&#10;AABkcnMvZG93bnJldi54bWxQSwUGAAAAAAQABAD5AAAAjAMAAAAA&#10;" strokeweight=".25pt">
              <v:stroke endarrow="block"/>
            </v:line>
            <v:line id="Line 131" o:spid="_x0000_s1212" style="position:absolute;flip:y;visibility:visible" from="9601,14861" to="22174,262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M1q8QAAADcAAAADwAAAGRycy9kb3ducmV2LnhtbESPQWvCQBSE70L/w/IK3nSjSNHoKrVQ&#10;8ZRqmt4f2WcSmn0bdleN/vpuQfA4zMw3zGrTm1ZcyPnGsoLJOAFBXFrdcKWg+P4czUH4gKyxtUwK&#10;buRhs34ZrDDV9spHuuShEhHCPkUFdQhdKqUvazLox7Yjjt7JOoMhSldJ7fAa4aaV0yR5kwYbjgs1&#10;dvRRU/mbn42C41c2+5nttodi67L7ROqk4KxQavjavy9BBOrDM/xo77WC6XwB/2fiEZ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zWrxAAAANwAAAAPAAAAAAAAAAAA&#10;AAAAAKECAABkcnMvZG93bnJldi54bWxQSwUGAAAAAAQABAD5AAAAkgMAAAAA&#10;" strokeweight=".5pt">
              <v:stroke endarrow="block"/>
            </v:line>
            <v:line id="Line 132" o:spid="_x0000_s1213" style="position:absolute;flip:y;visibility:visible" from="9601,14861" to="22174,320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AK68IAAADcAAAADwAAAGRycy9kb3ducmV2LnhtbERPz2vCMBS+C/sfwhvspmlFxHVGWQeO&#10;nTp13f3RPNti81KS2Hb+9cthsOPH93u7n0wnBnK+tawgXSQgiCurW64VlF+H+QaED8gaO8uk4Ic8&#10;7HcPsy1m2o58ouEcahFD2GeooAmhz6T0VUMG/cL2xJG7WGcwROhqqR2OMdx0cpkka2mw5djQYE9v&#10;DVXX880oOH0Wq+/Ve34sc1fcU6mTkotSqafH6fUFRKAp/Iv/3B9awfI5zo9n4hGQu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iAK68IAAADcAAAADwAAAAAAAAAAAAAA&#10;AAChAgAAZHJzL2Rvd25yZXYueG1sUEsFBgAAAAAEAAQA+QAAAJADAAAAAA==&#10;" strokeweight=".5pt">
              <v:stroke endarrow="block"/>
            </v:line>
            <v:line id="Line 133" o:spid="_x0000_s1214" style="position:absolute;visibility:visible" from="18745,4571" to="19888,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gGTMYAAADcAAAADwAAAGRycy9kb3ducmV2LnhtbESPQWsCMRSE70L/Q3hCL6JZXVp1NYoI&#10;RQsirbb35+a5u3TzsiRR139vCoUeh5n5hpkvW1OLKzlfWVYwHCQgiHOrKy4UfB3f+hMQPiBrrC2T&#10;gjt5WC6eOnPMtL3xJ10PoRARwj5DBWUITSalz0sy6Ae2IY7e2TqDIUpXSO3wFuGmlqMkeZUGK44L&#10;JTa0Lin/OVyMgvGuOo33e9eTdHx/2X58b9Jzmir13G1XMxCB2vAf/mtvtYLRdAi/Z+IRkI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MoBkzGAAAA3AAAAA8AAAAAAAAA&#10;AAAAAAAAoQIAAGRycy9kb3ducmV2LnhtbFBLBQYAAAAABAAEAPkAAACUAwAAAAA=&#10;" strokeweight=".5pt">
              <v:stroke endarrow="block"/>
            </v:line>
            <v:line id="Line 134" o:spid="_x0000_s1215" style="position:absolute;visibility:visible" from="16459,4571" to="17602,10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YO8YAAADcAAAADwAAAGRycy9kb3ducmV2LnhtbESP3WrCQBSE74W+w3IKvRHdmNCqqauU&#10;QqlCkfp3f5o9JsHs2bC71fj2rlDo5TAz3zCzRWcacSbna8sKRsMEBHFhdc2lgv3uYzAB4QOyxsYy&#10;KbiSh8X8oTfDXNsLb+i8DaWIEPY5KqhCaHMpfVGRQT+0LXH0jtYZDFG6UmqHlwg3jUyT5EUarDku&#10;VNjSe0XFaftrFIy/6p/xeu36knar5+X34TM7ZplST4/d2yuIQF34D/+1l1pBOk3hfi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P6mDvGAAAA3AAAAA8AAAAAAAAA&#10;AAAAAAAAoQIAAGRycy9kb3ducmV2LnhtbFBLBQYAAAAABAAEAPkAAACUAwAAAAA=&#10;" strokeweight=".5pt">
              <v:stroke endarrow="block"/>
            </v:line>
            <v:line id="Line 135" o:spid="_x0000_s1216" style="position:absolute;flip:x;visibility:visible" from="27889,4571" to="31318,8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KUnMUAAADcAAAADwAAAGRycy9kb3ducmV2LnhtbESPQWvCQBSE7wX/w/KE3upGK6VGN0GF&#10;Fk9p1Xh/ZJ9JMPs27G419dd3C4Ueh5n5hlnlg+nElZxvLSuYThIQxJXVLdcKyuPb0ysIH5A1dpZJ&#10;wTd5yLPRwwpTbW+8p+sh1CJC2KeooAmhT6X0VUMG/cT2xNE7W2cwROlqqR3eItx0cpYkL9Jgy3Gh&#10;wZ62DVWXw5dRsP8o5qf5++az3LjiPpU6KbkolXocD+sliEBD+A//tXdawWzxDL9n4hGQ2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vKUnMUAAADcAAAADwAAAAAAAAAA&#10;AAAAAAChAgAAZHJzL2Rvd25yZXYueG1sUEsFBgAAAAAEAAQA+QAAAJMDAAAAAA==&#10;" strokeweight=".5pt">
              <v:stroke endarrow="block"/>
            </v:line>
            <w10:wrap type="topAndBottom"/>
          </v:group>
        </w:pict>
      </w:r>
    </w:p>
    <w:p w:rsidR="00ED7B4C" w:rsidRPr="00D01B42" w:rsidRDefault="00034682" w:rsidP="001347F0">
      <w:pPr>
        <w:rPr>
          <w:b/>
          <w:lang w:val="en-GB"/>
        </w:rPr>
      </w:pPr>
      <w:bookmarkStart w:id="103" w:name="_Toc480644659"/>
      <w:r w:rsidRPr="00D01B42">
        <w:rPr>
          <w:lang w:val="en-GB"/>
        </w:rPr>
        <w:t>Source:</w:t>
      </w:r>
      <w:r w:rsidR="006053FE" w:rsidRPr="00D01B42">
        <w:rPr>
          <w:lang w:val="en-GB"/>
        </w:rPr>
        <w:t xml:space="preserve"> redrawn from</w:t>
      </w:r>
      <w:r w:rsidR="00ED7B4C" w:rsidRPr="00D01B42">
        <w:rPr>
          <w:lang w:val="en-GB"/>
        </w:rPr>
        <w:t xml:space="preserve"> Venkatesh and Davis (2000)</w:t>
      </w:r>
      <w:bookmarkEnd w:id="103"/>
    </w:p>
    <w:p w:rsidR="00D5672F" w:rsidRPr="00D01B42" w:rsidRDefault="00ED7B4C" w:rsidP="006375C0">
      <w:pPr>
        <w:pStyle w:val="CommentText"/>
        <w:spacing w:line="259" w:lineRule="auto"/>
        <w:ind w:firstLine="720"/>
        <w:jc w:val="both"/>
        <w:rPr>
          <w:lang w:val="en-GB"/>
        </w:rPr>
      </w:pPr>
      <w:r w:rsidRPr="00D01B42">
        <w:rPr>
          <w:lang w:val="en-GB"/>
        </w:rPr>
        <w:t xml:space="preserve">Venkatesh and Davis (2000) used the basic TAM variables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as a starting point, adding other social influence processes to the model, including </w:t>
      </w:r>
      <w:r w:rsidR="00054FC2" w:rsidRPr="00D01B42">
        <w:rPr>
          <w:lang w:val="en-GB"/>
        </w:rPr>
        <w:t>subjective norm</w:t>
      </w:r>
      <w:r w:rsidRPr="00D01B42">
        <w:rPr>
          <w:lang w:val="en-GB"/>
        </w:rPr>
        <w:t xml:space="preserve"> and image. Cognitive instrumental processes such as job relevance</w:t>
      </w:r>
      <w:r w:rsidR="005727FE" w:rsidRPr="00D01B42">
        <w:rPr>
          <w:lang w:val="en-GB"/>
        </w:rPr>
        <w:t xml:space="preserve"> (REL)</w:t>
      </w:r>
      <w:r w:rsidRPr="00D01B42">
        <w:rPr>
          <w:lang w:val="en-GB"/>
        </w:rPr>
        <w:t>, output quality</w:t>
      </w:r>
      <w:r w:rsidR="00071F50" w:rsidRPr="00D01B42">
        <w:rPr>
          <w:lang w:val="en-GB"/>
        </w:rPr>
        <w:t>,</w:t>
      </w:r>
      <w:r w:rsidRPr="00D01B42">
        <w:rPr>
          <w:lang w:val="en-GB"/>
        </w:rPr>
        <w:t xml:space="preserve"> and result demonstrability</w:t>
      </w:r>
      <w:r w:rsidR="00547086">
        <w:rPr>
          <w:lang w:val="en-GB"/>
        </w:rPr>
        <w:t xml:space="preserve"> </w:t>
      </w:r>
      <w:r w:rsidR="00D04F22">
        <w:rPr>
          <w:lang w:val="en-GB"/>
        </w:rPr>
        <w:t>were included in the prediction model.</w:t>
      </w:r>
      <w:r w:rsidRPr="00D01B42">
        <w:rPr>
          <w:lang w:val="en-GB"/>
        </w:rPr>
        <w:t xml:space="preserve"> Experience and voluntariness</w:t>
      </w:r>
      <w:r w:rsidR="00547086">
        <w:rPr>
          <w:lang w:val="en-GB"/>
        </w:rPr>
        <w:t xml:space="preserve"> </w:t>
      </w:r>
      <w:r w:rsidR="00D04F22">
        <w:rPr>
          <w:lang w:val="en-GB"/>
        </w:rPr>
        <w:t>were proposed as factors that may moderate</w:t>
      </w:r>
      <w:r w:rsidR="006B0B07">
        <w:rPr>
          <w:lang w:val="en-GB"/>
        </w:rPr>
        <w:t xml:space="preserve"> the effect of subjective norm</w:t>
      </w:r>
      <w:r w:rsidRPr="00D01B42">
        <w:rPr>
          <w:lang w:val="en-GB"/>
        </w:rPr>
        <w:t>. Therefore, compared to the original TAM, TAM2 considerably expanded the range of indirect effects of distal predi</w:t>
      </w:r>
      <w:r w:rsidR="005727FE" w:rsidRPr="00D01B42">
        <w:rPr>
          <w:lang w:val="en-GB"/>
        </w:rPr>
        <w:t>ctors (</w:t>
      </w:r>
      <w:r w:rsidR="00054FC2" w:rsidRPr="00D01B42">
        <w:rPr>
          <w:lang w:val="en-GB"/>
        </w:rPr>
        <w:t>subjective norm</w:t>
      </w:r>
      <w:r w:rsidR="005727FE" w:rsidRPr="00D01B42">
        <w:rPr>
          <w:lang w:val="en-GB"/>
        </w:rPr>
        <w:t xml:space="preserve"> and </w:t>
      </w:r>
      <w:r w:rsidR="00825C3C" w:rsidRPr="00D01B42">
        <w:rPr>
          <w:lang w:val="en-GB"/>
        </w:rPr>
        <w:t>job relevance</w:t>
      </w:r>
      <w:r w:rsidRPr="00D01B42">
        <w:rPr>
          <w:lang w:val="en-GB"/>
        </w:rPr>
        <w:t xml:space="preserve">) on usage intentions, while emphasising the central role of </w:t>
      </w:r>
      <w:r w:rsidR="00BD19DC" w:rsidRPr="00D01B42">
        <w:rPr>
          <w:lang w:val="en-GB"/>
        </w:rPr>
        <w:t>perceived usefulness</w:t>
      </w:r>
      <w:r w:rsidRPr="00D01B42">
        <w:rPr>
          <w:lang w:val="en-GB"/>
        </w:rPr>
        <w:t xml:space="preserve"> and </w:t>
      </w:r>
      <w:r w:rsidR="008B696F" w:rsidRPr="00D01B42">
        <w:rPr>
          <w:lang w:val="en-GB"/>
        </w:rPr>
        <w:t>perceived ease of use</w:t>
      </w:r>
      <w:r w:rsidR="005F4766" w:rsidRPr="00D01B42">
        <w:rPr>
          <w:lang w:val="en-GB"/>
        </w:rPr>
        <w:t>.</w:t>
      </w:r>
    </w:p>
    <w:p w:rsidR="008E3B6F" w:rsidRDefault="00ED7B4C" w:rsidP="008E3B6F">
      <w:pPr>
        <w:pStyle w:val="CommentText"/>
        <w:keepNext/>
        <w:spacing w:line="259" w:lineRule="auto"/>
        <w:jc w:val="both"/>
        <w:rPr>
          <w:b/>
          <w:lang w:val="en-GB"/>
        </w:rPr>
      </w:pPr>
      <w:r w:rsidRPr="00D01B42">
        <w:rPr>
          <w:b/>
          <w:lang w:val="en-GB"/>
        </w:rPr>
        <w:t>Subjective Norm (SN)</w:t>
      </w:r>
    </w:p>
    <w:p w:rsidR="005727FE" w:rsidRPr="006B0B07" w:rsidRDefault="00ED7B4C" w:rsidP="006375C0">
      <w:pPr>
        <w:pStyle w:val="CommentText"/>
        <w:spacing w:line="259" w:lineRule="auto"/>
        <w:ind w:firstLine="720"/>
        <w:jc w:val="both"/>
      </w:pPr>
      <w:r w:rsidRPr="00D01B42">
        <w:rPr>
          <w:lang w:val="en-GB"/>
        </w:rPr>
        <w:t xml:space="preserve">First used in TRA and TPB in work by Ajzen and Fishbein (2000), </w:t>
      </w:r>
      <w:r w:rsidR="00054FC2" w:rsidRPr="00D01B42">
        <w:rPr>
          <w:lang w:val="en-GB"/>
        </w:rPr>
        <w:t>subjective norm</w:t>
      </w:r>
      <w:r w:rsidRPr="00D01B42">
        <w:rPr>
          <w:lang w:val="en-GB"/>
        </w:rPr>
        <w:t xml:space="preserve"> was conceptualised as an indicator</w:t>
      </w:r>
      <w:r w:rsidR="00D04F22">
        <w:rPr>
          <w:lang w:val="en-GB"/>
        </w:rPr>
        <w:t xml:space="preserve"> </w:t>
      </w:r>
      <w:r w:rsidR="006B0B07" w:rsidRPr="006B0B07">
        <w:rPr>
          <w:lang w:val="en-GB"/>
        </w:rPr>
        <w:t>of social influences assessing the beliefs of other people who were important to them, e.g., senior staff, etc.</w:t>
      </w:r>
      <w:r w:rsidR="006B0B07">
        <w:t xml:space="preserve"> </w:t>
      </w:r>
      <w:r w:rsidRPr="00D01B42">
        <w:rPr>
          <w:lang w:val="en-GB"/>
        </w:rPr>
        <w:t xml:space="preserve">It was proposed that normative beliefs reflecting other colleagues’ behaviour (i.e., believing that most colleagues would endorse and utilise the new technology) predicted stronger intentions to use </w:t>
      </w:r>
      <w:r w:rsidR="007A5D44" w:rsidRPr="00D01B42">
        <w:rPr>
          <w:lang w:val="en-GB"/>
        </w:rPr>
        <w:t>e-Health</w:t>
      </w:r>
      <w:r w:rsidRPr="00D01B42">
        <w:rPr>
          <w:lang w:val="en-GB"/>
        </w:rPr>
        <w:t xml:space="preserve"> among healthcare professionals. </w:t>
      </w:r>
      <w:r w:rsidR="00054FC2" w:rsidRPr="00D01B42">
        <w:rPr>
          <w:lang w:val="en-GB"/>
        </w:rPr>
        <w:t>Subjective norm</w:t>
      </w:r>
      <w:r w:rsidRPr="00D01B42">
        <w:rPr>
          <w:lang w:val="en-GB"/>
        </w:rPr>
        <w:t xml:space="preserve"> can also be related to the end user’s beliefs about how much other colleagues will accept and use new technology. </w:t>
      </w:r>
      <w:r w:rsidR="00054FC2" w:rsidRPr="00D01B42">
        <w:rPr>
          <w:lang w:val="en-GB"/>
        </w:rPr>
        <w:t>Subjective norm</w:t>
      </w:r>
      <w:r w:rsidRPr="00D01B42">
        <w:rPr>
          <w:lang w:val="en-GB"/>
        </w:rPr>
        <w:t xml:space="preserve"> effectiveness was later confirmed in findings by Holden and K</w:t>
      </w:r>
      <w:r w:rsidR="009653AB" w:rsidRPr="00D01B42">
        <w:rPr>
          <w:lang w:val="en-GB"/>
        </w:rPr>
        <w:t>arsh (201</w:t>
      </w:r>
      <w:r w:rsidRPr="00D01B42">
        <w:rPr>
          <w:lang w:val="en-GB"/>
        </w:rPr>
        <w:t xml:space="preserve">0). A quantitative meta-analysis of Schepers and Wetzels (2007) showed that </w:t>
      </w:r>
      <w:r w:rsidR="00054FC2" w:rsidRPr="00D01B42">
        <w:rPr>
          <w:lang w:val="en-GB"/>
        </w:rPr>
        <w:t>subjective norm</w:t>
      </w:r>
      <w:r w:rsidRPr="00D01B42">
        <w:rPr>
          <w:lang w:val="en-GB"/>
        </w:rPr>
        <w:t xml:space="preserve"> had a significant influence on TAM2 variables. Venkatesh and Davis (2000</w:t>
      </w:r>
      <w:r w:rsidR="00886AEF" w:rsidRPr="00D01B42">
        <w:rPr>
          <w:lang w:val="en-GB"/>
        </w:rPr>
        <w:t>, p. 187</w:t>
      </w:r>
      <w:r w:rsidRPr="00D01B42">
        <w:rPr>
          <w:lang w:val="en-GB"/>
        </w:rPr>
        <w:t xml:space="preserve">) defined </w:t>
      </w:r>
      <w:r w:rsidR="00054FC2" w:rsidRPr="00D01B42">
        <w:rPr>
          <w:lang w:val="en-GB"/>
        </w:rPr>
        <w:t>subjective norm</w:t>
      </w:r>
      <w:r w:rsidRPr="00D01B42">
        <w:rPr>
          <w:lang w:val="en-GB"/>
        </w:rPr>
        <w:t xml:space="preserve"> as: </w:t>
      </w:r>
    </w:p>
    <w:p w:rsidR="005727FE" w:rsidRPr="00D01B42" w:rsidRDefault="00ED7B4C" w:rsidP="006375C0">
      <w:pPr>
        <w:pStyle w:val="CommentText"/>
        <w:spacing w:line="259" w:lineRule="auto"/>
        <w:ind w:firstLine="720"/>
        <w:jc w:val="both"/>
        <w:rPr>
          <w:lang w:val="en-GB"/>
        </w:rPr>
      </w:pPr>
      <w:r w:rsidRPr="00D01B42">
        <w:rPr>
          <w:lang w:val="en-GB"/>
        </w:rPr>
        <w:lastRenderedPageBreak/>
        <w:t>“people may choose to perform behaviour, even if they are not themselves favourable toward the behaviour or its consequences, if they believe one or more importan</w:t>
      </w:r>
      <w:r w:rsidR="00D5672F">
        <w:rPr>
          <w:lang w:val="en-GB"/>
        </w:rPr>
        <w:t>t referents think they should</w:t>
      </w:r>
      <w:r w:rsidR="00A617B2" w:rsidRPr="00D01B42">
        <w:rPr>
          <w:lang w:val="en-GB"/>
        </w:rPr>
        <w:t>.</w:t>
      </w:r>
      <w:r w:rsidR="00D5672F">
        <w:rPr>
          <w:lang w:val="en-GB"/>
        </w:rPr>
        <w:t>”</w:t>
      </w:r>
    </w:p>
    <w:p w:rsidR="00B210E7" w:rsidRPr="00D01B42" w:rsidRDefault="00ED7B4C" w:rsidP="006375C0">
      <w:pPr>
        <w:pStyle w:val="CommentText"/>
        <w:spacing w:line="259" w:lineRule="auto"/>
        <w:ind w:firstLine="720"/>
        <w:jc w:val="both"/>
        <w:rPr>
          <w:lang w:val="en-GB"/>
        </w:rPr>
      </w:pPr>
      <w:r w:rsidRPr="00D01B42">
        <w:rPr>
          <w:lang w:val="en-GB"/>
        </w:rPr>
        <w:t>Davis et al</w:t>
      </w:r>
      <w:r w:rsidR="00B210E7" w:rsidRPr="00D01B42">
        <w:rPr>
          <w:lang w:val="en-GB"/>
        </w:rPr>
        <w:t>.</w:t>
      </w:r>
      <w:r w:rsidRPr="00D01B42">
        <w:rPr>
          <w:lang w:val="en-GB"/>
        </w:rPr>
        <w:t xml:space="preserve">’s (1989) and Matheison’s (1991) studies showed the insignificant influence of </w:t>
      </w:r>
      <w:r w:rsidR="00054FC2" w:rsidRPr="00D01B42">
        <w:rPr>
          <w:lang w:val="en-GB"/>
        </w:rPr>
        <w:t>subjective norm</w:t>
      </w:r>
      <w:r w:rsidRPr="00D01B42">
        <w:rPr>
          <w:lang w:val="en-GB"/>
        </w:rPr>
        <w:t xml:space="preserve"> on user intentions, and proposed future research in that area. However, Taylor and Todd</w:t>
      </w:r>
      <w:r w:rsidR="006E0B31" w:rsidRPr="00D01B42">
        <w:rPr>
          <w:lang w:val="en-GB"/>
        </w:rPr>
        <w:t>’s</w:t>
      </w:r>
      <w:r w:rsidRPr="00D01B42">
        <w:rPr>
          <w:lang w:val="en-GB"/>
        </w:rPr>
        <w:t xml:space="preserve"> (1995) study showed that </w:t>
      </w:r>
      <w:r w:rsidR="00054FC2" w:rsidRPr="00D01B42">
        <w:rPr>
          <w:lang w:val="en-GB"/>
        </w:rPr>
        <w:t>subjective norm</w:t>
      </w:r>
      <w:r w:rsidRPr="00D01B42">
        <w:rPr>
          <w:lang w:val="en-GB"/>
        </w:rPr>
        <w:t xml:space="preserve"> had a significant influence on user intentions.</w:t>
      </w:r>
      <w:r w:rsidR="00216B63" w:rsidRPr="00D01B42">
        <w:rPr>
          <w:lang w:val="en-GB"/>
        </w:rPr>
        <w:t xml:space="preserve"> </w:t>
      </w:r>
      <w:r w:rsidR="00B210E7" w:rsidRPr="00D01B42">
        <w:rPr>
          <w:lang w:val="en-GB"/>
        </w:rPr>
        <w:t xml:space="preserve">Therefore, there are different and sometimes conflicting results in the literature with respect to </w:t>
      </w:r>
      <w:r w:rsidR="009353FF" w:rsidRPr="00D01B42">
        <w:rPr>
          <w:lang w:val="en-GB"/>
        </w:rPr>
        <w:t xml:space="preserve">the influence of </w:t>
      </w:r>
      <w:r w:rsidR="00B210E7" w:rsidRPr="00D01B42">
        <w:rPr>
          <w:lang w:val="en-GB"/>
        </w:rPr>
        <w:t>subjective norm</w:t>
      </w:r>
      <w:r w:rsidR="009353FF" w:rsidRPr="00D01B42">
        <w:rPr>
          <w:lang w:val="en-GB"/>
        </w:rPr>
        <w:t>s</w:t>
      </w:r>
      <w:r w:rsidR="00B210E7" w:rsidRPr="00D01B42">
        <w:rPr>
          <w:lang w:val="en-GB"/>
        </w:rPr>
        <w:t xml:space="preserve"> on future intentions. As this variable is rarely used in the literature there is a need for fu</w:t>
      </w:r>
      <w:r w:rsidR="000F0E24" w:rsidRPr="00D01B42">
        <w:rPr>
          <w:lang w:val="en-GB"/>
        </w:rPr>
        <w:t>ture assessment of it</w:t>
      </w:r>
      <w:r w:rsidR="00B210E7" w:rsidRPr="00D01B42">
        <w:rPr>
          <w:lang w:val="en-GB"/>
        </w:rPr>
        <w:t>s influence on intentions.</w:t>
      </w:r>
    </w:p>
    <w:p w:rsidR="00ED7B4C" w:rsidRPr="00D01B42" w:rsidRDefault="00ED7B4C" w:rsidP="006375C0">
      <w:pPr>
        <w:pStyle w:val="CommentText"/>
        <w:spacing w:line="259" w:lineRule="auto"/>
        <w:jc w:val="both"/>
        <w:rPr>
          <w:b/>
          <w:lang w:val="en-GB"/>
        </w:rPr>
      </w:pPr>
      <w:r w:rsidRPr="00D01B42">
        <w:rPr>
          <w:b/>
          <w:lang w:val="en-GB"/>
        </w:rPr>
        <w:t>Image</w:t>
      </w:r>
    </w:p>
    <w:p w:rsidR="00ED7B4C" w:rsidRPr="00D01B42" w:rsidRDefault="00ED7B4C" w:rsidP="006375C0">
      <w:pPr>
        <w:pStyle w:val="CommentText"/>
        <w:spacing w:line="259" w:lineRule="auto"/>
        <w:ind w:firstLine="720"/>
        <w:jc w:val="both"/>
        <w:rPr>
          <w:lang w:val="en-GB"/>
        </w:rPr>
      </w:pPr>
      <w:r w:rsidRPr="00D01B42">
        <w:rPr>
          <w:lang w:val="en-GB"/>
        </w:rPr>
        <w:t xml:space="preserve">Image as a predictor construct is defined as the user’s aim to have a good image among his or her colleagues as a response </w:t>
      </w:r>
      <w:r w:rsidR="00ED785E" w:rsidRPr="00D01B42">
        <w:rPr>
          <w:lang w:val="en-GB"/>
        </w:rPr>
        <w:t>to social normative influences.</w:t>
      </w:r>
      <w:r w:rsidRPr="00D01B42">
        <w:rPr>
          <w:lang w:val="en-GB"/>
        </w:rPr>
        <w:t xml:space="preserve"> Kelman (1958) discussed the individual’s </w:t>
      </w:r>
      <w:r w:rsidRPr="00D01B42">
        <w:rPr>
          <w:color w:val="auto"/>
          <w:lang w:val="en-GB"/>
        </w:rPr>
        <w:t>willingness to</w:t>
      </w:r>
      <w:r w:rsidRPr="00D01B42">
        <w:rPr>
          <w:lang w:val="en-GB"/>
        </w:rPr>
        <w:t xml:space="preserve"> have a good image within a group as a response to social normative influences. Based on Kelman’s theory, Venkatesh and Davis (2000) theorised that </w:t>
      </w:r>
      <w:r w:rsidR="00054FC2" w:rsidRPr="00D01B42">
        <w:rPr>
          <w:lang w:val="en-GB"/>
        </w:rPr>
        <w:t>subjective norm</w:t>
      </w:r>
      <w:r w:rsidRPr="00D01B42">
        <w:rPr>
          <w:lang w:val="en-GB"/>
        </w:rPr>
        <w:t xml:space="preserve"> would have a positive effect on image, which would elevate a person’s status within the group. In addition, an elevated status would increase the person’s power and influence, which would lead to greater productivity. The TAM2 model proposed that </w:t>
      </w:r>
      <w:r w:rsidR="00054FC2" w:rsidRPr="00D01B42">
        <w:rPr>
          <w:lang w:val="en-GB"/>
        </w:rPr>
        <w:t>subjective norm</w:t>
      </w:r>
      <w:r w:rsidRPr="00D01B42">
        <w:rPr>
          <w:lang w:val="en-GB"/>
        </w:rPr>
        <w:t xml:space="preserve"> would have a positive effect on image, which would influence </w:t>
      </w:r>
      <w:r w:rsidR="00BD19DC" w:rsidRPr="00D01B42">
        <w:rPr>
          <w:lang w:val="en-GB"/>
        </w:rPr>
        <w:t>perceived usefulness</w:t>
      </w:r>
      <w:r w:rsidRPr="00D01B42">
        <w:rPr>
          <w:lang w:val="en-GB"/>
        </w:rPr>
        <w:t xml:space="preserve">. </w:t>
      </w:r>
    </w:p>
    <w:p w:rsidR="00ED7B4C" w:rsidRPr="00D01B42" w:rsidRDefault="00ED7B4C" w:rsidP="006375C0">
      <w:pPr>
        <w:pStyle w:val="CommentText"/>
        <w:spacing w:line="259" w:lineRule="auto"/>
        <w:jc w:val="both"/>
        <w:rPr>
          <w:b/>
          <w:lang w:val="en-GB"/>
        </w:rPr>
      </w:pPr>
      <w:r w:rsidRPr="00D01B42">
        <w:rPr>
          <w:b/>
          <w:lang w:val="en-GB"/>
        </w:rPr>
        <w:t>Job relevance</w:t>
      </w:r>
    </w:p>
    <w:p w:rsidR="00D5672F" w:rsidRPr="00D01B42" w:rsidRDefault="00ED7B4C" w:rsidP="00534D55">
      <w:pPr>
        <w:pStyle w:val="CommentText"/>
        <w:spacing w:line="259" w:lineRule="auto"/>
        <w:ind w:firstLine="720"/>
        <w:jc w:val="both"/>
        <w:rPr>
          <w:lang w:val="en-GB"/>
        </w:rPr>
      </w:pPr>
      <w:r w:rsidRPr="00D01B42">
        <w:rPr>
          <w:lang w:val="en-GB"/>
        </w:rPr>
        <w:t>Venkatesh and Davis (</w:t>
      </w:r>
      <w:r w:rsidR="00ED785E" w:rsidRPr="00D01B42">
        <w:rPr>
          <w:lang w:val="en-GB"/>
        </w:rPr>
        <w:t>2000</w:t>
      </w:r>
      <w:r w:rsidR="00A617B2" w:rsidRPr="00D01B42">
        <w:rPr>
          <w:lang w:val="en-GB"/>
        </w:rPr>
        <w:t>, p. 191</w:t>
      </w:r>
      <w:r w:rsidR="00ED785E" w:rsidRPr="00D01B42">
        <w:rPr>
          <w:lang w:val="en-GB"/>
        </w:rPr>
        <w:t xml:space="preserve">) defined </w:t>
      </w:r>
      <w:r w:rsidR="002E45AC" w:rsidRPr="00D01B42">
        <w:rPr>
          <w:lang w:val="en-GB"/>
        </w:rPr>
        <w:t>job relevance</w:t>
      </w:r>
      <w:r w:rsidRPr="00D01B42">
        <w:rPr>
          <w:lang w:val="en-GB"/>
        </w:rPr>
        <w:t xml:space="preserve"> as an</w:t>
      </w:r>
      <w:r w:rsidR="00886AEF" w:rsidRPr="00D01B42">
        <w:rPr>
          <w:lang w:val="en-GB"/>
        </w:rPr>
        <w:t>:</w:t>
      </w:r>
      <w:r w:rsidRPr="00D01B42">
        <w:rPr>
          <w:lang w:val="en-GB"/>
        </w:rPr>
        <w:t xml:space="preserve"> “individual’s perception regarding the degree to which the target system is</w:t>
      </w:r>
      <w:r w:rsidR="00D5672F">
        <w:rPr>
          <w:lang w:val="en-GB"/>
        </w:rPr>
        <w:t xml:space="preserve"> applicable to his or her job</w:t>
      </w:r>
      <w:r w:rsidR="00ED785E" w:rsidRPr="00D01B42">
        <w:rPr>
          <w:lang w:val="en-GB"/>
        </w:rPr>
        <w:t>.</w:t>
      </w:r>
      <w:r w:rsidR="00D5672F">
        <w:rPr>
          <w:lang w:val="en-GB"/>
        </w:rPr>
        <w:t>”</w:t>
      </w:r>
      <w:r w:rsidR="00ED785E" w:rsidRPr="00D01B42">
        <w:rPr>
          <w:lang w:val="en-GB"/>
        </w:rPr>
        <w:t xml:space="preserve"> </w:t>
      </w:r>
      <w:r w:rsidRPr="00D01B42">
        <w:rPr>
          <w:lang w:val="en-GB"/>
        </w:rPr>
        <w:t>The au</w:t>
      </w:r>
      <w:r w:rsidR="00ED785E" w:rsidRPr="00D01B42">
        <w:rPr>
          <w:lang w:val="en-GB"/>
        </w:rPr>
        <w:t xml:space="preserve">thors also related </w:t>
      </w:r>
      <w:r w:rsidR="002E45AC" w:rsidRPr="00D01B42">
        <w:rPr>
          <w:lang w:val="en-GB"/>
        </w:rPr>
        <w:t>job relevance</w:t>
      </w:r>
      <w:r w:rsidRPr="00D01B42">
        <w:rPr>
          <w:lang w:val="en-GB"/>
        </w:rPr>
        <w:t xml:space="preserve"> to a “set of tasks the s</w:t>
      </w:r>
      <w:r w:rsidR="00D5672F">
        <w:rPr>
          <w:lang w:val="en-GB"/>
        </w:rPr>
        <w:t xml:space="preserve">ystem is capable of supporting </w:t>
      </w:r>
      <w:r w:rsidRPr="00D01B42">
        <w:rPr>
          <w:lang w:val="en-GB"/>
        </w:rPr>
        <w:t xml:space="preserve">within a person’s </w:t>
      </w:r>
      <w:r w:rsidR="007E71DD" w:rsidRPr="00D01B42">
        <w:rPr>
          <w:lang w:val="en-GB"/>
        </w:rPr>
        <w:t>job.</w:t>
      </w:r>
      <w:r w:rsidR="00D5672F">
        <w:rPr>
          <w:lang w:val="en-GB"/>
        </w:rPr>
        <w:t>”</w:t>
      </w:r>
      <w:r w:rsidR="007E71DD" w:rsidRPr="00D01B42">
        <w:rPr>
          <w:lang w:val="en-GB"/>
        </w:rPr>
        <w:t xml:space="preserve"> </w:t>
      </w:r>
      <w:r w:rsidR="00D5672F" w:rsidRPr="00D01B42">
        <w:rPr>
          <w:lang w:val="en-GB"/>
        </w:rPr>
        <w:t xml:space="preserve">Venkatesh and Davis (2000, p. 191) </w:t>
      </w:r>
      <w:r w:rsidR="007E71DD" w:rsidRPr="00D01B42">
        <w:rPr>
          <w:lang w:val="en-GB"/>
        </w:rPr>
        <w:t xml:space="preserve">Other studies </w:t>
      </w:r>
      <w:r w:rsidR="00B96BE4" w:rsidRPr="00D01B42">
        <w:rPr>
          <w:lang w:val="en-GB"/>
        </w:rPr>
        <w:t>(Fishbein and Ajzen 1975;</w:t>
      </w:r>
      <w:r w:rsidR="00A617B2" w:rsidRPr="00D01B42">
        <w:rPr>
          <w:lang w:val="en-GB"/>
        </w:rPr>
        <w:t xml:space="preserve"> Ajzen</w:t>
      </w:r>
      <w:r w:rsidR="007E71DD" w:rsidRPr="00D01B42">
        <w:rPr>
          <w:lang w:val="en-GB"/>
        </w:rPr>
        <w:t xml:space="preserve"> 1991</w:t>
      </w:r>
      <w:r w:rsidRPr="00D01B42">
        <w:rPr>
          <w:lang w:val="en-GB"/>
        </w:rPr>
        <w:t xml:space="preserve">) have set similar goals, hierarchical models related to human-computer interactions, which were used as a basis </w:t>
      </w:r>
      <w:r w:rsidR="005727FE" w:rsidRPr="00D01B42">
        <w:rPr>
          <w:lang w:val="en-GB"/>
        </w:rPr>
        <w:t xml:space="preserve">for making </w:t>
      </w:r>
      <w:r w:rsidR="002E45AC" w:rsidRPr="00D01B42">
        <w:rPr>
          <w:lang w:val="en-GB"/>
        </w:rPr>
        <w:t>job relevance</w:t>
      </w:r>
      <w:r w:rsidRPr="00D01B42">
        <w:rPr>
          <w:lang w:val="en-GB"/>
        </w:rPr>
        <w:t xml:space="preserve"> a </w:t>
      </w:r>
      <w:r w:rsidR="005727FE" w:rsidRPr="00D01B42">
        <w:rPr>
          <w:lang w:val="en-GB"/>
        </w:rPr>
        <w:t xml:space="preserve">component of TAM2. </w:t>
      </w:r>
      <w:r w:rsidR="002E45AC" w:rsidRPr="00D01B42">
        <w:rPr>
          <w:lang w:val="en-GB"/>
        </w:rPr>
        <w:t>Job relevance</w:t>
      </w:r>
      <w:r w:rsidRPr="00D01B42">
        <w:rPr>
          <w:lang w:val="en-GB"/>
        </w:rPr>
        <w:t xml:space="preserve"> can be related to an individual’s perception of the degree to which a target system is applicable and pertinent to the everyday tasks of end users.</w:t>
      </w:r>
    </w:p>
    <w:p w:rsidR="00ED7B4C" w:rsidRPr="00D01B42" w:rsidRDefault="00ED7B4C" w:rsidP="006375C0">
      <w:pPr>
        <w:pStyle w:val="CommentText"/>
        <w:spacing w:line="259" w:lineRule="auto"/>
        <w:jc w:val="both"/>
        <w:rPr>
          <w:b/>
          <w:lang w:val="en-GB"/>
        </w:rPr>
      </w:pPr>
      <w:r w:rsidRPr="00D01B42">
        <w:rPr>
          <w:b/>
          <w:lang w:val="en-GB"/>
        </w:rPr>
        <w:t>Output quality</w:t>
      </w:r>
    </w:p>
    <w:p w:rsidR="000F0E24" w:rsidRPr="00D01B42" w:rsidRDefault="000F0E24" w:rsidP="006375C0">
      <w:pPr>
        <w:pStyle w:val="CommentText"/>
        <w:spacing w:line="259" w:lineRule="auto"/>
        <w:jc w:val="both"/>
        <w:rPr>
          <w:lang w:val="en-GB"/>
        </w:rPr>
      </w:pPr>
      <w:r w:rsidRPr="00D01B42">
        <w:rPr>
          <w:lang w:val="en-GB"/>
        </w:rPr>
        <w:tab/>
      </w:r>
      <w:r w:rsidR="00ED7B4C" w:rsidRPr="00D01B42">
        <w:rPr>
          <w:lang w:val="en-GB"/>
        </w:rPr>
        <w:t xml:space="preserve">Output quality reflects the individual’s </w:t>
      </w:r>
      <w:r w:rsidR="00ED7B4C" w:rsidRPr="00D01B42">
        <w:rPr>
          <w:color w:val="auto"/>
          <w:lang w:val="en-GB"/>
        </w:rPr>
        <w:t>consideration to use</w:t>
      </w:r>
      <w:r w:rsidR="00ED7B4C" w:rsidRPr="00D01B42">
        <w:rPr>
          <w:lang w:val="en-GB"/>
        </w:rPr>
        <w:t xml:space="preserve"> the system if it is capable of performing tasks that </w:t>
      </w:r>
      <w:r w:rsidR="00ED7B4C" w:rsidRPr="00D01B42">
        <w:rPr>
          <w:color w:val="auto"/>
          <w:lang w:val="en-GB"/>
        </w:rPr>
        <w:t>will be same with</w:t>
      </w:r>
      <w:r w:rsidR="00ED7B4C" w:rsidRPr="00D01B42">
        <w:rPr>
          <w:lang w:val="en-GB"/>
        </w:rPr>
        <w:t xml:space="preserve"> his/her job goals. If the system is capable of performing tasks that match an individual’s job goals, then the individual might consider using the system. Based on this idea, Venkatesh and Davis (2000) included the output quality norm as a tool that could influence </w:t>
      </w:r>
      <w:r w:rsidR="00BD19DC" w:rsidRPr="00D01B42">
        <w:rPr>
          <w:lang w:val="en-GB"/>
        </w:rPr>
        <w:t>perceived usefulness</w:t>
      </w:r>
      <w:r w:rsidR="00ED7B4C" w:rsidRPr="00D01B42">
        <w:rPr>
          <w:lang w:val="en-GB"/>
        </w:rPr>
        <w:t>. Davis et al</w:t>
      </w:r>
      <w:r w:rsidR="00155CBB" w:rsidRPr="00D01B42">
        <w:rPr>
          <w:lang w:val="en-GB"/>
        </w:rPr>
        <w:t>.</w:t>
      </w:r>
      <w:r w:rsidR="00ED7B4C" w:rsidRPr="00D01B42">
        <w:rPr>
          <w:lang w:val="en-GB"/>
        </w:rPr>
        <w:t xml:space="preserve"> (1992) also found a relationship between output quality and </w:t>
      </w:r>
      <w:r w:rsidR="00BD19DC" w:rsidRPr="00D01B42">
        <w:rPr>
          <w:lang w:val="en-GB"/>
        </w:rPr>
        <w:t>perceived usefulness</w:t>
      </w:r>
      <w:r w:rsidR="00ED7B4C" w:rsidRPr="00D01B42">
        <w:rPr>
          <w:lang w:val="en-GB"/>
        </w:rPr>
        <w:t xml:space="preserve">.  </w:t>
      </w:r>
    </w:p>
    <w:p w:rsidR="00ED7B4C" w:rsidRPr="00D01B42" w:rsidRDefault="00ED7B4C" w:rsidP="006375C0">
      <w:pPr>
        <w:pStyle w:val="CommentText"/>
        <w:spacing w:line="259" w:lineRule="auto"/>
        <w:jc w:val="both"/>
        <w:rPr>
          <w:b/>
          <w:lang w:val="en-GB"/>
        </w:rPr>
      </w:pPr>
      <w:r w:rsidRPr="00D01B42">
        <w:rPr>
          <w:b/>
          <w:lang w:val="en-GB"/>
        </w:rPr>
        <w:t>Result demonstrability</w:t>
      </w:r>
    </w:p>
    <w:p w:rsidR="00ED7B4C" w:rsidRPr="00D01B42" w:rsidRDefault="00ED7B4C" w:rsidP="006375C0">
      <w:pPr>
        <w:pStyle w:val="CommentText"/>
        <w:spacing w:line="259" w:lineRule="auto"/>
        <w:ind w:firstLine="720"/>
        <w:jc w:val="both"/>
        <w:rPr>
          <w:lang w:val="en-GB"/>
        </w:rPr>
      </w:pPr>
      <w:r w:rsidRPr="00D01B42">
        <w:rPr>
          <w:lang w:val="en-GB"/>
        </w:rPr>
        <w:t xml:space="preserve">Result demonstrability is the correlation between the tangibility of the system’s results and </w:t>
      </w:r>
      <w:r w:rsidR="00BD19DC" w:rsidRPr="00D01B42">
        <w:rPr>
          <w:lang w:val="en-GB"/>
        </w:rPr>
        <w:t>perceived usefulness</w:t>
      </w:r>
      <w:r w:rsidRPr="00D01B42">
        <w:rPr>
          <w:lang w:val="en-GB"/>
        </w:rPr>
        <w:t xml:space="preserve">. </w:t>
      </w:r>
      <w:r w:rsidR="00467475" w:rsidRPr="00D01B42">
        <w:rPr>
          <w:lang w:val="en-GB"/>
        </w:rPr>
        <w:t>This variable</w:t>
      </w:r>
      <w:r w:rsidR="000F0E24" w:rsidRPr="00D01B42">
        <w:rPr>
          <w:lang w:val="en-GB"/>
        </w:rPr>
        <w:t xml:space="preserve"> explains</w:t>
      </w:r>
      <w:r w:rsidR="00467475" w:rsidRPr="00D01B42">
        <w:rPr>
          <w:lang w:val="en-GB"/>
        </w:rPr>
        <w:t xml:space="preserve"> to the end user how tangible or apparent the results of the new technology use are. </w:t>
      </w:r>
      <w:r w:rsidRPr="00D01B42">
        <w:rPr>
          <w:lang w:val="en-GB"/>
        </w:rPr>
        <w:t xml:space="preserve">Moore and Benbasat (1991) reported the correlation between the tangibility of results and </w:t>
      </w:r>
      <w:r w:rsidR="00BD19DC" w:rsidRPr="00D01B42">
        <w:rPr>
          <w:lang w:val="en-GB"/>
        </w:rPr>
        <w:t>perceived usefulness</w:t>
      </w:r>
      <w:r w:rsidRPr="00D01B42">
        <w:rPr>
          <w:lang w:val="en-GB"/>
        </w:rPr>
        <w:t xml:space="preserve">. Based on </w:t>
      </w:r>
      <w:r w:rsidRPr="00D01B42">
        <w:rPr>
          <w:lang w:val="en-GB"/>
        </w:rPr>
        <w:lastRenderedPageBreak/>
        <w:t xml:space="preserve">Moore and Banbasat's </w:t>
      </w:r>
      <w:r w:rsidR="00F31E7A" w:rsidRPr="00D01B42">
        <w:rPr>
          <w:lang w:val="en-GB"/>
        </w:rPr>
        <w:t xml:space="preserve">(1991) </w:t>
      </w:r>
      <w:r w:rsidRPr="00D01B42">
        <w:rPr>
          <w:lang w:val="en-GB"/>
        </w:rPr>
        <w:t>findings, Venkatesh and Davis (2000</w:t>
      </w:r>
      <w:r w:rsidR="00A617B2" w:rsidRPr="00D01B42">
        <w:rPr>
          <w:lang w:val="en-GB"/>
        </w:rPr>
        <w:t>, p. 192</w:t>
      </w:r>
      <w:r w:rsidRPr="00D01B42">
        <w:rPr>
          <w:lang w:val="en-GB"/>
        </w:rPr>
        <w:t xml:space="preserve">) proposed that result demonstrability would have a positive influence on </w:t>
      </w:r>
      <w:r w:rsidR="00BD19DC" w:rsidRPr="00D01B42">
        <w:rPr>
          <w:lang w:val="en-GB"/>
        </w:rPr>
        <w:t>perceived usefulness</w:t>
      </w:r>
      <w:r w:rsidR="00ED785E" w:rsidRPr="00D01B42">
        <w:rPr>
          <w:lang w:val="en-GB"/>
        </w:rPr>
        <w:t>:</w:t>
      </w:r>
      <w:r w:rsidRPr="00D01B42">
        <w:rPr>
          <w:lang w:val="en-GB"/>
        </w:rPr>
        <w:t xml:space="preserve"> “if the co-variation between usage and positive</w:t>
      </w:r>
      <w:r w:rsidR="00D5672F">
        <w:rPr>
          <w:lang w:val="en-GB"/>
        </w:rPr>
        <w:t xml:space="preserve"> results is readily discernible</w:t>
      </w:r>
      <w:r w:rsidRPr="00D01B42">
        <w:rPr>
          <w:lang w:val="en-GB"/>
        </w:rPr>
        <w:t>.</w:t>
      </w:r>
      <w:r w:rsidR="00D5672F">
        <w:rPr>
          <w:lang w:val="en-GB"/>
        </w:rPr>
        <w:t>”</w:t>
      </w:r>
      <w:r w:rsidR="00A617B2" w:rsidRPr="00D01B42">
        <w:rPr>
          <w:lang w:val="en-GB"/>
        </w:rPr>
        <w:t xml:space="preserve"> </w:t>
      </w:r>
      <w:r w:rsidRPr="00D01B42">
        <w:rPr>
          <w:lang w:val="en-GB"/>
        </w:rPr>
        <w:t>However, if the system produces results that are obscure to the user, then he or she would be less motivated to use it.</w:t>
      </w:r>
    </w:p>
    <w:p w:rsidR="00ED7B4C" w:rsidRPr="00D01B42" w:rsidRDefault="00ED7B4C" w:rsidP="006375C0">
      <w:pPr>
        <w:pStyle w:val="CommentText"/>
        <w:spacing w:line="259" w:lineRule="auto"/>
        <w:jc w:val="both"/>
        <w:rPr>
          <w:b/>
          <w:lang w:val="en-GB"/>
        </w:rPr>
      </w:pPr>
      <w:r w:rsidRPr="00D01B42">
        <w:rPr>
          <w:b/>
          <w:lang w:val="en-GB"/>
        </w:rPr>
        <w:t>TAM2 moderation variables</w:t>
      </w:r>
    </w:p>
    <w:p w:rsidR="00ED7B4C" w:rsidRPr="00D01B42" w:rsidRDefault="00ED7B4C" w:rsidP="006375C0">
      <w:pPr>
        <w:pStyle w:val="CommentText"/>
        <w:spacing w:line="259" w:lineRule="auto"/>
        <w:jc w:val="both"/>
        <w:rPr>
          <w:lang w:val="en-GB"/>
        </w:rPr>
      </w:pPr>
      <w:r w:rsidRPr="00D01B42">
        <w:rPr>
          <w:lang w:val="en-GB"/>
        </w:rPr>
        <w:tab/>
        <w:t xml:space="preserve">Voluntariness and general work experience were introduced to TAM2 as moderating variables that can affect a relationship between prediction constructs. </w:t>
      </w:r>
    </w:p>
    <w:p w:rsidR="00ED7B4C" w:rsidRPr="00D01B42" w:rsidRDefault="00ED7B4C" w:rsidP="006375C0">
      <w:pPr>
        <w:pStyle w:val="CommentText"/>
        <w:spacing w:line="259" w:lineRule="auto"/>
        <w:jc w:val="both"/>
        <w:rPr>
          <w:b/>
          <w:lang w:val="en-GB"/>
        </w:rPr>
      </w:pPr>
      <w:r w:rsidRPr="00D01B42">
        <w:rPr>
          <w:b/>
          <w:lang w:val="en-GB"/>
        </w:rPr>
        <w:t>Voluntariness</w:t>
      </w:r>
    </w:p>
    <w:p w:rsidR="00ED7B4C" w:rsidRPr="00D01B42" w:rsidRDefault="00ED7B4C" w:rsidP="006375C0">
      <w:pPr>
        <w:pStyle w:val="CommentText"/>
        <w:spacing w:line="259" w:lineRule="auto"/>
        <w:ind w:firstLine="720"/>
        <w:jc w:val="both"/>
        <w:rPr>
          <w:lang w:val="en-GB"/>
        </w:rPr>
      </w:pPr>
      <w:r w:rsidRPr="00D01B42">
        <w:rPr>
          <w:lang w:val="en-GB"/>
        </w:rPr>
        <w:t>Venkatesh and Davis’ (2000) TAM2 model posited voluntariness</w:t>
      </w:r>
      <w:r w:rsidRPr="00D01B42">
        <w:rPr>
          <w:b/>
          <w:lang w:val="en-GB"/>
        </w:rPr>
        <w:t xml:space="preserve"> </w:t>
      </w:r>
      <w:r w:rsidRPr="00D01B42">
        <w:rPr>
          <w:lang w:val="en-GB"/>
        </w:rPr>
        <w:t xml:space="preserve">as a moderating variable. A moderating variable is one that weakens or strengthens a relationship between two (or more) other variables. For instance, voluntariness might influence the way </w:t>
      </w:r>
      <w:r w:rsidR="00054FC2" w:rsidRPr="00D01B42">
        <w:rPr>
          <w:lang w:val="en-GB"/>
        </w:rPr>
        <w:t>subjective norm</w:t>
      </w:r>
      <w:r w:rsidRPr="00D01B42">
        <w:rPr>
          <w:lang w:val="en-GB"/>
        </w:rPr>
        <w:t xml:space="preserve"> predicts intentions to use </w:t>
      </w:r>
      <w:r w:rsidR="007A5D44" w:rsidRPr="00D01B42">
        <w:rPr>
          <w:lang w:val="en-GB"/>
        </w:rPr>
        <w:t>e-Health</w:t>
      </w:r>
      <w:r w:rsidRPr="00D01B42">
        <w:rPr>
          <w:lang w:val="en-GB"/>
        </w:rPr>
        <w:t>. In cases where voluntariness is h</w:t>
      </w:r>
      <w:r w:rsidR="00ED785E" w:rsidRPr="00D01B42">
        <w:rPr>
          <w:lang w:val="en-GB"/>
        </w:rPr>
        <w:t xml:space="preserve">igh, the effects of </w:t>
      </w:r>
      <w:r w:rsidR="00054FC2" w:rsidRPr="00D01B42">
        <w:rPr>
          <w:lang w:val="en-GB"/>
        </w:rPr>
        <w:t>subjective norm</w:t>
      </w:r>
      <w:r w:rsidRPr="00D01B42">
        <w:rPr>
          <w:lang w:val="en-GB"/>
        </w:rPr>
        <w:t xml:space="preserve"> on intentions can be higher. On the other hand, when voluntariness scores are low, the r</w:t>
      </w:r>
      <w:r w:rsidR="005727FE" w:rsidRPr="00D01B42">
        <w:rPr>
          <w:lang w:val="en-GB"/>
        </w:rPr>
        <w:t xml:space="preserve">elationship between </w:t>
      </w:r>
      <w:r w:rsidR="00054FC2" w:rsidRPr="00D01B42">
        <w:rPr>
          <w:lang w:val="en-GB"/>
        </w:rPr>
        <w:t>subjective norm</w:t>
      </w:r>
      <w:r w:rsidRPr="00D01B42">
        <w:rPr>
          <w:lang w:val="en-GB"/>
        </w:rPr>
        <w:t xml:space="preserve"> and intentions decreases.</w:t>
      </w:r>
    </w:p>
    <w:p w:rsidR="00ED7B4C" w:rsidRPr="00D01B42" w:rsidRDefault="00ED7B4C" w:rsidP="006375C0">
      <w:pPr>
        <w:pStyle w:val="CommentText"/>
        <w:spacing w:line="259" w:lineRule="auto"/>
        <w:ind w:firstLine="720"/>
        <w:jc w:val="both"/>
        <w:rPr>
          <w:lang w:val="en-GB"/>
        </w:rPr>
      </w:pPr>
      <w:r w:rsidRPr="00D01B42">
        <w:rPr>
          <w:lang w:val="en-GB"/>
        </w:rPr>
        <w:t xml:space="preserve">Hartwick and Barki’s (1994) study, based on the fact that user participation and involvement are different depending on whether system use is mandatory or voluntary, showed that </w:t>
      </w:r>
      <w:r w:rsidR="00054FC2" w:rsidRPr="00D01B42">
        <w:rPr>
          <w:lang w:val="en-GB"/>
        </w:rPr>
        <w:t>subjective norm</w:t>
      </w:r>
      <w:r w:rsidRPr="00D01B42">
        <w:rPr>
          <w:lang w:val="en-GB"/>
        </w:rPr>
        <w:t xml:space="preserve"> has a significant influence on usage intention only in mandatory settings, but not in voluntary settings. In addition, even if the system is organisationally mandated, usage intentions may vary when end users are unwilling to comply.</w:t>
      </w:r>
    </w:p>
    <w:p w:rsidR="00ED7B4C" w:rsidRPr="00D01B42" w:rsidRDefault="00ED7B4C" w:rsidP="006375C0">
      <w:pPr>
        <w:pStyle w:val="CommentText"/>
        <w:spacing w:line="259" w:lineRule="auto"/>
        <w:jc w:val="both"/>
        <w:rPr>
          <w:b/>
          <w:lang w:val="en-GB"/>
        </w:rPr>
      </w:pPr>
      <w:r w:rsidRPr="00D01B42">
        <w:rPr>
          <w:b/>
          <w:lang w:val="en-GB"/>
        </w:rPr>
        <w:t>Experience</w:t>
      </w:r>
    </w:p>
    <w:p w:rsidR="005727FE" w:rsidRPr="00D01B42" w:rsidRDefault="00ED7B4C" w:rsidP="006375C0">
      <w:pPr>
        <w:pStyle w:val="CommentText"/>
        <w:spacing w:line="259" w:lineRule="auto"/>
        <w:ind w:firstLine="720"/>
        <w:jc w:val="both"/>
        <w:rPr>
          <w:lang w:val="en-GB"/>
        </w:rPr>
      </w:pPr>
      <w:r w:rsidRPr="00D01B42">
        <w:rPr>
          <w:lang w:val="en-GB"/>
        </w:rPr>
        <w:t>Venkatesh and Davis (2000</w:t>
      </w:r>
      <w:r w:rsidR="00A617B2" w:rsidRPr="00D01B42">
        <w:rPr>
          <w:lang w:val="en-GB"/>
        </w:rPr>
        <w:t>, p. 190</w:t>
      </w:r>
      <w:r w:rsidRPr="00D01B42">
        <w:rPr>
          <w:lang w:val="en-GB"/>
        </w:rPr>
        <w:t>) described the effec</w:t>
      </w:r>
      <w:r w:rsidR="00ED785E" w:rsidRPr="00D01B42">
        <w:rPr>
          <w:lang w:val="en-GB"/>
        </w:rPr>
        <w:t xml:space="preserve">t of experience on </w:t>
      </w:r>
      <w:r w:rsidR="00054FC2" w:rsidRPr="00D01B42">
        <w:rPr>
          <w:lang w:val="en-GB"/>
        </w:rPr>
        <w:t>subjective norm</w:t>
      </w:r>
      <w:r w:rsidR="00ED785E" w:rsidRPr="00D01B42">
        <w:rPr>
          <w:lang w:val="en-GB"/>
        </w:rPr>
        <w:t xml:space="preserve"> as</w:t>
      </w:r>
      <w:r w:rsidRPr="00D01B42">
        <w:rPr>
          <w:lang w:val="en-GB"/>
        </w:rPr>
        <w:t xml:space="preserve">: </w:t>
      </w:r>
    </w:p>
    <w:p w:rsidR="00ED7B4C" w:rsidRPr="00D01B42" w:rsidRDefault="00ED7B4C" w:rsidP="006375C0">
      <w:pPr>
        <w:pStyle w:val="CommentText"/>
        <w:spacing w:line="259" w:lineRule="auto"/>
        <w:ind w:firstLine="720"/>
        <w:jc w:val="both"/>
        <w:rPr>
          <w:lang w:val="en-GB"/>
        </w:rPr>
      </w:pPr>
      <w:r w:rsidRPr="00D01B42">
        <w:rPr>
          <w:color w:val="auto"/>
          <w:lang w:val="en-GB"/>
        </w:rPr>
        <w:t>“t</w:t>
      </w:r>
      <w:r w:rsidRPr="00D01B42">
        <w:rPr>
          <w:lang w:val="en-GB"/>
        </w:rPr>
        <w:t>he directive effect of subjective norm on intentions for mandatory usage contexts will be strong prior to implementation and during early usage, but will weaken over time as increasing direct experience with a system provides a growing basis for i</w:t>
      </w:r>
      <w:r w:rsidR="00D5672F">
        <w:rPr>
          <w:lang w:val="en-GB"/>
        </w:rPr>
        <w:t>ntentions towards ongoing use</w:t>
      </w:r>
      <w:r w:rsidR="00A617B2" w:rsidRPr="00D01B42">
        <w:rPr>
          <w:lang w:val="en-GB"/>
        </w:rPr>
        <w:t>.</w:t>
      </w:r>
      <w:r w:rsidR="00D5672F">
        <w:rPr>
          <w:lang w:val="en-GB"/>
        </w:rPr>
        <w:t>”</w:t>
      </w:r>
    </w:p>
    <w:p w:rsidR="00ED7B4C" w:rsidRPr="00D01B42" w:rsidRDefault="00ED7B4C" w:rsidP="006375C0">
      <w:pPr>
        <w:pStyle w:val="CommentText"/>
        <w:spacing w:line="259" w:lineRule="auto"/>
        <w:ind w:firstLine="720"/>
        <w:jc w:val="both"/>
        <w:rPr>
          <w:lang w:val="en-GB"/>
        </w:rPr>
      </w:pPr>
      <w:r w:rsidRPr="00D01B42">
        <w:rPr>
          <w:lang w:val="en-GB"/>
        </w:rPr>
        <w:t xml:space="preserve">The authors based their </w:t>
      </w:r>
      <w:r w:rsidRPr="00D01B42">
        <w:rPr>
          <w:color w:val="auto"/>
          <w:lang w:val="en-GB"/>
        </w:rPr>
        <w:t xml:space="preserve">involvement of the experience variable on </w:t>
      </w:r>
      <w:r w:rsidR="00054FC2" w:rsidRPr="00D01B42">
        <w:rPr>
          <w:lang w:val="en-GB"/>
        </w:rPr>
        <w:t>subjective norm</w:t>
      </w:r>
      <w:r w:rsidR="005727FE" w:rsidRPr="00D01B42">
        <w:rPr>
          <w:lang w:val="en-GB"/>
        </w:rPr>
        <w:t xml:space="preserve"> based on previous studies (Doll and Ajzen 1992</w:t>
      </w:r>
      <w:r w:rsidR="00266B01" w:rsidRPr="00D01B42">
        <w:rPr>
          <w:lang w:val="en-GB"/>
        </w:rPr>
        <w:t>;</w:t>
      </w:r>
      <w:r w:rsidR="005727FE" w:rsidRPr="00D01B42">
        <w:rPr>
          <w:lang w:val="en-GB"/>
        </w:rPr>
        <w:t xml:space="preserve"> Hartwick and Barki 1994</w:t>
      </w:r>
      <w:r w:rsidR="00266B01" w:rsidRPr="00D01B42">
        <w:rPr>
          <w:lang w:val="en-GB"/>
        </w:rPr>
        <w:t>;</w:t>
      </w:r>
      <w:r w:rsidR="005727FE" w:rsidRPr="00D01B42">
        <w:rPr>
          <w:lang w:val="en-GB"/>
        </w:rPr>
        <w:t xml:space="preserve"> Agarwal and Prasad 1997</w:t>
      </w:r>
      <w:r w:rsidR="00266B01" w:rsidRPr="00D01B42">
        <w:rPr>
          <w:lang w:val="en-GB"/>
        </w:rPr>
        <w:t>)</w:t>
      </w:r>
      <w:r w:rsidRPr="00D01B42">
        <w:rPr>
          <w:lang w:val="en-GB"/>
        </w:rPr>
        <w:t xml:space="preserve">, where the effect of </w:t>
      </w:r>
      <w:r w:rsidR="00054FC2" w:rsidRPr="00D01B42">
        <w:rPr>
          <w:lang w:val="en-GB"/>
        </w:rPr>
        <w:t>subjective norm</w:t>
      </w:r>
      <w:r w:rsidRPr="00D01B42">
        <w:rPr>
          <w:lang w:val="en-GB"/>
        </w:rPr>
        <w:t xml:space="preserve"> weakened over time due to end users' direct experience with the system. However, the authors of TAM2 believed that the effect of image on </w:t>
      </w:r>
      <w:r w:rsidR="00BA16B6" w:rsidRPr="00D01B42">
        <w:rPr>
          <w:lang w:val="en-GB"/>
        </w:rPr>
        <w:t>performance expectancy</w:t>
      </w:r>
      <w:r w:rsidRPr="00D01B42">
        <w:rPr>
          <w:lang w:val="en-GB"/>
        </w:rPr>
        <w:t xml:space="preserve"> would not fade over time, because status gained from the system would be present with other group norms.</w:t>
      </w:r>
    </w:p>
    <w:p w:rsidR="00ED7B4C" w:rsidRPr="00D01B42" w:rsidRDefault="00ED7B4C" w:rsidP="006375C0">
      <w:pPr>
        <w:pStyle w:val="CommentText"/>
        <w:spacing w:line="259" w:lineRule="auto"/>
        <w:ind w:firstLine="720"/>
        <w:jc w:val="both"/>
        <w:rPr>
          <w:lang w:val="en-GB"/>
        </w:rPr>
      </w:pPr>
      <w:r w:rsidRPr="00D01B42">
        <w:rPr>
          <w:lang w:val="en-GB"/>
        </w:rPr>
        <w:t xml:space="preserve">TAM2 can provide more detailed explanations of a user’s behaviour and intentions than TAM. Venkatesh and Davis (2000) also indicated that TAM2 performed well in both voluntary and mandatory settings. </w:t>
      </w:r>
      <w:r w:rsidR="00054FC2" w:rsidRPr="00D01B42">
        <w:rPr>
          <w:lang w:val="en-GB"/>
        </w:rPr>
        <w:t>Subjective norm</w:t>
      </w:r>
      <w:r w:rsidRPr="00D01B42">
        <w:rPr>
          <w:lang w:val="en-GB"/>
        </w:rPr>
        <w:t xml:space="preserve"> had no effect in voluntary settings but was an efficient assessment tool in mandatory settings. </w:t>
      </w:r>
    </w:p>
    <w:p w:rsidR="00ED7B4C" w:rsidRPr="00D01B42" w:rsidRDefault="00ED7B4C" w:rsidP="006375C0">
      <w:pPr>
        <w:pStyle w:val="CommentText"/>
        <w:spacing w:line="259" w:lineRule="auto"/>
        <w:ind w:firstLine="720"/>
        <w:jc w:val="both"/>
        <w:rPr>
          <w:lang w:val="en-GB"/>
        </w:rPr>
      </w:pPr>
      <w:r w:rsidRPr="00D01B42">
        <w:rPr>
          <w:lang w:val="en-GB"/>
        </w:rPr>
        <w:t xml:space="preserve">A common feature of TAM and TAM2 is that they do not use exactly the same measures of technology acceptance variables and predictors of technology. However, as TAM and TAM2 provide a general framework, new extended technology acceptance </w:t>
      </w:r>
      <w:r w:rsidRPr="00D01B42">
        <w:rPr>
          <w:lang w:val="en-GB"/>
        </w:rPr>
        <w:lastRenderedPageBreak/>
        <w:t>variables can be added to the model, as long as they are theoretically relevant and their addition reflects evidence-based decisions. The legacy of technology acceptance in more recent years includes alternative and more robust models.</w:t>
      </w:r>
      <w:r w:rsidR="005727FE" w:rsidRPr="00D01B42">
        <w:rPr>
          <w:lang w:val="en-GB"/>
        </w:rPr>
        <w:t xml:space="preserve"> These are described in following sections.</w:t>
      </w:r>
    </w:p>
    <w:p w:rsidR="00ED7B4C" w:rsidRPr="00D01B42" w:rsidRDefault="00ED7B4C" w:rsidP="00BE68E9">
      <w:pPr>
        <w:pStyle w:val="Heading3"/>
      </w:pPr>
      <w:bookmarkStart w:id="104" w:name="_Toc480644647"/>
      <w:bookmarkStart w:id="105" w:name="_Toc528944915"/>
      <w:r w:rsidRPr="00D01B42">
        <w:t>Unified theory of acceptance and use of technolog</w:t>
      </w:r>
      <w:bookmarkEnd w:id="104"/>
      <w:r w:rsidR="00761BA7" w:rsidRPr="00D01B42">
        <w:t>y</w:t>
      </w:r>
      <w:bookmarkEnd w:id="105"/>
    </w:p>
    <w:p w:rsidR="00ED7B4C" w:rsidRPr="00D01B42" w:rsidRDefault="00ED7B4C" w:rsidP="006375C0">
      <w:pPr>
        <w:pStyle w:val="CommentText"/>
        <w:spacing w:line="259" w:lineRule="auto"/>
        <w:ind w:firstLine="720"/>
        <w:jc w:val="both"/>
        <w:rPr>
          <w:lang w:val="en-GB"/>
        </w:rPr>
      </w:pPr>
      <w:r w:rsidRPr="00D01B42">
        <w:rPr>
          <w:lang w:val="en-GB"/>
        </w:rPr>
        <w:t>Venkatesh et al. (2003), unifying the existing IT acceptance literature, presented a unified theory of acceptance and use of technology (UTAUT). The authors defined four constructs that have a significant role in user acceptance and behaviour: performance expectancy</w:t>
      </w:r>
      <w:r w:rsidR="005727FE" w:rsidRPr="00D01B42">
        <w:rPr>
          <w:lang w:val="en-GB"/>
        </w:rPr>
        <w:t xml:space="preserve"> (PE)</w:t>
      </w:r>
      <w:r w:rsidRPr="00D01B42">
        <w:rPr>
          <w:lang w:val="en-GB"/>
        </w:rPr>
        <w:t>, effort expectancy</w:t>
      </w:r>
      <w:r w:rsidR="005727FE" w:rsidRPr="00D01B42">
        <w:rPr>
          <w:lang w:val="en-GB"/>
        </w:rPr>
        <w:t xml:space="preserve"> (EE)</w:t>
      </w:r>
      <w:r w:rsidRPr="00D01B42">
        <w:rPr>
          <w:lang w:val="en-GB"/>
        </w:rPr>
        <w:t xml:space="preserve">, social influence </w:t>
      </w:r>
      <w:r w:rsidR="005727FE" w:rsidRPr="00D01B42">
        <w:rPr>
          <w:lang w:val="en-GB"/>
        </w:rPr>
        <w:t>(SI)</w:t>
      </w:r>
      <w:r w:rsidR="00071F50" w:rsidRPr="00D01B42">
        <w:rPr>
          <w:lang w:val="en-GB"/>
        </w:rPr>
        <w:t>,</w:t>
      </w:r>
      <w:r w:rsidR="005727FE" w:rsidRPr="00D01B42">
        <w:rPr>
          <w:lang w:val="en-GB"/>
        </w:rPr>
        <w:t xml:space="preserve"> </w:t>
      </w:r>
      <w:r w:rsidRPr="00D01B42">
        <w:rPr>
          <w:lang w:val="en-GB"/>
        </w:rPr>
        <w:t>and facilitating conditions</w:t>
      </w:r>
      <w:r w:rsidR="005727FE" w:rsidRPr="00D01B42">
        <w:rPr>
          <w:lang w:val="en-GB"/>
        </w:rPr>
        <w:t xml:space="preserve"> (FC)</w:t>
      </w:r>
      <w:r w:rsidRPr="00D01B42">
        <w:rPr>
          <w:lang w:val="en-GB"/>
        </w:rPr>
        <w:t xml:space="preserve">. The theory had many similarities to the initial TAM </w:t>
      </w:r>
      <w:r w:rsidR="00E60F9F" w:rsidRPr="00D01B42">
        <w:rPr>
          <w:lang w:val="en-GB"/>
        </w:rPr>
        <w:t xml:space="preserve">and TAM2 </w:t>
      </w:r>
      <w:r w:rsidRPr="00D01B42">
        <w:rPr>
          <w:lang w:val="en-GB"/>
        </w:rPr>
        <w:t>approaches, as it incorporate</w:t>
      </w:r>
      <w:r w:rsidR="00B500A3" w:rsidRPr="00D01B42">
        <w:rPr>
          <w:lang w:val="en-GB"/>
        </w:rPr>
        <w:t xml:space="preserve">d </w:t>
      </w:r>
      <w:r w:rsidR="00BD19DC" w:rsidRPr="00D01B42">
        <w:rPr>
          <w:lang w:val="en-GB"/>
        </w:rPr>
        <w:t>perceived usefulness</w:t>
      </w:r>
      <w:r w:rsidR="00B500A3" w:rsidRPr="00D01B42">
        <w:rPr>
          <w:lang w:val="en-GB"/>
        </w:rPr>
        <w:t xml:space="preserve"> into </w:t>
      </w:r>
      <w:r w:rsidR="00BA16B6" w:rsidRPr="00D01B42">
        <w:rPr>
          <w:lang w:val="en-GB"/>
        </w:rPr>
        <w:t>performance expectancy</w:t>
      </w:r>
      <w:r w:rsidRPr="00D01B42">
        <w:rPr>
          <w:lang w:val="en-GB"/>
        </w:rPr>
        <w:t xml:space="preserve"> as the same underlying construct reflecting the individual’s anticipation of improved or reduced performance resulting from technology use. </w:t>
      </w:r>
      <w:r w:rsidR="008B696F" w:rsidRPr="00D01B42">
        <w:rPr>
          <w:lang w:val="en-GB"/>
        </w:rPr>
        <w:t>Perceived ease of use</w:t>
      </w:r>
      <w:r w:rsidRPr="00D01B42">
        <w:rPr>
          <w:lang w:val="en-GB"/>
        </w:rPr>
        <w:t xml:space="preserve"> is tr</w:t>
      </w:r>
      <w:r w:rsidR="00B500A3" w:rsidRPr="00D01B42">
        <w:rPr>
          <w:lang w:val="en-GB"/>
        </w:rPr>
        <w:t xml:space="preserve">ansformed into </w:t>
      </w:r>
      <w:r w:rsidR="004F7681" w:rsidRPr="00D01B42">
        <w:rPr>
          <w:lang w:val="en-GB"/>
        </w:rPr>
        <w:t>effort expectancy</w:t>
      </w:r>
      <w:r w:rsidRPr="00D01B42">
        <w:rPr>
          <w:lang w:val="en-GB"/>
        </w:rPr>
        <w:t xml:space="preserve"> reflecting the user’s perceptions of the ease of using the new technology. The </w:t>
      </w:r>
      <w:r w:rsidR="00054FC2" w:rsidRPr="00D01B42">
        <w:rPr>
          <w:lang w:val="en-GB"/>
        </w:rPr>
        <w:t>subjective norm</w:t>
      </w:r>
      <w:r w:rsidRPr="00D01B42">
        <w:rPr>
          <w:lang w:val="en-GB"/>
        </w:rPr>
        <w:t xml:space="preserve"> variable from previous technology acceptance models was t</w:t>
      </w:r>
      <w:r w:rsidR="00B500A3" w:rsidRPr="00D01B42">
        <w:rPr>
          <w:lang w:val="en-GB"/>
        </w:rPr>
        <w:t xml:space="preserve">ransformed into </w:t>
      </w:r>
      <w:r w:rsidR="00124BC8" w:rsidRPr="00D01B42">
        <w:rPr>
          <w:lang w:val="en-GB"/>
        </w:rPr>
        <w:t>social influence</w:t>
      </w:r>
      <w:r w:rsidR="00545756" w:rsidRPr="00D01B42">
        <w:rPr>
          <w:lang w:val="en-GB"/>
        </w:rPr>
        <w:t xml:space="preserve">. </w:t>
      </w:r>
      <w:r w:rsidR="0077137C" w:rsidRPr="00D01B42">
        <w:rPr>
          <w:lang w:val="en-GB"/>
        </w:rPr>
        <w:t>Facilitating conditions</w:t>
      </w:r>
      <w:r w:rsidRPr="00D01B42">
        <w:rPr>
          <w:lang w:val="en-GB"/>
        </w:rPr>
        <w:t xml:space="preserve"> </w:t>
      </w:r>
      <w:r w:rsidR="00E526DF" w:rsidRPr="00D01B42">
        <w:rPr>
          <w:lang w:val="en-GB"/>
        </w:rPr>
        <w:t xml:space="preserve">was </w:t>
      </w:r>
      <w:r w:rsidRPr="00D01B42">
        <w:rPr>
          <w:lang w:val="en-GB"/>
        </w:rPr>
        <w:t>introduced as a new variable not explicitly addressed in the previous models, denoting the degree to which end users perceive that there will be organisational and technical support to enable more efficient and easier use of the new technology. Furthermore, the authors proposed four moderators: gender, age, experience</w:t>
      </w:r>
      <w:r w:rsidR="00F31E7A" w:rsidRPr="00D01B42">
        <w:rPr>
          <w:lang w:val="en-GB"/>
        </w:rPr>
        <w:t>,</w:t>
      </w:r>
      <w:r w:rsidRPr="00D01B42">
        <w:rPr>
          <w:lang w:val="en-GB"/>
        </w:rPr>
        <w:t xml:space="preserve"> and voluntariness, which would have an influence on the key constructs. </w:t>
      </w:r>
    </w:p>
    <w:p w:rsidR="00112CF8" w:rsidRPr="00D01B42" w:rsidRDefault="00ED7B4C" w:rsidP="00A52E03">
      <w:pPr>
        <w:pStyle w:val="CommentText"/>
        <w:spacing w:line="259" w:lineRule="auto"/>
        <w:ind w:firstLine="720"/>
        <w:jc w:val="both"/>
        <w:rPr>
          <w:lang w:val="en-GB"/>
        </w:rPr>
      </w:pPr>
      <w:r w:rsidRPr="00D01B42">
        <w:rPr>
          <w:lang w:val="en-GB"/>
        </w:rPr>
        <w:t xml:space="preserve">According to the authors, UTAUT provides a useful tool for researchers needing to assess how successful the introduction of new ICT might be. This model </w:t>
      </w:r>
      <w:r w:rsidR="00E526DF" w:rsidRPr="00D01B42">
        <w:rPr>
          <w:lang w:val="en-GB"/>
        </w:rPr>
        <w:t xml:space="preserve">could </w:t>
      </w:r>
      <w:r w:rsidRPr="00D01B42">
        <w:rPr>
          <w:lang w:val="en-GB"/>
        </w:rPr>
        <w:t xml:space="preserve">help managers and policymakers to understand the drivers of acceptance, and </w:t>
      </w:r>
      <w:r w:rsidR="00E526DF" w:rsidRPr="00D01B42">
        <w:rPr>
          <w:lang w:val="en-GB"/>
        </w:rPr>
        <w:t xml:space="preserve">could </w:t>
      </w:r>
      <w:r w:rsidRPr="00D01B42">
        <w:rPr>
          <w:lang w:val="en-GB"/>
        </w:rPr>
        <w:t>enable them to design proactively interventions, such as training, policy making, marketing etc.  The origin</w:t>
      </w:r>
      <w:r w:rsidR="00D50CC4" w:rsidRPr="00D01B42">
        <w:rPr>
          <w:lang w:val="en-GB"/>
        </w:rPr>
        <w:t>al UTAUT model is presented in</w:t>
      </w:r>
      <w:r w:rsidR="00D162C1" w:rsidRPr="00D01B42">
        <w:rPr>
          <w:lang w:val="en-GB"/>
        </w:rPr>
        <w:t xml:space="preserve"> Figure</w:t>
      </w:r>
      <w:r w:rsidR="001E0B8A" w:rsidRPr="00D01B42">
        <w:rPr>
          <w:lang w:val="en-GB"/>
        </w:rPr>
        <w:t xml:space="preserve"> 2.5.</w:t>
      </w:r>
      <w:r w:rsidR="00A52E03" w:rsidRPr="00D01B42">
        <w:rPr>
          <w:lang w:val="en-GB"/>
        </w:rPr>
        <w:br w:type="page"/>
      </w:r>
    </w:p>
    <w:p w:rsidR="00034682" w:rsidRPr="00D01B42" w:rsidRDefault="00034682" w:rsidP="002C20BA">
      <w:pPr>
        <w:pStyle w:val="BalloonText"/>
      </w:pPr>
      <w:bookmarkStart w:id="106" w:name="_Toc528945138"/>
      <w:r w:rsidRPr="00D01B42">
        <w:lastRenderedPageBreak/>
        <w:t>Figure 2.5: The original UTAUT model</w:t>
      </w:r>
      <w:bookmarkEnd w:id="106"/>
    </w:p>
    <w:p w:rsidR="00A52E03" w:rsidRPr="00D01B42" w:rsidRDefault="00A52E03" w:rsidP="002C20BA">
      <w:pPr>
        <w:pStyle w:val="BalloonText"/>
      </w:pPr>
    </w:p>
    <w:p w:rsidR="00ED7B4C" w:rsidRPr="00D01B42" w:rsidRDefault="00997A46" w:rsidP="00ED7B4C">
      <w:pPr>
        <w:pStyle w:val="CommentText"/>
        <w:jc w:val="center"/>
        <w:rPr>
          <w:color w:val="FF0000"/>
          <w:lang w:val="en-GB"/>
        </w:rPr>
      </w:pPr>
      <w:r>
        <w:rPr>
          <w:noProof/>
          <w:color w:val="FF0000"/>
        </w:rPr>
        <w:pict>
          <v:group id="Canvas 108" o:spid="_x0000_s1217" style="position:absolute;left:0;text-align:left;margin-left:0;margin-top:6pt;width:428pt;height:297pt;z-index:251657216" coordsize="54356,377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">
            <v:rect id="AutoShape 65" o:spid="_x0000_s1218" style="position:absolute;width:54356;height:377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TzVwwAA&#10;ANwAAAAPAAAAZHJzL2Rvd25yZXYueG1sRE9Na4NAEL0X8h+WCfRSkjUWSjHZhCCESilITZPz4E5U&#10;4s6qu1X777uHQo+P9707zKYVIw2usaxgs45AEJdWN1wp+DqfVq8gnEfW2FomBT/k4LBfPOww0Xbi&#10;TxoLX4kQwi5BBbX3XSKlK2sy6Na2Iw7czQ4GfYBDJfWAUwg3rYyj6EUabDg01NhRWlN5L76NgqnM&#10;x+v5403mT9fMcp/1aXF5V+pxOR+3IDzN/l/85860gvg5rA1nwh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TTzVwwAAANwAAAAPAAAAAAAAAAAAAAAAAJcCAABkcnMvZG93&#10;bnJldi54bWxQSwUGAAAAAAQABAD1AAAAhwMAAAAA&#10;" filled="f" stroked="f">
              <o:lock v:ext="edit" aspectratio="t"/>
            </v:rect>
            <v:rect id="Rectangle 81" o:spid="_x0000_s1219" style="position:absolute;left:1143;top:1140;width:9144;height:57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H3OxQAA&#10;ANwAAAAPAAAAZHJzL2Rvd25yZXYueG1sRI9Ba8JAFITvBf/D8gq9NZsmIDW6SrFY6lGTS2/P7DOJ&#10;zb4N2dVEf70rFHocZuYbZrEaTSsu1LvGsoK3KAZBXFrdcKWgyDev7yCcR9bYWiYFV3KwWk6eFphp&#10;O/COLntfiQBhl6GC2vsuk9KVNRl0ke2Ig3e0vUEfZF9J3eMQ4KaVSRxPpcGGw0KNHa1rKn/3Z6Pg&#10;0CQF3nb5V2xmm9Rvx/x0/vlU6uV5/JiD8DT6//Bf+1srSNIZPM6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cfc7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971F67" w:rsidRDefault="00554C1C" w:rsidP="00ED7B4C">
                    <w:pPr>
                      <w:spacing w:before="0" w:after="0"/>
                      <w:jc w:val="center"/>
                      <w:rPr>
                        <w:rFonts w:ascii="Arial" w:hAnsi="Arial" w:cs="Arial"/>
                        <w:sz w:val="16"/>
                        <w:szCs w:val="16"/>
                      </w:rPr>
                    </w:pPr>
                    <w:r>
                      <w:rPr>
                        <w:rFonts w:ascii="Arial" w:hAnsi="Arial" w:cs="Arial"/>
                        <w:sz w:val="16"/>
                        <w:szCs w:val="16"/>
                      </w:rPr>
                      <w:t>Performance e</w:t>
                    </w:r>
                    <w:r w:rsidRPr="00971F67">
                      <w:rPr>
                        <w:rFonts w:ascii="Arial" w:hAnsi="Arial" w:cs="Arial"/>
                        <w:sz w:val="16"/>
                        <w:szCs w:val="16"/>
                      </w:rPr>
                      <w:t>xpectancy</w:t>
                    </w:r>
                  </w:p>
                </w:txbxContent>
              </v:textbox>
            </v:rect>
            <v:rect id="Rectangle 82" o:spid="_x0000_s1220" style="position:absolute;left:1143;top:8000;width:9144;height:57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KcuwgAA&#10;ANwAAAAPAAAAZHJzL2Rvd25yZXYueG1sRE9Nb4JAEL2b9D9spklvukiNadGFNG1o6lHh0tvIToHK&#10;zhJ2Ueqvdw8mPb687202mU6caXCtZQXLRQSCuLK65VpBWeTzFxDOI2vsLJOCP3KQpQ+zLSbaXnhP&#10;54OvRQhhl6CCxvs+kdJVDRl0C9sTB+7HDgZ9gEMt9YCXEG46GUfRWhpsOTQ02NN7Q9XpMBoFxzYu&#10;8bovPiPzmj/73VT8jt8fSj09Tm8bEJ4m/y++u7+0gngV5oc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gpy7CAAAA3AAAAA8AAAAAAAAAAAAAAAAAlwIAAGRycy9kb3du&#10;cmV2LnhtbFBLBQYAAAAABAAEAPUAAACGAwAAAAA=&#10;">
              <v:textbox>
                <w:txbxContent>
                  <w:p w:rsidR="00554C1C" w:rsidRDefault="00554C1C" w:rsidP="00ED7B4C">
                    <w:pPr>
                      <w:spacing w:before="0" w:after="0"/>
                      <w:jc w:val="center"/>
                      <w:rPr>
                        <w:rFonts w:ascii="Arial" w:hAnsi="Arial" w:cs="Arial"/>
                        <w:sz w:val="16"/>
                        <w:szCs w:val="16"/>
                      </w:rPr>
                    </w:pPr>
                  </w:p>
                  <w:p w:rsidR="00554C1C" w:rsidRPr="00971F67" w:rsidRDefault="00554C1C" w:rsidP="00ED7B4C">
                    <w:pPr>
                      <w:spacing w:before="0" w:after="0"/>
                      <w:jc w:val="center"/>
                      <w:rPr>
                        <w:rFonts w:ascii="Arial" w:hAnsi="Arial" w:cs="Arial"/>
                        <w:sz w:val="16"/>
                        <w:szCs w:val="16"/>
                      </w:rPr>
                    </w:pPr>
                    <w:r>
                      <w:rPr>
                        <w:rFonts w:ascii="Arial" w:hAnsi="Arial" w:cs="Arial"/>
                        <w:sz w:val="16"/>
                        <w:szCs w:val="16"/>
                      </w:rPr>
                      <w:t>Effort e</w:t>
                    </w:r>
                    <w:r w:rsidRPr="00971F67">
                      <w:rPr>
                        <w:rFonts w:ascii="Arial" w:hAnsi="Arial" w:cs="Arial"/>
                        <w:sz w:val="16"/>
                        <w:szCs w:val="16"/>
                      </w:rPr>
                      <w:t>xpectancy</w:t>
                    </w:r>
                  </w:p>
                </w:txbxContent>
              </v:textbox>
            </v:rect>
            <v:rect id="Rectangle 83" o:spid="_x0000_s1221" style="position:absolute;left:1143;top:14859;width:9144;height:57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AK1xQAA&#10;ANwAAAAPAAAAZHJzL2Rvd25yZXYueG1sRI9Ba8JAFITvgv9heYXedGMqpU1dRZSIPSbx0ttr9jVJ&#10;m30bshuN/nq3UOhxmJlvmNVmNK04U+8aywoW8wgEcWl1w5WCU5HOXkA4j6yxtUwKruRgs55OVpho&#10;e+GMzrmvRICwS1BB7X2XSOnKmgy6ue2Ig/dle4M+yL6SusdLgJtWxlH0LA02HBZq7GhXU/mTD0bB&#10;ZxOf8JYVh8i8pk/+fSy+h4+9Uo8P4/YNhKfR/4f/2ketIF4u4P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sArX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Default="00554C1C" w:rsidP="00ED7B4C">
                    <w:pPr>
                      <w:spacing w:before="0" w:after="0"/>
                      <w:jc w:val="center"/>
                      <w:rPr>
                        <w:rFonts w:ascii="Arial" w:hAnsi="Arial" w:cs="Arial"/>
                        <w:sz w:val="16"/>
                        <w:szCs w:val="16"/>
                      </w:rPr>
                    </w:pPr>
                    <w:r>
                      <w:rPr>
                        <w:rFonts w:ascii="Arial" w:hAnsi="Arial" w:cs="Arial"/>
                        <w:sz w:val="16"/>
                        <w:szCs w:val="16"/>
                      </w:rPr>
                      <w:t xml:space="preserve">Social </w:t>
                    </w:r>
                  </w:p>
                  <w:p w:rsidR="00554C1C" w:rsidRPr="00971F67" w:rsidRDefault="00554C1C" w:rsidP="00ED7B4C">
                    <w:pPr>
                      <w:spacing w:before="0"/>
                      <w:jc w:val="center"/>
                      <w:rPr>
                        <w:rFonts w:ascii="Arial" w:hAnsi="Arial" w:cs="Arial"/>
                        <w:sz w:val="16"/>
                        <w:szCs w:val="16"/>
                      </w:rPr>
                    </w:pPr>
                    <w:r>
                      <w:rPr>
                        <w:rFonts w:ascii="Arial" w:hAnsi="Arial" w:cs="Arial"/>
                        <w:sz w:val="16"/>
                        <w:szCs w:val="16"/>
                      </w:rPr>
                      <w:t>influence</w:t>
                    </w:r>
                  </w:p>
                  <w:p w:rsidR="00554C1C" w:rsidRDefault="00554C1C" w:rsidP="00ED7B4C">
                    <w:pPr>
                      <w:jc w:val="center"/>
                    </w:pPr>
                  </w:p>
                </w:txbxContent>
              </v:textbox>
            </v:rect>
            <v:rect id="Rectangle 84" o:spid="_x0000_s1222" style="position:absolute;left:1143;top:21718;width:9144;height:57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pzCxQAA&#10;ANwAAAAPAAAAZHJzL2Rvd25yZXYueG1sRI9Ba8JAFITvBf/D8gq9NZumUmp0FVEs9miSS2/P7DNJ&#10;m30bsqtJ/fVuoeBxmJlvmMVqNK24UO8aywpeohgEcWl1w5WCIt89v4NwHllja5kU/JKD1XLysMBU&#10;24EPdMl8JQKEXYoKau+7VEpX1mTQRbYjDt7J9gZ9kH0ldY9DgJtWJnH8Jg02HBZq7GhTU/mTnY2C&#10;Y5MUeD3kH7GZ7V7955h/n7+2Sj09jus5CE+jv4f/23utIJk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nML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971F67" w:rsidRDefault="00554C1C" w:rsidP="00ED7B4C">
                    <w:pPr>
                      <w:spacing w:before="0" w:after="0"/>
                      <w:jc w:val="center"/>
                      <w:rPr>
                        <w:rFonts w:ascii="Arial" w:hAnsi="Arial" w:cs="Arial"/>
                        <w:sz w:val="16"/>
                        <w:szCs w:val="16"/>
                      </w:rPr>
                    </w:pPr>
                    <w:r>
                      <w:rPr>
                        <w:rFonts w:ascii="Arial" w:hAnsi="Arial" w:cs="Arial"/>
                        <w:sz w:val="16"/>
                        <w:szCs w:val="16"/>
                      </w:rPr>
                      <w:t>Facilitating conditions</w:t>
                    </w:r>
                  </w:p>
                  <w:p w:rsidR="00554C1C" w:rsidRDefault="00554C1C" w:rsidP="00ED7B4C"/>
                </w:txbxContent>
              </v:textbox>
            </v:rect>
            <v:rect id="Rectangle 85" o:spid="_x0000_s1223" style="position:absolute;left:5715;top:30859;width:9144;height:57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jlZxQAA&#10;ANwAAAAPAAAAZHJzL2Rvd25yZXYueG1sRI9Pa8JAFMTvQr/D8gq96cZYpKauIpaU9qjx4u01+5qk&#10;Zt+G7OZP/fRuQehxmJnfMOvtaGrRU+sqywrmswgEcW51xYWCU5ZOX0A4j6yxtkwKfsnBdvMwWWOi&#10;7cAH6o++EAHCLkEFpfdNIqXLSzLoZrYhDt63bQ36INtC6haHADe1jKNoKQ1WHBZKbGhfUn45dkbB&#10;VxWf8HrI3iOzShf+c8x+uvObUk+P4+4VhKfR/4fv7Q+tIH5ewN+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yOVnFAAAA3AAAAA8AAAAAAAAAAAAAAAAAlwIAAGRycy9k&#10;b3ducmV2LnhtbFBLBQYAAAAABAAEAPUAAACJAwAAAAA=&#10;">
              <v:textbox>
                <w:txbxContent>
                  <w:p w:rsidR="00554C1C" w:rsidRPr="00971F67" w:rsidRDefault="00554C1C" w:rsidP="00ED7B4C">
                    <w:pPr>
                      <w:jc w:val="center"/>
                      <w:rPr>
                        <w:rFonts w:ascii="Arial" w:hAnsi="Arial" w:cs="Arial"/>
                        <w:sz w:val="16"/>
                        <w:szCs w:val="16"/>
                      </w:rPr>
                    </w:pPr>
                    <w:r>
                      <w:rPr>
                        <w:rFonts w:ascii="Arial" w:hAnsi="Arial" w:cs="Arial"/>
                        <w:sz w:val="16"/>
                        <w:szCs w:val="16"/>
                      </w:rPr>
                      <w:t>Gender</w:t>
                    </w:r>
                  </w:p>
                  <w:p w:rsidR="00554C1C" w:rsidRDefault="00554C1C" w:rsidP="00ED7B4C">
                    <w:pPr>
                      <w:jc w:val="center"/>
                    </w:pPr>
                  </w:p>
                </w:txbxContent>
              </v:textbox>
            </v:rect>
            <v:rect id="Rectangle 86" o:spid="_x0000_s1224" style="position:absolute;left:17145;top:30859;width:9144;height:57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26EtxQAA&#10;ANwAAAAPAAAAZHJzL2Rvd25yZXYueG1sRI9Ba8JAFITvhf6H5RV6qxvTIG2aVcRi0aPGS2+v2dck&#10;Nfs2ZNck+utdQehxmJlvmGwxmkb01LnasoLpJAJBXFhdc6ngkK9f3kA4j6yxsUwKzuRgMX98yDDV&#10;duAd9XtfigBhl6KCyvs2ldIVFRl0E9sSB+/XdgZ9kF0pdYdDgJtGxlE0kwZrDgsVtrSqqDjuT0bB&#10;Tx0f8LLLvyLzvn712zH/O31/KvX8NC4/QHga/X/43t5oBXGSwO1MOAJ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boS3FAAAA3AAAAA8AAAAAAAAAAAAAAAAAlwIAAGRycy9k&#10;b3ducmV2LnhtbFBLBQYAAAAABAAEAPUAAACJAwAAAAA=&#10;">
              <v:textbox>
                <w:txbxContent>
                  <w:p w:rsidR="00554C1C" w:rsidRPr="00971F67" w:rsidRDefault="00554C1C" w:rsidP="00ED7B4C">
                    <w:pPr>
                      <w:jc w:val="center"/>
                      <w:rPr>
                        <w:rFonts w:ascii="Arial" w:hAnsi="Arial" w:cs="Arial"/>
                        <w:sz w:val="16"/>
                        <w:szCs w:val="16"/>
                      </w:rPr>
                    </w:pPr>
                    <w:r>
                      <w:rPr>
                        <w:rFonts w:ascii="Arial" w:hAnsi="Arial" w:cs="Arial"/>
                        <w:sz w:val="16"/>
                        <w:szCs w:val="16"/>
                      </w:rPr>
                      <w:t>Age</w:t>
                    </w:r>
                  </w:p>
                  <w:p w:rsidR="00554C1C" w:rsidRDefault="00554C1C" w:rsidP="00ED7B4C">
                    <w:pPr>
                      <w:jc w:val="center"/>
                    </w:pPr>
                  </w:p>
                </w:txbxContent>
              </v:textbox>
            </v:rect>
            <v:rect id="Rectangle 87" o:spid="_x0000_s1225" style="position:absolute;left:27432;top:5718;width:9144;height:57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wS2xQAA&#10;ANwAAAAPAAAAZHJzL2Rvd25yZXYueG1sRI/NbsIwEITvSH0Hayv1Bg7pj0qIgxAVFT1CcuG2xNsk&#10;JV5HsYGUp8dIlXoczcw3mnQxmFacqXeNZQXTSQSCuLS64UpBka/H7yCcR9bYWiYFv+RgkT2MUky0&#10;vfCWzjtfiQBhl6CC2vsukdKVNRl0E9sRB+/b9gZ9kH0ldY+XADetjKPoTRpsOCzU2NGqpvK4OxkF&#10;hyYu8LrNPyMzWz/7ryH/Oe0/lHp6HJZzEJ4G/x/+a2+0gvjlFe5nwhGQ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XBLb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971F67" w:rsidRDefault="00554C1C" w:rsidP="00ED7B4C">
                    <w:pPr>
                      <w:spacing w:before="0" w:after="0"/>
                      <w:jc w:val="center"/>
                      <w:rPr>
                        <w:rFonts w:ascii="Arial" w:hAnsi="Arial" w:cs="Arial"/>
                        <w:sz w:val="16"/>
                        <w:szCs w:val="16"/>
                      </w:rPr>
                    </w:pPr>
                    <w:r>
                      <w:rPr>
                        <w:rFonts w:ascii="Arial" w:hAnsi="Arial" w:cs="Arial"/>
                        <w:sz w:val="16"/>
                        <w:szCs w:val="16"/>
                      </w:rPr>
                      <w:t>Behavioral intention</w:t>
                    </w:r>
                  </w:p>
                  <w:p w:rsidR="00554C1C" w:rsidRDefault="00554C1C" w:rsidP="00ED7B4C"/>
                </w:txbxContent>
              </v:textbox>
            </v:rect>
            <v:rect id="Rectangle 88" o:spid="_x0000_s1226" style="position:absolute;left:40005;top:30859;width:9144;height:57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ZrBxQAA&#10;ANwAAAAPAAAAZHJzL2Rvd25yZXYueG1sRI9Ba8JAFITvhf6H5RV6qxujSBtdpVRS7NHES2/P7DOJ&#10;Zt+G7JpEf323UOhxmJlvmNVmNI3oqXO1ZQXTSQSCuLC65lLBIU9fXkE4j6yxsUwKbuRgs358WGGi&#10;7cB76jNfigBhl6CCyvs2kdIVFRl0E9sSB+9kO4M+yK6UusMhwE0j4yhaSIM1h4UKW/qoqLhkV6Pg&#10;WMcHvO/zz8i8pTP/Nebn6/dWqeen8X0JwtPo/8N/7Z1WEM8X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sHFAAAA3AAAAA8AAAAAAAAAAAAAAAAAlwIAAGRycy9k&#10;b3ducmV2LnhtbFBLBQYAAAAABAAEAPUAAACJAwAAAAA=&#10;">
              <v:textbox>
                <w:txbxContent>
                  <w:p w:rsidR="00554C1C" w:rsidRDefault="00554C1C" w:rsidP="00ED7B4C">
                    <w:pPr>
                      <w:spacing w:before="0" w:after="0"/>
                      <w:jc w:val="center"/>
                      <w:rPr>
                        <w:rFonts w:ascii="Arial" w:hAnsi="Arial" w:cs="Arial"/>
                        <w:sz w:val="16"/>
                        <w:szCs w:val="16"/>
                      </w:rPr>
                    </w:pPr>
                  </w:p>
                  <w:p w:rsidR="00554C1C" w:rsidRPr="00971F67" w:rsidRDefault="00554C1C" w:rsidP="00ED7B4C">
                    <w:pPr>
                      <w:spacing w:before="0"/>
                      <w:jc w:val="center"/>
                      <w:rPr>
                        <w:rFonts w:ascii="Arial" w:hAnsi="Arial" w:cs="Arial"/>
                        <w:sz w:val="16"/>
                        <w:szCs w:val="16"/>
                      </w:rPr>
                    </w:pPr>
                    <w:r>
                      <w:rPr>
                        <w:rFonts w:ascii="Arial" w:hAnsi="Arial" w:cs="Arial"/>
                        <w:sz w:val="16"/>
                        <w:szCs w:val="16"/>
                      </w:rPr>
                      <w:t>Voluntariness of use</w:t>
                    </w:r>
                  </w:p>
                  <w:p w:rsidR="00554C1C" w:rsidRDefault="00554C1C" w:rsidP="00ED7B4C"/>
                </w:txbxContent>
              </v:textbox>
            </v:rect>
            <v:rect id="Rectangle 89" o:spid="_x0000_s1227" style="position:absolute;left:28575;top:30859;width:9144;height:57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T9axQAA&#10;ANwAAAAPAAAAZHJzL2Rvd25yZXYueG1sRI9Ba8JAFITvQv/D8gq96ca0tDVmI2Kx2KMmF2/P7GuS&#10;mn0bsqum/npXKPQ4zMw3TLoYTCvO1LvGsoLpJAJBXFrdcKWgyNfjdxDOI2tsLZOCX3KwyB5GKSba&#10;XnhL552vRICwS1BB7X2XSOnKmgy6ie2Ig/dte4M+yL6SusdLgJtWxlH0Kg02HBZq7GhVU3ncnYyC&#10;QxMXeN3mn5GZrZ/915D/nPYfSj09Dss5CE+D/w//tTdaQfzyBvcz4Qj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JP1rFAAAA3AAAAA8AAAAAAAAAAAAAAAAAlwIAAGRycy9k&#10;b3ducmV2LnhtbFBLBQYAAAAABAAEAPUAAACJAwAAAAA=&#10;">
              <v:textbox>
                <w:txbxContent>
                  <w:p w:rsidR="00554C1C" w:rsidRPr="00971F67" w:rsidRDefault="00554C1C" w:rsidP="00ED7B4C">
                    <w:pPr>
                      <w:jc w:val="center"/>
                      <w:rPr>
                        <w:rFonts w:ascii="Arial" w:hAnsi="Arial" w:cs="Arial"/>
                        <w:sz w:val="16"/>
                        <w:szCs w:val="16"/>
                      </w:rPr>
                    </w:pPr>
                    <w:r>
                      <w:rPr>
                        <w:rFonts w:ascii="Arial" w:hAnsi="Arial" w:cs="Arial"/>
                        <w:sz w:val="16"/>
                        <w:szCs w:val="16"/>
                      </w:rPr>
                      <w:t>Experience</w:t>
                    </w:r>
                  </w:p>
                  <w:p w:rsidR="00554C1C" w:rsidRDefault="00554C1C" w:rsidP="00ED7B4C"/>
                </w:txbxContent>
              </v:textbox>
            </v:rect>
            <v:rect id="Rectangle 90" o:spid="_x0000_s1228" style="position:absolute;left:42291;top:5718;width:9144;height:57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qsowgAA&#10;ANwAAAAPAAAAZHJzL2Rvd25yZXYueG1sRE9Nb4JAEL2b9D9spklvukiNadGFNG1o6lHh0tvIToHK&#10;zhJ2Ueqvdw8mPb687202mU6caXCtZQXLRQSCuLK65VpBWeTzFxDOI2vsLJOCP3KQpQ+zLSbaXnhP&#10;54OvRQhhl6CCxvs+kdJVDRl0C9sTB+7HDgZ9gEMt9YCXEG46GUfRWhpsOTQ02NN7Q9XpMBoFxzYu&#10;8bovPiPzmj/73VT8jt8fSj09Tm8bEJ4m/y++u7+0gngV1oY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WqyjCAAAA3AAAAA8AAAAAAAAAAAAAAAAAlwIAAGRycy9kb3du&#10;cmV2LnhtbFBLBQYAAAAABAAEAPUAAACGAwAAAAA=&#10;">
              <v:textbox>
                <w:txbxContent>
                  <w:p w:rsidR="00554C1C" w:rsidRDefault="00554C1C" w:rsidP="00ED7B4C">
                    <w:pPr>
                      <w:spacing w:before="0" w:after="0"/>
                      <w:jc w:val="center"/>
                      <w:rPr>
                        <w:rFonts w:ascii="Arial" w:hAnsi="Arial" w:cs="Arial"/>
                        <w:sz w:val="16"/>
                        <w:szCs w:val="16"/>
                      </w:rPr>
                    </w:pPr>
                  </w:p>
                  <w:p w:rsidR="00554C1C" w:rsidRDefault="00554C1C" w:rsidP="00ED7B4C">
                    <w:pPr>
                      <w:spacing w:before="0" w:after="0"/>
                      <w:jc w:val="center"/>
                      <w:rPr>
                        <w:rFonts w:ascii="Arial" w:hAnsi="Arial" w:cs="Arial"/>
                        <w:sz w:val="16"/>
                        <w:szCs w:val="16"/>
                      </w:rPr>
                    </w:pPr>
                    <w:r>
                      <w:rPr>
                        <w:rFonts w:ascii="Arial" w:hAnsi="Arial" w:cs="Arial"/>
                        <w:sz w:val="16"/>
                        <w:szCs w:val="16"/>
                      </w:rPr>
                      <w:t>Use</w:t>
                    </w:r>
                  </w:p>
                  <w:p w:rsidR="00554C1C" w:rsidRPr="00971F67" w:rsidRDefault="00554C1C" w:rsidP="00ED7B4C">
                    <w:pPr>
                      <w:spacing w:before="0" w:after="0"/>
                      <w:jc w:val="center"/>
                      <w:rPr>
                        <w:rFonts w:ascii="Arial" w:hAnsi="Arial" w:cs="Arial"/>
                        <w:sz w:val="16"/>
                        <w:szCs w:val="16"/>
                      </w:rPr>
                    </w:pPr>
                    <w:r>
                      <w:rPr>
                        <w:rFonts w:ascii="Arial" w:hAnsi="Arial" w:cs="Arial"/>
                        <w:sz w:val="16"/>
                        <w:szCs w:val="16"/>
                      </w:rPr>
                      <w:t>behavior</w:t>
                    </w:r>
                  </w:p>
                  <w:p w:rsidR="00554C1C" w:rsidRDefault="00554C1C" w:rsidP="00ED7B4C"/>
                </w:txbxContent>
              </v:textbox>
            </v:rect>
            <v:line id="Line 91" o:spid="_x0000_s1229" style="position:absolute;visibility:visible" from="10287,4570" to="27432,6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4mDcYAAADcAAAADwAAAGRycy9kb3ducmV2LnhtbESPW2sCMRSE3wv9D+EIfSmardt6WY1S&#10;CqJCEa/vx81xd+nmZElS3f77plDwcZiZb5jpvDW1uJLzlWUFL70EBHFudcWFguNh0R2B8AFZY22Z&#10;FPyQh/ns8WGKmbY33tF1HwoRIewzVFCG0GRS+rwkg75nG+LoXawzGKJ0hdQObxFuatlPkoE0WHFc&#10;KLGhj5Lyr/23UTD8rM7DzcY9Szqs31bb0zK9pKlST532fQIiUBvu4f/2Sivov47h70w8AnL2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Jg3GAAAA3AAAAA8AAAAAAAAA&#10;AAAAAAAAoQIAAGRycy9kb3ducmV2LnhtbFBLBQYAAAAABAAEAPkAAACUAwAAAAA=&#10;" strokeweight=".5pt">
              <v:stroke endarrow="block"/>
            </v:line>
            <v:line id="Line 92" o:spid="_x0000_s1230" style="position:absolute;flip:y;visibility:visible" from="10287,8000" to="27432,11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mwccIAAADcAAAADwAAAGRycy9kb3ducmV2LnhtbERPz2vCMBS+C/sfwhvspmlFZXRGWQeO&#10;nTp13f3RPNti81KS2Hb+9cthsOPH93u7n0wnBnK+tawgXSQgiCurW64VlF+H+TMIH5A1dpZJwQ95&#10;2O8eZlvMtB35RMM51CKGsM9QQRNCn0npq4YM+oXtiSN3sc5giNDVUjscY7jp5DJJNtJgy7GhwZ7e&#10;Gqqu55tRcPosVt+r9/xY5q64p1InJRelUk+P0+sLiEBT+Bf/uT+0guU6zo9n4hGQu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ZmwccIAAADcAAAADwAAAAAAAAAAAAAA&#10;AAChAgAAZHJzL2Rvd25yZXYueG1sUEsFBgAAAAAEAAQA+QAAAJADAAAAAA==&#10;" strokeweight=".5pt">
              <v:stroke endarrow="block"/>
            </v:line>
            <v:line id="Line 93" o:spid="_x0000_s1231" style="position:absolute;flip:y;visibility:visible" from="10287,9140" to="27432,18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mR8I8UAAADcAAAADwAAAAAAAAAA&#10;AAAAAAChAgAAZHJzL2Rvd25yZXYueG1sUEsFBgAAAAAEAAQA+QAAAJMDAAAAAA==&#10;">
              <v:stroke endarrow="block"/>
            </v:line>
            <v:line id="Line 94" o:spid="_x0000_s1232" style="position:absolute;flip:y;visibility:visible" from="10287,9140" to="42291,25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eLncQAAADcAAAADwAAAGRycy9kb3ducmV2LnhtbESPQWvCQBSE7wX/w/IEb3VjsEWiq6hQ&#10;8ZRWjfdH9pkEs2/D7lZjf323UPA4zMw3zGLVm1bcyPnGsoLJOAFBXFrdcKWgOH28zkD4gKyxtUwK&#10;HuRhtRy8LDDT9s4Huh1DJSKEfYYK6hC6TEpf1mTQj21HHL2LdQZDlK6S2uE9wk0r0yR5lwYbjgs1&#10;drStqbwev42Cw2c+PU93m69i4/KfidRJwXmh1GjYr+cgAvXhGf5v77WC9C2FvzPxCM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B4udxAAAANwAAAAPAAAAAAAAAAAA&#10;AAAAAKECAABkcnMvZG93bnJldi54bWxQSwUGAAAAAAQABAD5AAAAkgMAAAAA&#10;" strokeweight=".5pt">
              <v:stroke endarrow="block"/>
            </v:line>
            <v:line id="Line 95" o:spid="_x0000_s1233" style="position:absolute;visibility:visible" from="36576,8000" to="42291,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HOsUAAADcAAAADwAAAGRycy9kb3ducmV2LnhtbESPW2sCMRSE3wX/QziCL0WzdfHCahQp&#10;SC0Uqbf34+a4u7g5WZJUt/++KRR8HGbmG2axak0t7uR8ZVnB6zABQZxbXXGh4HTcDGYgfEDWWFsm&#10;BT/kYbXsdhaYafvgPd0PoRARwj5DBWUITSalz0sy6Ie2IY7e1TqDIUpXSO3wEeGmlqMkmUiDFceF&#10;Eht6Kym/Hb6NgulndZnudu5F0vFjvP06v6fXNFWq32vXcxCB2vAM/7e3WsFonMLfmXgE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w+HOsUAAADcAAAADwAAAAAAAAAA&#10;AAAAAAChAgAAZHJzL2Rvd25yZXYueG1sUEsFBgAAAAAEAAQA+QAAAJMDAAAAAA==&#10;" strokeweight=".5pt">
              <v:stroke endarrow="block"/>
            </v:line>
            <v:line id="Line 96" o:spid="_x0000_s1234" style="position:absolute;flip:y;visibility:visible" from="10287,4570" to="13716,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K2csQAAADcAAAADwAAAGRycy9kb3ducmV2LnhtbESPQWvCQBSE74L/YXmF3nSjxCKpq1Sh&#10;padYNb0/ss8kmH0bdrea+utdQfA4zMw3zGLVm1acyfnGsoLJOAFBXFrdcKWgOHyO5iB8QNbYWiYF&#10;/+RhtRwOFphpe+EdnfehEhHCPkMFdQhdJqUvazLox7Yjjt7ROoMhSldJ7fAS4aaV0yR5kwYbjgs1&#10;drSpqTzt/4yC3TZPf9Ov9U+xdvl1InVScF4o9frSf7yDCNSHZ/jR/tYKprMU7mfiEZD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orZyxAAAANwAAAAPAAAAAAAAAAAA&#10;AAAAAKECAABkcnMvZG93bnJldi54bWxQSwUGAAAAAAQABAD5AAAAkgMAAAAA&#10;" strokeweight=".5pt">
              <v:stroke endarrow="block"/>
            </v:line>
            <v:line id="Line 97" o:spid="_x0000_s1235" style="position:absolute;flip:y;visibility:visible" from="11430,10289" to="14859,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4T6cUAAADcAAAADwAAAGRycy9kb3ducmV2LnhtbESPT2vCQBTE74V+h+UVeqsbRUVSN6EW&#10;Kj3FP03vj+xrEpp9G3ZXjX56VxA8DjPzG2aZD6YTR3K+taxgPEpAEFdWt1wrKH++3hYgfEDW2Fkm&#10;BWfykGfPT0tMtT3xjo77UIsIYZ+igiaEPpXSVw0Z9CPbE0fvzzqDIUpXS+3wFOGmk5MkmUuDLceF&#10;Bnv6bKj63x+Mgt2mmP5O16ttuXLFZSx1UnJRKvX6Mny8gwg0hEf43v7WCiazGdzOxCMg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e4T6cUAAADcAAAADwAAAAAAAAAA&#10;AAAAAAChAgAAZHJzL2Rvd25yZXYueG1sUEsFBgAAAAAEAAQA+QAAAJMDAAAAAA==&#10;" strokeweight=".5pt">
              <v:stroke endarrow="block"/>
            </v:line>
            <v:line id="Line 98" o:spid="_x0000_s1236" style="position:absolute;flip:y;visibility:visible" from="12573,16000" to="14859,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3kV8UAAADcAAAADwAAAGRycy9kb3ducmV2LnhtbESPT2vCQBDF70K/wzIFL6FuqlTa6Cr1&#10;HxTEQ20PHofsmASzsyE7avz2bqHg8fHm/d686bxztbpQGyrPBl4HKSji3NuKCwO/P5uXd1BBkC3W&#10;nsnAjQLMZ0+9KWbWX/mbLnspVIRwyNBAKdJkWoe8JIdh4Bvi6B1961CibAttW7xGuKv1ME3H2mHF&#10;saHEhpYl5af92cU3NjtejUbJwukk+aD1QbapFmP6z93nBJRQJ4/j//SXNTB8G8PfmEgAPbs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Y3kV8UAAADcAAAADwAAAAAAAAAA&#10;AAAAAAChAgAAZHJzL2Rvd25yZXYueG1sUEsFBgAAAAAEAAQA+QAAAJMDAAAAAA==&#10;">
              <v:stroke endarrow="block"/>
            </v:line>
            <v:line id="Line 99" o:spid="_x0000_s1237" style="position:absolute;flip:x y;visibility:visible" from="16002,14859" to="19431,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0JfcQAAADcAAAADwAAAGRycy9kb3ducmV2LnhtbESPwW7CMBBE75X4B2uRuBUHRFoIGNQi&#10;VeXQC4EPWOIljojXIXYg/fsaCanH0cy80aw2va3FjVpfOVYwGScgiAunKy4VHA9fr3MQPiBrrB2T&#10;gl/ysFkPXlaYaXfnPd3yUIoIYZ+hAhNCk0npC0MW/dg1xNE7u9ZiiLItpW7xHuG2ltMkeZMWK44L&#10;BhvaGioueWcVpN3kc95d3f5ncdrNUl1uv2uTKzUa9h9LEIH68B9+tndawTR9h8eZeAT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3Ql9xAAAANwAAAAPAAAAAAAAAAAA&#10;AAAAAKECAABkcnMvZG93bnJldi54bWxQSwUGAAAAAAQABAD5AAAAkgMAAAAA&#10;" strokeweight=".5pt">
              <v:stroke endarrow="block"/>
            </v:line>
            <v:line id="Line 100" o:spid="_x0000_s1238" style="position:absolute;flip:x y;visibility:visible" from="16002,10289" to="20574,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KdD8EAAADcAAAADwAAAGRycy9kb3ducmV2LnhtbERPzYrCMBC+C/sOYRa8aapsRatRVmHR&#10;gxerDzA2Y1O2mdQm1e7bbw6Cx4/vf7XpbS0e1PrKsYLJOAFBXDhdcangcv4ZzUH4gKyxdkwK/sjD&#10;Zv0xWGGm3ZNP9MhDKWII+wwVmBCaTEpfGLLox64hjtzNtRZDhG0pdYvPGG5rOU2SmbRYcWww2NDO&#10;UPGbd1ZB2k228+7uTsfF9fCV6nK3r02u1PCz/16CCNSHt/jlPmgF0zSujWfiEZD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Qp0PwQAAANwAAAAPAAAAAAAAAAAAAAAA&#10;AKECAABkcnMvZG93bnJldi54bWxQSwUGAAAAAAQABAD5AAAAjwMAAAAA&#10;" strokeweight=".5pt">
              <v:stroke endarrow="block"/>
            </v:line>
            <v:line id="Line 101" o:spid="_x0000_s1239" style="position:absolute;flip:x y;visibility:visible" from="16002,5718" to="21717,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44lMQAAADcAAAADwAAAGRycy9kb3ducmV2LnhtbESPwW7CMBBE70j9B2srcQMHRFBIMYgi&#10;VeXQC2k/YBsvcUS8DrED6d9jpEocRzPzRrPeDrYRV+p87VjBbJqAIC6drrlS8PP9MclA+ICssXFM&#10;Cv7Iw3bzMlpjrt2Nj3QtQiUihH2OCkwIbS6lLw1Z9FPXEkfv5DqLIcqukrrDW4TbRs6TZCkt1hwX&#10;DLa0N1Sei94qSPvZe9Zf3PFr9XtYpLrafzamUGr8OuzeQAQawjP83z5oBfN0BY8z8QjIz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DjiUxAAAANwAAAAPAAAAAAAAAAAA&#10;AAAAAKECAABkcnMvZG93bnJldi54bWxQSwUGAAAAAAQABAD5AAAAkgMAAAAA&#10;" strokeweight=".5pt">
              <v:stroke endarrow="block"/>
            </v:line>
            <v:line id="Line 102" o:spid="_x0000_s1240" style="position:absolute;flip:x y;visibility:visible" from="21717,19429" to="22860,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hbtMEAAADcAAAADwAAAGRycy9kb3ducmV2LnhtbERPzYrCMBC+C/sOYRb2pqmySrcaZRVE&#10;D16s+wBjMzbFZtJtUq1vbw6Cx4/vf7HqbS1u1PrKsYLxKAFBXDhdcang77QdpiB8QNZYOyYFD/Kw&#10;Wn4MFphpd+cj3fJQihjCPkMFJoQmk9IXhiz6kWuII3dxrcUQYVtK3eI9httaTpJkJi1WHBsMNrQx&#10;VFzzziqYduN12v274+HnvP+e6nKzq02u1Ndn/zsHEagPb/HLvdcKJrM4P56JR0Au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WFu0wQAAANwAAAAPAAAAAAAAAAAAAAAA&#10;AKECAABkcnMvZG93bnJldi54bWxQSwUGAAAAAAQABAD5AAAAjwMAAAAA&#10;" strokeweight=".5pt">
              <v:stroke endarrow="block"/>
            </v:line>
            <v:line id="Line 103" o:spid="_x0000_s1241" style="position:absolute;flip:x y;visibility:visible" from="24003,18289" to="32004,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4EmjsUAAADcAAAADwAAAGRycy9kb3ducmV2LnhtbESPwWrDMBBE74H+g9hCb4nsHEziRg4l&#10;UOghl6Qlua6treXGWtmW7Lh/XxUKPQ4z84bZ7WfbiokG3zhWkK4SEMSV0w3XCj7eX5cbED4ga2wd&#10;k4Jv8rAvHhY7zLW784mmc6hFhLDPUYEJocul9JUhi37lOuLofbrBYohyqKUe8B7htpXrJMmkxYbj&#10;gsGODoaq23m0CqZyTL8ux9PNl9d+W25Mfzj2mVJPj/PLM4hAc/gP/7XftIJ1lsLvmXgEZPE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4EmjsUAAADcAAAADwAAAAAAAAAA&#10;AAAAAAChAgAAZHJzL2Rvd25yZXYueG1sUEsFBgAAAAAEAAQA+QAAAJMDAAAAAA==&#10;">
              <v:stroke endarrow="block"/>
            </v:line>
            <v:line id="Line 104" o:spid="_x0000_s1242" style="position:absolute;flip:x y;visibility:visible" from="21717,9140" to="33147,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1O4+cUAAADcAAAADwAAAGRycy9kb3ducmV2LnhtbESPQWvCQBSE7wX/w/KE3urGHIJNXUWE&#10;Qg9etFKvL9nXbDT7NsmuMf33XUHwOMzMN8xyPdpGDNT72rGC+SwBQVw6XXOl4Pj9+bYA4QOyxsYx&#10;KfgjD+vV5GWJuXY33tNwCJWIEPY5KjAhtLmUvjRk0c9cSxy9X9dbDFH2ldQ93iLcNjJNkkxarDku&#10;GGxpa6i8HK5WwVBc5+ef3f7ii1P3XixMt911mVKv03HzASLQGJ7hR/tLK0izFO5n4hGQq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1O4+cUAAADcAAAADwAAAAAAAAAA&#10;AAAAAAChAgAAZHJzL2Rvd25yZXYueG1sUEsFBgAAAAAEAAQA+QAAAJMDAAAAAA==&#10;">
              <v:stroke endarrow="block"/>
            </v:line>
            <v:line id="Line 105" o:spid="_x0000_s1243" style="position:absolute;flip:x y;visibility:visible" from="24003,10289" to="34290,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8dYsUAAADcAAAADwAAAGRycy9kb3ducmV2LnhtbESPQWvCQBSE7wX/w/IK3upGhWBTVymC&#10;4MGLtrTXl+wzG82+TbJrjP/eFQo9DjPzDbNcD7YWPXW+cqxgOklAEBdOV1wq+P7avi1A+ICssXZM&#10;Cu7kYb0avSwx0+7GB+qPoRQRwj5DBSaEJpPSF4Ys+olriKN3cp3FEGVXSt3hLcJtLWdJkkqLFccF&#10;gw1tDBWX49Uq6PPr9PyzP1x8/tu+5wvTbvZtqtT4dfj8ABFoCP/hv/ZOK5ilc3ieiUdAr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B8dYsUAAADcAAAADwAAAAAAAAAA&#10;AAAAAAChAgAAZHJzL2Rvd25yZXYueG1sUEsFBgAAAAAEAAQA+QAAAJMDAAAAAA==&#10;">
              <v:stroke endarrow="block"/>
            </v:line>
            <v:line id="Line 106" o:spid="_x0000_s1244" style="position:absolute;flip:x y;visibility:visible" from="25146,10289" to="44577,30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FsUAAADcAAAADwAAAGRycy9kb3ducmV2LnhtbESPQWvCQBSE7wX/w/IK3upGkWBTVymC&#10;4MGLtrTXl+wzG82+TbJrjP/eFQo9DjPzDbNcD7YWPXW+cqxgOklAEBdOV1wq+P7avi1A+ICssXZM&#10;Cu7kYb0avSwx0+7GB+qPoRQRwj5DBSaEJpPSF4Ys+olriKN3cp3FEGVXSt3hLcJtLWdJkkqLFccF&#10;gw1tDBWX49Uq6PPr9PyzP1x8/tu+5wvTbvZtqtT4dfj8ABFoCP/hv/ZOK5ilc3ieiUdAr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FFsUAAADcAAAADwAAAAAAAAAA&#10;AAAAAAChAgAAZHJzL2Rvd25yZXYueG1sUEsFBgAAAAAEAAQA+QAAAJMDAAAAAA==&#10;">
              <v:stroke endarrow="block"/>
            </v:line>
            <w10:wrap type="topAndBottom"/>
          </v:group>
        </w:pict>
      </w:r>
    </w:p>
    <w:p w:rsidR="00ED7B4C" w:rsidRPr="00D01B42" w:rsidRDefault="00034682" w:rsidP="001347F0">
      <w:pPr>
        <w:rPr>
          <w:b/>
          <w:lang w:val="en-GB"/>
        </w:rPr>
      </w:pPr>
      <w:bookmarkStart w:id="107" w:name="_Toc480644660"/>
      <w:r w:rsidRPr="00D01B42">
        <w:rPr>
          <w:lang w:val="en-GB"/>
        </w:rPr>
        <w:t>Source:</w:t>
      </w:r>
      <w:r w:rsidR="006053FE" w:rsidRPr="00D01B42">
        <w:rPr>
          <w:lang w:val="en-GB"/>
        </w:rPr>
        <w:t xml:space="preserve"> redrawn from</w:t>
      </w:r>
      <w:r w:rsidR="00ED7B4C" w:rsidRPr="00D01B42">
        <w:rPr>
          <w:lang w:val="en-GB"/>
        </w:rPr>
        <w:t xml:space="preserve"> Venkatesh et al. (2003</w:t>
      </w:r>
      <w:bookmarkEnd w:id="107"/>
      <w:r w:rsidR="002B137E" w:rsidRPr="00D01B42">
        <w:rPr>
          <w:lang w:val="en-GB"/>
        </w:rPr>
        <w:t>)</w:t>
      </w:r>
    </w:p>
    <w:p w:rsidR="00ED7B4C" w:rsidRPr="00D01B42" w:rsidRDefault="00ED7B4C" w:rsidP="00ED7B4C">
      <w:pPr>
        <w:pStyle w:val="CommentText"/>
        <w:jc w:val="both"/>
        <w:rPr>
          <w:b/>
          <w:lang w:val="en-GB"/>
        </w:rPr>
      </w:pPr>
      <w:r w:rsidRPr="00D01B42">
        <w:rPr>
          <w:b/>
          <w:lang w:val="en-GB"/>
        </w:rPr>
        <w:t>Performance expectancy</w:t>
      </w:r>
    </w:p>
    <w:p w:rsidR="00545756" w:rsidRPr="00D01B42" w:rsidRDefault="00ED7B4C" w:rsidP="00F003B5">
      <w:pPr>
        <w:pStyle w:val="CommentText"/>
        <w:spacing w:before="240" w:line="259" w:lineRule="auto"/>
        <w:ind w:firstLine="720"/>
        <w:jc w:val="both"/>
        <w:rPr>
          <w:lang w:val="en-GB"/>
        </w:rPr>
      </w:pPr>
      <w:r w:rsidRPr="00D01B42">
        <w:rPr>
          <w:lang w:val="en-GB"/>
        </w:rPr>
        <w:t>Venkatesh et al. (2003</w:t>
      </w:r>
      <w:r w:rsidR="00A617B2" w:rsidRPr="00D01B42">
        <w:rPr>
          <w:lang w:val="en-GB"/>
        </w:rPr>
        <w:t>, p. 447</w:t>
      </w:r>
      <w:r w:rsidRPr="00D01B42">
        <w:rPr>
          <w:lang w:val="en-GB"/>
        </w:rPr>
        <w:t>)</w:t>
      </w:r>
      <w:r w:rsidR="00545756" w:rsidRPr="00D01B42">
        <w:rPr>
          <w:lang w:val="en-GB"/>
        </w:rPr>
        <w:t xml:space="preserve"> described </w:t>
      </w:r>
      <w:r w:rsidR="00BA16B6" w:rsidRPr="00D01B42">
        <w:rPr>
          <w:lang w:val="en-GB"/>
        </w:rPr>
        <w:t>performance expectancy</w:t>
      </w:r>
      <w:r w:rsidRPr="00D01B42">
        <w:rPr>
          <w:lang w:val="en-GB"/>
        </w:rPr>
        <w:t xml:space="preserve"> as</w:t>
      </w:r>
      <w:r w:rsidR="005F4766" w:rsidRPr="00D01B42">
        <w:rPr>
          <w:lang w:val="en-GB"/>
        </w:rPr>
        <w:t>:</w:t>
      </w:r>
      <w:r w:rsidRPr="00D01B42">
        <w:rPr>
          <w:lang w:val="en-GB"/>
        </w:rPr>
        <w:t xml:space="preserve"> “the degree to which an individual believes that using the system will help him or her to at</w:t>
      </w:r>
      <w:r w:rsidR="00D5672F">
        <w:rPr>
          <w:lang w:val="en-GB"/>
        </w:rPr>
        <w:t>tain gains in job performance</w:t>
      </w:r>
      <w:r w:rsidR="00545756" w:rsidRPr="00D01B42">
        <w:rPr>
          <w:lang w:val="en-GB"/>
        </w:rPr>
        <w:t>.</w:t>
      </w:r>
      <w:r w:rsidR="00D5672F">
        <w:rPr>
          <w:lang w:val="en-GB"/>
        </w:rPr>
        <w:t>”</w:t>
      </w:r>
      <w:r w:rsidR="00545756" w:rsidRPr="00D01B42">
        <w:rPr>
          <w:lang w:val="en-GB"/>
        </w:rPr>
        <w:t xml:space="preserve"> </w:t>
      </w:r>
      <w:r w:rsidR="00886AEF" w:rsidRPr="00D01B42">
        <w:rPr>
          <w:lang w:val="en-GB"/>
        </w:rPr>
        <w:t>Various</w:t>
      </w:r>
      <w:r w:rsidRPr="00D01B42">
        <w:rPr>
          <w:lang w:val="en-GB"/>
        </w:rPr>
        <w:t xml:space="preserve"> authors prop</w:t>
      </w:r>
      <w:r w:rsidR="00D50CC4" w:rsidRPr="00D01B42">
        <w:rPr>
          <w:lang w:val="en-GB"/>
        </w:rPr>
        <w:t xml:space="preserve">osed that </w:t>
      </w:r>
      <w:r w:rsidR="00BA16B6" w:rsidRPr="00D01B42">
        <w:rPr>
          <w:lang w:val="en-GB"/>
        </w:rPr>
        <w:t>performance expectancy</w:t>
      </w:r>
      <w:r w:rsidRPr="00D01B42">
        <w:rPr>
          <w:lang w:val="en-GB"/>
        </w:rPr>
        <w:t xml:space="preserve"> would be the </w:t>
      </w:r>
      <w:r w:rsidR="00D50CC4" w:rsidRPr="00D01B42">
        <w:rPr>
          <w:lang w:val="en-GB"/>
        </w:rPr>
        <w:t>strongest predictor o</w:t>
      </w:r>
      <w:r w:rsidR="00C576FE" w:rsidRPr="00D01B42">
        <w:rPr>
          <w:lang w:val="en-GB"/>
        </w:rPr>
        <w:t>f intentions</w:t>
      </w:r>
      <w:r w:rsidRPr="00D01B42">
        <w:rPr>
          <w:lang w:val="en-GB"/>
        </w:rPr>
        <w:t xml:space="preserve"> (Davis</w:t>
      </w:r>
      <w:r w:rsidR="006053FE" w:rsidRPr="00D01B42">
        <w:rPr>
          <w:lang w:val="en-GB"/>
        </w:rPr>
        <w:t xml:space="preserve"> 1989;</w:t>
      </w:r>
      <w:r w:rsidRPr="00D01B42">
        <w:rPr>
          <w:lang w:val="en-GB"/>
        </w:rPr>
        <w:t xml:space="preserve"> Davis et al</w:t>
      </w:r>
      <w:r w:rsidR="00545756" w:rsidRPr="00D01B42">
        <w:rPr>
          <w:lang w:val="en-GB"/>
        </w:rPr>
        <w:t>.</w:t>
      </w:r>
      <w:r w:rsidR="006053FE" w:rsidRPr="00D01B42">
        <w:rPr>
          <w:lang w:val="en-GB"/>
        </w:rPr>
        <w:t xml:space="preserve"> 1989;</w:t>
      </w:r>
      <w:r w:rsidRPr="00D01B42">
        <w:rPr>
          <w:lang w:val="en-GB"/>
        </w:rPr>
        <w:t xml:space="preserve"> Venkatesh and Davis 2000).</w:t>
      </w:r>
      <w:r w:rsidRPr="00D01B42">
        <w:rPr>
          <w:color w:val="008000"/>
          <w:lang w:val="en-GB"/>
        </w:rPr>
        <w:t xml:space="preserve"> </w:t>
      </w:r>
      <w:r w:rsidR="00886AEF" w:rsidRPr="00D01B42">
        <w:rPr>
          <w:lang w:val="en-GB"/>
        </w:rPr>
        <w:t>Venkatesh et al. (2003)</w:t>
      </w:r>
      <w:r w:rsidRPr="00D01B42">
        <w:rPr>
          <w:lang w:val="en-GB"/>
        </w:rPr>
        <w:t xml:space="preserve"> also proposed that the </w:t>
      </w:r>
      <w:r w:rsidR="00545756" w:rsidRPr="00D01B42">
        <w:rPr>
          <w:lang w:val="en-GB"/>
        </w:rPr>
        <w:t xml:space="preserve">effect of </w:t>
      </w:r>
      <w:r w:rsidR="00BA16B6" w:rsidRPr="00D01B42">
        <w:rPr>
          <w:lang w:val="en-GB"/>
        </w:rPr>
        <w:t>performance expectancy</w:t>
      </w:r>
      <w:r w:rsidR="00C576FE" w:rsidRPr="00D01B42">
        <w:rPr>
          <w:lang w:val="en-GB"/>
        </w:rPr>
        <w:t xml:space="preserve"> on intentions</w:t>
      </w:r>
      <w:r w:rsidRPr="00D01B42">
        <w:rPr>
          <w:lang w:val="en-GB"/>
        </w:rPr>
        <w:t xml:space="preserve"> would be moderated by gender and age factors. According to the authors, the inf</w:t>
      </w:r>
      <w:r w:rsidR="00545756" w:rsidRPr="00D01B42">
        <w:rPr>
          <w:lang w:val="en-GB"/>
        </w:rPr>
        <w:t xml:space="preserve">luence of </w:t>
      </w:r>
      <w:r w:rsidR="00BA16B6" w:rsidRPr="00D01B42">
        <w:rPr>
          <w:lang w:val="en-GB"/>
        </w:rPr>
        <w:t>performance expectancy</w:t>
      </w:r>
      <w:r w:rsidR="00C576FE" w:rsidRPr="00D01B42">
        <w:rPr>
          <w:lang w:val="en-GB"/>
        </w:rPr>
        <w:t xml:space="preserve"> on intentions</w:t>
      </w:r>
      <w:r w:rsidRPr="00D01B42">
        <w:rPr>
          <w:lang w:val="en-GB"/>
        </w:rPr>
        <w:t xml:space="preserve"> is moderated, and the effect is stronger for males, particularly younger male users of the technology. Gender and age differences in technology acceptance were found in studies by Morris and Venkatesh (2000) and Venkatesh and Morris (2000</w:t>
      </w:r>
      <w:r w:rsidR="003D27C5" w:rsidRPr="00D01B42">
        <w:rPr>
          <w:lang w:val="en-GB"/>
        </w:rPr>
        <w:t>)</w:t>
      </w:r>
      <w:r w:rsidR="00B500A3" w:rsidRPr="00D01B42">
        <w:rPr>
          <w:lang w:val="en-GB"/>
        </w:rPr>
        <w:t>. T</w:t>
      </w:r>
      <w:r w:rsidRPr="00D01B42">
        <w:rPr>
          <w:lang w:val="en-GB"/>
        </w:rPr>
        <w:t>here</w:t>
      </w:r>
      <w:r w:rsidR="00C576FE" w:rsidRPr="00D01B42">
        <w:rPr>
          <w:lang w:val="en-GB"/>
        </w:rPr>
        <w:t xml:space="preserve">fore, the </w:t>
      </w:r>
      <w:r w:rsidR="00BA16B6" w:rsidRPr="00D01B42">
        <w:rPr>
          <w:lang w:val="en-GB"/>
        </w:rPr>
        <w:t>performance expectancy</w:t>
      </w:r>
      <w:r w:rsidRPr="00D01B42">
        <w:rPr>
          <w:lang w:val="en-GB"/>
        </w:rPr>
        <w:t xml:space="preserve"> construct </w:t>
      </w:r>
      <w:r w:rsidR="00B500A3" w:rsidRPr="00D01B42">
        <w:rPr>
          <w:lang w:val="en-GB"/>
        </w:rPr>
        <w:t xml:space="preserve">might be </w:t>
      </w:r>
      <w:r w:rsidRPr="00D01B42">
        <w:rPr>
          <w:lang w:val="en-GB"/>
        </w:rPr>
        <w:t>moderated by gender and age.</w:t>
      </w:r>
    </w:p>
    <w:p w:rsidR="00ED7B4C" w:rsidRPr="00D01B42" w:rsidRDefault="00ED7B4C" w:rsidP="006375C0">
      <w:pPr>
        <w:pStyle w:val="CommentText"/>
        <w:spacing w:line="259" w:lineRule="auto"/>
        <w:jc w:val="both"/>
        <w:rPr>
          <w:b/>
          <w:lang w:val="en-GB"/>
        </w:rPr>
      </w:pPr>
      <w:r w:rsidRPr="00D01B42">
        <w:rPr>
          <w:b/>
          <w:lang w:val="en-GB"/>
        </w:rPr>
        <w:t xml:space="preserve">Effort expectancy </w:t>
      </w:r>
    </w:p>
    <w:p w:rsidR="00ED7B4C" w:rsidRPr="00D01B42" w:rsidRDefault="00C576FE" w:rsidP="006375C0">
      <w:pPr>
        <w:pStyle w:val="CommentText"/>
        <w:spacing w:line="259" w:lineRule="auto"/>
        <w:ind w:firstLine="720"/>
        <w:jc w:val="both"/>
        <w:rPr>
          <w:lang w:val="en-GB"/>
        </w:rPr>
      </w:pPr>
      <w:r w:rsidRPr="00D01B42">
        <w:rPr>
          <w:lang w:val="en-GB"/>
        </w:rPr>
        <w:t>Venkate</w:t>
      </w:r>
      <w:r w:rsidR="00ED7B4C" w:rsidRPr="00D01B42">
        <w:rPr>
          <w:lang w:val="en-GB"/>
        </w:rPr>
        <w:t>sh et al. (2003</w:t>
      </w:r>
      <w:r w:rsidR="00A617B2" w:rsidRPr="00D01B42">
        <w:rPr>
          <w:lang w:val="en-GB"/>
        </w:rPr>
        <w:t>, p. 450</w:t>
      </w:r>
      <w:r w:rsidR="00F32184" w:rsidRPr="00D01B42">
        <w:rPr>
          <w:lang w:val="en-GB"/>
        </w:rPr>
        <w:t xml:space="preserve">) defined </w:t>
      </w:r>
      <w:r w:rsidR="004F7681" w:rsidRPr="00D01B42">
        <w:rPr>
          <w:lang w:val="en-GB"/>
        </w:rPr>
        <w:t>effort expectancy</w:t>
      </w:r>
      <w:r w:rsidR="00ED7B4C" w:rsidRPr="00D01B42">
        <w:rPr>
          <w:lang w:val="en-GB"/>
        </w:rPr>
        <w:t xml:space="preserve"> as</w:t>
      </w:r>
      <w:r w:rsidR="005F4766" w:rsidRPr="00D01B42">
        <w:rPr>
          <w:lang w:val="en-GB"/>
        </w:rPr>
        <w:t>:</w:t>
      </w:r>
      <w:r w:rsidR="00ED7B4C" w:rsidRPr="00D01B42">
        <w:rPr>
          <w:lang w:val="en-GB"/>
        </w:rPr>
        <w:t xml:space="preserve"> “the degree of ease as</w:t>
      </w:r>
      <w:r w:rsidR="00513F96">
        <w:rPr>
          <w:lang w:val="en-GB"/>
        </w:rPr>
        <w:t>sociated with use of the system</w:t>
      </w:r>
      <w:r w:rsidR="00ED7B4C" w:rsidRPr="00D01B42">
        <w:rPr>
          <w:lang w:val="en-GB"/>
        </w:rPr>
        <w:t>.</w:t>
      </w:r>
      <w:r w:rsidR="00513F96">
        <w:rPr>
          <w:lang w:val="en-GB"/>
        </w:rPr>
        <w:t>”</w:t>
      </w:r>
      <w:r w:rsidR="00A617B2" w:rsidRPr="00D01B42">
        <w:rPr>
          <w:lang w:val="en-GB"/>
        </w:rPr>
        <w:t xml:space="preserve"> </w:t>
      </w:r>
      <w:r w:rsidR="00ED7B4C" w:rsidRPr="00D01B42">
        <w:rPr>
          <w:lang w:val="en-GB"/>
        </w:rPr>
        <w:t xml:space="preserve"> They transformed T</w:t>
      </w:r>
      <w:r w:rsidR="00F32184" w:rsidRPr="00D01B42">
        <w:rPr>
          <w:lang w:val="en-GB"/>
        </w:rPr>
        <w:t xml:space="preserve">AM’s </w:t>
      </w:r>
      <w:r w:rsidR="008B696F" w:rsidRPr="00D01B42">
        <w:rPr>
          <w:lang w:val="en-GB"/>
        </w:rPr>
        <w:t>perceived ease of use</w:t>
      </w:r>
      <w:r w:rsidR="00F32184" w:rsidRPr="00D01B42">
        <w:rPr>
          <w:lang w:val="en-GB"/>
        </w:rPr>
        <w:t xml:space="preserve"> into </w:t>
      </w:r>
      <w:r w:rsidR="004F7681" w:rsidRPr="00D01B42">
        <w:rPr>
          <w:lang w:val="en-GB"/>
        </w:rPr>
        <w:t>effort expectancy</w:t>
      </w:r>
      <w:r w:rsidR="00ED7B4C" w:rsidRPr="00D01B42">
        <w:rPr>
          <w:lang w:val="en-GB"/>
        </w:rPr>
        <w:t>, based on previous studies by Venkatesh and Morris (2000), Venkatesh et al. (2000) and Morris and Venkatesh (2000). The authors of the model</w:t>
      </w:r>
      <w:r w:rsidR="00F32184" w:rsidRPr="00D01B42">
        <w:rPr>
          <w:lang w:val="en-GB"/>
        </w:rPr>
        <w:t xml:space="preserve"> proposed that </w:t>
      </w:r>
      <w:r w:rsidR="004F7681" w:rsidRPr="00D01B42">
        <w:rPr>
          <w:lang w:val="en-GB"/>
        </w:rPr>
        <w:t>effort expectancy</w:t>
      </w:r>
      <w:r w:rsidR="00ED7B4C" w:rsidRPr="00D01B42">
        <w:rPr>
          <w:lang w:val="en-GB"/>
        </w:rPr>
        <w:t xml:space="preserve"> </w:t>
      </w:r>
      <w:r w:rsidR="003D27C5" w:rsidRPr="00D01B42">
        <w:rPr>
          <w:lang w:val="en-GB"/>
        </w:rPr>
        <w:t xml:space="preserve">would </w:t>
      </w:r>
      <w:r w:rsidR="00ED7B4C" w:rsidRPr="00D01B42">
        <w:rPr>
          <w:lang w:val="en-GB"/>
        </w:rPr>
        <w:t xml:space="preserve">be a stronger determinant in women, particularly those who are older and have little job experience (with limited exposure to </w:t>
      </w:r>
      <w:r w:rsidR="00ED7B4C" w:rsidRPr="00D01B42">
        <w:rPr>
          <w:lang w:val="en-GB"/>
        </w:rPr>
        <w:lastRenderedPageBreak/>
        <w:t xml:space="preserve">technology). Therefore, the effort expectancy construct </w:t>
      </w:r>
      <w:r w:rsidR="003D27C5" w:rsidRPr="00D01B42">
        <w:rPr>
          <w:lang w:val="en-GB"/>
        </w:rPr>
        <w:t xml:space="preserve">might be </w:t>
      </w:r>
      <w:r w:rsidR="00ED7B4C" w:rsidRPr="00D01B42">
        <w:rPr>
          <w:lang w:val="en-GB"/>
        </w:rPr>
        <w:t>moderated by gender, age</w:t>
      </w:r>
      <w:r w:rsidR="00F31E7A" w:rsidRPr="00D01B42">
        <w:rPr>
          <w:lang w:val="en-GB"/>
        </w:rPr>
        <w:t>,</w:t>
      </w:r>
      <w:r w:rsidR="00ED7B4C" w:rsidRPr="00D01B42">
        <w:rPr>
          <w:lang w:val="en-GB"/>
        </w:rPr>
        <w:t xml:space="preserve"> and experience.</w:t>
      </w:r>
    </w:p>
    <w:p w:rsidR="00ED7B4C" w:rsidRPr="00D01B42" w:rsidRDefault="00ED7B4C" w:rsidP="006375C0">
      <w:pPr>
        <w:pStyle w:val="CommentText"/>
        <w:spacing w:line="259" w:lineRule="auto"/>
        <w:jc w:val="both"/>
        <w:rPr>
          <w:b/>
          <w:lang w:val="en-GB"/>
        </w:rPr>
      </w:pPr>
      <w:r w:rsidRPr="00D01B42">
        <w:rPr>
          <w:b/>
          <w:lang w:val="en-GB"/>
        </w:rPr>
        <w:t>Social influence</w:t>
      </w:r>
    </w:p>
    <w:p w:rsidR="00ED7B4C" w:rsidRPr="00D01B42" w:rsidRDefault="00ED7B4C" w:rsidP="006375C0">
      <w:pPr>
        <w:pStyle w:val="CommentText"/>
        <w:spacing w:line="259" w:lineRule="auto"/>
        <w:ind w:firstLine="720"/>
        <w:jc w:val="both"/>
        <w:rPr>
          <w:lang w:val="en-GB"/>
        </w:rPr>
      </w:pPr>
      <w:r w:rsidRPr="00D01B42">
        <w:rPr>
          <w:lang w:val="en-GB"/>
        </w:rPr>
        <w:t>Venkatesh et al.</w:t>
      </w:r>
      <w:r w:rsidR="00F32184" w:rsidRPr="00D01B42">
        <w:rPr>
          <w:lang w:val="en-GB"/>
        </w:rPr>
        <w:t xml:space="preserve"> (2003) defined </w:t>
      </w:r>
      <w:r w:rsidR="00124BC8" w:rsidRPr="00D01B42">
        <w:rPr>
          <w:lang w:val="en-GB"/>
        </w:rPr>
        <w:t>social influence</w:t>
      </w:r>
      <w:r w:rsidRPr="00D01B42">
        <w:rPr>
          <w:lang w:val="en-GB"/>
        </w:rPr>
        <w:t xml:space="preserve"> as the employee’s perception if those in higher positions believe he or she should use the </w:t>
      </w:r>
      <w:r w:rsidR="00F32184" w:rsidRPr="00D01B42">
        <w:rPr>
          <w:lang w:val="en-GB"/>
        </w:rPr>
        <w:t xml:space="preserve">new system. The </w:t>
      </w:r>
      <w:r w:rsidR="00124BC8" w:rsidRPr="00D01B42">
        <w:rPr>
          <w:lang w:val="en-GB"/>
        </w:rPr>
        <w:t>social influence</w:t>
      </w:r>
      <w:r w:rsidRPr="00D01B42">
        <w:rPr>
          <w:lang w:val="en-GB"/>
        </w:rPr>
        <w:t xml:space="preserve"> construct as a direct determinant of behaviour is repres</w:t>
      </w:r>
      <w:r w:rsidR="00F32184" w:rsidRPr="00D01B42">
        <w:rPr>
          <w:lang w:val="en-GB"/>
        </w:rPr>
        <w:t xml:space="preserve">ented in TAM2 as </w:t>
      </w:r>
      <w:r w:rsidR="00054FC2" w:rsidRPr="00D01B42">
        <w:rPr>
          <w:lang w:val="en-GB"/>
        </w:rPr>
        <w:t>subjective norm</w:t>
      </w:r>
      <w:r w:rsidRPr="00D01B42">
        <w:rPr>
          <w:lang w:val="en-GB"/>
        </w:rPr>
        <w:t>. Each of these constructs, with different names acros</w:t>
      </w:r>
      <w:r w:rsidR="00513F96">
        <w:rPr>
          <w:lang w:val="en-GB"/>
        </w:rPr>
        <w:t xml:space="preserve">s technology acceptance models </w:t>
      </w:r>
      <w:r w:rsidR="00513F96" w:rsidRPr="00D01B42">
        <w:rPr>
          <w:lang w:val="en-GB"/>
        </w:rPr>
        <w:t>reflects</w:t>
      </w:r>
      <w:r w:rsidRPr="00D01B42">
        <w:rPr>
          <w:lang w:val="en-GB"/>
        </w:rPr>
        <w:t xml:space="preserve"> the same notion: that an individual’s behaviour is influenced by the way users believe that important others in the workplace </w:t>
      </w:r>
      <w:r w:rsidR="00F32184" w:rsidRPr="00D01B42">
        <w:rPr>
          <w:lang w:val="en-GB"/>
        </w:rPr>
        <w:t xml:space="preserve">will view them. </w:t>
      </w:r>
      <w:r w:rsidR="00124BC8" w:rsidRPr="00D01B42">
        <w:rPr>
          <w:lang w:val="en-GB"/>
        </w:rPr>
        <w:t>Social influence</w:t>
      </w:r>
      <w:r w:rsidRPr="00D01B42">
        <w:rPr>
          <w:lang w:val="en-GB"/>
        </w:rPr>
        <w:t xml:space="preserve"> is significant only in mandatory settings in the early stages of experience, weakening over time (Hartwick and Barki</w:t>
      </w:r>
      <w:r w:rsidR="006053FE" w:rsidRPr="00D01B42">
        <w:rPr>
          <w:lang w:val="en-GB"/>
        </w:rPr>
        <w:t xml:space="preserve"> 1994;</w:t>
      </w:r>
      <w:r w:rsidRPr="00D01B42">
        <w:rPr>
          <w:lang w:val="en-GB"/>
        </w:rPr>
        <w:t xml:space="preserve"> Agarval and Prasad</w:t>
      </w:r>
      <w:r w:rsidR="006053FE" w:rsidRPr="00D01B42">
        <w:rPr>
          <w:lang w:val="en-GB"/>
        </w:rPr>
        <w:t xml:space="preserve"> 1997;</w:t>
      </w:r>
      <w:r w:rsidRPr="00D01B42">
        <w:rPr>
          <w:lang w:val="en-GB"/>
        </w:rPr>
        <w:t xml:space="preserve"> Venkatesh and Davis 2000). Women </w:t>
      </w:r>
      <w:r w:rsidR="003D27C5" w:rsidRPr="00D01B42">
        <w:rPr>
          <w:lang w:val="en-GB"/>
        </w:rPr>
        <w:t xml:space="preserve">have been reported to </w:t>
      </w:r>
      <w:r w:rsidRPr="00D01B42">
        <w:rPr>
          <w:lang w:val="en-GB"/>
        </w:rPr>
        <w:t>react more sensitively to important others’ opinions (</w:t>
      </w:r>
      <w:r w:rsidR="00A617B2" w:rsidRPr="00D01B42">
        <w:rPr>
          <w:lang w:val="en-GB"/>
        </w:rPr>
        <w:t>Morris and Venkatesh</w:t>
      </w:r>
      <w:r w:rsidR="00814C6A" w:rsidRPr="00D01B42">
        <w:rPr>
          <w:lang w:val="en-GB"/>
        </w:rPr>
        <w:t xml:space="preserve"> 2000; </w:t>
      </w:r>
      <w:r w:rsidRPr="00D01B42">
        <w:rPr>
          <w:lang w:val="en-GB"/>
        </w:rPr>
        <w:t>Venkatesh et al.</w:t>
      </w:r>
      <w:r w:rsidR="006053FE" w:rsidRPr="00D01B42">
        <w:rPr>
          <w:lang w:val="en-GB"/>
        </w:rPr>
        <w:t xml:space="preserve"> 2000;</w:t>
      </w:r>
      <w:r w:rsidRPr="00D01B42">
        <w:rPr>
          <w:lang w:val="en-GB"/>
        </w:rPr>
        <w:t xml:space="preserve"> Venk</w:t>
      </w:r>
      <w:r w:rsidR="006053FE" w:rsidRPr="00D01B42">
        <w:rPr>
          <w:lang w:val="en-GB"/>
        </w:rPr>
        <w:t>atesh an</w:t>
      </w:r>
      <w:r w:rsidR="00A617B2" w:rsidRPr="00D01B42">
        <w:rPr>
          <w:lang w:val="en-GB"/>
        </w:rPr>
        <w:t>d Morris</w:t>
      </w:r>
      <w:r w:rsidR="00814C6A" w:rsidRPr="00D01B42">
        <w:rPr>
          <w:lang w:val="en-GB"/>
        </w:rPr>
        <w:t xml:space="preserve"> 2000</w:t>
      </w:r>
      <w:r w:rsidRPr="00D01B42">
        <w:rPr>
          <w:lang w:val="en-GB"/>
        </w:rPr>
        <w:t>). According to the authors</w:t>
      </w:r>
      <w:r w:rsidR="00F32184" w:rsidRPr="00D01B42">
        <w:rPr>
          <w:lang w:val="en-GB"/>
        </w:rPr>
        <w:t xml:space="preserve">, the effect of </w:t>
      </w:r>
      <w:r w:rsidR="00124BC8" w:rsidRPr="00D01B42">
        <w:rPr>
          <w:lang w:val="en-GB"/>
        </w:rPr>
        <w:t>social influence</w:t>
      </w:r>
      <w:r w:rsidR="00C576FE" w:rsidRPr="00D01B42">
        <w:rPr>
          <w:lang w:val="en-GB"/>
        </w:rPr>
        <w:t xml:space="preserve"> on intentions</w:t>
      </w:r>
      <w:r w:rsidRPr="00D01B42">
        <w:rPr>
          <w:lang w:val="en-GB"/>
        </w:rPr>
        <w:t xml:space="preserve"> is stronger among </w:t>
      </w:r>
      <w:r w:rsidR="00AC3A35">
        <w:rPr>
          <w:lang w:val="en-GB"/>
        </w:rPr>
        <w:t xml:space="preserve">older </w:t>
      </w:r>
      <w:r w:rsidRPr="00D01B42">
        <w:rPr>
          <w:lang w:val="en-GB"/>
        </w:rPr>
        <w:t>women</w:t>
      </w:r>
      <w:r w:rsidR="00E83BB3">
        <w:rPr>
          <w:lang w:val="en-GB"/>
        </w:rPr>
        <w:t>.</w:t>
      </w:r>
      <w:r w:rsidR="00C576FE" w:rsidRPr="00D01B42">
        <w:rPr>
          <w:lang w:val="en-GB"/>
        </w:rPr>
        <w:t xml:space="preserve"> </w:t>
      </w:r>
      <w:r w:rsidR="009E2F4A">
        <w:rPr>
          <w:lang w:val="en-GB"/>
        </w:rPr>
        <w:t xml:space="preserve">This effect is stronger in mandatory settings and within employees with less work experience. </w:t>
      </w:r>
      <w:r w:rsidR="00C576FE" w:rsidRPr="00D01B42">
        <w:rPr>
          <w:lang w:val="en-GB"/>
        </w:rPr>
        <w:t xml:space="preserve">Therefore, the </w:t>
      </w:r>
      <w:r w:rsidR="00124BC8" w:rsidRPr="00D01B42">
        <w:rPr>
          <w:lang w:val="en-GB"/>
        </w:rPr>
        <w:t>social influence</w:t>
      </w:r>
      <w:r w:rsidRPr="00D01B42">
        <w:rPr>
          <w:lang w:val="en-GB"/>
        </w:rPr>
        <w:t xml:space="preserve"> construct is moderated by gender, age, voluntariness</w:t>
      </w:r>
      <w:r w:rsidR="00071F50" w:rsidRPr="00D01B42">
        <w:rPr>
          <w:lang w:val="en-GB"/>
        </w:rPr>
        <w:t>,</w:t>
      </w:r>
      <w:r w:rsidRPr="00D01B42">
        <w:rPr>
          <w:lang w:val="en-GB"/>
        </w:rPr>
        <w:t xml:space="preserve"> and experience through complex </w:t>
      </w:r>
      <w:r w:rsidRPr="00D01B42">
        <w:rPr>
          <w:color w:val="auto"/>
          <w:lang w:val="en-GB"/>
        </w:rPr>
        <w:t>interactions.</w:t>
      </w:r>
    </w:p>
    <w:p w:rsidR="00ED7B4C" w:rsidRPr="00D01B42" w:rsidRDefault="00ED7B4C" w:rsidP="006375C0">
      <w:pPr>
        <w:pStyle w:val="CommentText"/>
        <w:spacing w:line="259" w:lineRule="auto"/>
        <w:jc w:val="both"/>
        <w:rPr>
          <w:b/>
          <w:lang w:val="en-GB"/>
        </w:rPr>
      </w:pPr>
      <w:r w:rsidRPr="00D01B42">
        <w:rPr>
          <w:b/>
          <w:lang w:val="en-GB"/>
        </w:rPr>
        <w:t>Facilitating conditions</w:t>
      </w:r>
    </w:p>
    <w:p w:rsidR="00D446D5" w:rsidRPr="00D446D5" w:rsidRDefault="00ED7B4C" w:rsidP="00D446D5">
      <w:pPr>
        <w:pStyle w:val="CommentText"/>
        <w:spacing w:line="259" w:lineRule="auto"/>
        <w:ind w:firstLine="720"/>
        <w:jc w:val="both"/>
        <w:rPr>
          <w:bCs/>
          <w:lang w:val="en-GB"/>
        </w:rPr>
      </w:pPr>
      <w:r w:rsidRPr="00D01B42">
        <w:rPr>
          <w:lang w:val="en-GB"/>
        </w:rPr>
        <w:t xml:space="preserve"> Morris and Venkatesh (2000)</w:t>
      </w:r>
      <w:r w:rsidR="00F32184" w:rsidRPr="00D01B42">
        <w:rPr>
          <w:lang w:val="en-GB"/>
        </w:rPr>
        <w:t xml:space="preserve"> </w:t>
      </w:r>
      <w:r w:rsidR="00AC3A35">
        <w:rPr>
          <w:lang w:val="en-GB"/>
        </w:rPr>
        <w:t xml:space="preserve">indicated that facilitating conditions are assessing </w:t>
      </w:r>
      <w:r w:rsidRPr="00D01B42">
        <w:rPr>
          <w:lang w:val="en-GB"/>
        </w:rPr>
        <w:t>employees</w:t>
      </w:r>
      <w:r w:rsidR="00AC3A35">
        <w:rPr>
          <w:lang w:val="en-GB"/>
        </w:rPr>
        <w:t>’</w:t>
      </w:r>
      <w:r w:rsidRPr="00D01B42">
        <w:rPr>
          <w:lang w:val="en-GB"/>
        </w:rPr>
        <w:t xml:space="preserve"> </w:t>
      </w:r>
      <w:r w:rsidR="00D83FF3" w:rsidRPr="00D01B42">
        <w:rPr>
          <w:lang w:val="en-GB"/>
        </w:rPr>
        <w:t>belie</w:t>
      </w:r>
      <w:r w:rsidR="00D83FF3">
        <w:rPr>
          <w:lang w:val="en-GB"/>
        </w:rPr>
        <w:t>f</w:t>
      </w:r>
      <w:r w:rsidR="00D83FF3" w:rsidRPr="00D01B42">
        <w:rPr>
          <w:lang w:val="en-GB"/>
        </w:rPr>
        <w:t xml:space="preserve"> </w:t>
      </w:r>
      <w:r w:rsidRPr="00D01B42">
        <w:rPr>
          <w:lang w:val="en-GB"/>
        </w:rPr>
        <w:t>that the technical and organisational infrastructure within the organisation could facilitate the use of the system. Venkatesh (2000) indicated th</w:t>
      </w:r>
      <w:r w:rsidR="00F32184" w:rsidRPr="00D01B42">
        <w:rPr>
          <w:lang w:val="en-GB"/>
        </w:rPr>
        <w:t xml:space="preserve">at the effect of </w:t>
      </w:r>
      <w:r w:rsidR="0077137C" w:rsidRPr="00D01B42">
        <w:rPr>
          <w:lang w:val="en-GB"/>
        </w:rPr>
        <w:t>facilitating conditions</w:t>
      </w:r>
      <w:r w:rsidR="00C576FE" w:rsidRPr="00D01B42">
        <w:rPr>
          <w:lang w:val="en-GB"/>
        </w:rPr>
        <w:t xml:space="preserve"> on intentions</w:t>
      </w:r>
      <w:r w:rsidRPr="00D01B42">
        <w:rPr>
          <w:lang w:val="en-GB"/>
        </w:rPr>
        <w:t xml:space="preserve"> wi</w:t>
      </w:r>
      <w:r w:rsidR="00F32184" w:rsidRPr="00D01B42">
        <w:rPr>
          <w:lang w:val="en-GB"/>
        </w:rPr>
        <w:t xml:space="preserve">ll be mediated by </w:t>
      </w:r>
      <w:r w:rsidR="004F7681" w:rsidRPr="00D01B42">
        <w:rPr>
          <w:lang w:val="en-GB"/>
        </w:rPr>
        <w:t>effort expectancy</w:t>
      </w:r>
      <w:r w:rsidR="00B500A3" w:rsidRPr="00D01B42">
        <w:rPr>
          <w:lang w:val="en-GB"/>
        </w:rPr>
        <w:t xml:space="preserve"> and becomes stronger</w:t>
      </w:r>
      <w:r w:rsidR="00F32184" w:rsidRPr="00D01B42">
        <w:rPr>
          <w:lang w:val="en-GB"/>
        </w:rPr>
        <w:t xml:space="preserve">. When </w:t>
      </w:r>
      <w:r w:rsidR="00BA16B6" w:rsidRPr="00D01B42">
        <w:rPr>
          <w:lang w:val="en-GB"/>
        </w:rPr>
        <w:t>performance expectancy</w:t>
      </w:r>
      <w:r w:rsidR="00F32184" w:rsidRPr="00D01B42">
        <w:rPr>
          <w:lang w:val="en-GB"/>
        </w:rPr>
        <w:t xml:space="preserve"> and </w:t>
      </w:r>
      <w:r w:rsidR="004F7681" w:rsidRPr="00D01B42">
        <w:rPr>
          <w:lang w:val="en-GB"/>
        </w:rPr>
        <w:t>effort expectancy</w:t>
      </w:r>
      <w:r w:rsidRPr="00D01B42">
        <w:rPr>
          <w:lang w:val="en-GB"/>
        </w:rPr>
        <w:t xml:space="preserve"> are present, the e</w:t>
      </w:r>
      <w:r w:rsidR="00F32184" w:rsidRPr="00D01B42">
        <w:rPr>
          <w:lang w:val="en-GB"/>
        </w:rPr>
        <w:t xml:space="preserve">ffect of </w:t>
      </w:r>
      <w:r w:rsidR="0077137C" w:rsidRPr="00D01B42">
        <w:rPr>
          <w:lang w:val="en-GB"/>
        </w:rPr>
        <w:t>facilitating conditions</w:t>
      </w:r>
      <w:r w:rsidR="00C576FE" w:rsidRPr="00D01B42">
        <w:rPr>
          <w:lang w:val="en-GB"/>
        </w:rPr>
        <w:t xml:space="preserve"> on intentions</w:t>
      </w:r>
      <w:r w:rsidRPr="00D01B42">
        <w:rPr>
          <w:lang w:val="en-GB"/>
        </w:rPr>
        <w:t xml:space="preserve"> becomes insignificant. The e</w:t>
      </w:r>
      <w:r w:rsidR="00F32184" w:rsidRPr="00D01B42">
        <w:rPr>
          <w:lang w:val="en-GB"/>
        </w:rPr>
        <w:t xml:space="preserve">ffect of </w:t>
      </w:r>
      <w:r w:rsidR="0077137C" w:rsidRPr="00D01B42">
        <w:rPr>
          <w:lang w:val="en-GB"/>
        </w:rPr>
        <w:t>facilitating conditions</w:t>
      </w:r>
      <w:r w:rsidRPr="00D01B42">
        <w:rPr>
          <w:lang w:val="en-GB"/>
        </w:rPr>
        <w:t xml:space="preserve"> is expected to increase with experience and age,</w:t>
      </w:r>
      <w:r w:rsidRPr="00D01B42">
        <w:rPr>
          <w:b/>
          <w:bCs/>
          <w:lang w:val="en-GB"/>
        </w:rPr>
        <w:t xml:space="preserve"> </w:t>
      </w:r>
      <w:r w:rsidRPr="00D01B42">
        <w:rPr>
          <w:bCs/>
          <w:lang w:val="en-GB"/>
        </w:rPr>
        <w:t>meaning</w:t>
      </w:r>
      <w:r w:rsidRPr="00D01B42">
        <w:rPr>
          <w:b/>
          <w:bCs/>
          <w:lang w:val="en-GB"/>
        </w:rPr>
        <w:t xml:space="preserve"> </w:t>
      </w:r>
      <w:r w:rsidRPr="00D01B42">
        <w:rPr>
          <w:bCs/>
          <w:lang w:val="en-GB"/>
        </w:rPr>
        <w:t>that</w:t>
      </w:r>
      <w:r w:rsidRPr="00D01B42">
        <w:rPr>
          <w:b/>
          <w:bCs/>
          <w:lang w:val="en-GB"/>
        </w:rPr>
        <w:t xml:space="preserve"> </w:t>
      </w:r>
      <w:r w:rsidRPr="00D01B42">
        <w:rPr>
          <w:bCs/>
          <w:lang w:val="en-GB"/>
        </w:rPr>
        <w:t>older workers attribute more importance to receiving help and assistance on the job. Theref</w:t>
      </w:r>
      <w:r w:rsidR="00F32184" w:rsidRPr="00D01B42">
        <w:rPr>
          <w:bCs/>
          <w:lang w:val="en-GB"/>
        </w:rPr>
        <w:t xml:space="preserve">ore, the </w:t>
      </w:r>
      <w:r w:rsidR="0077137C" w:rsidRPr="00D01B42">
        <w:rPr>
          <w:bCs/>
          <w:lang w:val="en-GB"/>
        </w:rPr>
        <w:t>facilitating conditions</w:t>
      </w:r>
      <w:r w:rsidRPr="00D01B42">
        <w:rPr>
          <w:bCs/>
          <w:lang w:val="en-GB"/>
        </w:rPr>
        <w:t xml:space="preserve"> variable is moderated by age and experience.</w:t>
      </w:r>
      <w:r w:rsidR="00D446D5">
        <w:rPr>
          <w:bCs/>
          <w:lang w:val="en-GB"/>
        </w:rPr>
        <w:t xml:space="preserve"> </w:t>
      </w:r>
      <w:r w:rsidR="00D446D5" w:rsidRPr="00D01B42">
        <w:t xml:space="preserve">The authors’ early tests provided strong empirical support for the model, accounting for 70% of the variance in intentions and 50% in actual use. </w:t>
      </w:r>
      <w:r w:rsidR="00D446D5">
        <w:t>UTAUT presents direct determinants of factors affecting people’s intentions to use the system (performance expectancy, effort expectancy, and social influence) and determinants of behavior (facilitating conditions and intentions). Moderators such as gender, age, previous work experience, and voluntariness were included in the original UTAUT model.</w:t>
      </w:r>
    </w:p>
    <w:p w:rsidR="00ED7B4C" w:rsidRPr="00D01B42" w:rsidRDefault="00ED7B4C" w:rsidP="009E2F4A">
      <w:pPr>
        <w:pStyle w:val="Heading3"/>
      </w:pPr>
      <w:bookmarkStart w:id="108" w:name="_Toc480644648"/>
      <w:bookmarkStart w:id="109" w:name="_Toc528944916"/>
      <w:r w:rsidRPr="00D01B42">
        <w:t>Technology acceptance model 3</w:t>
      </w:r>
      <w:bookmarkEnd w:id="108"/>
      <w:bookmarkEnd w:id="109"/>
    </w:p>
    <w:p w:rsidR="00112CF8" w:rsidRPr="00D01B42" w:rsidRDefault="00ED7B4C" w:rsidP="00721EAC">
      <w:pPr>
        <w:ind w:firstLine="720"/>
        <w:jc w:val="both"/>
        <w:rPr>
          <w:lang w:val="en-GB"/>
        </w:rPr>
      </w:pPr>
      <w:r w:rsidRPr="00D01B42">
        <w:rPr>
          <w:lang w:val="en-GB"/>
        </w:rPr>
        <w:t>Venkatesh and Balla</w:t>
      </w:r>
      <w:r w:rsidR="00B500A3" w:rsidRPr="00D01B42">
        <w:rPr>
          <w:lang w:val="en-GB"/>
        </w:rPr>
        <w:t xml:space="preserve"> (2008) combined TAM2 with the </w:t>
      </w:r>
      <w:r w:rsidRPr="00D01B42">
        <w:rPr>
          <w:lang w:val="en-GB"/>
        </w:rPr>
        <w:t>mo</w:t>
      </w:r>
      <w:r w:rsidR="00B500A3" w:rsidRPr="00D01B42">
        <w:rPr>
          <w:lang w:val="en-GB"/>
        </w:rPr>
        <w:t xml:space="preserve">del of the determinants of </w:t>
      </w:r>
      <w:r w:rsidR="008B696F" w:rsidRPr="00D01B42">
        <w:rPr>
          <w:lang w:val="en-GB"/>
        </w:rPr>
        <w:t>perceived ease of use</w:t>
      </w:r>
      <w:r w:rsidRPr="00D01B42">
        <w:rPr>
          <w:lang w:val="en-GB"/>
        </w:rPr>
        <w:t xml:space="preserve"> created by Venkatesh (2000) and developed an integrated model of technology acceptance 3 (TAM 3). Venkatesh (2000) proposed that employees would</w:t>
      </w:r>
      <w:r w:rsidR="00B500A3" w:rsidRPr="00D01B42">
        <w:rPr>
          <w:lang w:val="en-GB"/>
        </w:rPr>
        <w:t xml:space="preserve"> be influenced</w:t>
      </w:r>
      <w:r w:rsidRPr="00D01B42">
        <w:rPr>
          <w:lang w:val="en-GB"/>
        </w:rPr>
        <w:t xml:space="preserve"> </w:t>
      </w:r>
      <w:r w:rsidR="003101B9" w:rsidRPr="00D01B42">
        <w:rPr>
          <w:lang w:val="en-GB"/>
        </w:rPr>
        <w:t xml:space="preserve">by </w:t>
      </w:r>
      <w:r w:rsidRPr="00D01B42">
        <w:rPr>
          <w:lang w:val="en-GB"/>
        </w:rPr>
        <w:t xml:space="preserve">early perceptions of </w:t>
      </w:r>
      <w:r w:rsidR="008B696F" w:rsidRPr="00D01B42">
        <w:rPr>
          <w:lang w:val="en-GB"/>
        </w:rPr>
        <w:t>perceived ease of use</w:t>
      </w:r>
      <w:r w:rsidRPr="00D01B42">
        <w:rPr>
          <w:lang w:val="en-GB"/>
        </w:rPr>
        <w:t xml:space="preserve"> on a system based on several anchors, such as control, intrinsic motivation</w:t>
      </w:r>
      <w:r w:rsidR="001601E9" w:rsidRPr="00D01B42">
        <w:rPr>
          <w:lang w:val="en-GB"/>
        </w:rPr>
        <w:t>,</w:t>
      </w:r>
      <w:r w:rsidRPr="00D01B42">
        <w:rPr>
          <w:lang w:val="en-GB"/>
        </w:rPr>
        <w:t xml:space="preserve"> and emotion. </w:t>
      </w:r>
      <w:r w:rsidR="007F71EF" w:rsidRPr="00D01B42">
        <w:rPr>
          <w:lang w:val="en-GB"/>
        </w:rPr>
        <w:t xml:space="preserve">The authors proposed that end users </w:t>
      </w:r>
      <w:r w:rsidR="00074F81" w:rsidRPr="00D01B42">
        <w:rPr>
          <w:lang w:val="en-GB"/>
        </w:rPr>
        <w:t xml:space="preserve">will </w:t>
      </w:r>
      <w:r w:rsidR="007F71EF" w:rsidRPr="00D01B42">
        <w:rPr>
          <w:lang w:val="en-GB"/>
        </w:rPr>
        <w:t xml:space="preserve">form their perception on </w:t>
      </w:r>
      <w:r w:rsidR="003101B9" w:rsidRPr="00D01B42">
        <w:rPr>
          <w:lang w:val="en-GB"/>
        </w:rPr>
        <w:t xml:space="preserve">the </w:t>
      </w:r>
      <w:r w:rsidR="007F71EF" w:rsidRPr="00D01B42">
        <w:rPr>
          <w:lang w:val="en-GB"/>
        </w:rPr>
        <w:t>perceived ease of use about the system by anchoring their perceptions to specific computer belie</w:t>
      </w:r>
      <w:r w:rsidR="003101B9" w:rsidRPr="00D01B42">
        <w:rPr>
          <w:lang w:val="en-GB"/>
        </w:rPr>
        <w:t>f</w:t>
      </w:r>
      <w:r w:rsidR="007F71EF" w:rsidRPr="00D01B42">
        <w:rPr>
          <w:lang w:val="en-GB"/>
        </w:rPr>
        <w:t>s</w:t>
      </w:r>
      <w:r w:rsidR="009E2F4A">
        <w:rPr>
          <w:lang w:val="en-GB"/>
        </w:rPr>
        <w:t>:</w:t>
      </w:r>
      <w:r w:rsidR="00D04F22">
        <w:rPr>
          <w:lang w:val="en-GB"/>
        </w:rPr>
        <w:t xml:space="preserve"> </w:t>
      </w:r>
      <w:r w:rsidR="009E2F4A">
        <w:rPr>
          <w:lang w:val="en-GB"/>
        </w:rPr>
        <w:t>“</w:t>
      </w:r>
      <w:r w:rsidR="007F71EF" w:rsidRPr="00D01B42">
        <w:rPr>
          <w:lang w:val="en-GB"/>
        </w:rPr>
        <w:t>computer self efficacy, perceptions of external control, computer anxiety, and computer playfulness.</w:t>
      </w:r>
      <w:r w:rsidR="009E2F4A">
        <w:rPr>
          <w:lang w:val="en-GB"/>
        </w:rPr>
        <w:t>” (</w:t>
      </w:r>
      <w:r w:rsidR="00F64565">
        <w:rPr>
          <w:lang w:val="en-GB"/>
        </w:rPr>
        <w:t>Venkatesh and Balla 2008, p. 278</w:t>
      </w:r>
      <w:r w:rsidR="009E2F4A">
        <w:rPr>
          <w:lang w:val="en-GB"/>
        </w:rPr>
        <w:t>)</w:t>
      </w:r>
      <w:r w:rsidR="007F71EF" w:rsidRPr="00D01B42">
        <w:rPr>
          <w:lang w:val="en-GB"/>
        </w:rPr>
        <w:t xml:space="preserve"> </w:t>
      </w:r>
      <w:r w:rsidRPr="00D01B42">
        <w:rPr>
          <w:lang w:val="en-GB"/>
        </w:rPr>
        <w:t>The control anchor was conceptua</w:t>
      </w:r>
      <w:r w:rsidR="00C71CCB" w:rsidRPr="00D01B42">
        <w:rPr>
          <w:lang w:val="en-GB"/>
        </w:rPr>
        <w:t>lised as computer self-efficacy,</w:t>
      </w:r>
      <w:r w:rsidRPr="00D01B42">
        <w:rPr>
          <w:lang w:val="en-GB"/>
        </w:rPr>
        <w:t xml:space="preserve"> intrinsic motivation was related to computer </w:t>
      </w:r>
      <w:r w:rsidRPr="00D01B42">
        <w:rPr>
          <w:lang w:val="en-GB"/>
        </w:rPr>
        <w:lastRenderedPageBreak/>
        <w:t xml:space="preserve">playfulness, and emotion </w:t>
      </w:r>
      <w:r w:rsidR="003101B9" w:rsidRPr="00D01B42">
        <w:rPr>
          <w:lang w:val="en-GB"/>
        </w:rPr>
        <w:t xml:space="preserve">were </w:t>
      </w:r>
      <w:r w:rsidRPr="00D01B42">
        <w:rPr>
          <w:lang w:val="en-GB"/>
        </w:rPr>
        <w:t>conceptualised as</w:t>
      </w:r>
      <w:r w:rsidR="00034682" w:rsidRPr="00D01B42">
        <w:rPr>
          <w:lang w:val="en-GB"/>
        </w:rPr>
        <w:t xml:space="preserve"> computer anxiety. </w:t>
      </w:r>
      <w:r w:rsidR="003101B9" w:rsidRPr="00D01B42">
        <w:rPr>
          <w:lang w:val="en-GB"/>
        </w:rPr>
        <w:t>They suggested that, l</w:t>
      </w:r>
      <w:r w:rsidR="007F71EF" w:rsidRPr="00D01B42">
        <w:rPr>
          <w:lang w:val="en-GB"/>
        </w:rPr>
        <w:t xml:space="preserve">ater on, </w:t>
      </w:r>
      <w:r w:rsidR="00413FAF" w:rsidRPr="00D01B42">
        <w:rPr>
          <w:lang w:val="en-GB"/>
        </w:rPr>
        <w:t>end-</w:t>
      </w:r>
      <w:r w:rsidR="007F71EF" w:rsidRPr="00D01B42">
        <w:rPr>
          <w:lang w:val="en-GB"/>
        </w:rPr>
        <w:t xml:space="preserve">users adjust their perceived ease of use based on real experience with the specific system (perceived </w:t>
      </w:r>
      <w:r w:rsidR="00074F81" w:rsidRPr="00D01B42">
        <w:rPr>
          <w:lang w:val="en-GB"/>
        </w:rPr>
        <w:t>enjoyment</w:t>
      </w:r>
      <w:r w:rsidR="007F71EF" w:rsidRPr="00D01B42">
        <w:rPr>
          <w:lang w:val="en-GB"/>
        </w:rPr>
        <w:t xml:space="preserve"> and objective usability). </w:t>
      </w:r>
      <w:r w:rsidR="00034682" w:rsidRPr="00D01B42">
        <w:rPr>
          <w:lang w:val="en-GB"/>
        </w:rPr>
        <w:t>Venkatesh’s ‘</w:t>
      </w:r>
      <w:r w:rsidRPr="00D01B42">
        <w:rPr>
          <w:lang w:val="en-GB"/>
        </w:rPr>
        <w:t>mo</w:t>
      </w:r>
      <w:r w:rsidR="00034682" w:rsidRPr="00D01B42">
        <w:rPr>
          <w:lang w:val="en-GB"/>
        </w:rPr>
        <w:t xml:space="preserve">del of the determinants of </w:t>
      </w:r>
      <w:r w:rsidR="008B696F" w:rsidRPr="00D01B42">
        <w:rPr>
          <w:lang w:val="en-GB"/>
        </w:rPr>
        <w:t>perceived ease of use</w:t>
      </w:r>
      <w:r w:rsidR="00034682" w:rsidRPr="00D01B42">
        <w:rPr>
          <w:lang w:val="en-GB"/>
        </w:rPr>
        <w:t>’</w:t>
      </w:r>
      <w:r w:rsidRPr="00D01B42">
        <w:rPr>
          <w:lang w:val="en-GB"/>
        </w:rPr>
        <w:t xml:space="preserve"> is shown in</w:t>
      </w:r>
      <w:r w:rsidR="00D162C1" w:rsidRPr="00D01B42">
        <w:rPr>
          <w:lang w:val="en-GB"/>
        </w:rPr>
        <w:t xml:space="preserve"> Figure</w:t>
      </w:r>
      <w:r w:rsidRPr="00D01B42">
        <w:rPr>
          <w:lang w:val="en-GB"/>
        </w:rPr>
        <w:t xml:space="preserve"> 2.6</w:t>
      </w:r>
      <w:r w:rsidR="00A52E03" w:rsidRPr="00D01B42">
        <w:rPr>
          <w:lang w:val="en-GB"/>
        </w:rPr>
        <w:t>.</w:t>
      </w:r>
    </w:p>
    <w:p w:rsidR="00034682" w:rsidRPr="00D01B42" w:rsidRDefault="00034682" w:rsidP="002C20BA">
      <w:pPr>
        <w:pStyle w:val="BalloonText"/>
      </w:pPr>
      <w:bookmarkStart w:id="110" w:name="_Toc528945139"/>
      <w:r w:rsidRPr="00D01B42">
        <w:t xml:space="preserve">Figure 2.6: Model of the determinants of </w:t>
      </w:r>
      <w:r w:rsidR="008B696F" w:rsidRPr="00D01B42">
        <w:t>perceived ease of use</w:t>
      </w:r>
      <w:bookmarkEnd w:id="110"/>
    </w:p>
    <w:p w:rsidR="00034682" w:rsidRPr="00D01B42" w:rsidRDefault="00034682" w:rsidP="00034682">
      <w:pPr>
        <w:jc w:val="both"/>
        <w:rPr>
          <w:b/>
          <w:lang w:val="en-GB"/>
        </w:rPr>
      </w:pPr>
    </w:p>
    <w:p w:rsidR="00ED7B4C" w:rsidRPr="00D01B42" w:rsidRDefault="00997A46" w:rsidP="00ED7B4C">
      <w:pPr>
        <w:jc w:val="center"/>
        <w:rPr>
          <w:color w:val="FF0000"/>
          <w:lang w:val="en-GB"/>
        </w:rPr>
      </w:pPr>
      <w:r w:rsidRPr="00997A46">
        <w:rPr>
          <w:noProof/>
          <w:color w:val="FF0000"/>
          <w:sz w:val="16"/>
          <w:szCs w:val="16"/>
        </w:rPr>
      </w:r>
      <w:r w:rsidRPr="00997A46">
        <w:rPr>
          <w:noProof/>
          <w:color w:val="FF0000"/>
          <w:sz w:val="16"/>
          <w:szCs w:val="16"/>
        </w:rPr>
        <w:pict>
          <v:group id="Canvas 315" o:spid="_x0000_s1245" style="width:6in;height:333pt;mso-position-horizontal-relative:char;mso-position-vertical-relative:line" coordsize="54864,42291">
            <v:rect id="AutoShape 93" o:spid="_x0000_s1246" style="position:absolute;width:54864;height:422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VPzxQAA&#10;ANwAAAAPAAAAZHJzL2Rvd25yZXYueG1sRI9Ba8JAFITvhf6H5RW8FN3UQ2ljNlKEYhBBGqvnR/aZ&#10;hGbfxuyaxH/fFQSPw8x8wyTL0TSip87VlhW8zSIQxIXVNZcKfvff0w8QziNrbCyTgis5WKbPTwnG&#10;2g78Q33uSxEg7GJUUHnfxlK6oiKDbmZb4uCdbGfQB9mVUnc4BLhp5DyK3qXBmsNChS2tKir+8otR&#10;MBS7/rjfruXu9ZhZPmfnVX7YKDV5Gb8WIDyN/hG+tzOtYB59wu1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tU/PFAAAA3AAAAA8AAAAAAAAAAAAAAAAAlwIAAGRycy9k&#10;b3ducmV2LnhtbFBLBQYAAAAABAAEAPUAAACJAwAAAAA=&#10;" filled="f" stroked="f">
              <o:lock v:ext="edit" aspectratio="t"/>
            </v:rect>
            <v:shape id="Text Box 295" o:spid="_x0000_s1247" type="#_x0000_t202" style="position:absolute;left:2076;top:8562;width:2286;height:22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LiwvQAA&#10;ANwAAAAPAAAAZHJzL2Rvd25yZXYueG1sRE9LCsIwEN0L3iGM4EY0VfxWo6iguPVzgLEZ22IzKU20&#10;9fZmIbh8vP9q05hCvKlyuWUFw0EEgjixOudUwe166M9BOI+ssbBMCj7kYLNut1YYa1vzmd4Xn4oQ&#10;wi5GBZn3ZSylSzIy6Aa2JA7cw1YGfYBVKnWFdQg3hRxF0VQazDk0ZFjSPqPkeXkZBY9T3Zss6vvR&#10;32bn8XSH+exuP0p1O812CcJT4//in/ukFYyGYX44E4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RYLiwvQAAANwAAAAPAAAAAAAAAAAAAAAAAJcCAABkcnMvZG93bnJldi54&#10;bWxQSwUGAAAAAAQABAD1AAAAgQMAAAAA&#10;" stroked="f">
              <v:textbox>
                <w:txbxContent>
                  <w:p w:rsidR="00554C1C" w:rsidRPr="004B553E" w:rsidRDefault="00554C1C" w:rsidP="004B553E"/>
                </w:txbxContent>
              </v:textbox>
            </v:shape>
            <v:shape id="Text Box 295" o:spid="_x0000_s1248" type="#_x0000_t202" style="position:absolute;left:20850;top:17992;width:2286;height:22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0rwgAA&#10;ANwAAAAPAAAAZHJzL2Rvd25yZXYueG1sRI/disIwFITvF3yHcARvFk0rrj/VKCoo3vrzAMfm2Bab&#10;k9JEW9/eCMJeDjPzDbNYtaYUT6pdYVlBPIhAEKdWF5wpuJx3/SkI55E1lpZJwYscrJadnwUm2jZ8&#10;pOfJZyJA2CWoIPe+SqR0aU4G3cBWxMG72dqgD7LOpK6xCXBTymEUjaXBgsNCjhVtc0rvp4dRcDs0&#10;v3+z5rr3l8lxNN5gMbnal1K9brueg/DU+v/wt33QCoZxDJ8z4QjI5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sHSvCAAAA3AAAAA8AAAAAAAAAAAAAAAAAlwIAAGRycy9kb3du&#10;cmV2LnhtbFBLBQYAAAAABAAEAPUAAACGAwAAAAA=&#10;" stroked="f">
              <v:textbox>
                <w:txbxContent>
                  <w:p w:rsidR="00554C1C" w:rsidRDefault="00554C1C" w:rsidP="00ED7B4C">
                    <w:pPr>
                      <w:pStyle w:val="NormalWeb"/>
                      <w:spacing w:before="360" w:beforeAutospacing="0" w:after="360" w:afterAutospacing="0" w:line="256" w:lineRule="auto"/>
                      <w:jc w:val="center"/>
                    </w:pPr>
                    <w:r>
                      <w:rPr>
                        <w:rFonts w:ascii="Arial" w:eastAsia="Calibri" w:hAnsi="Arial" w:cs="Calibri"/>
                        <w:color w:val="000000"/>
                        <w:sz w:val="15"/>
                        <w:szCs w:val="15"/>
                      </w:rPr>
                      <w:t>mputer Self-Efficiency</w:t>
                    </w:r>
                  </w:p>
                  <w:p w:rsidR="00554C1C" w:rsidRDefault="00554C1C" w:rsidP="00ED7B4C">
                    <w:pPr>
                      <w:pStyle w:val="NormalWeb"/>
                      <w:spacing w:before="360" w:beforeAutospacing="0" w:after="360" w:afterAutospacing="0" w:line="256" w:lineRule="auto"/>
                    </w:pPr>
                    <w:r>
                      <w:rPr>
                        <w:rFonts w:ascii="Arial" w:eastAsia="Calibri" w:hAnsi="Arial" w:cs="Calibri"/>
                        <w:color w:val="000000"/>
                        <w:sz w:val="16"/>
                        <w:szCs w:val="16"/>
                      </w:rPr>
                      <w:t> </w:t>
                    </w:r>
                  </w:p>
                </w:txbxContent>
              </v:textbox>
            </v:shape>
            <v:shape id="Text Box 295" o:spid="_x0000_s1249" type="#_x0000_t202" style="position:absolute;left:23716;top:26846;width:2096;height:20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NcxAAA&#10;ANwAAAAPAAAAZHJzL2Rvd25yZXYueG1sRI9bi8IwFITfhf0P4Sz4ItvU4mWtRlkFF1+9/IBjc3ph&#10;m5PSRFv/vREWfBxm5htmtelNLe7UusqygnEUgyDOrK64UHA577++QTiPrLG2TAoe5GCz/hisMNW2&#10;4yPdT74QAcIuRQWl900qpctKMugi2xAHL7etQR9kW0jdYhfgppZJHM+kwYrDQokN7UrK/k43oyA/&#10;dKPporv++sv8OJltsZpf7UOp4Wf/swThqffv8H/7oBUk4wReZ8IR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6DXMQAAADcAAAADwAAAAAAAAAAAAAAAACXAgAAZHJzL2Rv&#10;d25yZXYueG1sUEsFBgAAAAAEAAQA9QAAAIgDAAAAAA==&#10;" stroked="f">
              <v:textbox>
                <w:txbxContent>
                  <w:p w:rsidR="00554C1C" w:rsidRDefault="00554C1C" w:rsidP="00ED7B4C">
                    <w:pPr>
                      <w:pStyle w:val="NormalWeb"/>
                      <w:spacing w:before="360" w:beforeAutospacing="0" w:after="360" w:afterAutospacing="0" w:line="256" w:lineRule="auto"/>
                    </w:pPr>
                    <w:r>
                      <w:rPr>
                        <w:rFonts w:ascii="Arial" w:eastAsia="Calibri" w:hAnsi="Arial" w:cs="Calibri"/>
                        <w:color w:val="000000"/>
                        <w:sz w:val="16"/>
                        <w:szCs w:val="16"/>
                      </w:rPr>
                      <w:t> </w:t>
                    </w:r>
                  </w:p>
                </w:txbxContent>
              </v:textbox>
            </v:shape>
            <v:shape id="Picture 317" o:spid="_x0000_s1250" type="#_x0000_t75" style="position:absolute;left:21231;top:25527;width:2381;height:23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9&#10;Z7zCAAAA3AAAAA8AAABkcnMvZG93bnJldi54bWxEj82qwjAUhPeC7xCO4E7Tqqj0GkUEy8Wdf8jd&#10;HZpjW2xOShO19+2NILgcZuYbZrFqTSUe1LjSsoJ4GIEgzqwuOVdwOm4HcxDOI2usLJOCf3KwWnY7&#10;C0y0ffKeHgefiwBhl6CCwvs6kdJlBRl0Q1sTB+9qG4M+yCaXusFngJtKjqJoKg2WHBYKrGlTUHY7&#10;3I0CO7m0clfLSzr5S+P7fpZG57VRqt9r1z8gPLX+G/60f7WCUTyG95lwBOTy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PWe8wgAAANwAAAAPAAAAAAAAAAAAAAAAAJwCAABk&#10;cnMvZG93bnJldi54bWxQSwUGAAAAAAQABAD3AAAAiwMAAAAA&#10;">
              <v:imagedata r:id="rId36" o:title=""/>
            </v:shape>
            <v:shape id="Text Box 295" o:spid="_x0000_s1251" type="#_x0000_t202" style="position:absolute;left:20574;top:25143;width:2286;height:22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76zwgAA&#10;ANwAAAAPAAAAZHJzL2Rvd25yZXYueG1sRI/disIwFITvBd8hHMEb2aaKv9UoKuzira4PcNoc22Jz&#10;Uppo69ubhQUvh5n5htnsOlOJJzWutKxgHMUgiDOrS84VXH+/v5YgnEfWWFkmBS9ysNv2extMtG35&#10;TM+Lz0WAsEtQQeF9nUjpsoIMusjWxMG72cagD7LJpW6wDXBTyUkcz6XBksNCgTUdC8rul4dRcDu1&#10;o9mqTX/8dXGezg9YLlL7Umo46PZrEJ46/wn/t09awWQ8hb8z4QjI7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5bvrPCAAAA3AAAAA8AAAAAAAAAAAAAAAAAlwIAAGRycy9kb3du&#10;cmV2LnhtbFBLBQYAAAAABAAEAPUAAACGAwAAAAA=&#10;" stroked="f">
              <v:textbox>
                <w:txbxContent>
                  <w:p w:rsidR="00554C1C" w:rsidRPr="004B553E" w:rsidRDefault="00554C1C" w:rsidP="004B553E">
                    <w:pPr>
                      <w:rPr>
                        <w:szCs w:val="16"/>
                      </w:rPr>
                    </w:pPr>
                  </w:p>
                </w:txbxContent>
              </v:textbox>
            </v:shape>
            <v:rect id="Rectangle 297" o:spid="_x0000_s1252" style="position:absolute;left:28575;top:3430;width:24003;height:200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iQRxgAA&#10;ANwAAAAPAAAAZHJzL2Rvd25yZXYueG1sRI9Pa8JAFMTvgt9heUIvUjem/iO6SilY2kvBWDw/s89s&#10;MPs2Zrea9tN3C0KPw8z8hlltOluLK7W+cqxgPEpAEBdOV1wq+NxvHxcgfEDWWDsmBd/kYbPu91aY&#10;aXfjHV3zUIoIYZ+hAhNCk0npC0MW/cg1xNE7udZiiLItpW7xFuG2lmmSzKTFiuOCwYZeDBXn/Msq&#10;oN3r8cMW75ftz6Q5mLQazp/2pNTDoHteggjUhf/wvf2mFaTjKfyd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tiQRxgAAANwAAAAPAAAAAAAAAAAAAAAAAJcCAABkcnMv&#10;ZG93bnJldi54bWxQSwUGAAAAAAQABAD1AAAAigMAAAAA&#10;" strokeweight=".25pt">
              <v:stroke dashstyle="dash"/>
              <v:textbox>
                <w:txbxContent>
                  <w:p w:rsidR="00554C1C" w:rsidRDefault="00554C1C" w:rsidP="00ED7B4C">
                    <w:pPr>
                      <w:jc w:val="right"/>
                      <w:rPr>
                        <w:rFonts w:ascii="Arial" w:hAnsi="Arial" w:cs="Arial"/>
                        <w:sz w:val="16"/>
                        <w:szCs w:val="16"/>
                      </w:rPr>
                    </w:pPr>
                  </w:p>
                  <w:p w:rsidR="00554C1C" w:rsidRDefault="00554C1C" w:rsidP="00ED7B4C">
                    <w:pPr>
                      <w:jc w:val="right"/>
                      <w:rPr>
                        <w:rFonts w:ascii="Arial" w:hAnsi="Arial" w:cs="Arial"/>
                        <w:sz w:val="16"/>
                        <w:szCs w:val="16"/>
                      </w:rPr>
                    </w:pPr>
                  </w:p>
                  <w:p w:rsidR="00554C1C" w:rsidRDefault="00554C1C" w:rsidP="00ED7B4C">
                    <w:pPr>
                      <w:jc w:val="right"/>
                      <w:rPr>
                        <w:rFonts w:ascii="Arial" w:hAnsi="Arial" w:cs="Arial"/>
                        <w:sz w:val="16"/>
                        <w:szCs w:val="16"/>
                      </w:rPr>
                    </w:pPr>
                  </w:p>
                  <w:p w:rsidR="00554C1C" w:rsidRDefault="00554C1C" w:rsidP="00ED7B4C">
                    <w:pPr>
                      <w:jc w:val="right"/>
                      <w:rPr>
                        <w:rFonts w:ascii="Arial" w:hAnsi="Arial" w:cs="Arial"/>
                        <w:sz w:val="16"/>
                        <w:szCs w:val="16"/>
                      </w:rPr>
                    </w:pPr>
                  </w:p>
                  <w:p w:rsidR="00554C1C" w:rsidRDefault="00554C1C" w:rsidP="00ED7B4C">
                    <w:pPr>
                      <w:spacing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Default="00554C1C" w:rsidP="00ED7B4C">
                    <w:pPr>
                      <w:spacing w:before="0" w:after="0"/>
                      <w:jc w:val="right"/>
                      <w:rPr>
                        <w:rFonts w:ascii="Arial" w:hAnsi="Arial" w:cs="Arial"/>
                        <w:sz w:val="16"/>
                        <w:szCs w:val="16"/>
                      </w:rPr>
                    </w:pPr>
                  </w:p>
                  <w:p w:rsidR="00554C1C" w:rsidRPr="006258B0" w:rsidRDefault="00554C1C" w:rsidP="00ED7B4C">
                    <w:pPr>
                      <w:spacing w:before="0" w:after="0"/>
                      <w:jc w:val="right"/>
                      <w:rPr>
                        <w:rFonts w:ascii="Arial" w:hAnsi="Arial" w:cs="Arial"/>
                        <w:sz w:val="16"/>
                        <w:szCs w:val="16"/>
                      </w:rPr>
                    </w:pPr>
                    <w:r>
                      <w:rPr>
                        <w:rFonts w:ascii="Arial" w:hAnsi="Arial" w:cs="Arial"/>
                        <w:sz w:val="16"/>
                        <w:szCs w:val="16"/>
                      </w:rPr>
                      <w:t>Technology acceptance m</w:t>
                    </w:r>
                    <w:r w:rsidRPr="006258B0">
                      <w:rPr>
                        <w:rFonts w:ascii="Arial" w:hAnsi="Arial" w:cs="Arial"/>
                        <w:sz w:val="16"/>
                        <w:szCs w:val="16"/>
                      </w:rPr>
                      <w:t>odel</w:t>
                    </w:r>
                  </w:p>
                </w:txbxContent>
              </v:textbox>
            </v:rect>
            <v:rect id="Rectangle 298" o:spid="_x0000_s1253" style="position:absolute;left:4572;top:26292;width:12573;height:142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LpmxQAA&#10;ANwAAAAPAAAAZHJzL2Rvd25yZXYueG1sRI9PawIxFMTvQr9DeAUvolnXorIapRQUvRT8g+fn5rlZ&#10;unnZbqKufvqmUOhxmJnfMPNlaytxo8aXjhUMBwkI4tzpkgsFx8OqPwXhA7LGyjEpeJCH5eKlM8dM&#10;uzvv6LYPhYgQ9hkqMCHUmZQ+N2TRD1xNHL2LayyGKJtC6gbvEW4rmSbJWFosOS4YrOnDUP61v1oF&#10;tFufP22+/V493+qTScveZHQgpbqv7fsMRKA2/If/2hutIB2O4fdMPAJy8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kumbFAAAA3AAAAA8AAAAAAAAAAAAAAAAAlwIAAGRycy9k&#10;b3ducmV2LnhtbFBLBQYAAAAABAAEAPUAAACJAwAAAAA=&#10;" strokeweight=".25pt">
              <v:stroke dashstyle="dash"/>
              <v:textbox>
                <w:txbxContent>
                  <w:p w:rsidR="00554C1C" w:rsidRDefault="00554C1C" w:rsidP="00ED7B4C">
                    <w:pPr>
                      <w:rPr>
                        <w:rFonts w:ascii="Arial" w:hAnsi="Arial" w:cs="Arial"/>
                        <w:sz w:val="16"/>
                        <w:szCs w:val="16"/>
                      </w:rPr>
                    </w:pPr>
                  </w:p>
                  <w:p w:rsidR="00554C1C" w:rsidRDefault="00554C1C" w:rsidP="00ED7B4C">
                    <w:pPr>
                      <w:rPr>
                        <w:rFonts w:ascii="Arial" w:hAnsi="Arial" w:cs="Arial"/>
                        <w:sz w:val="16"/>
                        <w:szCs w:val="16"/>
                      </w:rPr>
                    </w:pPr>
                  </w:p>
                  <w:p w:rsidR="00554C1C" w:rsidRDefault="00554C1C" w:rsidP="00ED7B4C">
                    <w:pPr>
                      <w:spacing w:before="0" w:after="0"/>
                      <w:rPr>
                        <w:rFonts w:ascii="Arial" w:hAnsi="Arial" w:cs="Arial"/>
                        <w:sz w:val="16"/>
                        <w:szCs w:val="16"/>
                      </w:rPr>
                    </w:pPr>
                  </w:p>
                  <w:p w:rsidR="00554C1C" w:rsidRDefault="00554C1C" w:rsidP="00ED7B4C">
                    <w:pPr>
                      <w:spacing w:before="0" w:after="0"/>
                      <w:rPr>
                        <w:rFonts w:ascii="Arial" w:hAnsi="Arial" w:cs="Arial"/>
                        <w:sz w:val="16"/>
                        <w:szCs w:val="16"/>
                      </w:rPr>
                    </w:pPr>
                  </w:p>
                  <w:p w:rsidR="00554C1C" w:rsidRDefault="00554C1C" w:rsidP="00ED7B4C">
                    <w:pPr>
                      <w:spacing w:before="0" w:after="0"/>
                      <w:rPr>
                        <w:rFonts w:ascii="Arial" w:hAnsi="Arial" w:cs="Arial"/>
                        <w:sz w:val="16"/>
                        <w:szCs w:val="16"/>
                      </w:rPr>
                    </w:pPr>
                  </w:p>
                  <w:p w:rsidR="00554C1C" w:rsidRDefault="00554C1C" w:rsidP="00ED7B4C">
                    <w:pPr>
                      <w:spacing w:before="0" w:after="0"/>
                      <w:rPr>
                        <w:rFonts w:ascii="Arial" w:hAnsi="Arial" w:cs="Arial"/>
                        <w:sz w:val="16"/>
                        <w:szCs w:val="16"/>
                      </w:rPr>
                    </w:pPr>
                  </w:p>
                  <w:p w:rsidR="00554C1C" w:rsidRDefault="00554C1C" w:rsidP="00ED7B4C">
                    <w:pPr>
                      <w:spacing w:before="0" w:after="0"/>
                      <w:rPr>
                        <w:rFonts w:ascii="Arial" w:hAnsi="Arial" w:cs="Arial"/>
                        <w:sz w:val="16"/>
                        <w:szCs w:val="16"/>
                      </w:rPr>
                    </w:pPr>
                  </w:p>
                  <w:p w:rsidR="00554C1C" w:rsidRDefault="00554C1C" w:rsidP="00ED7B4C">
                    <w:pPr>
                      <w:spacing w:before="0" w:after="0"/>
                      <w:rPr>
                        <w:rFonts w:ascii="Arial" w:hAnsi="Arial" w:cs="Arial"/>
                        <w:sz w:val="16"/>
                        <w:szCs w:val="16"/>
                      </w:rPr>
                    </w:pPr>
                  </w:p>
                  <w:p w:rsidR="00554C1C" w:rsidRPr="00D273D6" w:rsidRDefault="00554C1C" w:rsidP="00ED7B4C">
                    <w:pPr>
                      <w:spacing w:before="0" w:after="0"/>
                      <w:rPr>
                        <w:rFonts w:ascii="Arial" w:hAnsi="Arial" w:cs="Arial"/>
                        <w:sz w:val="16"/>
                        <w:szCs w:val="16"/>
                      </w:rPr>
                    </w:pPr>
                    <w:r w:rsidRPr="00D273D6">
                      <w:rPr>
                        <w:rFonts w:ascii="Arial" w:hAnsi="Arial" w:cs="Arial"/>
                        <w:sz w:val="16"/>
                        <w:szCs w:val="16"/>
                      </w:rPr>
                      <w:t>A</w:t>
                    </w:r>
                    <w:r>
                      <w:rPr>
                        <w:rFonts w:ascii="Arial" w:hAnsi="Arial" w:cs="Arial"/>
                        <w:sz w:val="16"/>
                        <w:szCs w:val="16"/>
                      </w:rPr>
                      <w:t>djustments</w:t>
                    </w:r>
                  </w:p>
                  <w:p w:rsidR="00554C1C" w:rsidRDefault="00554C1C" w:rsidP="00ED7B4C"/>
                </w:txbxContent>
              </v:textbox>
            </v:rect>
            <v:rect id="Rectangle 299" o:spid="_x0000_s1254" style="position:absolute;left:4572;width:12573;height:25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B/9xgAA&#10;ANwAAAAPAAAAZHJzL2Rvd25yZXYueG1sRI9Ba8JAFITvgv9heYIXqRtjqZK6CVJQ7KWglp6f2dds&#10;MPs2za4a++u7hUKPw8x8w6yK3jbiSp2vHSuYTRMQxKXTNVcK3o+bhyUIH5A1No5JwZ08FPlwsMJM&#10;uxvv6XoIlYgQ9hkqMCG0mZS+NGTRT11LHL1P11kMUXaV1B3eItw2Mk2SJ2mx5rhgsKUXQ+X5cLEK&#10;aL89vdny9Wvz/dh+mLSeLOZHUmo86tfPIAL14T/8195pBelsAb9n4hGQ+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KB/9xgAAANwAAAAPAAAAAAAAAAAAAAAAAJcCAABkcnMv&#10;ZG93bnJldi54bWxQSwUGAAAAAAQABAD1AAAAigMAAAAA&#10;" strokeweight=".25pt">
              <v:stroke dashstyle="dash"/>
              <v:textbox>
                <w:txbxContent>
                  <w:p w:rsidR="00554C1C" w:rsidRPr="00D273D6" w:rsidRDefault="00554C1C" w:rsidP="00ED7B4C">
                    <w:pPr>
                      <w:spacing w:before="0"/>
                      <w:rPr>
                        <w:rFonts w:ascii="Arial" w:hAnsi="Arial" w:cs="Arial"/>
                        <w:sz w:val="16"/>
                        <w:szCs w:val="16"/>
                      </w:rPr>
                    </w:pPr>
                    <w:r w:rsidRPr="00D273D6">
                      <w:rPr>
                        <w:rFonts w:ascii="Arial" w:hAnsi="Arial" w:cs="Arial"/>
                        <w:sz w:val="16"/>
                        <w:szCs w:val="16"/>
                      </w:rPr>
                      <w:t>Anchors</w:t>
                    </w:r>
                  </w:p>
                </w:txbxContent>
              </v:textbox>
            </v:rect>
            <v:rect id="Rectangle 300" o:spid="_x0000_s1255" style="position:absolute;left:8001;top:2289;width:8001;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YQ1wQAA&#10;ANwAAAAPAAAAZHJzL2Rvd25yZXYueG1sRE9Ni8IwEL0v+B/CCN7WtBVktxqLKIoetV72NjZjW20m&#10;pYla/fWbw8IeH+97nvWmEQ/qXG1ZQTyOQBAXVtdcKjjlm88vEM4ja2wsk4IXOcgWg485pto++UCP&#10;oy9FCGGXooLK+zaV0hUVGXRj2xIH7mI7gz7ArpS6w2cIN41MomgqDdYcGipsaVVRcTvejYJznZzw&#10;fci3kfneTPy+z6/3n7VSo2G/nIHw1Pt/8Z97pxUkcVgbzoQjIB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WENcEAAADcAAAADwAAAAAAAAAAAAAAAACXAgAAZHJzL2Rvd25y&#10;ZXYueG1sUEsFBgAAAAAEAAQA9QAAAIUDA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Computer s</w:t>
                    </w:r>
                    <w:r w:rsidRPr="00D273D6">
                      <w:rPr>
                        <w:rFonts w:ascii="Arial" w:hAnsi="Arial" w:cs="Arial"/>
                        <w:sz w:val="15"/>
                        <w:szCs w:val="15"/>
                      </w:rPr>
                      <w:t>elf-</w:t>
                    </w:r>
                    <w:r>
                      <w:rPr>
                        <w:rFonts w:ascii="Arial" w:hAnsi="Arial" w:cs="Arial"/>
                        <w:sz w:val="15"/>
                        <w:szCs w:val="15"/>
                      </w:rPr>
                      <w:t>e</w:t>
                    </w:r>
                    <w:r w:rsidRPr="00D273D6">
                      <w:rPr>
                        <w:rFonts w:ascii="Arial" w:hAnsi="Arial" w:cs="Arial"/>
                        <w:sz w:val="15"/>
                        <w:szCs w:val="15"/>
                      </w:rPr>
                      <w:t>fficiency</w:t>
                    </w:r>
                  </w:p>
                </w:txbxContent>
              </v:textbox>
            </v:rect>
            <v:rect id="Rectangle 301" o:spid="_x0000_s1256" style="position:absolute;left:8001;top:19432;width:8001;height:45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SGuxQAA&#10;ANwAAAAPAAAAZHJzL2Rvd25yZXYueG1sRI9Pa8JAFMTvQr/D8gq9mY0RpEldRRSlHvPn0ttr9jVJ&#10;zb4N2VXTfvpuodDjMDO/YdbbyfTiRqPrLCtYRDEI4trqjhsFVXmcP4NwHlljb5kUfJGD7eZhtsZM&#10;2zvndCt8IwKEXYYKWu+HTEpXt2TQRXYgDt6HHQ36IMdG6hHvAW56mcTxShrsOCy0ONC+pfpSXI2C&#10;9y6p8DsvT7FJj0t/nsrP69tBqafHafcCwtPk/8N/7VetIFmk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pIa7FAAAA3AAAAA8AAAAAAAAAAAAAAAAAlwIAAGRycy9k&#10;b3ducmV2LnhtbFBLBQYAAAAABAAEAPUAAACJAwAAAAA=&#10;">
              <v:textbox>
                <w:txbxContent>
                  <w:p w:rsidR="00554C1C" w:rsidRPr="00D273D6" w:rsidRDefault="00554C1C" w:rsidP="00ED7B4C">
                    <w:pPr>
                      <w:spacing w:before="0"/>
                      <w:jc w:val="center"/>
                      <w:rPr>
                        <w:rFonts w:ascii="Arial" w:hAnsi="Arial" w:cs="Arial"/>
                        <w:sz w:val="15"/>
                        <w:szCs w:val="15"/>
                      </w:rPr>
                    </w:pPr>
                    <w:r w:rsidRPr="00D273D6">
                      <w:rPr>
                        <w:rFonts w:ascii="Arial" w:hAnsi="Arial" w:cs="Arial"/>
                        <w:sz w:val="15"/>
                        <w:szCs w:val="15"/>
                      </w:rPr>
                      <w:t xml:space="preserve">Computer </w:t>
                    </w:r>
                    <w:r>
                      <w:rPr>
                        <w:rFonts w:ascii="Arial" w:hAnsi="Arial" w:cs="Arial"/>
                        <w:sz w:val="15"/>
                        <w:szCs w:val="15"/>
                      </w:rPr>
                      <w:t>playfulness</w:t>
                    </w:r>
                  </w:p>
                  <w:p w:rsidR="00554C1C" w:rsidRDefault="00554C1C" w:rsidP="00ED7B4C"/>
                </w:txbxContent>
              </v:textbox>
            </v:rect>
            <v:rect id="Rectangle 302" o:spid="_x0000_s1257" style="position:absolute;left:8001;top:13712;width:8001;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0KOwgAA&#10;ANwAAAAPAAAAZHJzL2Rvd25yZXYueG1sRE89b4MwEN0j9T9YV6lbYkqlKiEYVLWiakdClmwXfAFa&#10;fEbYCSS/vh4qZXx632k+m15caHSdZQXPqwgEcW11x42CfVUs1yCcR9bYWyYFV3KQZw+LFBNtJy7p&#10;svONCCHsElTQej8kUrq6JYNuZQfiwJ3saNAHODZSjziFcNPLOIpepcGOQ0OLA723VP/uzkbBsYv3&#10;eCurz8hsihf/PVc/58OHUk+P89sWhKfZ38X/7i+tII7D/HAmHAGZ/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o7CAAAA3AAAAA8AAAAAAAAAAAAAAAAAlwIAAGRycy9kb3du&#10;cmV2LnhtbFBLBQYAAAAABAAEAPUAAACGAwAAAAA=&#10;">
              <v:textbox>
                <w:txbxContent>
                  <w:p w:rsidR="00554C1C" w:rsidRPr="00D273D6" w:rsidRDefault="00554C1C" w:rsidP="00ED7B4C">
                    <w:pPr>
                      <w:spacing w:before="0"/>
                      <w:jc w:val="center"/>
                      <w:rPr>
                        <w:rFonts w:ascii="Arial" w:hAnsi="Arial" w:cs="Arial"/>
                        <w:sz w:val="15"/>
                        <w:szCs w:val="15"/>
                      </w:rPr>
                    </w:pPr>
                    <w:r w:rsidRPr="00D273D6">
                      <w:rPr>
                        <w:rFonts w:ascii="Arial" w:hAnsi="Arial" w:cs="Arial"/>
                        <w:sz w:val="15"/>
                        <w:szCs w:val="15"/>
                      </w:rPr>
                      <w:t xml:space="preserve">Computer </w:t>
                    </w:r>
                    <w:r>
                      <w:rPr>
                        <w:rFonts w:ascii="Arial" w:hAnsi="Arial" w:cs="Arial"/>
                        <w:sz w:val="15"/>
                        <w:szCs w:val="15"/>
                      </w:rPr>
                      <w:t>anxiety</w:t>
                    </w:r>
                  </w:p>
                  <w:p w:rsidR="00554C1C" w:rsidRDefault="00554C1C" w:rsidP="00ED7B4C"/>
                </w:txbxContent>
              </v:textbox>
            </v:rect>
            <v:rect id="Rectangle 303" o:spid="_x0000_s1258" style="position:absolute;left:8001;top:8001;width:8001;height:4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cVxQAA&#10;ANwAAAAPAAAAZHJzL2Rvd25yZXYueG1sRI9Ba8JAFITvhf6H5RW8NRsjFJtmFVEUe4zx0ttr9jVJ&#10;zb4N2dVEf323IHgcZuYbJluOphUX6l1jWcE0ikEQl1Y3XCk4FtvXOQjnkTW2lknBlRwsF89PGaba&#10;DpzT5eArESDsUlRQe9+lUrqyJoMush1x8H5sb9AH2VdS9zgEuGllEsdv0mDDYaHGjtY1lafD2Sj4&#10;bpIj3vJiF5v37cx/jsXv+Wuj1ORlXH2A8DT6R/je3msFSTKF/zPh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z5xXFAAAA3AAAAA8AAAAAAAAAAAAAAAAAlwIAAGRycy9k&#10;b3ducmV2LnhtbFBLBQYAAAAABAAEAPUAAACJAwAAAAA=&#10;">
              <v:textbox>
                <w:txbxContent>
                  <w:p w:rsidR="00554C1C" w:rsidRDefault="00554C1C" w:rsidP="00ED7B4C">
                    <w:pPr>
                      <w:spacing w:before="0"/>
                      <w:jc w:val="center"/>
                    </w:pPr>
                    <w:r>
                      <w:rPr>
                        <w:rFonts w:ascii="Arial" w:hAnsi="Arial" w:cs="Arial"/>
                        <w:sz w:val="15"/>
                        <w:szCs w:val="15"/>
                      </w:rPr>
                      <w:t>Perceptions of external control</w:t>
                    </w:r>
                  </w:p>
                </w:txbxContent>
              </v:textbox>
            </v:rect>
            <v:rect id="Rectangle 304" o:spid="_x0000_s1259" style="position:absolute;left:8001;top:27433;width:8001;height:45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XlixAAA&#10;ANwAAAAPAAAAZHJzL2Rvd25yZXYueG1sRI9Ba8JAFITvQv/D8gredNMtFI2uUhSLPWpy6e01+0zS&#10;Zt+G7KrRX+8KgsdhZr5h5sveNuJEna8da3gbJyCIC2dqLjXk2WY0AeEDssHGMWm4kIfl4mUwx9S4&#10;M+/otA+liBD2KWqoQmhTKX1RkUU/di1x9A6usxii7EppOjxHuG2kSpIPabHmuFBhS6uKiv/90Wr4&#10;rVWO1132ldjp5j1899nf8Wet9fC1/5yBCNSHZ/jR3hoNSim4n4lH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F5YsQAAADcAAAADwAAAAAAAAAAAAAAAACXAgAAZHJzL2Rv&#10;d25yZXYueG1sUEsFBgAAAAAEAAQA9QAAAIgDA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Perceived enjoyment</w:t>
                    </w:r>
                  </w:p>
                  <w:p w:rsidR="00554C1C" w:rsidRDefault="00554C1C" w:rsidP="00ED7B4C"/>
                </w:txbxContent>
              </v:textbox>
            </v:rect>
            <v:rect id="Rectangle 305" o:spid="_x0000_s1260" style="position:absolute;left:8001;top:33144;width:8001;height:4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dz5xQAA&#10;ANwAAAAPAAAAZHJzL2Rvd25yZXYueG1sRI9Ba8JAFITvhf6H5RW81U0jSE1dpVQietTk4u01+5qk&#10;zb4N2Y2u/vpuoeBxmJlvmOU6mE6caXCtZQUv0wQEcWV1y7WCssifX0E4j6yxs0wKruRgvXp8WGKm&#10;7YUPdD76WkQIuwwVNN73mZSuasigm9qeOHpfdjDooxxqqQe8RLjpZJokc2mw5bjQYE8fDVU/x9Eo&#10;+GzTEm+HYpuYRT7z+1B8j6eNUpOn8P4GwlPw9/B/e6cVpOkM/s7E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t3PnFAAAA3AAAAA8AAAAAAAAAAAAAAAAAlwIAAGRycy9k&#10;b3ducmV2LnhtbFBLBQYAAAAABAAEAPUAAACJAw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Objective usability</w:t>
                    </w:r>
                  </w:p>
                  <w:p w:rsidR="00554C1C" w:rsidRDefault="00554C1C" w:rsidP="00ED7B4C"/>
                </w:txbxContent>
              </v:textbox>
            </v:rect>
            <v:rect id="Rectangle 306" o:spid="_x0000_s1261" style="position:absolute;left:43434;top:10290;width:8001;height:45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ESNxQAA&#10;ANwAAAAPAAAAZHJzL2Rvd25yZXYueG1sRI9Ba8JAFITvBf/D8gq9NZumUmp0FVEs9miSS2/P7DNJ&#10;m30bsqtJ/fVuoeBxmJlvmMVqNK24UO8aywpeohgEcWl1w5WCIt89v4NwHllja5kU/JKD1XLysMBU&#10;24EPdMl8JQKEXYoKau+7VEpX1mTQRbYjDt7J9gZ9kH0ldY9DgJtWJnH8Jg02HBZq7GhTU/mTnY2C&#10;Y5MUeD3kH7GZ7V7955h/n7+2Sj09jus5CE+jv4f/23utIEm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ERI3FAAAA3AAAAA8AAAAAAAAAAAAAAAAAlwIAAGRycy9k&#10;b3ducmV2LnhtbFBLBQYAAAAABAAEAPUAAACJAw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Behavioral intention to use</w:t>
                    </w:r>
                  </w:p>
                  <w:p w:rsidR="00554C1C" w:rsidRDefault="00554C1C" w:rsidP="00ED7B4C"/>
                </w:txbxContent>
              </v:textbox>
            </v:rect>
            <v:rect id="Rectangle 307" o:spid="_x0000_s1262" style="position:absolute;left:30861;top:14861;width:8001;height:45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OEWxQAA&#10;ANwAAAAPAAAAZHJzL2Rvd25yZXYueG1sRI9Ba8JAFITvBf/D8gq9NZumWGp0FVEs9miSS2/P7DNJ&#10;m30bsqtJ/fVuoeBxmJlvmMVqNK24UO8aywpeohgEcWl1w5WCIt89v4NwHllja5kU/JKD1XLysMBU&#10;24EPdMl8JQKEXYoKau+7VEpX1mTQRbYjDt7J9gZ9kH0ldY9DgJtWJnH8Jg02HBZq7GhTU/mTnY2C&#10;Y5MUeD3kH7GZ7V7955h/n7+2Sj09jus5CE+jv4f/23utIEm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I4RbFAAAA3AAAAA8AAAAAAAAAAAAAAAAAlwIAAGRycy9k&#10;b3ducmV2LnhtbFBLBQYAAAAABAAEAPUAAACJAw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Perceived ease of use</w:t>
                    </w:r>
                  </w:p>
                  <w:p w:rsidR="00554C1C" w:rsidRDefault="00554C1C" w:rsidP="00ED7B4C"/>
                </w:txbxContent>
              </v:textbox>
            </v:rect>
            <v:rect id="Rectangle 308" o:spid="_x0000_s1263" style="position:absolute;left:30861;top:4570;width:8001;height:45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n9hwwAA&#10;ANwAAAAPAAAAZHJzL2Rvd25yZXYueG1sRI9Bi8IwFITvgv8hPMGbplYQ7RpFXFz0qPXi7W3ztu3a&#10;vJQmavXXG0HwOMzMN8x82ZpKXKlxpWUFo2EEgjizuuRcwTHdDKYgnEfWWFkmBXdysFx0O3NMtL3x&#10;nq4Hn4sAYZeggsL7OpHSZQUZdENbEwfvzzYGfZBNLnWDtwA3lYyjaCINlhwWCqxpXVB2PlyMgt8y&#10;PuJjn/5EZrYZ+12b/l9O30r1e+3qC4Sn1n/C7/ZWK4jjCbzOhCM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mn9hwwAAANwAAAAPAAAAAAAAAAAAAAAAAJcCAABkcnMvZG93&#10;bnJldi54bWxQSwUGAAAAAAQABAD1AAAAhwMAAAAA&#10;">
              <v:textbox>
                <w:txbxContent>
                  <w:p w:rsidR="00554C1C" w:rsidRPr="00D273D6" w:rsidRDefault="00554C1C" w:rsidP="00ED7B4C">
                    <w:pPr>
                      <w:spacing w:before="0"/>
                      <w:jc w:val="center"/>
                      <w:rPr>
                        <w:rFonts w:ascii="Arial" w:hAnsi="Arial" w:cs="Arial"/>
                        <w:sz w:val="15"/>
                        <w:szCs w:val="15"/>
                      </w:rPr>
                    </w:pPr>
                    <w:r>
                      <w:rPr>
                        <w:rFonts w:ascii="Arial" w:hAnsi="Arial" w:cs="Arial"/>
                        <w:sz w:val="15"/>
                        <w:szCs w:val="15"/>
                      </w:rPr>
                      <w:t>Perceived usefulness</w:t>
                    </w:r>
                  </w:p>
                  <w:p w:rsidR="00554C1C" w:rsidRDefault="00554C1C" w:rsidP="00ED7B4C"/>
                </w:txbxContent>
              </v:textbox>
            </v:rect>
            <v:line id="Line 309" o:spid="_x0000_s1264" style="position:absolute;visibility:visible" from="16002,4570" to="30861,14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LyRMYAAADcAAAADwAAAGRycy9kb3ducmV2LnhtbESP3WrCQBSE7wu+w3KE3hTdmFBToquI&#10;ILVQxJ/2/jR7TILZs2F3q+nbdwtCL4eZ+YaZL3vTiis531hWMBknIIhLqxuuFHycNqMXED4ga2wt&#10;k4If8rBcDB7mWGh74wNdj6ESEcK+QAV1CF0hpS9rMujHtiOO3tk6gyFKV0nt8BbhppVpkkylwYbj&#10;Qo0drWsqL8dvoyB/b77y3c49STq9PW/3n6/ZOcuUehz2qxmIQH34D9/bW60gTXP4OxOPgFz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y8kTGAAAA3AAAAA8AAAAAAAAA&#10;AAAAAAAAoQIAAGRycy9kb3ducmV2LnhtbFBLBQYAAAAABAAEAPkAAACUAwAAAAA=&#10;" strokeweight=".5pt">
              <v:stroke endarrow="block"/>
            </v:line>
            <v:line id="Line 310" o:spid="_x0000_s1265" style="position:absolute;visibility:visible" from="16002,10290" to="30861,14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1mNsIAAADcAAAADwAAAGRycy9kb3ducmV2LnhtbERPW2vCMBR+F/wP4Qh7EU3XMpVqFBkM&#10;HQyZt/djc2yLzUlJonb/fnkY7PHjuy9WnWnEg5yvLSt4HScgiAuray4VnI4foxkIH5A1NpZJwQ95&#10;WC37vQXm2j55T49DKEUMYZ+jgiqENpfSFxUZ9GPbEkfuap3BEKErpXb4jOGmkWmSTKTBmmNDhS29&#10;V1TcDnejYPpVX6a7nRtKOn6+bb/Pm+yaZUq9DLr1HESgLvyL/9xbrSBN49p4Jh4Buf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a1mNsIAAADcAAAADwAAAAAAAAAAAAAA&#10;AAChAgAAZHJzL2Rvd25yZXYueG1sUEsFBgAAAAAEAAQA+QAAAJADAAAAAA==&#10;" strokeweight=".5pt">
              <v:stroke endarrow="block"/>
            </v:line>
            <v:line id="Line 311" o:spid="_x0000_s1266" style="position:absolute;visibility:visible" from="16002,16002" to="30861,160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HDrcYAAADcAAAADwAAAGRycy9kb3ducmV2LnhtbESP3WrCQBSE74W+w3IKvRHdmNCqqauU&#10;QqlCkfp3f5o9JsHs2bC71fj2rlDo5TAz3zCzRWcacSbna8sKRsMEBHFhdc2lgv3uYzAB4QOyxsYy&#10;KbiSh8X8oTfDXNsLb+i8DaWIEPY5KqhCaHMpfVGRQT+0LXH0jtYZDFG6UmqHlwg3jUyT5EUarDku&#10;VNjSe0XFaftrFIy/6p/xeu36knar5+X34TM7ZplST4/d2yuIQF34D/+1l1pBmk7hfi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7hw63GAAAA3AAAAA8AAAAAAAAA&#10;AAAAAAAAoQIAAGRycy9kb3ducmV2LnhtbFBLBQYAAAAABAAEAPkAAACUAwAAAAA=&#10;" strokeweight=".5pt">
              <v:stroke endarrow="block"/>
            </v:line>
            <v:line id="Line 312" o:spid="_x0000_s1267" style="position:absolute;flip:y;visibility:visible" from="16002,17142" to="30861,21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ZV0cIAAADcAAAADwAAAGRycy9kb3ducmV2LnhtbERPz2vCMBS+D/wfwhN2m2m1jFGNYoXJ&#10;Tt109f5onm2xeSlJZrv99cthsOPH93uzm0wv7uR8Z1lBukhAENdWd9woqD5fn15A+ICssbdMCr7J&#10;w247e9hgru3IJ7qfQyNiCPscFbQhDLmUvm7JoF/YgThyV+sMhghdI7XDMYabXi6T5Fka7Dg2tDjQ&#10;oaX6dv4yCk7vZXbJjsVHVbjyJ5U6qbislHqcT/s1iEBT+Bf/ud+0guUqzo9n4hGQ2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EZV0cIAAADcAAAADwAAAAAAAAAAAAAA&#10;AAChAgAAZHJzL2Rvd25yZXYueG1sUEsFBgAAAAAEAAQA+QAAAJADAAAAAA==&#10;" strokeweight=".5pt">
              <v:stroke endarrow="block"/>
            </v:line>
            <v:line id="Line 313" o:spid="_x0000_s1268" style="position:absolute;flip:y;visibility:visible" from="16002,18291" to="30861,29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rwSsQAAADcAAAADwAAAGRycy9kb3ducmV2LnhtbESPQWvCQBSE7wX/w/IEb3UTlSLRVVSo&#10;eEqrxvsj+0yC2bdhd6tpf323UPA4zMw3zHLdm1bcyfnGsoJ0nIAgLq1uuFJQnN9f5yB8QNbYWiYF&#10;3+RhvRq8LDHT9sFHup9CJSKEfYYK6hC6TEpf1mTQj21HHL2rdQZDlK6S2uEjwk0rJ0nyJg02HBdq&#10;7GhXU3k7fRkFx498dpntt5/F1uU/qdRJwXmh1GjYbxYgAvXhGf5vH7SCyTSFvzPx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CvBKxAAAANwAAAAPAAAAAAAAAAAA&#10;AAAAAKECAABkcnMvZG93bnJldi54bWxQSwUGAAAAAAQABAD5AAAAkgMAAAAA&#10;" strokeweight=".5pt">
              <v:stroke endarrow="block"/>
            </v:line>
            <v:line id="Line 314" o:spid="_x0000_s1269" style="position:absolute;flip:y;visibility:visible" from="16002,19432" to="30861,354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9huPcQAAADcAAAADwAAAGRycy9kb3ducmV2LnhtbESPQWvCQBSE7wX/w/IEb3VjlCLRVVSo&#10;eEqrxvsj+0yC2bdhd6tpf323UPA4zMw3zHLdm1bcyfnGsoLJOAFBXFrdcKWgOL+/zkH4gKyxtUwK&#10;vsnDejV4WWKm7YOPdD+FSkQI+wwV1CF0mZS+rMmgH9uOOHpX6wyGKF0ltcNHhJtWpknyJg02HBdq&#10;7GhXU3k7fRkFx498dpntt5/F1uU/E6mTgvNCqdGw3yxABOrDM/zfPmgF6TSFvzPx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2G49xAAAANwAAAAPAAAAAAAAAAAA&#10;AAAAAKECAABkcnMvZG93bnJldi54bWxQSwUGAAAAAAQABAD5AAAAkgMAAAAA&#10;" strokeweight=".5pt">
              <v:stroke endarrow="block"/>
            </v:line>
            <v:line id="Line 315" o:spid="_x0000_s1270" style="position:absolute;visibility:visible" from="2362,10386" to="8077,103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WuX8xAAAANwAAAAPAAAAAAAAAAAA&#10;AAAAAKECAABkcnMvZG93bnJldi54bWxQSwUGAAAAAAQABAD5AAAAkgMAAAAA&#10;">
              <v:stroke endarrow="block"/>
            </v:line>
            <v:line id="Line 316" o:spid="_x0000_s1271" style="position:absolute;flip:y;visibility:visible" from="33147,9141" to="36576,14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8w6G8UAAADcAAAADwAAAAAAAAAA&#10;AAAAAAChAgAAZHJzL2Rvd25yZXYueG1sUEsFBgAAAAAEAAQA+QAAAJMDAAAAAA==&#10;">
              <v:stroke endarrow="block"/>
            </v:line>
            <v:line id="Line 317" o:spid="_x0000_s1272" style="position:absolute;visibility:visible" from="38862,6860" to="43434,11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YE8UAAADcAAAADwAAAAAAAAAA&#10;AAAAAAChAgAAZHJzL2Rvd25yZXYueG1sUEsFBgAAAAAEAAQA+QAAAJMDAAAAAA==&#10;">
              <v:stroke endarrow="block"/>
            </v:line>
            <v:line id="Line 318" o:spid="_x0000_s1273" style="position:absolute;flip:y;visibility:visible" from="38862,13712" to="43434,17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IB98UAAADcAAAADwAAAAAAAAAA&#10;AAAAAAChAgAAZHJzL2Rvd25yZXYueG1sUEsFBgAAAAAEAAQA+QAAAJMDAAAAAA==&#10;">
              <v:stroke endarrow="block"/>
            </v:line>
            <w10:wrap type="none"/>
            <w10:anchorlock/>
          </v:group>
        </w:pict>
      </w:r>
    </w:p>
    <w:p w:rsidR="00ED7B4C" w:rsidRPr="00D01B42" w:rsidRDefault="00034682" w:rsidP="001347F0">
      <w:pPr>
        <w:rPr>
          <w:b/>
          <w:lang w:val="en-GB"/>
        </w:rPr>
      </w:pPr>
      <w:bookmarkStart w:id="111" w:name="_Toc480644661"/>
      <w:r w:rsidRPr="00D01B42">
        <w:rPr>
          <w:lang w:val="en-GB"/>
        </w:rPr>
        <w:t>Source:</w:t>
      </w:r>
      <w:r w:rsidR="006053FE" w:rsidRPr="00D01B42">
        <w:rPr>
          <w:lang w:val="en-GB"/>
        </w:rPr>
        <w:t xml:space="preserve"> redrawn from</w:t>
      </w:r>
      <w:r w:rsidR="00ED7B4C" w:rsidRPr="00D01B42">
        <w:rPr>
          <w:lang w:val="en-GB"/>
        </w:rPr>
        <w:t xml:space="preserve"> Venkatesh (2000)</w:t>
      </w:r>
      <w:bookmarkEnd w:id="111"/>
    </w:p>
    <w:p w:rsidR="00112CF8" w:rsidRPr="00D01B42" w:rsidRDefault="00ED7B4C" w:rsidP="00721EAC">
      <w:pPr>
        <w:ind w:firstLine="720"/>
        <w:jc w:val="both"/>
        <w:rPr>
          <w:lang w:val="en-GB"/>
        </w:rPr>
      </w:pPr>
      <w:r w:rsidRPr="00D01B42">
        <w:rPr>
          <w:lang w:val="en-GB"/>
        </w:rPr>
        <w:t>The anchors of computer self-efficacy, perceptions of external control</w:t>
      </w:r>
      <w:r w:rsidR="001601E9" w:rsidRPr="00D01B42">
        <w:rPr>
          <w:lang w:val="en-GB"/>
        </w:rPr>
        <w:t>,</w:t>
      </w:r>
      <w:r w:rsidRPr="00D01B42">
        <w:rPr>
          <w:lang w:val="en-GB"/>
        </w:rPr>
        <w:t xml:space="preserve"> and computer anxiety represented individual beliefs concerning computers and computer use. Computer playfulness represented the intrinsic motivation related to the usage of new IT. In TAM 3, the determinants of </w:t>
      </w:r>
      <w:r w:rsidR="008B696F" w:rsidRPr="00D01B42">
        <w:rPr>
          <w:lang w:val="en-GB"/>
        </w:rPr>
        <w:t>perceived ease of use</w:t>
      </w:r>
      <w:r w:rsidRPr="00D01B42">
        <w:rPr>
          <w:lang w:val="en-GB"/>
        </w:rPr>
        <w:t xml:space="preserve"> did not influence the determinants of </w:t>
      </w:r>
      <w:r w:rsidR="00BD19DC" w:rsidRPr="00D01B42">
        <w:rPr>
          <w:lang w:val="en-GB"/>
        </w:rPr>
        <w:t>perceived usefulness</w:t>
      </w:r>
      <w:r w:rsidRPr="00D01B42">
        <w:rPr>
          <w:lang w:val="en-GB"/>
        </w:rPr>
        <w:t xml:space="preserve">, and vice versa, i.e., the </w:t>
      </w:r>
      <w:r w:rsidR="00BD19DC" w:rsidRPr="00D01B42">
        <w:rPr>
          <w:lang w:val="en-GB"/>
        </w:rPr>
        <w:t>perceived usefulness</w:t>
      </w:r>
      <w:r w:rsidRPr="00D01B42">
        <w:rPr>
          <w:lang w:val="en-GB"/>
        </w:rPr>
        <w:t xml:space="preserve"> determinants did not influence the </w:t>
      </w:r>
      <w:r w:rsidR="008B696F" w:rsidRPr="00D01B42">
        <w:rPr>
          <w:lang w:val="en-GB"/>
        </w:rPr>
        <w:t>perceived ease of use</w:t>
      </w:r>
      <w:r w:rsidRPr="00D01B42">
        <w:rPr>
          <w:lang w:val="en-GB"/>
        </w:rPr>
        <w:t xml:space="preserve"> determinants. The original TAM 3 is shown in</w:t>
      </w:r>
      <w:r w:rsidR="00D162C1" w:rsidRPr="00D01B42">
        <w:rPr>
          <w:lang w:val="en-GB"/>
        </w:rPr>
        <w:t xml:space="preserve"> Figure</w:t>
      </w:r>
      <w:r w:rsidRPr="00D01B42">
        <w:rPr>
          <w:lang w:val="en-GB"/>
        </w:rPr>
        <w:t xml:space="preserve"> 2.7.</w:t>
      </w:r>
      <w:r w:rsidR="00721EAC" w:rsidRPr="00D01B42">
        <w:rPr>
          <w:lang w:val="en-GB"/>
        </w:rPr>
        <w:br w:type="page"/>
      </w:r>
    </w:p>
    <w:p w:rsidR="00721EAC" w:rsidRPr="00D01B42" w:rsidRDefault="001E0B8A" w:rsidP="002C20BA">
      <w:pPr>
        <w:pStyle w:val="BalloonText"/>
      </w:pPr>
      <w:bookmarkStart w:id="112" w:name="_Toc528945140"/>
      <w:r w:rsidRPr="00D01B42">
        <w:lastRenderedPageBreak/>
        <w:t xml:space="preserve">Figure 2.7: The original </w:t>
      </w:r>
      <w:r w:rsidR="00034682" w:rsidRPr="00D01B42">
        <w:t>TAM3</w:t>
      </w:r>
      <w:bookmarkEnd w:id="112"/>
    </w:p>
    <w:bookmarkStart w:id="113" w:name="_Toc488005900"/>
    <w:bookmarkStart w:id="114" w:name="_Toc488013205"/>
    <w:bookmarkStart w:id="115" w:name="_Toc480644662"/>
    <w:bookmarkEnd w:id="113"/>
    <w:bookmarkEnd w:id="114"/>
    <w:p w:rsidR="00A52E03" w:rsidRPr="00D01B42" w:rsidRDefault="00997A46" w:rsidP="00070296">
      <w:pPr>
        <w:rPr>
          <w:noProof/>
          <w:lang w:val="en-GB"/>
        </w:rPr>
      </w:pPr>
      <w:r>
        <w:rPr>
          <w:noProof/>
        </w:rPr>
      </w:r>
      <w:r w:rsidRPr="00997A46">
        <w:rPr>
          <w:noProof/>
        </w:rPr>
        <w:pict>
          <v:group id="Canvas 261" o:spid="_x0000_s1274" style="width:458.35pt;height:537.8pt;mso-position-horizontal-relative:char;mso-position-vertical-relative:line" coordsize="58210,68300">
            <v:rect id="AutoShape 122" o:spid="_x0000_s1275" style="position:absolute;width:58210;height:68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X6yxgAA&#10;ANwAAAAPAAAAZHJzL2Rvd25yZXYueG1sRI9Pa8JAEMXvhX6HZQpeim7ag0h0FRFKQxGk8c95yI5J&#10;MDsbs9sk/fadQ8HbDO/Ne79ZbUbXqJ66UHs28DZLQBEX3tZcGjgdP6YLUCEiW2w8k4FfCrBZPz+t&#10;MLV+4G/q81gqCeGQooEqxjbVOhQVOQwz3xKLdvWdwyhrV2rb4SDhrtHvSTLXDmuWhgpb2lVU3PIf&#10;Z2AoDv3luP/Uh9dL5vme3Xf5+cuYycu4XYKKNMaH+f86s4I/F3x5Rib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rX6yxgAAANwAAAAPAAAAAAAAAAAAAAAAAJcCAABkcnMv&#10;ZG93bnJldi54bWxQSwUGAAAAAAQABAD1AAAAigMAAAAA&#10;" filled="f" stroked="f">
              <o:lock v:ext="edit" aspectratio="t"/>
            </v:rect>
            <v:rect id="Rectangle 217" o:spid="_x0000_s1276" style="position:absolute;left:19805;top:10290;width:33147;height:400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jATwgAA&#10;ANwAAAAPAAAAZHJzL2Rvd25yZXYueG1sRE9LawIxEL4X/A9hBC9Fs2pRWY0iBUu9FHzgedyMm8XN&#10;ZLuJuvrrm4LgbT6+58wWjS3FlWpfOFbQ7yUgiDOnC84V7Her7gSED8gaS8ek4E4eFvPW2wxT7W68&#10;oes25CKGsE9RgQmhSqX0mSGLvucq4sidXG0xRFjnUtd4i+G2lIMkGUmLBccGgxV9GsrO24tVQJuv&#10;44/N1r+rx0d1MIPifTzckVKddrOcggjUhJf46f7Wcf6oD//PxAv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uMBPCAAAA3AAAAA8AAAAAAAAAAAAAAAAAlwIAAGRycy9kb3du&#10;cmV2LnhtbFBLBQYAAAAABAAEAPUAAACGAwAAAAA=&#10;" strokeweight=".25pt">
              <v:stroke dashstyle="dash"/>
              <v:textbox>
                <w:txbxContent>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Default="00554C1C" w:rsidP="00F364E6">
                    <w:pPr>
                      <w:jc w:val="right"/>
                      <w:rPr>
                        <w:rFonts w:ascii="Arial" w:hAnsi="Arial" w:cs="Arial"/>
                        <w:sz w:val="16"/>
                        <w:szCs w:val="16"/>
                      </w:rPr>
                    </w:pPr>
                  </w:p>
                  <w:p w:rsidR="00554C1C" w:rsidRPr="00D273D6" w:rsidRDefault="00554C1C" w:rsidP="00F364E6">
                    <w:pPr>
                      <w:jc w:val="right"/>
                      <w:rPr>
                        <w:rFonts w:ascii="Arial" w:hAnsi="Arial" w:cs="Arial"/>
                        <w:sz w:val="16"/>
                        <w:szCs w:val="16"/>
                      </w:rPr>
                    </w:pPr>
                  </w:p>
                </w:txbxContent>
              </v:textbox>
            </v:rect>
            <v:rect id="Rectangle 218" o:spid="_x0000_s1277" style="position:absolute;left:1441;top:54552;width:12573;height:13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K5kwwAA&#10;ANwAAAAPAAAAZHJzL2Rvd25yZXYueG1sRE9Na8JAEL0L/Q/LFLyIbpoWlegmlIKlXgpq8Txmp9nQ&#10;7GyaXTX117uC0Ns83ucsi9424kSdrx0reJokIIhLp2uuFHztVuM5CB+QNTaOScEfeSjyh8ESM+3O&#10;vKHTNlQihrDPUIEJoc2k9KUhi37iWuLIfbvOYoiwq6Tu8BzDbSPTJJlKizXHBoMtvRkqf7ZHq4A2&#10;74dPW65/V5eXdm/SejR73pFSw8f+dQEiUB/+xXf3h47zpyncno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fK5kwwAAANwAAAAPAAAAAAAAAAAAAAAAAJcCAABkcnMvZG93&#10;bnJldi54bWxQSwUGAAAAAAQABAD1AAAAhwMAAAAA&#10;" strokeweight=".25pt">
              <v:stroke dashstyle="dash"/>
              <v:textbox>
                <w:txbxContent>
                  <w:p w:rsidR="00554C1C" w:rsidRDefault="00554C1C" w:rsidP="00F364E6">
                    <w:pPr>
                      <w:spacing w:before="0" w:after="0"/>
                    </w:pPr>
                    <w:r w:rsidRPr="00D273D6">
                      <w:rPr>
                        <w:rFonts w:ascii="Arial" w:hAnsi="Arial" w:cs="Arial"/>
                        <w:sz w:val="16"/>
                        <w:szCs w:val="16"/>
                      </w:rPr>
                      <w:t>A</w:t>
                    </w:r>
                    <w:r>
                      <w:rPr>
                        <w:rFonts w:ascii="Arial" w:hAnsi="Arial" w:cs="Arial"/>
                        <w:sz w:val="16"/>
                        <w:szCs w:val="16"/>
                      </w:rPr>
                      <w:t>djustment</w:t>
                    </w:r>
                  </w:p>
                  <w:p w:rsidR="00554C1C" w:rsidRDefault="00554C1C" w:rsidP="00F364E6">
                    <w:pPr>
                      <w:rPr>
                        <w:rFonts w:ascii="Arial" w:hAnsi="Arial" w:cs="Arial"/>
                        <w:sz w:val="16"/>
                        <w:szCs w:val="16"/>
                      </w:rPr>
                    </w:pPr>
                  </w:p>
                  <w:p w:rsidR="00554C1C" w:rsidRDefault="00554C1C" w:rsidP="00F364E6">
                    <w:pPr>
                      <w:rPr>
                        <w:rFonts w:ascii="Arial" w:hAnsi="Arial" w:cs="Arial"/>
                        <w:sz w:val="16"/>
                        <w:szCs w:val="16"/>
                      </w:rPr>
                    </w:pPr>
                  </w:p>
                  <w:p w:rsidR="00554C1C" w:rsidRDefault="00554C1C" w:rsidP="00F364E6">
                    <w:pPr>
                      <w:spacing w:after="0"/>
                      <w:rPr>
                        <w:rFonts w:ascii="Arial" w:hAnsi="Arial" w:cs="Arial"/>
                        <w:sz w:val="16"/>
                        <w:szCs w:val="16"/>
                      </w:rPr>
                    </w:pPr>
                  </w:p>
                  <w:p w:rsidR="00554C1C" w:rsidRDefault="00554C1C" w:rsidP="00F364E6">
                    <w:pPr>
                      <w:spacing w:before="0" w:after="0"/>
                      <w:rPr>
                        <w:rFonts w:ascii="Arial" w:hAnsi="Arial" w:cs="Arial"/>
                        <w:sz w:val="16"/>
                        <w:szCs w:val="16"/>
                      </w:rPr>
                    </w:pPr>
                  </w:p>
                </w:txbxContent>
              </v:textbox>
            </v:rect>
            <v:rect id="Rectangle 219" o:spid="_x0000_s1278" style="position:absolute;left:1441;top:29019;width:12573;height:2514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Av/wwAA&#10;ANwAAAAPAAAAZHJzL2Rvd25yZXYueG1sRE9LawIxEL4L/ocwhV6kZn2wLVujSEHRi6CWnqeb6Wbp&#10;ZrJuoq7+eiMI3ubje85k1tpKnKjxpWMFg34Cgjh3uuRCwfd+8fYBwgdkjZVjUnAhD7NptzPBTLsz&#10;b+m0C4WIIewzVGBCqDMpfW7Iou+7mjhyf66xGCJsCqkbPMdwW8lhkqTSYsmxwWBNX4by/93RKqDt&#10;8ndj8/VhcR3XP2ZY9t5He1Lq9aWdf4II1Ian+OFe6Tg/HcH9mXiBn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MAv/wwAAANwAAAAPAAAAAAAAAAAAAAAAAJcCAABkcnMvZG93&#10;bnJldi54bWxQSwUGAAAAAAQABAD1AAAAhwMAAAAA&#10;" strokeweight=".25pt">
              <v:stroke dashstyle="dash"/>
              <v:textbox>
                <w:txbxContent>
                  <w:p w:rsidR="00554C1C" w:rsidRPr="00D273D6" w:rsidRDefault="00554C1C" w:rsidP="00F364E6">
                    <w:pPr>
                      <w:spacing w:before="0"/>
                      <w:rPr>
                        <w:rFonts w:ascii="Arial" w:hAnsi="Arial" w:cs="Arial"/>
                        <w:sz w:val="16"/>
                        <w:szCs w:val="16"/>
                      </w:rPr>
                    </w:pPr>
                    <w:r>
                      <w:rPr>
                        <w:rFonts w:ascii="Arial" w:hAnsi="Arial" w:cs="Arial"/>
                        <w:sz w:val="16"/>
                        <w:szCs w:val="16"/>
                      </w:rPr>
                      <w:t>Anchors</w:t>
                    </w:r>
                  </w:p>
                </w:txbxContent>
              </v:textbox>
            </v:rect>
            <v:rect id="Rectangle 220" o:spid="_x0000_s1279" style="position:absolute;left:4869;top:32013;width:8001;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5wxwwAA&#10;ANwAAAAPAAAAZHJzL2Rvd25yZXYueG1sRE9Na8JAEL0L/Q/LFHozm1oRG7NKaUmxR00uvY3ZaZI2&#10;Oxuya4z++q4geJvH+5x0M5pWDNS7xrKC5ygGQVxa3XCloMiz6RKE88gaW8uk4EwONuuHSYqJtife&#10;0bD3lQgh7BJUUHvfJVK6siaDLrIdceB+bG/QB9hXUvd4CuGmlbM4XkiDDYeGGjt6r6n82x+NgkMz&#10;K/Cyyz9j85q9+K8x/z1+fyj19Di+rUB4Gv1dfHNvdZi/mMP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S5wx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Computer self-e</w:t>
                    </w:r>
                    <w:r w:rsidRPr="00D273D6">
                      <w:rPr>
                        <w:rFonts w:ascii="Arial" w:hAnsi="Arial" w:cs="Arial"/>
                        <w:sz w:val="15"/>
                        <w:szCs w:val="15"/>
                      </w:rPr>
                      <w:t>fficiency</w:t>
                    </w:r>
                  </w:p>
                </w:txbxContent>
              </v:textbox>
            </v:rect>
            <v:rect id="Rectangle 221" o:spid="_x0000_s1280" style="position:absolute;left:4869;top:49149;width:8001;height:4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mqwwAA&#10;ANwAAAAPAAAAZHJzL2Rvd25yZXYueG1sRE9Na8JAEL0L/Q/LFHozm1oUG7NKaUmxR00uvY3ZaZI2&#10;Oxuya4z++q4geJvH+5x0M5pWDNS7xrKC5ygGQVxa3XCloMiz6RKE88gaW8uk4EwONuuHSYqJtife&#10;0bD3lQgh7BJUUHvfJVK6siaDLrIdceB+bG/QB9hXUvd4CuGmlbM4XkiDDYeGGjt6r6n82x+NgkMz&#10;K/Cyyz9j85q9+K8x/z1+fyj19Di+rUB4Gv1dfHNvdZi/mMP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mq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sidRPr="00D273D6">
                      <w:rPr>
                        <w:rFonts w:ascii="Arial" w:hAnsi="Arial" w:cs="Arial"/>
                        <w:sz w:val="15"/>
                        <w:szCs w:val="15"/>
                      </w:rPr>
                      <w:t xml:space="preserve">Computer </w:t>
                    </w:r>
                    <w:r>
                      <w:rPr>
                        <w:rFonts w:ascii="Arial" w:hAnsi="Arial" w:cs="Arial"/>
                        <w:sz w:val="15"/>
                        <w:szCs w:val="15"/>
                      </w:rPr>
                      <w:t>Playfulness</w:t>
                    </w:r>
                  </w:p>
                  <w:p w:rsidR="00554C1C" w:rsidRDefault="00554C1C" w:rsidP="00F364E6"/>
                </w:txbxContent>
              </v:textbox>
            </v:rect>
            <v:rect id="Rectangle 222" o:spid="_x0000_s1281" style="position:absolute;left:4869;top:43438;width:8001;height:4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afdwwAA&#10;ANwAAAAPAAAAZHJzL2Rvd25yZXYueG1sRE9Na8JAEL0L/odlhN7MRguhTbMJRVHaoyaX3qbZaZI2&#10;Oxuyq6b99a5Q8DaP9zlZMZlenGl0nWUFqygGQVxb3XGjoCp3yycQziNr7C2Tgl9yUOTzWYapthc+&#10;0PnoGxFC2KWooPV+SKV0dUsGXWQH4sB92dGgD3BspB7xEsJNL9dxnEiDHYeGFgfatFT/HE9GwWe3&#10;rvDvUO5j87x79O9T+X362Cr1sJheX0B4mvxd/O9+02F+ksDtmXCBz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1afd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sidRPr="00D273D6">
                      <w:rPr>
                        <w:rFonts w:ascii="Arial" w:hAnsi="Arial" w:cs="Arial"/>
                        <w:sz w:val="15"/>
                        <w:szCs w:val="15"/>
                      </w:rPr>
                      <w:t xml:space="preserve">Computer </w:t>
                    </w:r>
                    <w:r>
                      <w:rPr>
                        <w:rFonts w:ascii="Arial" w:hAnsi="Arial" w:cs="Arial"/>
                        <w:sz w:val="15"/>
                        <w:szCs w:val="15"/>
                      </w:rPr>
                      <w:t>anxiety</w:t>
                    </w:r>
                  </w:p>
                  <w:p w:rsidR="00554C1C" w:rsidRDefault="00554C1C" w:rsidP="00F364E6"/>
                </w:txbxContent>
              </v:textbox>
            </v:rect>
            <v:rect id="Rectangle 223" o:spid="_x0000_s1282" style="position:absolute;left:4869;top:37726;width:8001;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QJGwwAA&#10;ANwAAAAPAAAAZHJzL2Rvd25yZXYueG1sRE9Na8JAEL0L/Q/LFHozGyNoG7OGUrHYoyaX3sbsNEnN&#10;zobsqrG/vlsQepvH+5wsH00nLjS41rKCWRSDIK6sbrlWUBbb6TMI55E1dpZJwY0c5OuHSYaptlfe&#10;0+XgaxFC2KWooPG+T6V0VUMGXWR74sB92cGgD3CopR7wGsJNJ5M4XkiDLYeGBnt6a6g6Hc5GwbFN&#10;SvzZF++xednO/cdYfJ8/N0o9PY6vKxCeRv8vvrt3OsxfLOHv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mQJGwwAAANwAAAAPAAAAAAAAAAAAAAAAAJcCAABkcnMvZG93&#10;bnJldi54bWxQSwUGAAAAAAQABAD1AAAAhwMAAAAA&#10;">
              <v:textbox>
                <w:txbxContent>
                  <w:p w:rsidR="00554C1C" w:rsidRDefault="00554C1C" w:rsidP="00F364E6">
                    <w:pPr>
                      <w:spacing w:before="0"/>
                      <w:jc w:val="center"/>
                    </w:pPr>
                    <w:r>
                      <w:rPr>
                        <w:rFonts w:ascii="Arial" w:hAnsi="Arial" w:cs="Arial"/>
                        <w:sz w:val="15"/>
                        <w:szCs w:val="15"/>
                      </w:rPr>
                      <w:t>Perceptions of external control</w:t>
                    </w:r>
                  </w:p>
                </w:txbxContent>
              </v:textbox>
            </v:rect>
            <v:rect id="Rectangle 224" o:spid="_x0000_s1283" style="position:absolute;left:4869;top:57151;width:8001;height:45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pY0xQAA&#10;ANwAAAAPAAAAZHJzL2Rvd25yZXYueG1sRI9Bb8IwDIXvSPsPkSftBumYhLaOtEJDoHGE9rKb13ht&#10;R+NUTYCOX48PSLvZes/vfV7mo+vUmYbQejbwPEtAEVfetlwbKIvN9BVUiMgWO89k4I8C5NnDZImp&#10;9Rfe0/kQayUhHFI00MTYp1qHqiGHYeZ7YtF+/OAwyjrU2g54kXDX6XmSLLTDlqWhwZ4+GqqOh5Mz&#10;8N3OS7zui23i3jYvcTcWv6evtTFPj+PqHVSkMf6b79efVvAXQivPyAQ6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ljTFAAAA3AAAAA8AAAAAAAAAAAAAAAAAlwIAAGRycy9k&#10;b3ducmV2LnhtbFBLBQYAAAAABAAEAPUAAACJAw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Perceived enjoyment</w:t>
                    </w:r>
                  </w:p>
                  <w:p w:rsidR="00554C1C" w:rsidRDefault="00554C1C" w:rsidP="00F364E6"/>
                </w:txbxContent>
              </v:textbox>
            </v:rect>
            <v:rect id="Rectangle 225" o:spid="_x0000_s1284" style="position:absolute;left:4869;top:62864;width:8001;height:4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jOvwgAA&#10;ANwAAAAPAAAAZHJzL2Rvd25yZXYueG1sRE9Na8JAEL0X/A/LCL3VjRaCSV1FLJb2qMnF2zQ7JtHs&#10;bMiuJu2vdwXB2zze5yxWg2nElTpXW1YwnUQgiAuray4V5Nn2bQ7CeWSNjWVS8EcOVsvRywJTbXve&#10;0XXvSxFC2KWooPK+TaV0RUUG3cS2xIE72s6gD7Arpe6wD+GmkbMoiqXBmkNDhS1tKirO+4tR8FvP&#10;cvzfZV+RSbbv/mfITpfDp1Kv42H9AcLT4J/ih/tbh/lxAvdnwgVy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KM6/CAAAA3AAAAA8AAAAAAAAAAAAAAAAAlwIAAGRycy9kb3du&#10;cmV2LnhtbFBLBQYAAAAABAAEAPUAAACGAw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Objective usability</w:t>
                    </w:r>
                  </w:p>
                  <w:p w:rsidR="00554C1C" w:rsidRDefault="00554C1C" w:rsidP="00F364E6"/>
                </w:txbxContent>
              </v:textbox>
            </v:rect>
            <v:rect id="Rectangle 226" o:spid="_x0000_s1285" style="position:absolute;left:32378;top:25145;width:8001;height:4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QzvxAAA&#10;ANwAAAAPAAAAZHJzL2Rvd25yZXYueG1sRI9Bb8IwDIXvSPyHyEi7QQpIY3QEhEBM7Ajlws1rvLaj&#10;caomQNmvnw9Iu9l6z+99Xqw6V6sbtaHybGA8SkAR595WXBg4ZbvhG6gQkS3WnsnAgwKslv3eAlPr&#10;73yg2zEWSkI4pGigjLFJtQ55SQ7DyDfEon371mGUtS20bfEu4a7WkyR51Q4rloYSG9qUlF+OV2fg&#10;q5qc8PeQfSRuvpvGzy77uZ63xrwMuvU7qEhd/Dc/r/dW8GeCL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kM78QAAADcAAAADwAAAAAAAAAAAAAAAACXAgAAZHJzL2Rv&#10;d25yZXYueG1sUEsFBgAAAAAEAAQA9QAAAIgDAAAAAA==&#10;">
              <v:textbox>
                <w:txbxContent>
                  <w:p w:rsidR="00554C1C" w:rsidRPr="0089187F" w:rsidRDefault="00554C1C" w:rsidP="00F364E6">
                    <w:pPr>
                      <w:spacing w:before="0"/>
                      <w:jc w:val="center"/>
                      <w:rPr>
                        <w:rFonts w:ascii="Arial" w:hAnsi="Arial" w:cs="Arial"/>
                        <w:sz w:val="15"/>
                        <w:szCs w:val="15"/>
                        <w:lang w:val="en-GB"/>
                      </w:rPr>
                    </w:pPr>
                    <w:r w:rsidRPr="0089187F">
                      <w:rPr>
                        <w:rFonts w:ascii="Arial" w:hAnsi="Arial" w:cs="Arial"/>
                        <w:sz w:val="15"/>
                        <w:szCs w:val="15"/>
                        <w:lang w:val="en-GB"/>
                      </w:rPr>
                      <w:t>Behavioural intention</w:t>
                    </w:r>
                  </w:p>
                  <w:p w:rsidR="00554C1C" w:rsidRDefault="00554C1C" w:rsidP="00F364E6"/>
                </w:txbxContent>
              </v:textbox>
            </v:rect>
            <v:rect id="Rectangle 227" o:spid="_x0000_s1286" style="position:absolute;left:26663;top:11431;width:8001;height:45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al0wwAA&#10;ANwAAAAPAAAAZHJzL2Rvd25yZXYueG1sRE9Na8JAEL0X+h+WKfTWbLSgbcwqRbHoUZNLb2N2mqTN&#10;zobsmqT+elcQepvH+5x0NZpG9NS52rKCSRSDIC6srrlUkGfblzcQziNrbCyTgj9ysFo+PqSYaDvw&#10;gfqjL0UIYZeggsr7NpHSFRUZdJFtiQP3bTuDPsCulLrDIYSbRk7jeCYN1hwaKmxpXVHxezwbBad6&#10;muPlkH3G5n376vdj9nP+2ij1/DR+LEB4Gv2/+O7e6TB/PoH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5al0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Perceived usefulness</w:t>
                    </w:r>
                  </w:p>
                  <w:p w:rsidR="00554C1C" w:rsidRDefault="00554C1C" w:rsidP="00F364E6"/>
                </w:txbxContent>
              </v:textbox>
            </v:rect>
            <v:rect id="Rectangle 228" o:spid="_x0000_s1287" style="position:absolute;left:22578;top:44579;width:7514;height:45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zcDwwAA&#10;ANwAAAAPAAAAZHJzL2Rvd25yZXYueG1sRE9Na8JAEL0X/A/LFHprNk3B1ugqoljs0SSX3sbsmKTN&#10;zobsalJ/vVsoeJvH+5zFajStuFDvGssKXqIYBHFpdcOVgiLfPb+DcB5ZY2uZFPySg9Vy8rDAVNuB&#10;D3TJfCVCCLsUFdTed6mUrqzJoItsRxy4k+0N+gD7SuoehxBuWpnE8VQabDg01NjRpqbyJzsbBccm&#10;KfB6yD9iM9u9+s8x/z5/bZV6ehzXcxCeRn8X/7v3Osx/S+D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NzcD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Perceived ease of use</w:t>
                    </w:r>
                  </w:p>
                  <w:p w:rsidR="00554C1C" w:rsidRDefault="00554C1C" w:rsidP="00F364E6"/>
                </w:txbxContent>
              </v:textbox>
            </v:rect>
            <v:line id="Line 229" o:spid="_x0000_s1288" style="position:absolute;visibility:visible" from="12870,34295" to="22578,44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6JsMAAADcAAAADwAAAGRycy9kb3ducmV2LnhtbERP32vCMBB+F/Y/hBv4MjTdyqxUo4zB&#10;0MGQWfX9bM62rLmUJGr975fBwLf7+H7efNmbVlzI+caygudxAoK4tLrhSsF+9zGagvABWWNrmRTc&#10;yMNy8TCYY67tlbd0KUIlYgj7HBXUIXS5lL6syaAf2444cifrDIYIXSW1w2sMN618SZKJNNhwbKix&#10;o/eayp/ibBRkX80x22zck6Td5+v6+7BKT2mq1PCxf5uBCNSHu/jfvdZxfpbC3zPxArn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fuibDAAAA3AAAAA8AAAAAAAAAAAAA&#10;AAAAoQIAAGRycy9kb3ducmV2LnhtbFBLBQYAAAAABAAEAPkAAACRAwAAAAA=&#10;" strokeweight=".5pt">
              <v:stroke endarrow="block"/>
            </v:line>
            <v:line id="Line 230" o:spid="_x0000_s1289" style="position:absolute;visibility:visible" from="12870,40015" to="22578,44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YiUsMAAADcAAAADwAAAGRycy9kb3ducmV2LnhtbERP22rCQBB9F/oPywh9Ed20aY1EVymF&#10;ogURr+9jdkxCs7Nhd9X077uFQt/mcK4zW3SmETdyvras4GmUgCAurK65VHA8fAwnIHxA1thYJgXf&#10;5GExf+jNMNf2zju67UMpYgj7HBVUIbS5lL6oyKAf2ZY4chfrDIYIXSm1w3sMN418TpKxNFhzbKiw&#10;pfeKiq/91SjI1vU522zcQNLh83W1PS3TS5oq9djv3qYgAnXhX/znXuk4P3uB32fiBX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2IlLDAAAA3AAAAA8AAAAAAAAAAAAA&#10;AAAAoQIAAGRycy9kb3ducmV2LnhtbFBLBQYAAAAABAAEAPkAAACRAwAAAAA=&#10;" strokeweight=".5pt">
              <v:stroke endarrow="block"/>
            </v:line>
            <v:line id="Line 231" o:spid="_x0000_s1290" style="position:absolute;visibility:visible" from="12870,45727" to="22578,457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qHycMAAADcAAAADwAAAGRycy9kb3ducmV2LnhtbERP22rCQBB9F/yHZYS+FN20wUaiq5RC&#10;qYUi9fY+ZsckmJ0Nu1tN/94VBN/mcK4zW3SmEWdyvras4GWUgCAurK65VLDbfg4nIHxA1thYJgX/&#10;5GEx7/dmmGt74TWdN6EUMYR9jgqqENpcSl9UZNCPbEscuaN1BkOErpTa4SWGm0a+JsmbNFhzbKiw&#10;pY+KitPmzyjIfupDtlq5Z0nb7/Hyd/+VHtNUqadB9z4FEagLD/HdvdRxfjaG2zPxAjm/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c6h8nDAAAA3AAAAA8AAAAAAAAAAAAA&#10;AAAAoQIAAGRycy9kb3ducmV2LnhtbFBLBQYAAAAABAAEAPkAAACRAwAAAAA=&#10;" strokeweight=".5pt">
              <v:stroke endarrow="block"/>
            </v:line>
            <v:line id="Line 232" o:spid="_x0000_s1291" style="position:absolute;flip:y;visibility:visible" from="12870,46868" to="22578,514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ywgsEAAADcAAAADwAAAGRycy9kb3ducmV2LnhtbERPS4vCMBC+L+x/CLOwtzVVRJdqlHVB&#10;2VN9bL0PzdgWm0lJolZ/vREEb/PxPWc670wjzuR8bVlBv5eAIC6srrlUkP8vv75B+ICssbFMCq7k&#10;YT57f5tiqu2Ft3TehVLEEPYpKqhCaFMpfVGRQd+zLXHkDtYZDBG6UmqHlxhuGjlIkpE0WHNsqLCl&#10;34qK4+5kFGzX2XA/XC02+cJlt77USc5ZrtTnR/czARGoCy/x0/2n4/zxCB7PxAvk7A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hrLCCwQAAANwAAAAPAAAAAAAAAAAAAAAA&#10;AKECAABkcnMvZG93bnJldi54bWxQSwUGAAAAAAQABAD5AAAAjwMAAAAA&#10;" strokeweight=".5pt">
              <v:stroke endarrow="block"/>
            </v:line>
            <v:line id="Line 233" o:spid="_x0000_s1292" style="position:absolute;flip:y;visibility:visible" from="12870,49149" to="22578,65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uAVGcIAAADcAAAADwAAAGRycy9kb3ducmV2LnhtbERPTWvCQBC9C/0PyxR6041FaoluQi1U&#10;ekrVxvuQHZNgdjbsrhr99d2C4G0e73OW+WA6cSbnW8sKppMEBHFldcu1gvL3a/wOwgdkjZ1lUnAl&#10;D3n2NFpiqu2Ft3TehVrEEPYpKmhC6FMpfdWQQT+xPXHkDtYZDBG6WmqHlxhuOvmaJG/SYMuxocGe&#10;PhuqjruTUbD9KWb72Xq1KVeuuE2lTkouSqVenoePBYhAQ3iI7+5vHefP5/D/TLxAZ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uAVGcIAAADcAAAADwAAAAAAAAAAAAAA&#10;AAChAgAAZHJzL2Rvd25yZXYueG1sUEsFBgAAAAAEAAQA+QAAAJADAAAAAA==&#10;" strokeweight=".5pt">
              <v:stroke endarrow="block"/>
            </v:line>
            <v:line id="Line 234" o:spid="_x0000_s1293" style="position:absolute;flip:y;visibility:visible" from="24072,16002" to="27806,44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87oosUAAADcAAAADwAAAAAAAAAA&#10;AAAAAAChAgAAZHJzL2Rvd25yZXYueG1sUEsFBgAAAAAEAAQA+QAAAJMDAAAAAA==&#10;">
              <v:stroke endarrow="block"/>
            </v:line>
            <v:line id="Line 235" o:spid="_x0000_s1294" style="position:absolute;visibility:visible" from="28949,16002" to="34664,25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9CqrDAAAA3AAAAA8AAAAAAAAAAAAA&#10;AAAAoQIAAGRycy9kb3ducmV2LnhtbFBLBQYAAAAABAAEAPkAAACRAwAAAAA=&#10;">
              <v:stroke endarrow="block"/>
            </v:line>
            <v:line id="Line 236" o:spid="_x0000_s1295" style="position:absolute;flip:y;visibility:visible" from="26663,29724" to="34664,445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G2Ug8UAAADcAAAADwAAAAAAAAAA&#10;AAAAAAChAgAAZHJzL2Rvd25yZXYueG1sUEsFBgAAAAAEAAQA+QAAAJMDAAAAAA==&#10;">
              <v:stroke endarrow="block"/>
            </v:line>
            <v:rect id="Rectangle 237" o:spid="_x0000_s1296" style="position:absolute;left:4946;top:11431;width:8001;height:34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NlTwAAA&#10;ANwAAAAPAAAAZHJzL2Rvd25yZXYueG1sRE9Ni8IwEL0L/ocwgjdNVRC3GkUUxT1qvXgbm7GtNpPS&#10;RK37640g7G0e73Nmi8aU4kG1KywrGPQjEMSp1QVnCo7JpjcB4TyyxtIyKXiRg8W83ZphrO2T9/Q4&#10;+EyEEHYxKsi9r2IpXZqTQde3FXHgLrY26AOsM6lrfIZwU8phFI2lwYJDQ44VrXJKb4e7UXAuhkf8&#10;2yfbyPxsRv63Sa7301qpbqdZTkF4avy/+Ove6TB/MoDPM+ECOX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MNlTwAAAANwAAAAPAAAAAAAAAAAAAAAAAJcCAABkcnMvZG93bnJl&#10;di54bWxQSwUGAAAAAAQABAD1AAAAhAM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Image</w:t>
                    </w:r>
                  </w:p>
                  <w:p w:rsidR="00554C1C" w:rsidRDefault="00554C1C" w:rsidP="00F364E6"/>
                </w:txbxContent>
              </v:textbox>
            </v:rect>
            <v:rect id="Rectangle 238" o:spid="_x0000_s1297" style="position:absolute;left:4946;top:16002;width:8001;height:34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kckwQAA&#10;ANwAAAAPAAAAZHJzL2Rvd25yZXYueG1sRE9Ni8IwEL0L/ocwgjdNrbBoNYooinvUevE2NmNbbSal&#10;iVr3128WFrzN433OfNmaSjypcaVlBaNhBII4s7rkXMEp3Q4mIJxH1lhZJgVvcrBcdDtzTLR98YGe&#10;R5+LEMIuQQWF93UipcsKMuiGtiYO3NU2Bn2ATS51g68QbioZR9GXNFhyaCiwpnVB2f34MAouZXzC&#10;n0O6i8x0O/bfbXp7nDdK9XvtagbCU+s/4n/3Xof5kxj+ngkXy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JHJMEAAADcAAAADwAAAAAAAAAAAAAAAACXAgAAZHJzL2Rvd25y&#10;ZXYueG1sUEsFBgAAAAAEAAQA9QAAAIUDA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Job relevance</w:t>
                    </w:r>
                  </w:p>
                  <w:p w:rsidR="00554C1C" w:rsidRDefault="00554C1C" w:rsidP="00F364E6"/>
                </w:txbxContent>
              </v:textbox>
            </v:rect>
            <v:rect id="Rectangle 239" o:spid="_x0000_s1298" style="position:absolute;left:4946;top:20574;width:8001;height:3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uK/wwAA&#10;ANwAAAAPAAAAZHJzL2Rvd25yZXYueG1sRE9Na8JAEL0X+h+WKXirGxMommYTpEWpR40Xb2N2mqTN&#10;zobsGlN/fbdQ8DaP9zlZMZlOjDS41rKCxTwCQVxZ3XKt4FhunpcgnEfW2FkmBT/koMgfHzJMtb3y&#10;nsaDr0UIYZeigsb7PpXSVQ0ZdHPbEwfu0w4GfYBDLfWA1xBuOhlH0Ys02HJoaLCnt4aq78PFKDi3&#10;8RFv+3IbmdUm8bup/Lqc3pWaPU3rVxCeJn8X/7s/dJi/TODvmXCBz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uK/wwAAANwAAAAPAAAAAAAAAAAAAAAAAJcCAABkcnMvZG93&#10;bnJldi54bWxQSwUGAAAAAAQABAD1AAAAhwM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Output quality</w:t>
                    </w:r>
                  </w:p>
                  <w:p w:rsidR="00554C1C" w:rsidRDefault="00554C1C" w:rsidP="00F364E6"/>
                </w:txbxContent>
              </v:textbox>
            </v:rect>
            <v:rect id="Rectangle 240" o:spid="_x0000_s1299" style="position:absolute;left:4946;top:25152;width:8001;height:3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3rLwQAA&#10;ANwAAAAPAAAAZHJzL2Rvd25yZXYueG1sRE9Ni8IwEL0L/ocwgjdNdUW0GkVclPWo9eJtbMa22kxK&#10;E7XrrzfCwt7m8T5nvmxMKR5Uu8KygkE/AkGcWl1wpuCYbHoTEM4jaywtk4JfcrBctFtzjLV98p4e&#10;B5+JEMIuRgW591UspUtzMuj6tiIO3MXWBn2AdSZ1jc8Qbko5jKKxNFhwaMixonVO6e1wNwrOxfCI&#10;r32yjcx08+V3TXK9n76V6naa1QyEp8b/i//cPzrMn4zg80y4QC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d6y8EAAADcAAAADwAAAAAAAAAAAAAAAACXAgAAZHJzL2Rvd25y&#10;ZXYueG1sUEsFBgAAAAAEAAQA9QAAAIUDAAAAAA==&#10;">
              <v:textbox>
                <w:txbxContent>
                  <w:p w:rsidR="00554C1C" w:rsidRPr="00032E07" w:rsidRDefault="00554C1C" w:rsidP="00F364E6">
                    <w:pPr>
                      <w:spacing w:before="0"/>
                      <w:jc w:val="center"/>
                      <w:rPr>
                        <w:rFonts w:ascii="Arial" w:hAnsi="Arial" w:cs="Arial"/>
                        <w:sz w:val="13"/>
                        <w:szCs w:val="13"/>
                      </w:rPr>
                    </w:pPr>
                    <w:r>
                      <w:rPr>
                        <w:rFonts w:ascii="Arial" w:hAnsi="Arial" w:cs="Arial"/>
                        <w:sz w:val="13"/>
                        <w:szCs w:val="13"/>
                      </w:rPr>
                      <w:t>Result d</w:t>
                    </w:r>
                    <w:r w:rsidRPr="00032E07">
                      <w:rPr>
                        <w:rFonts w:ascii="Arial" w:hAnsi="Arial" w:cs="Arial"/>
                        <w:sz w:val="13"/>
                        <w:szCs w:val="13"/>
                      </w:rPr>
                      <w:t>emonstrability</w:t>
                    </w:r>
                  </w:p>
                  <w:p w:rsidR="00554C1C" w:rsidRDefault="00554C1C" w:rsidP="00F364E6"/>
                </w:txbxContent>
              </v:textbox>
            </v:rect>
            <v:rect id="Rectangle 241" o:spid="_x0000_s1300" style="position:absolute;left:4946;top:4577;width:8001;height:34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99QwQAA&#10;ANwAAAAPAAAAZHJzL2Rvd25yZXYueG1sRE9Ni8IwEL0L/ocwgjdNdVG0GkVclPWo9eJtbMa22kxK&#10;E7XrrzfCwt7m8T5nvmxMKR5Uu8KygkE/AkGcWl1wpuCYbHoTEM4jaywtk4JfcrBctFtzjLV98p4e&#10;B5+JEMIuRgW591UspUtzMuj6tiIO3MXWBn2AdSZ1jc8Qbko5jKKxNFhwaMixonVO6e1wNwrOxfCI&#10;r32yjcx08+V3TXK9n76V6naa1QyEp8b/i//cPzrMn4zg80y4QC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vfUMEAAADcAAAADwAAAAAAAAAAAAAAAACXAgAAZHJzL2Rvd25y&#10;ZXYueG1sUEsFBgAAAAAEAAQA9QAAAIUDA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Subjective Norm</w:t>
                    </w:r>
                  </w:p>
                  <w:p w:rsidR="00554C1C" w:rsidRDefault="00554C1C" w:rsidP="00F364E6"/>
                </w:txbxContent>
              </v:textbox>
            </v:rect>
            <v:rect id="Rectangle 242" o:spid="_x0000_s1301" style="position:absolute;left:25520;width:8001;height:34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UEnwgAA&#10;ANwAAAAPAAAAZHJzL2Rvd25yZXYueG1sRE9Na8JAEL0L/odlBG+60YJozEakxaJHjZfeptkxSZud&#10;Ddk1Sfvr3ULB2zze5yS7wdSio9ZVlhUs5hEI4tzqigsF1+wwW4NwHlljbZkU/JCDXToeJRhr2/OZ&#10;uosvRAhhF6OC0vsmltLlJRl0c9sQB+5mW4M+wLaQusU+hJtaLqNoJQ1WHBpKbOi1pPz7cjcKPqvl&#10;FX/P2XtkNocXfxqyr/vHm1LTybDfgvA0+Kf4333UYf56BX/PhAtk+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ZQSfCAAAA3AAAAA8AAAAAAAAAAAAAAAAAlwIAAGRycy9kb3du&#10;cmV2LnhtbFBLBQYAAAAABAAEAPUAAACGAw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Voluntariness</w:t>
                    </w:r>
                  </w:p>
                  <w:p w:rsidR="00554C1C" w:rsidRDefault="00554C1C" w:rsidP="00F364E6"/>
                </w:txbxContent>
              </v:textbox>
            </v:rect>
            <v:rect id="Rectangle 243" o:spid="_x0000_s1302" style="position:absolute;left:14090;width:10287;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eS8wQAA&#10;ANwAAAAPAAAAZHJzL2Rvd25yZXYueG1sRE9Li8IwEL4L/ocwgjdNdcFHNYq4KOtR68Xb2IxttZmU&#10;JmrXX2+Ehb3Nx/ec+bIxpXhQ7QrLCgb9CARxanXBmYJjsulNQDiPrLG0TAp+ycFy0W7NMdb2yXt6&#10;HHwmQgi7GBXk3lexlC7NyaDr24o4cBdbG/QB1pnUNT5DuCnlMIpG0mDBoSHHitY5pbfD3Sg4F8Mj&#10;vvbJNjLTzZffNcn1fvpWqttpVjMQnhr/L/5z/+gwfzKGzzPhArl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XkvMEAAADcAAAADwAAAAAAAAAAAAAAAACXAgAAZHJzL2Rvd25y&#10;ZXYueG1sUEsFBgAAAAAEAAQA9QAAAIUDAAAAAA==&#10;">
              <v:textbox>
                <w:txbxContent>
                  <w:p w:rsidR="00554C1C" w:rsidRPr="00D273D6" w:rsidRDefault="00554C1C" w:rsidP="00F364E6">
                    <w:pPr>
                      <w:spacing w:before="0"/>
                      <w:jc w:val="center"/>
                      <w:rPr>
                        <w:rFonts w:ascii="Arial" w:hAnsi="Arial" w:cs="Arial"/>
                        <w:sz w:val="15"/>
                        <w:szCs w:val="15"/>
                      </w:rPr>
                    </w:pPr>
                    <w:r>
                      <w:rPr>
                        <w:rFonts w:ascii="Arial" w:hAnsi="Arial" w:cs="Arial"/>
                        <w:sz w:val="15"/>
                        <w:szCs w:val="15"/>
                      </w:rPr>
                      <w:t>Experience</w:t>
                    </w:r>
                  </w:p>
                  <w:p w:rsidR="00554C1C" w:rsidRDefault="00554C1C" w:rsidP="00F364E6"/>
                </w:txbxContent>
              </v:textbox>
            </v:rect>
            <v:rect id="Rectangle 244" o:spid="_x0000_s1303" style="position:absolute;left:43808;top:25145;width:8001;height:45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CnDOxAAA&#10;ANwAAAAPAAAAZHJzL2Rvd25yZXYueG1sRI9Bb8IwDIXvSPsPkSdxg3QgIegIaBoCwRHaCzev8dpu&#10;jVM1AQq/Hh8m7WbrPb/3ebnuXaOu1IXas4G3cQKKuPC25tJAnm1Hc1AhIltsPJOBOwVYr14GS0yt&#10;v/GRrqdYKgnhkKKBKsY21ToUFTkMY98Si/btO4dR1q7UtsObhLtGT5Jkph3WLA0VtvRZUfF7ujgD&#10;X/Ukx8cx2yVusZ3GQ5/9XM4bY4av/cc7qEh9/Df/Xe+t4M+FVp6RCf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pwzsQAAADcAAAADwAAAAAAAAAAAAAAAACXAgAAZHJzL2Rv&#10;d25yZXYueG1sUEsFBgAAAAAEAAQA9QAAAIgDAAAAAA==&#10;">
              <v:textbox>
                <w:txbxContent>
                  <w:p w:rsidR="00554C1C" w:rsidRPr="0089187F" w:rsidRDefault="00554C1C" w:rsidP="00F364E6">
                    <w:pPr>
                      <w:spacing w:before="0"/>
                      <w:jc w:val="center"/>
                      <w:rPr>
                        <w:rFonts w:ascii="Arial" w:hAnsi="Arial" w:cs="Arial"/>
                        <w:sz w:val="15"/>
                        <w:szCs w:val="15"/>
                        <w:lang w:val="en-GB"/>
                      </w:rPr>
                    </w:pPr>
                    <w:r w:rsidRPr="0089187F">
                      <w:rPr>
                        <w:rFonts w:ascii="Arial" w:hAnsi="Arial" w:cs="Arial"/>
                        <w:sz w:val="15"/>
                        <w:szCs w:val="15"/>
                        <w:lang w:val="en-GB"/>
                      </w:rPr>
                      <w:t xml:space="preserve"> Use</w:t>
                    </w:r>
                  </w:p>
                  <w:p w:rsidR="00554C1C" w:rsidRPr="0089187F" w:rsidRDefault="00554C1C" w:rsidP="00F364E6">
                    <w:pPr>
                      <w:jc w:val="center"/>
                      <w:rPr>
                        <w:rFonts w:ascii="Arial" w:hAnsi="Arial" w:cs="Arial"/>
                        <w:sz w:val="15"/>
                        <w:szCs w:val="15"/>
                        <w:lang w:val="en-GB"/>
                      </w:rPr>
                    </w:pPr>
                    <w:r w:rsidRPr="0089187F">
                      <w:rPr>
                        <w:rFonts w:ascii="Arial" w:hAnsi="Arial" w:cs="Arial"/>
                        <w:sz w:val="15"/>
                        <w:szCs w:val="15"/>
                        <w:lang w:val="en-GB"/>
                      </w:rPr>
                      <w:t xml:space="preserve"> behavio</w:t>
                    </w:r>
                    <w:r>
                      <w:rPr>
                        <w:rFonts w:ascii="Arial" w:hAnsi="Arial" w:cs="Arial"/>
                        <w:sz w:val="15"/>
                        <w:szCs w:val="15"/>
                        <w:lang w:val="en-GB"/>
                      </w:rPr>
                      <w:t>u</w:t>
                    </w:r>
                    <w:r w:rsidRPr="0089187F">
                      <w:rPr>
                        <w:rFonts w:ascii="Arial" w:hAnsi="Arial" w:cs="Arial"/>
                        <w:sz w:val="15"/>
                        <w:szCs w:val="15"/>
                        <w:lang w:val="en-GB"/>
                      </w:rPr>
                      <w:t>r</w:t>
                    </w:r>
                  </w:p>
                  <w:p w:rsidR="00554C1C" w:rsidRDefault="00554C1C" w:rsidP="00F364E6"/>
                </w:txbxContent>
              </v:textbox>
            </v:rect>
            <v:line id="Line 245" o:spid="_x0000_s1304" style="position:absolute;visibility:visible" from="7232,8000" to="10661,11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L968QAAADcAAAADwAAAGRycy9kb3ducmV2LnhtbERP22oCMRB9F/yHMEJfpGbrUi+rUYpQ&#10;VChitX0fN+Pu4mayJFG3f98Ihb7N4VxnvmxNLW7kfGVZwcsgAUGcW11xoeDr+P48AeEDssbaMin4&#10;IQ/LRbczx0zbO3/S7RAKEUPYZ6igDKHJpPR5SQb9wDbEkTtbZzBE6AqpHd5juKnlMElG0mDFsaHE&#10;hlYl5ZfD1SgYf1Sn8W7n+pKO29fN/nudntNUqade+zYDEagN/+I/90bH+ZMpPJ6JF8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ov3rxAAAANwAAAAPAAAAAAAAAAAA&#10;AAAAAKECAABkcnMvZG93bnJldi54bWxQSwUGAAAAAAQABAD5AAAAkgMAAAAA&#10;" strokeweight=".5pt">
              <v:stroke endarrow="block"/>
            </v:line>
            <v:line id="Line 246" o:spid="_x0000_s1305" style="position:absolute;visibility:visible" from="12947,6859" to="26663,11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HCq8cAAADcAAAADwAAAGRycy9kb3ducmV2LnhtbESPT0vDQBDF74LfYRnBi7QbDbVt7LaI&#10;ILYgxf67j9lpEszOht21jd++cyh4m+G9ee83s0XvWnWiEBvPBh6HGSji0tuGKwP73ftgAiomZIut&#10;ZzLwRxEW89ubGRbWn3lDp22qlIRwLNBAnVJXaB3LmhzGoe+IRTv64DDJGiptA54l3LX6KcuetcOG&#10;paHGjt5qKn+2v87A+LP5Hq/X4UHTbjVafh0+8mOeG3N/17++gErUp3/z9XppBX8q+PKMTK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QcKrxwAAANwAAAAPAAAAAAAA&#10;AAAAAAAAAKECAABkcnMvZG93bnJldi54bWxQSwUGAAAAAAQABAD5AAAAlQMAAAAA&#10;" strokeweight=".5pt">
              <v:stroke endarrow="block"/>
            </v:line>
            <v:line id="Line 247" o:spid="_x0000_s1306" style="position:absolute;flip:y;visibility:visible" from="12947,12572" to="26663,13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nODMEAAADcAAAADwAAAGRycy9kb3ducmV2LnhtbERPTWvCQBC9F/wPywje6iYipY2uokKl&#10;p1g13ofsmASzs2F3q2l/vSsIvc3jfc582ZtWXMn5xrKCdJyAIC6tbrhSUBw/X99B+ICssbVMCn7J&#10;w3IxeJljpu2N93Q9hErEEPYZKqhD6DIpfVmTQT+2HXHkztYZDBG6SmqHtxhuWjlJkjdpsOHYUGNH&#10;m5rKy+HHKNjv8ulpul1/F2uX/6VSJwXnhVKjYb+agQjUh3/x0/2l4/yPFB7PxAvk4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Sc4MwQAAANwAAAAPAAAAAAAAAAAAAAAA&#10;AKECAABkcnMvZG93bnJldi54bWxQSwUGAAAAAAQABAD5AAAAjwMAAAAA&#10;" strokeweight=".5pt">
              <v:stroke endarrow="block"/>
            </v:line>
            <v:line id="Line 248" o:spid="_x0000_s1307" style="position:absolute;flip:y;visibility:visible" from="12947,13720" to="26663,17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tQe8IAAADcAAAADwAAAGRycy9kb3ducmV2LnhtbERPTWvCQBC9F/wPywje6iYiUlNXMUKl&#10;p7TG9D5kp0lodjbsbjX113cLBW/zeJ+z2Y2mFxdyvrOsIJ0nIIhrqztuFFTnl8cnED4ga+wtk4If&#10;8rDbTh42mGl75RNdytCIGMI+QwVtCEMmpa9bMujndiCO3Kd1BkOErpHa4TWGm14ukmQlDXYcG1oc&#10;6NBS/VV+GwWnt2L5sTzm71XuilsqdVJxUSk1m477ZxCBxnAX/7tfdZy/XsDfM/ECuf0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tQe8IAAADcAAAADwAAAAAAAAAAAAAA&#10;AAChAgAAZHJzL2Rvd25yZXYueG1sUEsFBgAAAAAEAAQA+QAAAJADAAAAAA==&#10;" strokeweight=".5pt">
              <v:stroke endarrow="block"/>
            </v:line>
            <v:line id="Line 249" o:spid="_x0000_s1308" style="position:absolute;flip:y;visibility:visible" from="12947,17143" to="14090,22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f14MMAAADcAAAADwAAAGRycy9kb3ducmV2LnhtbERPS2vCQBC+F/wPywi91Y2tFI1ughZa&#10;PKU+4n3IjkkwOxt2t5r667uFQm/z8T1nlQ+mE1dyvrWsYDpJQBBXVrdcKyiP709zED4ga+wsk4Jv&#10;8pBno4cVptreeE/XQ6hFDGGfooImhD6V0lcNGfQT2xNH7mydwRChq6V2eIvhppPPSfIqDbYcGxrs&#10;6a2h6nL4Mgr2n8XsNPvY7MqNK+5TqZOSi1Kpx/GwXoIINIR/8Z97q+P8xQv8PhMvk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X9eDDAAAA3AAAAA8AAAAAAAAAAAAA&#10;AAAAoQIAAGRycy9kb3ducmV2LnhtbFBLBQYAAAAABAAEAPkAAACRAwAAAAA=&#10;" strokeweight=".5pt">
              <v:stroke endarrow="block"/>
            </v:line>
            <v:line id="Line 250" o:spid="_x0000_s1309" style="position:absolute;flip:y;visibility:visible" from="12947,14861" to="26663,274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5tlMIAAADcAAAADwAAAGRycy9kb3ducmV2LnhtbERPS2vCQBC+C/0PyxS86UYJoqmrVKHS&#10;U3w0vQ/ZaRKanQ27W0399a4geJuP7znLdW9acSbnG8sKJuMEBHFpdcOVguLrYzQH4QOyxtYyKfgn&#10;D+vVy2CJmbYXPtL5FCoRQ9hnqKAOocuk9GVNBv3YdsSR+7HOYIjQVVI7vMRw08ppksykwYZjQ40d&#10;bWsqf09/RsFxn6ff6W5zKDYuv06kTgrOC6WGr/37G4hAfXiKH+5PHecvUrg/Ey+Qqx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j5tlMIAAADcAAAADwAAAAAAAAAAAAAA&#10;AAChAgAAZHJzL2Rvd25yZXYueG1sUEsFBgAAAAAEAAQA+QAAAJADAAAAAA==&#10;" strokeweight=".5pt">
              <v:stroke endarrow="block"/>
            </v:line>
            <v:line id="Line 251" o:spid="_x0000_s1310" style="position:absolute;flip:y;visibility:visible" from="12947,48009" to="22091,59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LID8IAAADcAAAADwAAAGRycy9kb3ducmV2LnhtbERPS2vCQBC+C/6HZQRvdWOxYlNX0YLi&#10;Kb7S+5CdJsHsbNhdNfbXdwsFb/PxPWe+7EwjbuR8bVnBeJSAIC6srrlUkJ83LzMQPiBrbCyTggd5&#10;WC76vTmm2t75SLdTKEUMYZ+igiqENpXSFxUZ9CPbEkfu2zqDIUJXSu3wHsNNI1+TZCoN1hwbKmzp&#10;s6LicroaBcd9NvmabNeHfO2yn7HUSc5ZrtRw0K0+QATqwlP8797pOP/9Df6eiRfI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XLID8IAAADcAAAADwAAAAAAAAAAAAAA&#10;AAChAgAAZHJzL2Rvd25yZXYueG1sUEsFBgAAAAAEAAQA+QAAAJADAAAAAA==&#10;" strokeweight=".5pt">
              <v:stroke endarrow="block"/>
            </v:line>
            <v:line id="Line 252" o:spid="_x0000_s1311" style="position:absolute;visibility:visible" from="40379,27434" to="43808,274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RMMAAADcAAAADwAAAGRycy9kb3ducmV2LnhtbERP22oCMRB9F/oPYQp9Ec22i7etUUqh&#10;VEHE6/t0M+4u3UyWJNXt3xtB8G0O5zrTeWtqcSbnK8sKXvsJCOLc6ooLBYf9V28MwgdkjbVlUvBP&#10;Huazp84UM20vvKXzLhQihrDPUEEZQpNJ6fOSDPq+bYgjd7LOYIjQFVI7vMRwU8u3JBlKgxXHhhIb&#10;+iwp/939GQWjVfUzWq9dV9J+OVhsjt/pKU2VenluP95BBGrDQ3x3L3ScPxnC7Zl4gZxd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fk/0TDAAAA3AAAAA8AAAAAAAAAAAAA&#10;AAAAoQIAAGRycy9kb3ducmV2LnhtbFBLBQYAAAAABAAEAPkAAACRAwAAAAA=&#10;" strokeweight=".5pt">
              <v:stroke endarrow="block"/>
            </v:line>
            <v:line id="Line 253" o:spid="_x0000_s1312" style="position:absolute;visibility:visible" from="12947,5718" to="35807,5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C17xAAAANwAAAAPAAAAAAAAAAAA&#10;AAAAAKECAABkcnMvZG93bnJldi54bWxQSwUGAAAAAAQABAD5AAAAkgMAAAAA&#10;" strokeweight=".5pt"/>
            <v:line id="Line 254" o:spid="_x0000_s1313" style="position:absolute;visibility:visible" from="35807,5718" to="35807,25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fOrccAAADcAAAADwAAAGRycy9kb3ducmV2LnhtbESPT0vDQBDF74LfYRnBi7QbDbVt7LaI&#10;ILYgxf67j9lpEszOht21jd++cyh4m+G9ee83s0XvWnWiEBvPBh6HGSji0tuGKwP73ftgAiomZIut&#10;ZzLwRxEW89ubGRbWn3lDp22qlIRwLNBAnVJXaB3LmhzGoe+IRTv64DDJGiptA54l3LX6KcuetcOG&#10;paHGjt5qKn+2v87A+LP5Hq/X4UHTbjVafh0+8mOeG3N/17++gErUp3/z9XppBX8qtPKMTK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N86txwAAANwAAAAPAAAAAAAA&#10;AAAAAAAAAKECAABkcnMvZG93bnJldi54bWxQSwUGAAAAAAQABAD5AAAAlQMAAAAA&#10;" strokeweight=".5pt">
              <v:stroke endarrow="block"/>
            </v:line>
            <v:line id="Line 255" o:spid="_x0000_s1314" style="position:absolute;visibility:visible" from="23234,3429" to="23241,5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HsUMIAAADcAAAADwAAAAAAAAAAAAAA&#10;AAChAgAAZHJzL2Rvd25yZXYueG1sUEsFBgAAAAAEAAQA+QAAAJADAAAAAA==&#10;">
              <v:stroke endarrow="block"/>
            </v:line>
            <v:line id="Line 256" o:spid="_x0000_s1315" style="position:absolute;visibility:visible" from="30092,3429" to="30092,5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ksTbDAAAA3AAAAA8AAAAAAAAAAAAA&#10;AAAAoQIAAGRycy9kb3ducmV2LnhtbFBLBQYAAAAABAAEAPkAAACRAwAAAAA=&#10;">
              <v:stroke endarrow="block"/>
            </v:line>
            <v:line id="Line 257" o:spid="_x0000_s1316" style="position:absolute;flip:x;visibility:visible" from="15233,3429" to="15240,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dTPsUAAADcAAAADwAAAGRycy9kb3ducmV2LnhtbESPQWvCQBCF7wX/wzKCl1B3VSg1dZW2&#10;KhSKh2oPPQ7ZMQlmZ0N2qvHfdwWhx8eb9715i1XvG3WmLtaBLUzGBhRxEVzNpYXvw/bxGVQUZIdN&#10;YLJwpQir5eBhgbkLF/6i815KlSAcc7RQibS51rGoyGMch5Y4ecfQeZQku1K7Di8J7hs9NeZJe6w5&#10;NVTY0ntFxWn/69Mb2x2vZ7Pszessm9PmRz6NFmtHw/71BZRQL//H9/SHszA1E7iNSQTQy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ddTPsUAAADcAAAADwAAAAAAAAAA&#10;AAAAAAChAgAAZHJzL2Rvd25yZXYueG1sUEsFBgAAAAAEAAQA+QAAAJMDAAAAAA==&#10;">
              <v:stroke endarrow="block"/>
            </v:line>
            <v:line id="Line 258" o:spid="_x0000_s1317" style="position:absolute;flip:x;visibility:visible" from="15233,3429" to="16376,45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XNScUAAADcAAAADwAAAGRycy9kb3ducmV2LnhtbESPS2vDMBCE74X8B7GFXkwi1YGSuFFC&#10;+ggUSg55HHJcrK1taq2MtU3cf18FAj0Os/PNzmI1+FadqY9NYAuPEwOKuAyu4crC8bAZz0BFQXbY&#10;BiYLvxRhtRzdLbBw4cI7Ou+lUgnCsUALtUhXaB3LmjzGSeiIk/cVeo+SZF9p1+MlwX2rc2OetMeG&#10;U0ONHb3WVH7vf3x6Y7Plt+k0e/E6y+b0fpJPo8Xah/th/QxKaJD/41v6w1nITQ7XMYkAevk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QXNScUAAADcAAAADwAAAAAAAAAA&#10;AAAAAAChAgAAZHJzL2Rvd25yZXYueG1sUEsFBgAAAAAEAAQA+QAAAJMDAAAAAA==&#10;">
              <v:stroke endarrow="block"/>
            </v:line>
            <v:line id="Line 259" o:spid="_x0000_s1318" style="position:absolute;flip:x;visibility:visible" from="16376,3429" to="17519,50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lo0sUAAADcAAAADwAAAAAAAAAA&#10;AAAAAAChAgAAZHJzL2Rvd25yZXYueG1sUEsFBgAAAAAEAAQA+QAAAJMDAAAAAA==&#10;">
              <v:stroke endarrow="block"/>
            </v:line>
            <v:line id="Line 260" o:spid="_x0000_s1319" style="position:absolute;flip:x;visibility:visible" from="17519,3429" to="18662,537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DwpsUAAADcAAAADwAAAGRycy9kb3ducmV2LnhtbESPT2vCQBDF74LfYRnBS6i71VLa6Cr9&#10;JwjSQ20PHofsNAnNzobsqPHbu0LB4+PN+715i1XvG3WkLtaBLdxPDCjiIriaSws/3+u7J1BRkB02&#10;gcnCmSKslsPBAnMXTvxFx52UKkE45mihEmlzrWNRkcc4CS1x8n5D51GS7ErtOjwluG/01JhH7bHm&#10;1FBhS28VFX+7g09vrD/5fTbLXr3Osmf62MvWaLF2POpf5qCEerkd/6c3zsLUPMB1TCKAX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DwpsUAAADcAAAADwAAAAAAAAAA&#10;AAAAAAChAgAAZHJzL2Rvd25yZXYueG1sUEsFBgAAAAAEAAQA+QAAAJMDAAAAAA==&#10;">
              <v:stroke endarrow="block"/>
            </v:line>
            <v:line id="Line 261" o:spid="_x0000_s1320" style="position:absolute;flip:x;visibility:visible" from="18662,3429" to="19805,56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uxVPcUAAADcAAAADwAAAAAAAAAA&#10;AAAAAAChAgAAZHJzL2Rvd25yZXYueG1sUEsFBgAAAAAEAAQA+QAAAJMDAAAAAA==&#10;">
              <v:stroke endarrow="block"/>
            </v:line>
            <v:line id="Line 262" o:spid="_x0000_s1321" style="position:absolute;visibility:visible" from="20948,3429" to="25520,3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QYzZxAAAANwAAAAPAAAAAAAAAAAA&#10;AAAAAKECAABkcnMvZG93bnJldi54bWxQSwUGAAAAAAQABAD5AAAAkgMAAAAA&#10;">
              <v:stroke endarrow="block"/>
            </v:line>
            <v:line id="Line 263" o:spid="_x0000_s1322" style="position:absolute;visibility:visible" from="22091,3429" to="28949,40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DSlCxAAAANwAAAAPAAAAAAAAAAAA&#10;AAAAAKECAABkcnMvZG93bnJldi54bWxQSwUGAAAAAAQABAD5AAAAkgMAAAAA&#10;">
              <v:stroke endarrow="block"/>
            </v:line>
            <w10:wrap type="none"/>
            <w10:anchorlock/>
          </v:group>
        </w:pict>
      </w:r>
    </w:p>
    <w:p w:rsidR="00ED7B4C" w:rsidRPr="00D01B42" w:rsidRDefault="00034682" w:rsidP="00070296">
      <w:pPr>
        <w:rPr>
          <w:lang w:val="en-GB"/>
        </w:rPr>
      </w:pPr>
      <w:r w:rsidRPr="00D01B42">
        <w:rPr>
          <w:lang w:val="en-GB"/>
        </w:rPr>
        <w:t>Source:</w:t>
      </w:r>
      <w:r w:rsidR="006053FE" w:rsidRPr="00D01B42">
        <w:rPr>
          <w:lang w:val="en-GB"/>
        </w:rPr>
        <w:t xml:space="preserve"> redrawn from</w:t>
      </w:r>
      <w:r w:rsidR="00ED7B4C" w:rsidRPr="00D01B42">
        <w:rPr>
          <w:lang w:val="en-GB"/>
        </w:rPr>
        <w:t xml:space="preserve"> Venkatesh and Balla (2008)</w:t>
      </w:r>
      <w:bookmarkEnd w:id="115"/>
    </w:p>
    <w:p w:rsidR="00FC2D51" w:rsidRPr="00D01B42" w:rsidRDefault="00ED7B4C" w:rsidP="00ED7B4C">
      <w:pPr>
        <w:ind w:firstLine="720"/>
        <w:jc w:val="both"/>
        <w:rPr>
          <w:lang w:val="en-GB"/>
        </w:rPr>
      </w:pPr>
      <w:r w:rsidRPr="00D01B42">
        <w:rPr>
          <w:lang w:val="en-GB"/>
        </w:rPr>
        <w:t>According to Venkate</w:t>
      </w:r>
      <w:r w:rsidR="00655407" w:rsidRPr="00D01B42">
        <w:rPr>
          <w:lang w:val="en-GB"/>
        </w:rPr>
        <w:t>s</w:t>
      </w:r>
      <w:r w:rsidRPr="00D01B42">
        <w:rPr>
          <w:lang w:val="en-GB"/>
        </w:rPr>
        <w:t xml:space="preserve">h and </w:t>
      </w:r>
      <w:r w:rsidR="00D50CC4" w:rsidRPr="00D01B42">
        <w:rPr>
          <w:lang w:val="en-GB"/>
        </w:rPr>
        <w:t xml:space="preserve">Bala (2008), the </w:t>
      </w:r>
      <w:r w:rsidR="00054FC2" w:rsidRPr="00D01B42">
        <w:rPr>
          <w:lang w:val="en-GB"/>
        </w:rPr>
        <w:t>subjective norm</w:t>
      </w:r>
      <w:r w:rsidR="00D50CC4" w:rsidRPr="00D01B42">
        <w:rPr>
          <w:lang w:val="en-GB"/>
        </w:rPr>
        <w:t xml:space="preserve">, image, </w:t>
      </w:r>
      <w:r w:rsidR="002E45AC" w:rsidRPr="00D01B42">
        <w:rPr>
          <w:lang w:val="en-GB"/>
        </w:rPr>
        <w:t>job relevance</w:t>
      </w:r>
      <w:r w:rsidRPr="00D01B42">
        <w:rPr>
          <w:lang w:val="en-GB"/>
        </w:rPr>
        <w:t>, output quality</w:t>
      </w:r>
      <w:r w:rsidR="001601E9" w:rsidRPr="00D01B42">
        <w:rPr>
          <w:lang w:val="en-GB"/>
        </w:rPr>
        <w:t>,</w:t>
      </w:r>
      <w:r w:rsidRPr="00D01B42">
        <w:rPr>
          <w:lang w:val="en-GB"/>
        </w:rPr>
        <w:t xml:space="preserve"> and result demonstrability are directly related to the individual’s judgments of </w:t>
      </w:r>
      <w:r w:rsidR="00BD19DC" w:rsidRPr="00D01B42">
        <w:rPr>
          <w:lang w:val="en-GB"/>
        </w:rPr>
        <w:t>perceived usefulness</w:t>
      </w:r>
      <w:r w:rsidRPr="00D01B42">
        <w:rPr>
          <w:lang w:val="en-GB"/>
        </w:rPr>
        <w:t xml:space="preserve">. The determinants of </w:t>
      </w:r>
      <w:r w:rsidR="008B696F" w:rsidRPr="00D01B42">
        <w:rPr>
          <w:lang w:val="en-GB"/>
        </w:rPr>
        <w:t>perceived ease of use</w:t>
      </w:r>
      <w:r w:rsidRPr="00D01B42">
        <w:rPr>
          <w:lang w:val="en-GB"/>
        </w:rPr>
        <w:t xml:space="preserve"> are traits and emotions such as computer self efficacy, computer anxiety, and computer playfulness. Control of the system, computer playfulness</w:t>
      </w:r>
      <w:r w:rsidR="001601E9" w:rsidRPr="00D01B42">
        <w:rPr>
          <w:lang w:val="en-GB"/>
        </w:rPr>
        <w:t>,</w:t>
      </w:r>
      <w:r w:rsidRPr="00D01B42">
        <w:rPr>
          <w:lang w:val="en-GB"/>
        </w:rPr>
        <w:t xml:space="preserve"> and perceived </w:t>
      </w:r>
      <w:r w:rsidRPr="00D01B42">
        <w:rPr>
          <w:color w:val="auto"/>
          <w:lang w:val="en-GB"/>
        </w:rPr>
        <w:t>enjoyment did not</w:t>
      </w:r>
      <w:r w:rsidRPr="00D01B42">
        <w:rPr>
          <w:lang w:val="en-GB"/>
        </w:rPr>
        <w:t xml:space="preserve"> mean that the system would make the employee more effective. Venkatesh and Bala (2008</w:t>
      </w:r>
      <w:r w:rsidR="00A617B2" w:rsidRPr="00D01B42">
        <w:rPr>
          <w:lang w:val="en-GB"/>
        </w:rPr>
        <w:t>, p.</w:t>
      </w:r>
      <w:r w:rsidR="002F7BC0">
        <w:rPr>
          <w:lang w:val="en-GB"/>
        </w:rPr>
        <w:t xml:space="preserve"> </w:t>
      </w:r>
      <w:r w:rsidR="00A617B2" w:rsidRPr="00D01B42">
        <w:rPr>
          <w:lang w:val="en-GB"/>
        </w:rPr>
        <w:t>279</w:t>
      </w:r>
      <w:r w:rsidRPr="00D01B42">
        <w:rPr>
          <w:lang w:val="en-GB"/>
        </w:rPr>
        <w:t xml:space="preserve">) theorised that </w:t>
      </w:r>
      <w:r w:rsidR="008B696F" w:rsidRPr="00D01B42">
        <w:rPr>
          <w:lang w:val="en-GB"/>
        </w:rPr>
        <w:t>perceived ease of use</w:t>
      </w:r>
      <w:r w:rsidRPr="00D01B42">
        <w:rPr>
          <w:lang w:val="en-GB"/>
        </w:rPr>
        <w:t xml:space="preserve"> is</w:t>
      </w:r>
      <w:r w:rsidR="005F4766" w:rsidRPr="00D01B42">
        <w:rPr>
          <w:lang w:val="en-GB"/>
        </w:rPr>
        <w:t>:</w:t>
      </w:r>
      <w:r w:rsidRPr="00D01B42">
        <w:rPr>
          <w:lang w:val="en-GB"/>
        </w:rPr>
        <w:t xml:space="preserve"> “associated </w:t>
      </w:r>
      <w:r w:rsidRPr="00D01B42">
        <w:rPr>
          <w:lang w:val="en-GB"/>
        </w:rPr>
        <w:lastRenderedPageBreak/>
        <w:t>with individual’s self-efficacy beliefs and procedural knowledge, which requires hands-on experience and exe</w:t>
      </w:r>
      <w:r w:rsidR="00D5672F">
        <w:rPr>
          <w:lang w:val="en-GB"/>
        </w:rPr>
        <w:t>cution of skills</w:t>
      </w:r>
      <w:r w:rsidRPr="00D01B42">
        <w:rPr>
          <w:lang w:val="en-GB"/>
        </w:rPr>
        <w:t>.</w:t>
      </w:r>
      <w:r w:rsidR="00D5672F">
        <w:rPr>
          <w:lang w:val="en-GB"/>
        </w:rPr>
        <w:t>”</w:t>
      </w:r>
      <w:r w:rsidRPr="00D01B42">
        <w:rPr>
          <w:lang w:val="en-GB"/>
        </w:rPr>
        <w:t xml:space="preserve"> For the authors, experience was a strong moderator, as with time the user would have more information on how easy or difficult it was to use the system. Another example of the influence of experience is the effect of computer anxiety on </w:t>
      </w:r>
      <w:r w:rsidR="008B696F" w:rsidRPr="00D01B42">
        <w:rPr>
          <w:lang w:val="en-GB"/>
        </w:rPr>
        <w:t>perceived ease of use</w:t>
      </w:r>
      <w:r w:rsidRPr="00D01B42">
        <w:rPr>
          <w:lang w:val="en-GB"/>
        </w:rPr>
        <w:t xml:space="preserve">, which should diminish with time. </w:t>
      </w:r>
    </w:p>
    <w:p w:rsidR="00ED7B4C" w:rsidRPr="00D01B42" w:rsidRDefault="00194A8E" w:rsidP="00ED7B4C">
      <w:pPr>
        <w:ind w:firstLine="720"/>
        <w:jc w:val="both"/>
        <w:rPr>
          <w:lang w:val="en-GB"/>
        </w:rPr>
      </w:pPr>
      <w:r w:rsidRPr="00D01B42">
        <w:rPr>
          <w:lang w:val="en-GB"/>
        </w:rPr>
        <w:t>All features of n</w:t>
      </w:r>
      <w:r w:rsidR="003607A5" w:rsidRPr="00D01B42">
        <w:rPr>
          <w:lang w:val="en-GB"/>
        </w:rPr>
        <w:t xml:space="preserve">ewly developed technology acceptance models are too </w:t>
      </w:r>
      <w:r w:rsidR="003101B9" w:rsidRPr="00D01B42">
        <w:rPr>
          <w:lang w:val="en-GB"/>
        </w:rPr>
        <w:t xml:space="preserve">complex </w:t>
      </w:r>
      <w:r w:rsidR="00074F81" w:rsidRPr="00D01B42">
        <w:rPr>
          <w:lang w:val="en-GB"/>
        </w:rPr>
        <w:t xml:space="preserve">(i.e. they are </w:t>
      </w:r>
      <w:r w:rsidRPr="00D01B42">
        <w:rPr>
          <w:lang w:val="en-GB"/>
        </w:rPr>
        <w:t xml:space="preserve">presented through </w:t>
      </w:r>
      <w:r w:rsidR="003101B9" w:rsidRPr="00D01B42">
        <w:rPr>
          <w:lang w:val="en-GB"/>
        </w:rPr>
        <w:t>detailed</w:t>
      </w:r>
      <w:r w:rsidRPr="00D01B42">
        <w:rPr>
          <w:lang w:val="en-GB"/>
        </w:rPr>
        <w:t xml:space="preserve"> figures</w:t>
      </w:r>
      <w:r w:rsidR="00074F81" w:rsidRPr="00D01B42">
        <w:rPr>
          <w:lang w:val="en-GB"/>
        </w:rPr>
        <w:t>)</w:t>
      </w:r>
      <w:r w:rsidR="003607A5" w:rsidRPr="00D01B42">
        <w:rPr>
          <w:lang w:val="en-GB"/>
        </w:rPr>
        <w:t xml:space="preserve"> to be presented </w:t>
      </w:r>
      <w:r w:rsidR="00C755EE" w:rsidRPr="00D01B42">
        <w:rPr>
          <w:lang w:val="en-GB"/>
        </w:rPr>
        <w:t xml:space="preserve">and </w:t>
      </w:r>
      <w:r w:rsidR="00074F81" w:rsidRPr="00D01B42">
        <w:rPr>
          <w:lang w:val="en-GB"/>
        </w:rPr>
        <w:t>summarized</w:t>
      </w:r>
      <w:r w:rsidR="00C755EE" w:rsidRPr="00D01B42">
        <w:rPr>
          <w:lang w:val="en-GB"/>
        </w:rPr>
        <w:t xml:space="preserve"> </w:t>
      </w:r>
      <w:r w:rsidR="003607A5" w:rsidRPr="00D01B42">
        <w:rPr>
          <w:lang w:val="en-GB"/>
        </w:rPr>
        <w:t xml:space="preserve">together in one place </w:t>
      </w:r>
      <w:r w:rsidRPr="00D01B42">
        <w:rPr>
          <w:lang w:val="en-GB"/>
        </w:rPr>
        <w:t>or table</w:t>
      </w:r>
      <w:r w:rsidR="00074F81" w:rsidRPr="00D01B42">
        <w:rPr>
          <w:lang w:val="en-GB"/>
        </w:rPr>
        <w:t>,</w:t>
      </w:r>
      <w:r w:rsidRPr="00D01B42">
        <w:rPr>
          <w:lang w:val="en-GB"/>
        </w:rPr>
        <w:t xml:space="preserve"> </w:t>
      </w:r>
      <w:r w:rsidR="003101B9" w:rsidRPr="00D01B42">
        <w:rPr>
          <w:lang w:val="en-GB"/>
        </w:rPr>
        <w:t>as</w:t>
      </w:r>
      <w:r w:rsidR="00413FAF" w:rsidRPr="00D01B42">
        <w:rPr>
          <w:lang w:val="en-GB"/>
        </w:rPr>
        <w:t xml:space="preserve"> they </w:t>
      </w:r>
      <w:r w:rsidR="003101B9" w:rsidRPr="00D01B42">
        <w:rPr>
          <w:lang w:val="en-GB"/>
        </w:rPr>
        <w:t>would</w:t>
      </w:r>
      <w:r w:rsidR="00413FAF" w:rsidRPr="00D01B42">
        <w:rPr>
          <w:lang w:val="en-GB"/>
        </w:rPr>
        <w:t xml:space="preserve"> </w:t>
      </w:r>
      <w:r w:rsidR="00AF403E" w:rsidRPr="00D01B42">
        <w:rPr>
          <w:lang w:val="en-GB"/>
        </w:rPr>
        <w:t>lose</w:t>
      </w:r>
      <w:r w:rsidRPr="00D01B42">
        <w:rPr>
          <w:lang w:val="en-GB"/>
        </w:rPr>
        <w:t xml:space="preserve"> </w:t>
      </w:r>
      <w:r w:rsidR="00074F81" w:rsidRPr="00D01B42">
        <w:rPr>
          <w:lang w:val="en-GB"/>
        </w:rPr>
        <w:t>their</w:t>
      </w:r>
      <w:r w:rsidRPr="00D01B42">
        <w:rPr>
          <w:lang w:val="en-GB"/>
        </w:rPr>
        <w:t xml:space="preserve"> </w:t>
      </w:r>
      <w:r w:rsidR="00074F81" w:rsidRPr="00D01B42">
        <w:rPr>
          <w:lang w:val="en-GB"/>
        </w:rPr>
        <w:t xml:space="preserve">basic </w:t>
      </w:r>
      <w:r w:rsidRPr="00D01B42">
        <w:rPr>
          <w:lang w:val="en-GB"/>
        </w:rPr>
        <w:t>meaning.</w:t>
      </w:r>
      <w:r w:rsidR="003607A5" w:rsidRPr="00D01B42">
        <w:rPr>
          <w:lang w:val="en-GB"/>
        </w:rPr>
        <w:t xml:space="preserve"> Ho</w:t>
      </w:r>
      <w:r w:rsidR="00FC2D51" w:rsidRPr="00D01B42">
        <w:rPr>
          <w:lang w:val="en-GB"/>
        </w:rPr>
        <w:t xml:space="preserve">wever, </w:t>
      </w:r>
      <w:r w:rsidR="00074F81" w:rsidRPr="00D01B42">
        <w:rPr>
          <w:lang w:val="en-GB"/>
        </w:rPr>
        <w:t xml:space="preserve">the modified </w:t>
      </w:r>
      <w:r w:rsidR="00FC2D51" w:rsidRPr="00D01B42">
        <w:rPr>
          <w:lang w:val="en-GB"/>
        </w:rPr>
        <w:t>technology acceptance</w:t>
      </w:r>
      <w:r w:rsidR="003607A5" w:rsidRPr="00D01B42">
        <w:rPr>
          <w:lang w:val="en-GB"/>
        </w:rPr>
        <w:t xml:space="preserve"> models used in this</w:t>
      </w:r>
      <w:r w:rsidR="00C258CB" w:rsidRPr="00D01B42">
        <w:rPr>
          <w:lang w:val="en-GB"/>
        </w:rPr>
        <w:t xml:space="preserve"> </w:t>
      </w:r>
      <w:r w:rsidR="00405CC2" w:rsidRPr="00D01B42">
        <w:rPr>
          <w:lang w:val="en-GB"/>
        </w:rPr>
        <w:t>Thesis</w:t>
      </w:r>
      <w:r w:rsidR="003607A5" w:rsidRPr="00D01B42">
        <w:rPr>
          <w:lang w:val="en-GB"/>
        </w:rPr>
        <w:t xml:space="preserve"> are presented in </w:t>
      </w:r>
      <w:r w:rsidR="00FC2D51" w:rsidRPr="00D01B42">
        <w:rPr>
          <w:lang w:val="en-GB"/>
        </w:rPr>
        <w:t xml:space="preserve">detail, side by side, in Chapter </w:t>
      </w:r>
      <w:r w:rsidR="0089187F" w:rsidRPr="00D01B42">
        <w:rPr>
          <w:lang w:val="en-GB"/>
        </w:rPr>
        <w:t>6 (T</w:t>
      </w:r>
      <w:r w:rsidR="00FC2D51" w:rsidRPr="00D01B42">
        <w:rPr>
          <w:lang w:val="en-GB"/>
        </w:rPr>
        <w:t>ables 6.1 and</w:t>
      </w:r>
      <w:r w:rsidR="003607A5" w:rsidRPr="00D01B42">
        <w:rPr>
          <w:lang w:val="en-GB"/>
        </w:rPr>
        <w:t xml:space="preserve"> 6.2).</w:t>
      </w:r>
    </w:p>
    <w:p w:rsidR="00ED7B4C" w:rsidRPr="00D01B42" w:rsidRDefault="00ED7B4C" w:rsidP="00BE68E9">
      <w:pPr>
        <w:pStyle w:val="Heading3"/>
      </w:pPr>
      <w:bookmarkStart w:id="116" w:name="_Toc480644649"/>
      <w:bookmarkStart w:id="117" w:name="_Toc528944917"/>
      <w:r w:rsidRPr="00D01B42">
        <w:t>Technology acceptance: cross-cultural, gender and age differences</w:t>
      </w:r>
      <w:bookmarkEnd w:id="116"/>
      <w:bookmarkEnd w:id="117"/>
    </w:p>
    <w:p w:rsidR="00074F81" w:rsidRPr="00D01B42" w:rsidRDefault="00ED7B4C" w:rsidP="00ED7B4C">
      <w:pPr>
        <w:ind w:hanging="720"/>
        <w:jc w:val="both"/>
        <w:rPr>
          <w:lang w:val="en-GB"/>
        </w:rPr>
      </w:pPr>
      <w:r w:rsidRPr="00D01B42">
        <w:rPr>
          <w:lang w:val="en-GB"/>
        </w:rPr>
        <w:tab/>
      </w:r>
      <w:r w:rsidRPr="00D01B42">
        <w:rPr>
          <w:lang w:val="en-GB"/>
        </w:rPr>
        <w:tab/>
      </w:r>
      <w:r w:rsidR="002814DD" w:rsidRPr="00D01B42">
        <w:rPr>
          <w:lang w:val="en-GB"/>
        </w:rPr>
        <w:t>This</w:t>
      </w:r>
      <w:r w:rsidR="00074F81" w:rsidRPr="00D01B42">
        <w:rPr>
          <w:lang w:val="en-GB"/>
        </w:rPr>
        <w:t xml:space="preserve"> section explores cros</w:t>
      </w:r>
      <w:r w:rsidR="002814DD" w:rsidRPr="00D01B42">
        <w:rPr>
          <w:lang w:val="en-GB"/>
        </w:rPr>
        <w:t>s-cultural, g</w:t>
      </w:r>
      <w:r w:rsidR="00074F81" w:rsidRPr="00D01B42">
        <w:rPr>
          <w:lang w:val="en-GB"/>
        </w:rPr>
        <w:t>ender and age differences explored through</w:t>
      </w:r>
      <w:r w:rsidR="002814DD" w:rsidRPr="00D01B42">
        <w:rPr>
          <w:lang w:val="en-GB"/>
        </w:rPr>
        <w:t xml:space="preserve"> </w:t>
      </w:r>
      <w:r w:rsidR="003101B9" w:rsidRPr="00D01B42">
        <w:rPr>
          <w:lang w:val="en-GB"/>
        </w:rPr>
        <w:t xml:space="preserve">empirically-tested </w:t>
      </w:r>
      <w:r w:rsidR="002814DD" w:rsidRPr="00D01B42">
        <w:rPr>
          <w:lang w:val="en-GB"/>
        </w:rPr>
        <w:t>technology acceptance models</w:t>
      </w:r>
      <w:r w:rsidR="003101B9" w:rsidRPr="00D01B42">
        <w:rPr>
          <w:lang w:val="en-GB"/>
        </w:rPr>
        <w:t xml:space="preserve">. </w:t>
      </w:r>
      <w:r w:rsidR="002814DD" w:rsidRPr="00D01B42">
        <w:rPr>
          <w:lang w:val="en-GB"/>
        </w:rPr>
        <w:t xml:space="preserve">However, the literature review indicated that only few studies </w:t>
      </w:r>
      <w:r w:rsidR="00074F81" w:rsidRPr="00D01B42">
        <w:rPr>
          <w:lang w:val="en-GB"/>
        </w:rPr>
        <w:t>have</w:t>
      </w:r>
      <w:r w:rsidR="002814DD" w:rsidRPr="00D01B42">
        <w:rPr>
          <w:lang w:val="en-GB"/>
        </w:rPr>
        <w:t xml:space="preserve"> addressed these issues. </w:t>
      </w:r>
    </w:p>
    <w:p w:rsidR="00ED7B4C" w:rsidRPr="00D01B42" w:rsidRDefault="00074F81" w:rsidP="00ED7B4C">
      <w:pPr>
        <w:ind w:hanging="720"/>
        <w:jc w:val="both"/>
        <w:rPr>
          <w:lang w:val="en-GB"/>
        </w:rPr>
      </w:pPr>
      <w:r w:rsidRPr="00D01B42">
        <w:rPr>
          <w:lang w:val="en-GB"/>
        </w:rPr>
        <w:tab/>
      </w:r>
      <w:r w:rsidRPr="00D01B42">
        <w:rPr>
          <w:lang w:val="en-GB"/>
        </w:rPr>
        <w:tab/>
      </w:r>
      <w:r w:rsidR="003D624C" w:rsidRPr="00D01B42">
        <w:rPr>
          <w:color w:val="auto"/>
          <w:lang w:val="en-GB"/>
        </w:rPr>
        <w:t xml:space="preserve">Straub et al. (1997) conducted </w:t>
      </w:r>
      <w:r w:rsidR="00C77CFA">
        <w:rPr>
          <w:color w:val="auto"/>
          <w:lang w:val="en-GB"/>
        </w:rPr>
        <w:t xml:space="preserve">a </w:t>
      </w:r>
      <w:r w:rsidR="003D624C" w:rsidRPr="00D01B42">
        <w:rPr>
          <w:color w:val="auto"/>
          <w:lang w:val="en-GB"/>
        </w:rPr>
        <w:t xml:space="preserve">comparative study of TAM use in the United States, Japan, and Switzerland. They found that the TAM </w:t>
      </w:r>
      <w:r w:rsidR="00C77CFA">
        <w:rPr>
          <w:color w:val="auto"/>
          <w:lang w:val="en-GB"/>
        </w:rPr>
        <w:t>wa</w:t>
      </w:r>
      <w:r w:rsidR="003D624C" w:rsidRPr="00D01B42">
        <w:rPr>
          <w:color w:val="auto"/>
          <w:lang w:val="en-GB"/>
        </w:rPr>
        <w:t>s applicable for the United States and Switzerland, but not for Japan. The</w:t>
      </w:r>
      <w:r w:rsidR="005704DB">
        <w:rPr>
          <w:color w:val="auto"/>
          <w:lang w:val="en-GB"/>
        </w:rPr>
        <w:t xml:space="preserve"> study was conducted by using</w:t>
      </w:r>
      <w:r w:rsidR="003D624C" w:rsidRPr="00D01B42">
        <w:rPr>
          <w:color w:val="auto"/>
          <w:lang w:val="en-GB"/>
        </w:rPr>
        <w:t xml:space="preserve"> the same research tool to airplane employees using the same ICT in these three countries. The major fin</w:t>
      </w:r>
      <w:r w:rsidR="003D6027">
        <w:rPr>
          <w:color w:val="auto"/>
          <w:lang w:val="en-GB"/>
        </w:rPr>
        <w:t>d</w:t>
      </w:r>
      <w:r w:rsidR="003D624C" w:rsidRPr="00D01B42">
        <w:rPr>
          <w:color w:val="auto"/>
          <w:lang w:val="en-GB"/>
        </w:rPr>
        <w:t xml:space="preserve">ing from this study </w:t>
      </w:r>
      <w:r w:rsidR="003D6027">
        <w:rPr>
          <w:color w:val="auto"/>
          <w:lang w:val="en-GB"/>
        </w:rPr>
        <w:t>wa</w:t>
      </w:r>
      <w:r w:rsidR="003D624C" w:rsidRPr="00D01B42">
        <w:rPr>
          <w:color w:val="auto"/>
          <w:lang w:val="en-GB"/>
        </w:rPr>
        <w:t xml:space="preserve">s that TAM may not predict technology acceptance equally in all countries. </w:t>
      </w:r>
      <w:r w:rsidR="0034040A" w:rsidRPr="00D01B42">
        <w:rPr>
          <w:color w:val="auto"/>
          <w:lang w:val="en-GB"/>
        </w:rPr>
        <w:t>Straub et al. (1997, p.</w:t>
      </w:r>
      <w:r w:rsidR="003D624C" w:rsidRPr="00D01B42">
        <w:rPr>
          <w:color w:val="auto"/>
          <w:lang w:val="en-GB"/>
        </w:rPr>
        <w:t xml:space="preserve"> </w:t>
      </w:r>
      <w:r w:rsidR="0034040A" w:rsidRPr="00D01B42">
        <w:rPr>
          <w:color w:val="auto"/>
          <w:lang w:val="en-GB"/>
        </w:rPr>
        <w:t>2) stressed</w:t>
      </w:r>
      <w:r w:rsidR="0034040A" w:rsidRPr="00D01B42">
        <w:rPr>
          <w:lang w:val="en-GB"/>
        </w:rPr>
        <w:t xml:space="preserve"> that: “cultural differences that exist between different countries may affect a multinational organisation’s </w:t>
      </w:r>
      <w:r w:rsidR="00D5672F">
        <w:rPr>
          <w:lang w:val="en-GB"/>
        </w:rPr>
        <w:t>ability to adopt and utilise IT</w:t>
      </w:r>
      <w:r w:rsidR="0034040A" w:rsidRPr="00D01B42">
        <w:rPr>
          <w:lang w:val="en-GB"/>
        </w:rPr>
        <w:t>.</w:t>
      </w:r>
      <w:r w:rsidR="00D5672F">
        <w:rPr>
          <w:lang w:val="en-GB"/>
        </w:rPr>
        <w:t>”</w:t>
      </w:r>
      <w:r w:rsidR="00C71CCB" w:rsidRPr="00D01B42">
        <w:rPr>
          <w:lang w:val="en-GB"/>
        </w:rPr>
        <w:t xml:space="preserve"> </w:t>
      </w:r>
      <w:r w:rsidR="00ED7B4C" w:rsidRPr="00D01B42">
        <w:rPr>
          <w:lang w:val="en-GB"/>
        </w:rPr>
        <w:t xml:space="preserve">Therefore, the authors concluded that TAM may not hold equally across cultures, and </w:t>
      </w:r>
      <w:r w:rsidR="001D68F9" w:rsidRPr="00D01B42">
        <w:rPr>
          <w:lang w:val="en-GB"/>
        </w:rPr>
        <w:t xml:space="preserve">whether or not </w:t>
      </w:r>
      <w:r w:rsidR="00ED7B4C" w:rsidRPr="00D01B42">
        <w:rPr>
          <w:lang w:val="en-GB"/>
        </w:rPr>
        <w:t>the finding proves to be reproducible in other studies, this will have significant implications for researchers who study acceptance and for practitioners who implement ICT.</w:t>
      </w:r>
    </w:p>
    <w:p w:rsidR="00ED60AF" w:rsidRPr="00D01B42" w:rsidRDefault="00ED60AF" w:rsidP="00ED60AF">
      <w:pPr>
        <w:jc w:val="both"/>
        <w:rPr>
          <w:lang w:val="en-GB"/>
        </w:rPr>
      </w:pPr>
      <w:r w:rsidRPr="00D01B42">
        <w:rPr>
          <w:lang w:val="en-GB"/>
        </w:rPr>
        <w:tab/>
      </w:r>
      <w:r w:rsidR="0002558D" w:rsidRPr="00D01B42">
        <w:rPr>
          <w:lang w:val="en-GB"/>
        </w:rPr>
        <w:t>Venkatesh and Morris (2000) investigated gen</w:t>
      </w:r>
      <w:r w:rsidR="002C4BA7">
        <w:rPr>
          <w:lang w:val="en-GB"/>
        </w:rPr>
        <w:t>d</w:t>
      </w:r>
      <w:r w:rsidR="0002558D" w:rsidRPr="00D01B42">
        <w:rPr>
          <w:lang w:val="en-GB"/>
        </w:rPr>
        <w:t>er differences with respect to adoption and usage of ne</w:t>
      </w:r>
      <w:r w:rsidR="005704DB">
        <w:rPr>
          <w:lang w:val="en-GB"/>
        </w:rPr>
        <w:t>w</w:t>
      </w:r>
      <w:r w:rsidR="0002558D" w:rsidRPr="00D01B42">
        <w:rPr>
          <w:lang w:val="en-GB"/>
        </w:rPr>
        <w:t xml:space="preserve"> techno</w:t>
      </w:r>
      <w:r w:rsidR="005704DB">
        <w:rPr>
          <w:lang w:val="en-GB"/>
        </w:rPr>
        <w:t>logy among 445 employees from</w:t>
      </w:r>
      <w:r w:rsidR="0002558D" w:rsidRPr="00D01B42">
        <w:rPr>
          <w:lang w:val="en-GB"/>
        </w:rPr>
        <w:t xml:space="preserve"> five organisations in USA. The main finding from this study was that the male users</w:t>
      </w:r>
      <w:r w:rsidR="005704DB">
        <w:rPr>
          <w:lang w:val="en-GB"/>
        </w:rPr>
        <w:t>’</w:t>
      </w:r>
      <w:r w:rsidR="0002558D" w:rsidRPr="00D01B42">
        <w:rPr>
          <w:lang w:val="en-GB"/>
        </w:rPr>
        <w:t xml:space="preserve"> decisions were strongly associated with their perceptions of usefulness, while women users were associated with ease of use and subjective norm.</w:t>
      </w:r>
      <w:r w:rsidR="003D6027">
        <w:rPr>
          <w:lang w:val="en-GB"/>
        </w:rPr>
        <w:t xml:space="preserve"> </w:t>
      </w:r>
      <w:r w:rsidRPr="00D01B42">
        <w:rPr>
          <w:lang w:val="en-GB"/>
        </w:rPr>
        <w:t xml:space="preserve">However, the effect of subjective norm diminished over time in women respondents. Perceived ease of use was not associated with male respondents at any point of time in the study. </w:t>
      </w:r>
      <w:r w:rsidR="00283C06" w:rsidRPr="00D01B42">
        <w:rPr>
          <w:lang w:val="en-GB"/>
        </w:rPr>
        <w:t>Male users were associated with ease of use of the system. However, with increasing experience the ease of use effect was becoming less significant.</w:t>
      </w:r>
      <w:r w:rsidR="003D6027">
        <w:rPr>
          <w:lang w:val="en-GB"/>
        </w:rPr>
        <w:t xml:space="preserve"> </w:t>
      </w:r>
      <w:r w:rsidR="002B44F1">
        <w:rPr>
          <w:lang w:val="en-GB"/>
        </w:rPr>
        <w:t>D</w:t>
      </w:r>
      <w:r w:rsidRPr="00D01B42">
        <w:rPr>
          <w:lang w:val="en-GB"/>
        </w:rPr>
        <w:t xml:space="preserve">eclining perceived ease of use in female respondents played a major role in their technology acceptance. Subjective norm was not associated with male respondents at any time, while female respondents considered it important at the initial stage of technology adoption. However, after three months of experience, female respondents did not show a significant emphasis on this construct. This research </w:t>
      </w:r>
      <w:r w:rsidR="008D526A">
        <w:rPr>
          <w:lang w:val="en-GB"/>
        </w:rPr>
        <w:t xml:space="preserve">indicated that gender is an important predictor of </w:t>
      </w:r>
      <w:r w:rsidRPr="00D01B42">
        <w:rPr>
          <w:lang w:val="en-GB"/>
        </w:rPr>
        <w:t xml:space="preserve">technology adoption. </w:t>
      </w:r>
    </w:p>
    <w:p w:rsidR="00ED60AF" w:rsidRPr="00D01B42" w:rsidRDefault="00ED60AF" w:rsidP="00ED60AF">
      <w:pPr>
        <w:jc w:val="both"/>
        <w:rPr>
          <w:lang w:val="en-GB"/>
        </w:rPr>
      </w:pPr>
      <w:r w:rsidRPr="00D01B42">
        <w:rPr>
          <w:lang w:val="en-GB"/>
        </w:rPr>
        <w:tab/>
        <w:t xml:space="preserve">Zakour (2004) proposed an extension of TAM with the aim of understanding </w:t>
      </w:r>
      <w:r w:rsidR="00FC325F">
        <w:rPr>
          <w:lang w:val="en-GB"/>
        </w:rPr>
        <w:t xml:space="preserve">how cultural differences explain </w:t>
      </w:r>
      <w:r w:rsidRPr="00D01B42">
        <w:rPr>
          <w:lang w:val="en-GB"/>
        </w:rPr>
        <w:t xml:space="preserve">behaviour towards ICT. He proposed the integration of well-established cultural value dimensions from the literature on TAM to assess the high variability between countries. </w:t>
      </w:r>
      <w:r w:rsidR="00133D21" w:rsidRPr="00D01B42">
        <w:rPr>
          <w:lang w:val="en-GB"/>
        </w:rPr>
        <w:t xml:space="preserve">Zakour (2004, p. </w:t>
      </w:r>
      <w:r w:rsidR="001401D0" w:rsidRPr="00D01B42">
        <w:rPr>
          <w:lang w:val="en-GB"/>
        </w:rPr>
        <w:t>156</w:t>
      </w:r>
      <w:r w:rsidR="00133D21" w:rsidRPr="00D01B42">
        <w:rPr>
          <w:lang w:val="en-GB"/>
        </w:rPr>
        <w:t xml:space="preserve">) proposed six cultural value extensions </w:t>
      </w:r>
      <w:r w:rsidR="001401D0" w:rsidRPr="00D01B42">
        <w:rPr>
          <w:lang w:val="en-GB"/>
        </w:rPr>
        <w:t>for</w:t>
      </w:r>
      <w:r w:rsidR="00133D21" w:rsidRPr="00D01B42">
        <w:rPr>
          <w:lang w:val="en-GB"/>
        </w:rPr>
        <w:t xml:space="preserve"> TAM: ”i</w:t>
      </w:r>
      <w:r w:rsidR="0034040A" w:rsidRPr="00D01B42">
        <w:rPr>
          <w:lang w:val="en-GB"/>
        </w:rPr>
        <w:t xml:space="preserve">ndividualism/collectivism, power distance, </w:t>
      </w:r>
      <w:r w:rsidR="0034040A" w:rsidRPr="00D01B42">
        <w:rPr>
          <w:lang w:val="en-GB"/>
        </w:rPr>
        <w:lastRenderedPageBreak/>
        <w:t>masculinity/femininity, uncertainty avoidance, monochromic/polychromic time, and high context/low context</w:t>
      </w:r>
      <w:r w:rsidR="00133D21" w:rsidRPr="00D01B42">
        <w:rPr>
          <w:lang w:val="en-GB"/>
        </w:rPr>
        <w:t>.”</w:t>
      </w:r>
      <w:r w:rsidR="002F7BC0">
        <w:rPr>
          <w:lang w:val="en-GB"/>
        </w:rPr>
        <w:t xml:space="preserve"> Th</w:t>
      </w:r>
      <w:r w:rsidRPr="00D01B42">
        <w:rPr>
          <w:lang w:val="en-GB"/>
        </w:rPr>
        <w:t xml:space="preserve">e </w:t>
      </w:r>
      <w:r w:rsidR="002F7BC0">
        <w:rPr>
          <w:lang w:val="en-GB"/>
        </w:rPr>
        <w:t xml:space="preserve">author </w:t>
      </w:r>
      <w:r w:rsidRPr="00D01B42">
        <w:rPr>
          <w:lang w:val="en-GB"/>
        </w:rPr>
        <w:t xml:space="preserve">proposed extending </w:t>
      </w:r>
      <w:r w:rsidR="002F7BC0">
        <w:rPr>
          <w:lang w:val="en-GB"/>
        </w:rPr>
        <w:t xml:space="preserve">the </w:t>
      </w:r>
      <w:r w:rsidRPr="00D01B42">
        <w:rPr>
          <w:lang w:val="en-GB"/>
        </w:rPr>
        <w:t>TAM to cross-cultural settings.</w:t>
      </w:r>
    </w:p>
    <w:p w:rsidR="001401D0" w:rsidRPr="00D01B42" w:rsidRDefault="00ED60AF" w:rsidP="00ED60AF">
      <w:pPr>
        <w:jc w:val="both"/>
        <w:rPr>
          <w:lang w:val="en-GB"/>
        </w:rPr>
      </w:pPr>
      <w:r w:rsidRPr="00D01B42">
        <w:rPr>
          <w:lang w:val="en-GB"/>
        </w:rPr>
        <w:tab/>
      </w:r>
      <w:r w:rsidR="001401D0" w:rsidRPr="00D01B42">
        <w:rPr>
          <w:lang w:val="en-GB"/>
        </w:rPr>
        <w:t xml:space="preserve">Srite (2006) examined technology acceptance differences in </w:t>
      </w:r>
      <w:r w:rsidR="003D6027">
        <w:rPr>
          <w:lang w:val="en-GB"/>
        </w:rPr>
        <w:t xml:space="preserve">the </w:t>
      </w:r>
      <w:r w:rsidR="001401D0" w:rsidRPr="00D01B42">
        <w:rPr>
          <w:lang w:val="en-GB"/>
        </w:rPr>
        <w:t>adoption of IT in China and USA. In the Chinese sample</w:t>
      </w:r>
      <w:r w:rsidR="003D6027">
        <w:rPr>
          <w:lang w:val="en-GB"/>
        </w:rPr>
        <w:t>,</w:t>
      </w:r>
      <w:r w:rsidR="001401D0" w:rsidRPr="00D01B42">
        <w:rPr>
          <w:lang w:val="en-GB"/>
        </w:rPr>
        <w:t xml:space="preserve"> the relation between perceived usefulness and intentions was </w:t>
      </w:r>
      <w:r w:rsidR="003D6027" w:rsidRPr="00D01B42">
        <w:rPr>
          <w:lang w:val="en-GB"/>
        </w:rPr>
        <w:t>non-significant</w:t>
      </w:r>
      <w:r w:rsidR="001401D0" w:rsidRPr="00D01B42">
        <w:rPr>
          <w:lang w:val="en-GB"/>
        </w:rPr>
        <w:t xml:space="preserve">, while </w:t>
      </w:r>
      <w:r w:rsidR="00237ED6" w:rsidRPr="00D01B42">
        <w:rPr>
          <w:lang w:val="en-GB"/>
        </w:rPr>
        <w:t xml:space="preserve">there was an association between subjective norm and intention to use the system. Contrary findings were indicated in the US sample, where perceived usefulness and intentions had </w:t>
      </w:r>
      <w:r w:rsidR="003D6027">
        <w:rPr>
          <w:lang w:val="en-GB"/>
        </w:rPr>
        <w:t xml:space="preserve">a </w:t>
      </w:r>
      <w:r w:rsidR="00237ED6" w:rsidRPr="00D01B42">
        <w:rPr>
          <w:lang w:val="en-GB"/>
        </w:rPr>
        <w:t>significant relationship. The perceived ease of use and intentions association w</w:t>
      </w:r>
      <w:r w:rsidR="002903D9">
        <w:rPr>
          <w:lang w:val="en-GB"/>
        </w:rPr>
        <w:t>as</w:t>
      </w:r>
      <w:r w:rsidR="00237ED6" w:rsidRPr="00D01B42">
        <w:rPr>
          <w:lang w:val="en-GB"/>
        </w:rPr>
        <w:t xml:space="preserve"> significant only in the US sample. The author indicated that there </w:t>
      </w:r>
      <w:r w:rsidR="003D6027">
        <w:rPr>
          <w:lang w:val="en-GB"/>
        </w:rPr>
        <w:t>wa</w:t>
      </w:r>
      <w:r w:rsidR="00237ED6" w:rsidRPr="00D01B42">
        <w:rPr>
          <w:lang w:val="en-GB"/>
        </w:rPr>
        <w:t>s limited research in the field of technology acceptance association with national culture. He has also proposed that end users have different reactions towards IT implementation across cultures. Therefore, different implementation strategies in different cultural settings should be considered.</w:t>
      </w:r>
    </w:p>
    <w:p w:rsidR="00F805C6" w:rsidRDefault="00ED7B4C" w:rsidP="00ED7B4C">
      <w:pPr>
        <w:jc w:val="both"/>
        <w:rPr>
          <w:lang w:val="en-GB"/>
        </w:rPr>
      </w:pPr>
      <w:r w:rsidRPr="00D01B42">
        <w:rPr>
          <w:lang w:val="en-GB"/>
        </w:rPr>
        <w:tab/>
        <w:t>TAM was developed in the USA, and has recently been used in other countries. McCoy et al. (2007</w:t>
      </w:r>
      <w:r w:rsidR="00A617B2" w:rsidRPr="00D01B42">
        <w:rPr>
          <w:lang w:val="en-GB"/>
        </w:rPr>
        <w:t>, p. 81</w:t>
      </w:r>
      <w:r w:rsidRPr="00D01B42">
        <w:rPr>
          <w:lang w:val="en-GB"/>
        </w:rPr>
        <w:t>) on TAM’s use in other cultural settings indicated that</w:t>
      </w:r>
      <w:r w:rsidR="004C4634" w:rsidRPr="00D01B42">
        <w:rPr>
          <w:lang w:val="en-GB"/>
        </w:rPr>
        <w:t>:</w:t>
      </w:r>
      <w:r w:rsidRPr="00D01B42">
        <w:rPr>
          <w:lang w:val="en-GB"/>
        </w:rPr>
        <w:t xml:space="preserve"> </w:t>
      </w:r>
    </w:p>
    <w:p w:rsidR="00F805C6" w:rsidRDefault="00F805C6" w:rsidP="00ED7B4C">
      <w:pPr>
        <w:jc w:val="both"/>
        <w:rPr>
          <w:lang w:val="en-GB"/>
        </w:rPr>
      </w:pPr>
      <w:r>
        <w:rPr>
          <w:lang w:val="en-GB"/>
        </w:rPr>
        <w:tab/>
      </w:r>
      <w:r w:rsidR="00ED7B4C" w:rsidRPr="00D01B42">
        <w:rPr>
          <w:lang w:val="en-GB"/>
        </w:rPr>
        <w:t>“transferring a model to another cultural context should be subject to rigorous testing, and a few studies have begun to examine the applicability of TAM i</w:t>
      </w:r>
      <w:r w:rsidR="00D5672F">
        <w:rPr>
          <w:lang w:val="en-GB"/>
        </w:rPr>
        <w:t>n a small variety of cultures</w:t>
      </w:r>
      <w:r w:rsidR="00C71CCB" w:rsidRPr="00D01B42">
        <w:rPr>
          <w:lang w:val="en-GB"/>
        </w:rPr>
        <w:t>.</w:t>
      </w:r>
      <w:r w:rsidR="00D5672F">
        <w:rPr>
          <w:lang w:val="en-GB"/>
        </w:rPr>
        <w:t>”</w:t>
      </w:r>
      <w:r w:rsidR="00C71CCB" w:rsidRPr="00D01B42">
        <w:rPr>
          <w:lang w:val="en-GB"/>
        </w:rPr>
        <w:t xml:space="preserve"> </w:t>
      </w:r>
    </w:p>
    <w:p w:rsidR="00ED7B4C" w:rsidRPr="00D01B42" w:rsidRDefault="00F805C6" w:rsidP="00ED7B4C">
      <w:pPr>
        <w:jc w:val="both"/>
        <w:rPr>
          <w:lang w:val="en-GB"/>
        </w:rPr>
      </w:pPr>
      <w:r>
        <w:rPr>
          <w:lang w:val="en-GB"/>
        </w:rPr>
        <w:tab/>
      </w:r>
      <w:r w:rsidR="00ED7B4C" w:rsidRPr="00D01B42">
        <w:rPr>
          <w:lang w:val="en-GB"/>
        </w:rPr>
        <w:t>The authors also stressed that their data analyses revealed that TAM does not hold for cer</w:t>
      </w:r>
      <w:r w:rsidR="00237ED6" w:rsidRPr="00D01B42">
        <w:rPr>
          <w:lang w:val="en-GB"/>
        </w:rPr>
        <w:t>tain cultural orientations. McCoy et al. (2007, p.</w:t>
      </w:r>
      <w:r w:rsidR="002F7BC0">
        <w:rPr>
          <w:lang w:val="en-GB"/>
        </w:rPr>
        <w:t xml:space="preserve"> </w:t>
      </w:r>
      <w:r w:rsidR="00237ED6" w:rsidRPr="00D01B42">
        <w:rPr>
          <w:lang w:val="en-GB"/>
        </w:rPr>
        <w:t>81) indicated that:</w:t>
      </w:r>
      <w:r w:rsidR="00ED7B4C" w:rsidRPr="00D01B42">
        <w:rPr>
          <w:lang w:val="en-GB"/>
        </w:rPr>
        <w:t xml:space="preserve"> </w:t>
      </w:r>
      <w:r w:rsidR="00237ED6" w:rsidRPr="00D01B42">
        <w:rPr>
          <w:lang w:val="en-GB"/>
        </w:rPr>
        <w:t>“</w:t>
      </w:r>
      <w:r w:rsidR="0034040A" w:rsidRPr="00D01B42">
        <w:rPr>
          <w:lang w:val="en-GB"/>
        </w:rPr>
        <w:t>low uncertainty, avoidance, high masculinity, high power distance and high collectivism</w:t>
      </w:r>
      <w:r w:rsidR="00D5672F">
        <w:rPr>
          <w:lang w:val="en-GB"/>
        </w:rPr>
        <w:t xml:space="preserve"> </w:t>
      </w:r>
      <w:r w:rsidR="0034040A" w:rsidRPr="00D01B42">
        <w:rPr>
          <w:lang w:val="en-GB"/>
        </w:rPr>
        <w:t>seem to nullify the effects of perceived ease of use and/or perceived usefulness.</w:t>
      </w:r>
      <w:r w:rsidR="00D5672F">
        <w:rPr>
          <w:lang w:val="en-GB"/>
        </w:rPr>
        <w:t>”</w:t>
      </w:r>
    </w:p>
    <w:p w:rsidR="00ED60AF" w:rsidRPr="00D01B42" w:rsidRDefault="00ED60AF" w:rsidP="00ED60AF">
      <w:pPr>
        <w:jc w:val="both"/>
        <w:rPr>
          <w:lang w:val="en-GB"/>
        </w:rPr>
      </w:pPr>
      <w:r w:rsidRPr="00D01B42">
        <w:rPr>
          <w:lang w:val="en-GB"/>
        </w:rPr>
        <w:tab/>
      </w:r>
      <w:r w:rsidR="0034040A" w:rsidRPr="00D01B42">
        <w:rPr>
          <w:lang w:val="en-GB"/>
        </w:rPr>
        <w:t xml:space="preserve">Oshlyanski et al. (2007) </w:t>
      </w:r>
      <w:r w:rsidR="00237ED6" w:rsidRPr="00D01B42">
        <w:rPr>
          <w:lang w:val="en-GB"/>
        </w:rPr>
        <w:t xml:space="preserve">studied </w:t>
      </w:r>
      <w:r w:rsidR="0048698E" w:rsidRPr="00D01B42">
        <w:rPr>
          <w:lang w:val="en-GB"/>
        </w:rPr>
        <w:t>technology acceptance implementation in nine countries (Greece, India, United Kingdom, Malaysia, United States, New Zealand, South Africa, Saudi Arabia, and Czech Republic). The authors indicated</w:t>
      </w:r>
      <w:r w:rsidR="0034040A" w:rsidRPr="00D01B42">
        <w:rPr>
          <w:lang w:val="en-GB"/>
        </w:rPr>
        <w:t xml:space="preserve"> </w:t>
      </w:r>
      <w:r w:rsidR="0048698E" w:rsidRPr="00D01B42">
        <w:rPr>
          <w:lang w:val="en-GB"/>
        </w:rPr>
        <w:t>that UTA</w:t>
      </w:r>
      <w:r w:rsidR="003D6027">
        <w:rPr>
          <w:lang w:val="en-GB"/>
        </w:rPr>
        <w:t>U</w:t>
      </w:r>
      <w:r w:rsidR="0048698E" w:rsidRPr="00D01B42">
        <w:rPr>
          <w:lang w:val="en-GB"/>
        </w:rPr>
        <w:t>T may reveal cultural differences</w:t>
      </w:r>
      <w:r w:rsidR="003D6027">
        <w:rPr>
          <w:lang w:val="en-GB"/>
        </w:rPr>
        <w:t xml:space="preserve"> and</w:t>
      </w:r>
      <w:r w:rsidR="0048698E" w:rsidRPr="00D01B42">
        <w:rPr>
          <w:lang w:val="en-GB"/>
        </w:rPr>
        <w:t xml:space="preserve"> </w:t>
      </w:r>
      <w:r w:rsidR="003D6027">
        <w:rPr>
          <w:lang w:val="en-GB"/>
        </w:rPr>
        <w:t>that</w:t>
      </w:r>
      <w:r w:rsidR="0048698E" w:rsidRPr="00D01B42">
        <w:rPr>
          <w:lang w:val="en-GB"/>
        </w:rPr>
        <w:t xml:space="preserve"> the UTAUT constructs have different measuring effect in each country.</w:t>
      </w:r>
      <w:r w:rsidR="002903D9">
        <w:rPr>
          <w:lang w:val="en-GB"/>
        </w:rPr>
        <w:t xml:space="preserve"> </w:t>
      </w:r>
      <w:r w:rsidR="00D83FF3">
        <w:rPr>
          <w:lang w:val="en-GB"/>
        </w:rPr>
        <w:t>S</w:t>
      </w:r>
      <w:r w:rsidR="00FC325F">
        <w:rPr>
          <w:lang w:val="en-GB"/>
        </w:rPr>
        <w:t xml:space="preserve">ocial influence </w:t>
      </w:r>
      <w:r w:rsidR="00D83FF3">
        <w:rPr>
          <w:lang w:val="en-GB"/>
        </w:rPr>
        <w:t>was shown to have</w:t>
      </w:r>
      <w:r w:rsidR="00FC325F">
        <w:rPr>
          <w:lang w:val="en-GB"/>
        </w:rPr>
        <w:t xml:space="preserve"> higher influence in Saudi Arabia than in the other participa</w:t>
      </w:r>
      <w:r w:rsidR="00487D9B">
        <w:rPr>
          <w:lang w:val="en-GB"/>
        </w:rPr>
        <w:t>ting</w:t>
      </w:r>
      <w:r w:rsidR="00FC325F">
        <w:rPr>
          <w:lang w:val="en-GB"/>
        </w:rPr>
        <w:t xml:space="preserve"> countries. </w:t>
      </w:r>
      <w:r w:rsidRPr="00D01B42">
        <w:rPr>
          <w:lang w:val="en-GB"/>
        </w:rPr>
        <w:t xml:space="preserve">The anxiety construct emerged as a technology acceptance predictor in all countries except the Czech Republic. Effort expectancy and performance expectancy were shown to be technology acceptance predictors in all countries except India. However, the Indian sample in the study was problematic. The authors proposed that UTAUT might be useful in providing insight into cross-cultural differences in technology acceptance. </w:t>
      </w:r>
    </w:p>
    <w:p w:rsidR="00ED60AF" w:rsidRPr="00D01B42" w:rsidRDefault="00ED60AF" w:rsidP="00ED7B4C">
      <w:pPr>
        <w:jc w:val="both"/>
        <w:rPr>
          <w:lang w:val="en-GB"/>
        </w:rPr>
      </w:pPr>
      <w:r w:rsidRPr="00D01B42">
        <w:rPr>
          <w:lang w:val="en-GB"/>
        </w:rPr>
        <w:tab/>
        <w:t xml:space="preserve">An et al. (2007) reported gender differences with respect to technology acceptance and usage behaviour on </w:t>
      </w:r>
      <w:r w:rsidR="003101B9" w:rsidRPr="00D01B42">
        <w:rPr>
          <w:lang w:val="en-GB"/>
        </w:rPr>
        <w:t xml:space="preserve">use of </w:t>
      </w:r>
      <w:r w:rsidRPr="00D01B42">
        <w:rPr>
          <w:lang w:val="en-GB"/>
        </w:rPr>
        <w:t>the Internet. They stressed</w:t>
      </w:r>
      <w:r w:rsidR="007A175E" w:rsidRPr="00D01B42">
        <w:rPr>
          <w:lang w:val="en-GB"/>
        </w:rPr>
        <w:t xml:space="preserve"> </w:t>
      </w:r>
      <w:r w:rsidRPr="00D01B42">
        <w:rPr>
          <w:lang w:val="en-GB"/>
        </w:rPr>
        <w:t>that m</w:t>
      </w:r>
      <w:r w:rsidR="003101B9" w:rsidRPr="00D01B42">
        <w:rPr>
          <w:lang w:val="en-GB"/>
        </w:rPr>
        <w:t>e</w:t>
      </w:r>
      <w:r w:rsidRPr="00D01B42">
        <w:rPr>
          <w:lang w:val="en-GB"/>
        </w:rPr>
        <w:t>n</w:t>
      </w:r>
      <w:r w:rsidR="007A175E" w:rsidRPr="00D01B42">
        <w:rPr>
          <w:lang w:val="en-GB"/>
        </w:rPr>
        <w:t>, at that time were using</w:t>
      </w:r>
      <w:r w:rsidR="002B44F1">
        <w:rPr>
          <w:lang w:val="en-GB"/>
        </w:rPr>
        <w:t xml:space="preserve"> the Internet</w:t>
      </w:r>
      <w:r w:rsidR="00FC325F">
        <w:rPr>
          <w:lang w:val="en-GB"/>
        </w:rPr>
        <w:t xml:space="preserve"> more frequently than women. </w:t>
      </w:r>
      <w:r w:rsidRPr="00D01B42">
        <w:rPr>
          <w:lang w:val="en-GB"/>
        </w:rPr>
        <w:t xml:space="preserve">They concluded that there </w:t>
      </w:r>
      <w:r w:rsidR="003101B9" w:rsidRPr="00D01B42">
        <w:rPr>
          <w:lang w:val="en-GB"/>
        </w:rPr>
        <w:t>had been</w:t>
      </w:r>
      <w:r w:rsidRPr="00D01B42">
        <w:rPr>
          <w:lang w:val="en-GB"/>
        </w:rPr>
        <w:t xml:space="preserve"> minim</w:t>
      </w:r>
      <w:r w:rsidR="003101B9" w:rsidRPr="00D01B42">
        <w:rPr>
          <w:lang w:val="en-GB"/>
        </w:rPr>
        <w:t>al</w:t>
      </w:r>
      <w:r w:rsidRPr="00D01B42">
        <w:rPr>
          <w:lang w:val="en-GB"/>
        </w:rPr>
        <w:t xml:space="preserve"> </w:t>
      </w:r>
      <w:r w:rsidR="002B2683" w:rsidRPr="00D01B42">
        <w:rPr>
          <w:lang w:val="en-GB"/>
        </w:rPr>
        <w:t>technology acceptance</w:t>
      </w:r>
      <w:r w:rsidRPr="00D01B42">
        <w:rPr>
          <w:lang w:val="en-GB"/>
        </w:rPr>
        <w:t xml:space="preserve"> related research with respect to gender differences and proposed future studies in this area.</w:t>
      </w:r>
      <w:r w:rsidR="00F805C6">
        <w:rPr>
          <w:lang w:val="en-GB"/>
        </w:rPr>
        <w:t xml:space="preserve"> </w:t>
      </w:r>
      <w:r w:rsidR="00ED7B4C" w:rsidRPr="00D01B42">
        <w:rPr>
          <w:lang w:val="en-GB"/>
        </w:rPr>
        <w:t>Bandyopadhyay and Fracastoro (2007) suggested that culture may play a significant role in ICT usage and adoption. Their TAM interview study in India found</w:t>
      </w:r>
      <w:r w:rsidR="00C71CCB" w:rsidRPr="00D01B42">
        <w:rPr>
          <w:lang w:val="en-GB"/>
        </w:rPr>
        <w:t xml:space="preserve"> that </w:t>
      </w:r>
      <w:r w:rsidR="00124BC8" w:rsidRPr="00D01B42">
        <w:rPr>
          <w:lang w:val="en-GB"/>
        </w:rPr>
        <w:t>social influence</w:t>
      </w:r>
      <w:r w:rsidR="00ED7B4C" w:rsidRPr="00D01B42">
        <w:rPr>
          <w:lang w:val="en-GB"/>
        </w:rPr>
        <w:t xml:space="preserve"> based in culture has significant explanatory value regarding behavioural intentions to use technology.</w:t>
      </w:r>
    </w:p>
    <w:p w:rsidR="0048698E" w:rsidRPr="00D01B42" w:rsidRDefault="00ED7B4C" w:rsidP="00ED7B4C">
      <w:pPr>
        <w:jc w:val="both"/>
        <w:rPr>
          <w:lang w:val="en-GB"/>
        </w:rPr>
      </w:pPr>
      <w:r w:rsidRPr="00D01B42">
        <w:rPr>
          <w:lang w:val="en-GB"/>
        </w:rPr>
        <w:tab/>
      </w:r>
      <w:r w:rsidR="005B2A3D" w:rsidRPr="00D01B42">
        <w:rPr>
          <w:lang w:val="en-GB"/>
        </w:rPr>
        <w:t>Venkatesh and Zhang (2010) examined</w:t>
      </w:r>
      <w:r w:rsidR="003D6027">
        <w:rPr>
          <w:lang w:val="en-GB"/>
        </w:rPr>
        <w:t xml:space="preserve"> the</w:t>
      </w:r>
      <w:r w:rsidR="005B2A3D" w:rsidRPr="00D01B42">
        <w:rPr>
          <w:lang w:val="en-GB"/>
        </w:rPr>
        <w:t xml:space="preserve"> attitudes of 300 employees from </w:t>
      </w:r>
      <w:r w:rsidR="003D6027">
        <w:rPr>
          <w:lang w:val="en-GB"/>
        </w:rPr>
        <w:t xml:space="preserve">an </w:t>
      </w:r>
      <w:r w:rsidR="005B2A3D" w:rsidRPr="00D01B42">
        <w:rPr>
          <w:lang w:val="en-GB"/>
        </w:rPr>
        <w:t xml:space="preserve">organisation which operated </w:t>
      </w:r>
      <w:r w:rsidR="008641D0">
        <w:rPr>
          <w:lang w:val="en-GB"/>
        </w:rPr>
        <w:t xml:space="preserve">both </w:t>
      </w:r>
      <w:r w:rsidR="005B2A3D" w:rsidRPr="00D01B42">
        <w:rPr>
          <w:lang w:val="en-GB"/>
        </w:rPr>
        <w:t>in</w:t>
      </w:r>
      <w:r w:rsidR="008641D0">
        <w:rPr>
          <w:lang w:val="en-GB"/>
        </w:rPr>
        <w:t xml:space="preserve"> the</w:t>
      </w:r>
      <w:r w:rsidR="005B2A3D" w:rsidRPr="00D01B42">
        <w:rPr>
          <w:lang w:val="en-GB"/>
        </w:rPr>
        <w:t xml:space="preserve"> USA and China. The UTAU</w:t>
      </w:r>
      <w:r w:rsidR="008641D0">
        <w:rPr>
          <w:lang w:val="en-GB"/>
        </w:rPr>
        <w:t>T</w:t>
      </w:r>
      <w:r w:rsidR="005B2A3D" w:rsidRPr="00D01B42">
        <w:rPr>
          <w:lang w:val="en-GB"/>
        </w:rPr>
        <w:t xml:space="preserve"> model explained</w:t>
      </w:r>
      <w:r w:rsidR="00E30F92">
        <w:rPr>
          <w:lang w:val="en-GB"/>
        </w:rPr>
        <w:t xml:space="preserve"> nearly 70% of the variance in </w:t>
      </w:r>
      <w:r w:rsidR="005B2A3D" w:rsidRPr="00D01B42">
        <w:rPr>
          <w:lang w:val="en-GB"/>
        </w:rPr>
        <w:t xml:space="preserve">the USA, while in China </w:t>
      </w:r>
      <w:r w:rsidR="008641D0">
        <w:rPr>
          <w:lang w:val="en-GB"/>
        </w:rPr>
        <w:t xml:space="preserve">it </w:t>
      </w:r>
      <w:r w:rsidR="005B2A3D" w:rsidRPr="00D01B42">
        <w:rPr>
          <w:lang w:val="en-GB"/>
        </w:rPr>
        <w:t xml:space="preserve">explained only 64%. The </w:t>
      </w:r>
      <w:r w:rsidR="005B2A3D" w:rsidRPr="00D01B42">
        <w:rPr>
          <w:lang w:val="en-GB"/>
        </w:rPr>
        <w:lastRenderedPageBreak/>
        <w:t>effect of performance expectancy was different across gender and age, and had strongest effect among younger males. Effort expectancy had variations across gender, age, and experience, with strongest effect among older employees in later experience stages. Finally, the authors found different relationship</w:t>
      </w:r>
      <w:r w:rsidR="008641D0">
        <w:rPr>
          <w:lang w:val="en-GB"/>
        </w:rPr>
        <w:t>s</w:t>
      </w:r>
      <w:r w:rsidR="005B2A3D" w:rsidRPr="00D01B42">
        <w:rPr>
          <w:lang w:val="en-GB"/>
        </w:rPr>
        <w:t xml:space="preserve"> (from the original UTAUT model) between social influence and intentions in the Chinese sample.</w:t>
      </w:r>
    </w:p>
    <w:p w:rsidR="0000234F" w:rsidRDefault="00FC2D51" w:rsidP="00ED7B4C">
      <w:pPr>
        <w:jc w:val="both"/>
        <w:rPr>
          <w:lang w:val="en-GB"/>
        </w:rPr>
      </w:pPr>
      <w:r w:rsidRPr="00D01B42">
        <w:rPr>
          <w:lang w:val="en-GB"/>
        </w:rPr>
        <w:tab/>
      </w:r>
      <w:r w:rsidR="00ED7B4C" w:rsidRPr="00D01B42">
        <w:rPr>
          <w:lang w:val="en-GB"/>
        </w:rPr>
        <w:t>Experience m</w:t>
      </w:r>
      <w:r w:rsidR="00C71CCB" w:rsidRPr="00D01B42">
        <w:rPr>
          <w:lang w:val="en-GB"/>
        </w:rPr>
        <w:t xml:space="preserve">oderated the effect of </w:t>
      </w:r>
      <w:r w:rsidR="00124BC8" w:rsidRPr="00D01B42">
        <w:rPr>
          <w:lang w:val="en-GB"/>
        </w:rPr>
        <w:t>social influence</w:t>
      </w:r>
      <w:r w:rsidR="00ED7B4C" w:rsidRPr="00D01B42">
        <w:rPr>
          <w:lang w:val="en-GB"/>
        </w:rPr>
        <w:t xml:space="preserve"> on behavioural intention, with the effect being stronger for workers with increasing experience in China</w:t>
      </w:r>
      <w:r w:rsidRPr="00D01B42">
        <w:rPr>
          <w:lang w:val="en-GB"/>
        </w:rPr>
        <w:t xml:space="preserve"> in Venkatesh and Zha</w:t>
      </w:r>
      <w:r w:rsidR="009E7477" w:rsidRPr="00D01B42">
        <w:rPr>
          <w:lang w:val="en-GB"/>
        </w:rPr>
        <w:t>n</w:t>
      </w:r>
      <w:r w:rsidRPr="00D01B42">
        <w:rPr>
          <w:lang w:val="en-GB"/>
        </w:rPr>
        <w:t>g (2010) study</w:t>
      </w:r>
      <w:r w:rsidR="00ED7B4C" w:rsidRPr="00D01B42">
        <w:rPr>
          <w:lang w:val="en-GB"/>
        </w:rPr>
        <w:t>. Age, gender</w:t>
      </w:r>
      <w:r w:rsidR="001601E9" w:rsidRPr="00D01B42">
        <w:rPr>
          <w:lang w:val="en-GB"/>
        </w:rPr>
        <w:t>,</w:t>
      </w:r>
      <w:r w:rsidR="00ED7B4C" w:rsidRPr="00D01B42">
        <w:rPr>
          <w:lang w:val="en-GB"/>
        </w:rPr>
        <w:t xml:space="preserve"> and voluntariness were not shown to be mo</w:t>
      </w:r>
      <w:r w:rsidR="00C71CCB" w:rsidRPr="00D01B42">
        <w:rPr>
          <w:lang w:val="en-GB"/>
        </w:rPr>
        <w:t xml:space="preserve">derators of the </w:t>
      </w:r>
      <w:r w:rsidR="00124BC8" w:rsidRPr="00D01B42">
        <w:rPr>
          <w:lang w:val="en-GB"/>
        </w:rPr>
        <w:t>social influence</w:t>
      </w:r>
      <w:r w:rsidR="00ED7B4C" w:rsidRPr="00D01B42">
        <w:rPr>
          <w:lang w:val="en-GB"/>
        </w:rPr>
        <w:t xml:space="preserve"> con</w:t>
      </w:r>
      <w:r w:rsidR="00FD6B97" w:rsidRPr="00D01B42">
        <w:rPr>
          <w:lang w:val="en-GB"/>
        </w:rPr>
        <w:t>struct in the Chinese sample.</w:t>
      </w:r>
      <w:r w:rsidR="00ED7B4C" w:rsidRPr="00D01B42">
        <w:rPr>
          <w:lang w:val="en-GB"/>
        </w:rPr>
        <w:t xml:space="preserve"> </w:t>
      </w:r>
      <w:r w:rsidR="00FC325F">
        <w:rPr>
          <w:lang w:val="en-GB"/>
        </w:rPr>
        <w:t xml:space="preserve">This research </w:t>
      </w:r>
      <w:r w:rsidR="00487D9B">
        <w:rPr>
          <w:lang w:val="en-GB"/>
        </w:rPr>
        <w:t>showed</w:t>
      </w:r>
      <w:r w:rsidR="00FC325F">
        <w:rPr>
          <w:lang w:val="en-GB"/>
        </w:rPr>
        <w:t xml:space="preserve"> that the </w:t>
      </w:r>
      <w:r w:rsidR="00C56AD5">
        <w:rPr>
          <w:lang w:val="en-GB"/>
        </w:rPr>
        <w:t xml:space="preserve">way </w:t>
      </w:r>
      <w:r w:rsidR="00487D9B">
        <w:rPr>
          <w:lang w:val="en-GB"/>
        </w:rPr>
        <w:t xml:space="preserve">the </w:t>
      </w:r>
      <w:r w:rsidR="00FC325F">
        <w:rPr>
          <w:lang w:val="en-GB"/>
        </w:rPr>
        <w:t xml:space="preserve">UTAUT model </w:t>
      </w:r>
      <w:r w:rsidR="0000234F">
        <w:rPr>
          <w:lang w:val="en-GB"/>
        </w:rPr>
        <w:t xml:space="preserve">works in China </w:t>
      </w:r>
      <w:r w:rsidR="00487D9B">
        <w:rPr>
          <w:lang w:val="en-GB"/>
        </w:rPr>
        <w:t>is quite different from the</w:t>
      </w:r>
      <w:r w:rsidR="0000234F">
        <w:rPr>
          <w:lang w:val="en-GB"/>
        </w:rPr>
        <w:t xml:space="preserve"> USA. </w:t>
      </w:r>
      <w:r w:rsidR="00804DB3" w:rsidRPr="00D01B42">
        <w:rPr>
          <w:lang w:val="en-GB"/>
        </w:rPr>
        <w:t xml:space="preserve">The </w:t>
      </w:r>
      <w:r w:rsidR="00124BC8" w:rsidRPr="00D01B42">
        <w:rPr>
          <w:lang w:val="en-GB"/>
        </w:rPr>
        <w:t>social influence</w:t>
      </w:r>
      <w:r w:rsidR="00ED7B4C" w:rsidRPr="00D01B42">
        <w:rPr>
          <w:lang w:val="en-GB"/>
        </w:rPr>
        <w:t xml:space="preserve"> construct has a different influence in China from what has been theorised for the USA. The authors proposed that while the moderation effect of gender, age, voluntariness</w:t>
      </w:r>
      <w:r w:rsidR="001601E9" w:rsidRPr="00D01B42">
        <w:rPr>
          <w:lang w:val="en-GB"/>
        </w:rPr>
        <w:t>,</w:t>
      </w:r>
      <w:r w:rsidR="00ED7B4C" w:rsidRPr="00D01B42">
        <w:rPr>
          <w:lang w:val="en-GB"/>
        </w:rPr>
        <w:t xml:space="preserve"> and experience are pertinent regarding </w:t>
      </w:r>
      <w:r w:rsidR="00C71CCB" w:rsidRPr="00D01B42">
        <w:rPr>
          <w:lang w:val="en-GB"/>
        </w:rPr>
        <w:t xml:space="preserve">the role of the </w:t>
      </w:r>
      <w:r w:rsidR="00124BC8" w:rsidRPr="00D01B42">
        <w:rPr>
          <w:lang w:val="en-GB"/>
        </w:rPr>
        <w:t>social influence</w:t>
      </w:r>
      <w:r w:rsidR="00ED7B4C" w:rsidRPr="00D01B42">
        <w:rPr>
          <w:lang w:val="en-GB"/>
        </w:rPr>
        <w:t xml:space="preserve"> construct in the USA, in China, the effect of this moderator is irrelevant.</w:t>
      </w:r>
    </w:p>
    <w:p w:rsidR="00ED60AF" w:rsidRPr="00D01B42" w:rsidRDefault="00ED60AF" w:rsidP="00ED7B4C">
      <w:pPr>
        <w:jc w:val="both"/>
        <w:rPr>
          <w:lang w:val="en-GB"/>
        </w:rPr>
      </w:pPr>
      <w:r w:rsidRPr="00D01B42">
        <w:rPr>
          <w:lang w:val="en-GB"/>
        </w:rPr>
        <w:tab/>
        <w:t xml:space="preserve">Im et al. (2011) indicated that the UTAUT model does not include cultural factors. As ICTs are utilised in many countries, it is crucial to obtain a better understanding of the impact of culture on technology adoption. </w:t>
      </w:r>
      <w:r w:rsidR="0073107A" w:rsidRPr="00D01B42">
        <w:rPr>
          <w:lang w:val="en-GB"/>
        </w:rPr>
        <w:t xml:space="preserve">Im et al. (2011) compared </w:t>
      </w:r>
      <w:r w:rsidR="008641D0">
        <w:rPr>
          <w:lang w:val="en-GB"/>
        </w:rPr>
        <w:t xml:space="preserve">the </w:t>
      </w:r>
      <w:r w:rsidR="0073107A" w:rsidRPr="00D01B42">
        <w:rPr>
          <w:lang w:val="en-GB"/>
        </w:rPr>
        <w:t xml:space="preserve">behavioural intentions of students and full time workers in South Korea and </w:t>
      </w:r>
      <w:r w:rsidR="008641D0">
        <w:rPr>
          <w:lang w:val="en-GB"/>
        </w:rPr>
        <w:t xml:space="preserve">the </w:t>
      </w:r>
      <w:r w:rsidR="0073107A" w:rsidRPr="00D01B42">
        <w:rPr>
          <w:lang w:val="en-GB"/>
        </w:rPr>
        <w:t xml:space="preserve">USA. They found that the effects of behavioural </w:t>
      </w:r>
      <w:r w:rsidR="002F7BC0">
        <w:rPr>
          <w:lang w:val="en-GB"/>
        </w:rPr>
        <w:t xml:space="preserve">intention on end </w:t>
      </w:r>
      <w:r w:rsidR="0073107A" w:rsidRPr="00D01B42">
        <w:rPr>
          <w:lang w:val="en-GB"/>
        </w:rPr>
        <w:t>users behaviour were greater in the USA sample</w:t>
      </w:r>
      <w:r w:rsidR="002903D9">
        <w:rPr>
          <w:lang w:val="en-GB"/>
        </w:rPr>
        <w:t xml:space="preserve"> compared to the s</w:t>
      </w:r>
      <w:r w:rsidR="008641D0">
        <w:rPr>
          <w:lang w:val="en-GB"/>
        </w:rPr>
        <w:t>ample from South Korea</w:t>
      </w:r>
      <w:r w:rsidR="0073107A" w:rsidRPr="00D01B42">
        <w:rPr>
          <w:lang w:val="en-GB"/>
        </w:rPr>
        <w:t xml:space="preserve">. </w:t>
      </w:r>
      <w:r w:rsidRPr="00D01B42">
        <w:rPr>
          <w:lang w:val="en-GB"/>
        </w:rPr>
        <w:t xml:space="preserve">The effect of performance expectancy did not significantly differ between two countries. The difference in effort expectancy implies that users in the USA are affected by how easy technology is to use. </w:t>
      </w:r>
    </w:p>
    <w:p w:rsidR="0073107A" w:rsidRPr="00D01B42" w:rsidRDefault="006644C5" w:rsidP="00ED7B4C">
      <w:pPr>
        <w:jc w:val="both"/>
        <w:rPr>
          <w:lang w:val="en-GB"/>
        </w:rPr>
      </w:pPr>
      <w:r w:rsidRPr="00D01B42">
        <w:rPr>
          <w:lang w:val="en-GB"/>
        </w:rPr>
        <w:tab/>
      </w:r>
      <w:r w:rsidR="0073107A" w:rsidRPr="00D01B42">
        <w:rPr>
          <w:lang w:val="en-GB"/>
        </w:rPr>
        <w:t xml:space="preserve">Jimoh et al. (2012) conducted a quantitative survey in 25 health facilities in five </w:t>
      </w:r>
      <w:r w:rsidR="008641D0" w:rsidRPr="00D01B42">
        <w:rPr>
          <w:lang w:val="en-GB"/>
        </w:rPr>
        <w:t xml:space="preserve">rural </w:t>
      </w:r>
      <w:r w:rsidR="0073107A" w:rsidRPr="00D01B42">
        <w:rPr>
          <w:lang w:val="en-GB"/>
        </w:rPr>
        <w:t xml:space="preserve">states in Nigeria. Their study indicated significant differences in </w:t>
      </w:r>
      <w:r w:rsidR="008641D0">
        <w:rPr>
          <w:lang w:val="en-GB"/>
        </w:rPr>
        <w:t xml:space="preserve">the </w:t>
      </w:r>
      <w:r w:rsidR="0073107A" w:rsidRPr="00D01B42">
        <w:rPr>
          <w:lang w:val="en-GB"/>
        </w:rPr>
        <w:t xml:space="preserve">perceived ease of use and perceived usefulness across the states. However, there were no interactions among different workers’ groups and age. They also found that </w:t>
      </w:r>
      <w:r w:rsidR="00F20DD6" w:rsidRPr="00D01B42">
        <w:rPr>
          <w:lang w:val="en-GB"/>
        </w:rPr>
        <w:t xml:space="preserve">healthcare </w:t>
      </w:r>
      <w:r w:rsidR="0073107A" w:rsidRPr="00D01B42">
        <w:rPr>
          <w:lang w:val="en-GB"/>
        </w:rPr>
        <w:t>employees</w:t>
      </w:r>
      <w:r w:rsidR="005704DB">
        <w:rPr>
          <w:lang w:val="en-GB"/>
        </w:rPr>
        <w:t>’</w:t>
      </w:r>
      <w:r w:rsidR="0073107A" w:rsidRPr="00D01B42">
        <w:rPr>
          <w:lang w:val="en-GB"/>
        </w:rPr>
        <w:t xml:space="preserve"> preferences </w:t>
      </w:r>
      <w:r w:rsidR="00F20DD6" w:rsidRPr="00D01B42">
        <w:rPr>
          <w:lang w:val="en-GB"/>
        </w:rPr>
        <w:t xml:space="preserve">for ICT systems varied across </w:t>
      </w:r>
      <w:r w:rsidR="008641D0">
        <w:rPr>
          <w:lang w:val="en-GB"/>
        </w:rPr>
        <w:t xml:space="preserve">different </w:t>
      </w:r>
      <w:r w:rsidR="00F20DD6" w:rsidRPr="00D01B42">
        <w:rPr>
          <w:lang w:val="en-GB"/>
        </w:rPr>
        <w:t xml:space="preserve">groups, and were contrary to government and employer priorities. The authors proposed mandatory application of extended TAM on pre-implementation processes among healthcare employees in sub-Saharan Africa. </w:t>
      </w:r>
    </w:p>
    <w:p w:rsidR="0023079D" w:rsidRPr="00D01B42" w:rsidRDefault="0023079D" w:rsidP="00ED7B4C">
      <w:pPr>
        <w:jc w:val="both"/>
        <w:rPr>
          <w:lang w:val="en-GB"/>
        </w:rPr>
      </w:pPr>
      <w:r w:rsidRPr="00D01B42">
        <w:rPr>
          <w:lang w:val="en-GB"/>
        </w:rPr>
        <w:tab/>
      </w:r>
      <w:r w:rsidR="00DC6BCA" w:rsidRPr="00D01B42">
        <w:rPr>
          <w:lang w:val="en-GB"/>
        </w:rPr>
        <w:t>Liu and Guo (2017) e</w:t>
      </w:r>
      <w:r w:rsidRPr="00D01B42">
        <w:rPr>
          <w:lang w:val="en-GB"/>
        </w:rPr>
        <w:t>xplored how gender differences influence the acceptance of mobile devices in higher education among Asian college students</w:t>
      </w:r>
      <w:r w:rsidR="00851A9B" w:rsidRPr="00D01B42">
        <w:rPr>
          <w:lang w:val="en-GB"/>
        </w:rPr>
        <w:t xml:space="preserve"> using the modified technology acceptance model</w:t>
      </w:r>
      <w:r w:rsidRPr="00D01B42">
        <w:rPr>
          <w:lang w:val="en-GB"/>
        </w:rPr>
        <w:t xml:space="preserve">. Male students were influenced by </w:t>
      </w:r>
      <w:r w:rsidR="00DC6BCA" w:rsidRPr="00D01B42">
        <w:rPr>
          <w:lang w:val="en-GB"/>
        </w:rPr>
        <w:t xml:space="preserve">perceived influence </w:t>
      </w:r>
      <w:r w:rsidR="00A15524" w:rsidRPr="00D01B42">
        <w:rPr>
          <w:lang w:val="en-GB"/>
        </w:rPr>
        <w:t>and social benefits while female students preferred social and utilitarian orientation. However, the authors acknowledge</w:t>
      </w:r>
      <w:r w:rsidR="00851A9B" w:rsidRPr="00D01B42">
        <w:rPr>
          <w:lang w:val="en-GB"/>
        </w:rPr>
        <w:t>d</w:t>
      </w:r>
      <w:r w:rsidR="00A15524" w:rsidRPr="00D01B42">
        <w:rPr>
          <w:lang w:val="en-GB"/>
        </w:rPr>
        <w:t xml:space="preserve"> that </w:t>
      </w:r>
      <w:r w:rsidR="00851A9B" w:rsidRPr="00D01B42">
        <w:rPr>
          <w:lang w:val="en-GB"/>
        </w:rPr>
        <w:t xml:space="preserve">the </w:t>
      </w:r>
      <w:r w:rsidR="00A15524" w:rsidRPr="00D01B42">
        <w:rPr>
          <w:lang w:val="en-GB"/>
        </w:rPr>
        <w:t>results of this survey should be interpreted as speculative and</w:t>
      </w:r>
      <w:r w:rsidR="00DC6BCA" w:rsidRPr="00D01B42">
        <w:rPr>
          <w:lang w:val="en-GB"/>
        </w:rPr>
        <w:t xml:space="preserve"> cannot be relied upon as an accurate depiction of behaviour.</w:t>
      </w:r>
    </w:p>
    <w:p w:rsidR="0010391D" w:rsidRPr="00D01B42" w:rsidRDefault="0010391D" w:rsidP="00ED7B4C">
      <w:pPr>
        <w:jc w:val="both"/>
        <w:rPr>
          <w:lang w:val="en-GB"/>
        </w:rPr>
      </w:pPr>
      <w:r w:rsidRPr="00D01B42">
        <w:rPr>
          <w:lang w:val="en-GB"/>
        </w:rPr>
        <w:tab/>
        <w:t>Cross-cultural, gender</w:t>
      </w:r>
      <w:r w:rsidR="00CE29E0" w:rsidRPr="00D01B42">
        <w:rPr>
          <w:lang w:val="en-GB"/>
        </w:rPr>
        <w:t>, and age differences with respect to technology acceptance can be summarised as:</w:t>
      </w:r>
      <w:r w:rsidRPr="00D01B42">
        <w:rPr>
          <w:lang w:val="en-GB"/>
        </w:rPr>
        <w:t xml:space="preserve"> </w:t>
      </w:r>
    </w:p>
    <w:p w:rsidR="00ED60AF" w:rsidRPr="00D01B42" w:rsidRDefault="004C4634" w:rsidP="00186B07">
      <w:pPr>
        <w:pStyle w:val="ListParagraph"/>
        <w:numPr>
          <w:ilvl w:val="0"/>
          <w:numId w:val="38"/>
        </w:numPr>
        <w:ind w:left="720"/>
        <w:jc w:val="both"/>
      </w:pPr>
      <w:r w:rsidRPr="00D01B42">
        <w:t>i</w:t>
      </w:r>
      <w:r w:rsidR="00ED60AF" w:rsidRPr="00D01B42">
        <w:t>n different countries, people might have different perceptions and views about information technology. Uneven economic development levels across different countries might affect the attitudes toward technology use in different populations.  End users from different countries may have different understanding</w:t>
      </w:r>
      <w:r w:rsidR="00851A9B" w:rsidRPr="00D01B42">
        <w:t>s</w:t>
      </w:r>
      <w:r w:rsidR="00ED60AF" w:rsidRPr="00D01B42">
        <w:t xml:space="preserve"> about technology use, and different views towards the usefulness of technology, which can influence their inten</w:t>
      </w:r>
      <w:r w:rsidR="00851A9B" w:rsidRPr="00D01B42">
        <w:t>t</w:t>
      </w:r>
      <w:r w:rsidR="002F7BC0">
        <w:t>ions;</w:t>
      </w:r>
      <w:r w:rsidR="00216B63" w:rsidRPr="00D01B42">
        <w:t xml:space="preserve"> and</w:t>
      </w:r>
    </w:p>
    <w:p w:rsidR="006644C5" w:rsidRPr="00D01B42" w:rsidRDefault="004C4634" w:rsidP="00186B07">
      <w:pPr>
        <w:pStyle w:val="ListParagraph"/>
        <w:numPr>
          <w:ilvl w:val="0"/>
          <w:numId w:val="38"/>
        </w:numPr>
        <w:ind w:left="720"/>
        <w:jc w:val="both"/>
      </w:pPr>
      <w:r w:rsidRPr="00D01B42">
        <w:lastRenderedPageBreak/>
        <w:t>g</w:t>
      </w:r>
      <w:r w:rsidR="006644C5" w:rsidRPr="00D01B42">
        <w:t xml:space="preserve">ender </w:t>
      </w:r>
      <w:r w:rsidR="00074F81" w:rsidRPr="00D01B42">
        <w:t>(</w:t>
      </w:r>
      <w:r w:rsidR="00851A9B" w:rsidRPr="00D01B42">
        <w:t xml:space="preserve">of the </w:t>
      </w:r>
      <w:r w:rsidR="002B2683" w:rsidRPr="00D01B42">
        <w:t>end-</w:t>
      </w:r>
      <w:r w:rsidR="006644C5" w:rsidRPr="00D01B42">
        <w:t>users</w:t>
      </w:r>
      <w:r w:rsidR="00074F81" w:rsidRPr="00D01B42">
        <w:t>)</w:t>
      </w:r>
      <w:r w:rsidR="006644C5" w:rsidRPr="00D01B42">
        <w:t xml:space="preserve"> </w:t>
      </w:r>
      <w:r w:rsidR="00851A9B" w:rsidRPr="00D01B42">
        <w:t>has</w:t>
      </w:r>
      <w:r w:rsidR="006644C5" w:rsidRPr="00D01B42">
        <w:t xml:space="preserve"> not </w:t>
      </w:r>
      <w:r w:rsidR="00C274FF" w:rsidRPr="00D01B42">
        <w:t xml:space="preserve">been included in any prediction model on technology acceptance across the research studies. Although there are a few studies that have explored gender differences, this variable (gender) cannot be considered as predictor of intentions. However, the gender at the UTAUT model can be assessed as a moderator on performance expectancy, effort expectancy and social influence effects on intentions. </w:t>
      </w:r>
    </w:p>
    <w:p w:rsidR="000226B3" w:rsidRPr="00D01B42" w:rsidRDefault="000226B3" w:rsidP="00BE68E9">
      <w:pPr>
        <w:pStyle w:val="Heading3"/>
      </w:pPr>
      <w:bookmarkStart w:id="118" w:name="_Toc480644653"/>
      <w:bookmarkStart w:id="119" w:name="_Toc528944918"/>
      <w:r w:rsidRPr="00D01B42">
        <w:t>Limitations of technology acceptance models</w:t>
      </w:r>
      <w:bookmarkEnd w:id="118"/>
      <w:bookmarkEnd w:id="119"/>
    </w:p>
    <w:p w:rsidR="00216B63" w:rsidRPr="00D01B42" w:rsidRDefault="000226B3" w:rsidP="00ED7B4C">
      <w:pPr>
        <w:jc w:val="both"/>
        <w:rPr>
          <w:lang w:val="en-GB"/>
        </w:rPr>
      </w:pPr>
      <w:r w:rsidRPr="00D01B42">
        <w:rPr>
          <w:lang w:val="en-GB"/>
        </w:rPr>
        <w:tab/>
        <w:t>The effectiveness of technology acceptance models has been shown in many studies. However, this approach has some limitations. The main criticism is that technology acceptance research instruments use self-repor</w:t>
      </w:r>
      <w:r w:rsidR="00EC225B">
        <w:rPr>
          <w:lang w:val="en-GB"/>
        </w:rPr>
        <w:t xml:space="preserve">ted tools instead of real data. </w:t>
      </w:r>
      <w:r w:rsidRPr="00D01B42">
        <w:rPr>
          <w:lang w:val="en-GB"/>
        </w:rPr>
        <w:t xml:space="preserve">Legris et al. (2003) reported that self-reported data is subjective and is unreliable for actually measuring a system. They also proposed that technology acceptance should be applied to business processes applications in real business environments instead of in laboratory settings or to students. </w:t>
      </w:r>
      <w:r w:rsidR="004D7974" w:rsidRPr="00D01B42">
        <w:rPr>
          <w:lang w:val="en-GB"/>
        </w:rPr>
        <w:t>Technology acceptance studies of participants in controlled environments, such as students or other small closed and controlled groups, cannot be generalise</w:t>
      </w:r>
      <w:r w:rsidR="00A617B2" w:rsidRPr="00D01B42">
        <w:rPr>
          <w:lang w:val="en-GB"/>
        </w:rPr>
        <w:t>d to the real world (Lee et al.</w:t>
      </w:r>
      <w:r w:rsidR="004D7974" w:rsidRPr="00D01B42">
        <w:rPr>
          <w:lang w:val="en-GB"/>
        </w:rPr>
        <w:t xml:space="preserve"> 2003). </w:t>
      </w:r>
    </w:p>
    <w:p w:rsidR="004D7974" w:rsidRPr="00D01B42" w:rsidRDefault="00216B63" w:rsidP="00ED7B4C">
      <w:pPr>
        <w:jc w:val="both"/>
        <w:rPr>
          <w:lang w:val="en-GB"/>
        </w:rPr>
      </w:pPr>
      <w:r w:rsidRPr="00D01B42">
        <w:rPr>
          <w:lang w:val="en-GB"/>
        </w:rPr>
        <w:tab/>
      </w:r>
      <w:r w:rsidR="000226B3" w:rsidRPr="00D01B42">
        <w:rPr>
          <w:lang w:val="en-GB"/>
        </w:rPr>
        <w:t xml:space="preserve">Bagozzi (2007) questioned the poor theoretical linkage between the different constructs formulated in the TAM. He also questioned the strength of the link between intention to use a system and actual use, and indicated that behaviour cannot be considered as an actual goal. He also argued that an intention might not be representative of actual use, as there is a period between intention and adoption that can be full of uncertainties and other factors that might influence a user’s decision to use technology. </w:t>
      </w:r>
    </w:p>
    <w:p w:rsidR="004D7974" w:rsidRPr="00D01B42" w:rsidRDefault="004D7974" w:rsidP="00ED7B4C">
      <w:pPr>
        <w:jc w:val="both"/>
        <w:rPr>
          <w:lang w:val="en-GB"/>
        </w:rPr>
      </w:pPr>
      <w:r w:rsidRPr="00D01B42">
        <w:rPr>
          <w:lang w:val="en-GB"/>
        </w:rPr>
        <w:tab/>
        <w:t xml:space="preserve">Technology acceptance models usually use predefined research instruments in </w:t>
      </w:r>
      <w:r w:rsidR="00851A9B" w:rsidRPr="00D01B42">
        <w:rPr>
          <w:lang w:val="en-GB"/>
        </w:rPr>
        <w:t xml:space="preserve">the </w:t>
      </w:r>
      <w:r w:rsidRPr="00D01B42">
        <w:rPr>
          <w:lang w:val="en-GB"/>
        </w:rPr>
        <w:t xml:space="preserve">form of structured questionnaires. This notion is followed with </w:t>
      </w:r>
      <w:r w:rsidR="00851A9B" w:rsidRPr="00D01B42">
        <w:rPr>
          <w:lang w:val="en-GB"/>
        </w:rPr>
        <w:t xml:space="preserve">the </w:t>
      </w:r>
      <w:r w:rsidRPr="00D01B42">
        <w:rPr>
          <w:lang w:val="en-GB"/>
        </w:rPr>
        <w:t xml:space="preserve">aim </w:t>
      </w:r>
      <w:r w:rsidR="00851A9B" w:rsidRPr="00D01B42">
        <w:rPr>
          <w:lang w:val="en-GB"/>
        </w:rPr>
        <w:t>of</w:t>
      </w:r>
      <w:r w:rsidRPr="00D01B42">
        <w:rPr>
          <w:lang w:val="en-GB"/>
        </w:rPr>
        <w:t xml:space="preserve"> assess</w:t>
      </w:r>
      <w:r w:rsidR="00851A9B" w:rsidRPr="00D01B42">
        <w:rPr>
          <w:lang w:val="en-GB"/>
        </w:rPr>
        <w:t>ing</w:t>
      </w:r>
      <w:r w:rsidRPr="00D01B42">
        <w:rPr>
          <w:lang w:val="en-GB"/>
        </w:rPr>
        <w:t xml:space="preserve"> the attitudes of </w:t>
      </w:r>
      <w:r w:rsidR="00851A9B" w:rsidRPr="00D01B42">
        <w:rPr>
          <w:lang w:val="en-GB"/>
        </w:rPr>
        <w:t xml:space="preserve">the </w:t>
      </w:r>
      <w:r w:rsidRPr="00D01B42">
        <w:rPr>
          <w:lang w:val="en-GB"/>
        </w:rPr>
        <w:t xml:space="preserve">targeted population. With this approach it is possible to acquire unified data and to </w:t>
      </w:r>
      <w:r w:rsidR="00851A9B" w:rsidRPr="00D01B42">
        <w:rPr>
          <w:lang w:val="en-GB"/>
        </w:rPr>
        <w:t>draw</w:t>
      </w:r>
      <w:r w:rsidRPr="00D01B42">
        <w:rPr>
          <w:lang w:val="en-GB"/>
        </w:rPr>
        <w:t xml:space="preserve"> conclusions. However, open</w:t>
      </w:r>
      <w:r w:rsidR="00851A9B" w:rsidRPr="00D01B42">
        <w:rPr>
          <w:lang w:val="en-GB"/>
        </w:rPr>
        <w:t>-</w:t>
      </w:r>
      <w:r w:rsidRPr="00D01B42">
        <w:rPr>
          <w:lang w:val="en-GB"/>
        </w:rPr>
        <w:t>ended questions</w:t>
      </w:r>
      <w:r w:rsidR="00851A9B" w:rsidRPr="00D01B42">
        <w:rPr>
          <w:lang w:val="en-GB"/>
        </w:rPr>
        <w:t>,</w:t>
      </w:r>
      <w:r w:rsidRPr="00D01B42">
        <w:rPr>
          <w:lang w:val="en-GB"/>
        </w:rPr>
        <w:t xml:space="preserve"> </w:t>
      </w:r>
      <w:r w:rsidR="00AF403E" w:rsidRPr="00D01B42">
        <w:rPr>
          <w:lang w:val="en-GB"/>
        </w:rPr>
        <w:t>which can be added to the model</w:t>
      </w:r>
      <w:r w:rsidR="00851A9B" w:rsidRPr="00D01B42">
        <w:rPr>
          <w:lang w:val="en-GB"/>
        </w:rPr>
        <w:t>,</w:t>
      </w:r>
      <w:r w:rsidR="00AF403E" w:rsidRPr="00D01B42">
        <w:rPr>
          <w:lang w:val="en-GB"/>
        </w:rPr>
        <w:t xml:space="preserve"> </w:t>
      </w:r>
      <w:r w:rsidRPr="00D01B42">
        <w:rPr>
          <w:lang w:val="en-GB"/>
        </w:rPr>
        <w:t xml:space="preserve">may obtain additional information on users’ attitudes. </w:t>
      </w:r>
    </w:p>
    <w:p w:rsidR="000226B3" w:rsidRPr="00D01B42" w:rsidRDefault="000226B3" w:rsidP="00DE0D76">
      <w:pPr>
        <w:pStyle w:val="Heading2"/>
        <w:rPr>
          <w:lang w:val="en-GB"/>
        </w:rPr>
      </w:pPr>
      <w:bookmarkStart w:id="120" w:name="_Toc480644652"/>
      <w:bookmarkStart w:id="121" w:name="_Toc528944919"/>
      <w:r w:rsidRPr="00D01B42">
        <w:rPr>
          <w:lang w:val="en-GB"/>
        </w:rPr>
        <w:t>Th</w:t>
      </w:r>
      <w:r w:rsidR="007C2E07" w:rsidRPr="00D01B42">
        <w:rPr>
          <w:lang w:val="en-GB"/>
        </w:rPr>
        <w:t>e need for research of technology</w:t>
      </w:r>
      <w:r w:rsidRPr="00D01B42">
        <w:rPr>
          <w:lang w:val="en-GB"/>
        </w:rPr>
        <w:t xml:space="preserve"> acceptance in healthcare</w:t>
      </w:r>
      <w:bookmarkEnd w:id="120"/>
      <w:bookmarkEnd w:id="121"/>
      <w:r w:rsidRPr="00D01B42">
        <w:rPr>
          <w:lang w:val="en-GB"/>
        </w:rPr>
        <w:t xml:space="preserve"> </w:t>
      </w:r>
      <w:r w:rsidRPr="00D01B42">
        <w:rPr>
          <w:lang w:val="en-GB"/>
        </w:rPr>
        <w:tab/>
      </w:r>
    </w:p>
    <w:p w:rsidR="00216B63" w:rsidRPr="00D01B42" w:rsidRDefault="00216B63" w:rsidP="00174354">
      <w:pPr>
        <w:pStyle w:val="CommentText"/>
        <w:ind w:firstLine="720"/>
        <w:jc w:val="both"/>
        <w:rPr>
          <w:lang w:val="en-GB"/>
        </w:rPr>
      </w:pPr>
      <w:r w:rsidRPr="00D01B42">
        <w:rPr>
          <w:lang w:val="en-GB"/>
        </w:rPr>
        <w:t>This section presents the need for studying the technology acceptance in healthcare settings before the</w:t>
      </w:r>
      <w:r w:rsidR="005A47F9" w:rsidRPr="00D01B42">
        <w:rPr>
          <w:lang w:val="en-GB"/>
        </w:rPr>
        <w:t xml:space="preserve"> </w:t>
      </w:r>
      <w:r w:rsidR="00CB6322" w:rsidRPr="00D01B42">
        <w:rPr>
          <w:lang w:val="en-GB"/>
        </w:rPr>
        <w:t>r</w:t>
      </w:r>
      <w:r w:rsidR="00DC0EA6" w:rsidRPr="00D01B42">
        <w:rPr>
          <w:lang w:val="en-GB"/>
        </w:rPr>
        <w:t>esearch in this Thesis</w:t>
      </w:r>
      <w:r w:rsidRPr="00D01B42">
        <w:rPr>
          <w:lang w:val="en-GB"/>
        </w:rPr>
        <w:t>. However, these issues were explored again in the literature after the completion of two studies of this</w:t>
      </w:r>
      <w:r w:rsidR="005A47F9" w:rsidRPr="00D01B42">
        <w:rPr>
          <w:lang w:val="en-GB"/>
        </w:rPr>
        <w:t xml:space="preserve"> Thesis</w:t>
      </w:r>
      <w:r w:rsidR="004C4634" w:rsidRPr="00D01B42">
        <w:rPr>
          <w:lang w:val="en-GB"/>
        </w:rPr>
        <w:t>,</w:t>
      </w:r>
      <w:r w:rsidR="005A47F9" w:rsidRPr="00D01B42">
        <w:rPr>
          <w:lang w:val="en-GB"/>
        </w:rPr>
        <w:t xml:space="preserve"> </w:t>
      </w:r>
      <w:r w:rsidR="004C4634" w:rsidRPr="00D01B42">
        <w:rPr>
          <w:lang w:val="en-GB"/>
        </w:rPr>
        <w:t>and were</w:t>
      </w:r>
      <w:r w:rsidR="00CB6322" w:rsidRPr="00D01B42">
        <w:rPr>
          <w:lang w:val="en-GB"/>
        </w:rPr>
        <w:t xml:space="preserve"> </w:t>
      </w:r>
      <w:r w:rsidR="004C4634" w:rsidRPr="00D01B42">
        <w:rPr>
          <w:lang w:val="en-GB"/>
        </w:rPr>
        <w:t>presented in S</w:t>
      </w:r>
      <w:r w:rsidRPr="00D01B42">
        <w:rPr>
          <w:lang w:val="en-GB"/>
        </w:rPr>
        <w:t xml:space="preserve">ection 2.7. </w:t>
      </w:r>
    </w:p>
    <w:p w:rsidR="00174354" w:rsidRPr="00D01B42" w:rsidRDefault="00174354" w:rsidP="00174354">
      <w:pPr>
        <w:pStyle w:val="CommentText"/>
        <w:ind w:firstLine="720"/>
        <w:jc w:val="both"/>
        <w:rPr>
          <w:lang w:val="en-GB"/>
        </w:rPr>
      </w:pPr>
      <w:r w:rsidRPr="00D01B42">
        <w:rPr>
          <w:lang w:val="en-GB"/>
        </w:rPr>
        <w:t>The optimal functioning of ICT systems in healthcare settings requires effective relationships between the functionality of the system and skills and work-oriented</w:t>
      </w:r>
      <w:r w:rsidR="00A617B2" w:rsidRPr="00D01B42">
        <w:rPr>
          <w:lang w:val="en-GB"/>
        </w:rPr>
        <w:t xml:space="preserve"> healthcare professionals (Berg</w:t>
      </w:r>
      <w:r w:rsidRPr="00D01B42">
        <w:rPr>
          <w:lang w:val="en-GB"/>
        </w:rPr>
        <w:t xml:space="preserve"> 1999). Berg stressed the fact that patient care information systems often fail to deliver because of organisational and managerial issues. In his seminal work, Berg (2001</w:t>
      </w:r>
      <w:r w:rsidR="00A617B2" w:rsidRPr="00D01B42">
        <w:rPr>
          <w:lang w:val="en-GB"/>
        </w:rPr>
        <w:t>, p. 143</w:t>
      </w:r>
      <w:r w:rsidRPr="00D01B42">
        <w:rPr>
          <w:lang w:val="en-GB"/>
        </w:rPr>
        <w:t>) defined a major managerial challenge when implementing ICT systems:</w:t>
      </w:r>
    </w:p>
    <w:p w:rsidR="00174354" w:rsidRPr="00D01B42" w:rsidRDefault="00174354" w:rsidP="00174354">
      <w:pPr>
        <w:pStyle w:val="CommentText"/>
        <w:spacing w:line="259" w:lineRule="auto"/>
        <w:ind w:firstLine="720"/>
        <w:jc w:val="both"/>
        <w:rPr>
          <w:lang w:val="en-GB"/>
        </w:rPr>
      </w:pPr>
      <w:r w:rsidRPr="00D01B42">
        <w:rPr>
          <w:lang w:val="en-GB"/>
        </w:rPr>
        <w:t xml:space="preserve">“the implementation of comprehensive information systems in healthcare practices has proved to be a path ridden with risks and dangers. It has become evident that there are many more failure stories to tell than there are success stories — and the </w:t>
      </w:r>
      <w:r w:rsidRPr="00D01B42">
        <w:rPr>
          <w:lang w:val="en-GB"/>
        </w:rPr>
        <w:lastRenderedPageBreak/>
        <w:t>more comprehensive the technology, or the wider the span of the implementation, the more difficult it appears to achieve success…whether an information system is successful or not is decid</w:t>
      </w:r>
      <w:r w:rsidR="00A56FBC">
        <w:rPr>
          <w:lang w:val="en-GB"/>
        </w:rPr>
        <w:t>ed on the work floor</w:t>
      </w:r>
      <w:r w:rsidR="00A617B2" w:rsidRPr="00D01B42">
        <w:rPr>
          <w:lang w:val="en-GB"/>
        </w:rPr>
        <w:t>.</w:t>
      </w:r>
      <w:r w:rsidR="00A56FBC">
        <w:rPr>
          <w:lang w:val="en-GB"/>
        </w:rPr>
        <w:t>”</w:t>
      </w:r>
    </w:p>
    <w:p w:rsidR="00174354" w:rsidRPr="00D01B42" w:rsidRDefault="00174354" w:rsidP="00174354">
      <w:pPr>
        <w:pStyle w:val="CommentText"/>
        <w:spacing w:line="259" w:lineRule="auto"/>
        <w:ind w:firstLine="720"/>
        <w:jc w:val="both"/>
        <w:rPr>
          <w:color w:val="auto"/>
          <w:lang w:val="en-GB"/>
        </w:rPr>
      </w:pPr>
      <w:r w:rsidRPr="00D01B42">
        <w:rPr>
          <w:lang w:val="en-GB"/>
        </w:rPr>
        <w:t xml:space="preserve">Berg (2001) discussed the degrees of success in the implementation of patient care information systems. He stressed that not all parties involved in the implementation process may agree on how to measure effectiveness. For instance, IT system implementation may be declared a success by management insofar as the system is up and running. However, the actual use of the system and the appreciation of end users do not necessarily mean that they completely agree with </w:t>
      </w:r>
      <w:r w:rsidRPr="00D01B42">
        <w:rPr>
          <w:color w:val="auto"/>
          <w:lang w:val="en-GB"/>
        </w:rPr>
        <w:t xml:space="preserve">management. </w:t>
      </w:r>
    </w:p>
    <w:p w:rsidR="00A963B9" w:rsidRPr="00D01B42" w:rsidRDefault="00A963B9" w:rsidP="000226B3">
      <w:pPr>
        <w:autoSpaceDE w:val="0"/>
        <w:autoSpaceDN w:val="0"/>
        <w:adjustRightInd w:val="0"/>
        <w:ind w:firstLine="720"/>
        <w:jc w:val="both"/>
        <w:rPr>
          <w:lang w:val="en-GB"/>
        </w:rPr>
      </w:pPr>
      <w:r w:rsidRPr="00D01B42">
        <w:rPr>
          <w:lang w:val="en-GB"/>
        </w:rPr>
        <w:t>Chau and Hu (2001) reported a difference in acceptance attitudes between healthcare professionals and administrative staff. Their review of technology acceptance studies showed that different authors find that perceived usefulness and perceived ease of use variables do not have the same influence in all studies as predictors of behaviour. Furthermore, the meaning of perceived usefulness and perceived ease of use variables may differ from study to study. In healthcare, some basic variables such as perceived usefulness or social influence may have contexts and meanings different from their usage among the other professionals.</w:t>
      </w:r>
    </w:p>
    <w:p w:rsidR="008649E0" w:rsidRPr="00D01B42" w:rsidRDefault="008649E0" w:rsidP="008649E0">
      <w:pPr>
        <w:jc w:val="both"/>
        <w:rPr>
          <w:lang w:val="en-GB"/>
        </w:rPr>
      </w:pPr>
      <w:r w:rsidRPr="00D01B42">
        <w:rPr>
          <w:lang w:val="en-GB"/>
        </w:rPr>
        <w:tab/>
        <w:t xml:space="preserve">Yarbrough and Smith (2007) conducted a systematic review of peer-reviewed articles published between 1996 and 2006, with the aim of developing a new TAM, contextualised to healthcare settings. The authors identified barriers to technology acceptance that were unique to the physician population, such as financial and time costs of implementation, and organisational issues such as physician reimbursement structures, and proposed that doctors’ perceptions of new technology utilities should be included in the new model. Finally, they proposed a new enhanced technology acceptance model modified to healthcare settings. Yarbrough and Smith (2007) proposed future research for the better comprehension of the factors contributing to physician technology acceptance of EMR. However, these claims need </w:t>
      </w:r>
      <w:r w:rsidR="00851A9B" w:rsidRPr="00D01B42">
        <w:rPr>
          <w:lang w:val="en-GB"/>
        </w:rPr>
        <w:t>further</w:t>
      </w:r>
      <w:r w:rsidRPr="00D01B42">
        <w:rPr>
          <w:lang w:val="en-GB"/>
        </w:rPr>
        <w:t xml:space="preserve"> empirical testing.</w:t>
      </w:r>
    </w:p>
    <w:p w:rsidR="008649E0" w:rsidRPr="00D01B42" w:rsidRDefault="008649E0" w:rsidP="008649E0">
      <w:pPr>
        <w:pStyle w:val="CommentText"/>
        <w:spacing w:line="259" w:lineRule="auto"/>
        <w:ind w:firstLine="720"/>
        <w:jc w:val="both"/>
        <w:rPr>
          <w:lang w:val="en-GB"/>
        </w:rPr>
      </w:pPr>
      <w:r w:rsidRPr="00D01B42">
        <w:rPr>
          <w:lang w:val="en-GB"/>
        </w:rPr>
        <w:t>Simon et al. (2007) examined the degrees of success of the EHR system. They concluded that although a number of studies focused on EHR adoption, knowledge of the capabilities of these systems and their actual use is very poor. Simon et al. (2007</w:t>
      </w:r>
      <w:r w:rsidR="00A617B2" w:rsidRPr="00D01B42">
        <w:rPr>
          <w:lang w:val="en-GB"/>
        </w:rPr>
        <w:t>, p. 507</w:t>
      </w:r>
      <w:r w:rsidRPr="00D01B42">
        <w:rPr>
          <w:lang w:val="en-GB"/>
        </w:rPr>
        <w:t>) suggested:</w:t>
      </w:r>
    </w:p>
    <w:p w:rsidR="008649E0" w:rsidRPr="00D01B42" w:rsidRDefault="008649E0" w:rsidP="008649E0">
      <w:pPr>
        <w:pStyle w:val="CommentText"/>
        <w:spacing w:line="259" w:lineRule="auto"/>
        <w:ind w:firstLine="720"/>
        <w:jc w:val="both"/>
        <w:rPr>
          <w:lang w:val="en-GB"/>
        </w:rPr>
      </w:pPr>
      <w:r w:rsidRPr="00D01B42">
        <w:rPr>
          <w:lang w:val="en-GB"/>
        </w:rPr>
        <w:t>“electronic health records have great potential to improve quality and safety in healthcare, but this improvement will occur only if clinicians have access to key functions in EHR systems an</w:t>
      </w:r>
      <w:r w:rsidR="00A56FBC">
        <w:rPr>
          <w:lang w:val="en-GB"/>
        </w:rPr>
        <w:t>d use them regularly</w:t>
      </w:r>
      <w:r w:rsidR="00A617B2" w:rsidRPr="00D01B42">
        <w:rPr>
          <w:lang w:val="en-GB"/>
        </w:rPr>
        <w:t>.</w:t>
      </w:r>
      <w:r w:rsidR="00A56FBC">
        <w:rPr>
          <w:lang w:val="en-GB"/>
        </w:rPr>
        <w:t>”</w:t>
      </w:r>
    </w:p>
    <w:p w:rsidR="00321DE0" w:rsidRDefault="000226B3" w:rsidP="000226B3">
      <w:pPr>
        <w:autoSpaceDE w:val="0"/>
        <w:autoSpaceDN w:val="0"/>
        <w:adjustRightInd w:val="0"/>
        <w:ind w:firstLine="720"/>
        <w:jc w:val="both"/>
        <w:rPr>
          <w:lang w:val="en-GB"/>
        </w:rPr>
      </w:pPr>
      <w:r w:rsidRPr="00D01B42">
        <w:rPr>
          <w:lang w:val="en-GB"/>
        </w:rPr>
        <w:t>Schapper and Pervan (2007</w:t>
      </w:r>
      <w:r w:rsidR="00A617B2" w:rsidRPr="00D01B42">
        <w:rPr>
          <w:lang w:val="en-GB"/>
        </w:rPr>
        <w:t>, p. 213</w:t>
      </w:r>
      <w:r w:rsidRPr="00D01B42">
        <w:rPr>
          <w:lang w:val="en-GB"/>
        </w:rPr>
        <w:t>) suggested that</w:t>
      </w:r>
      <w:r w:rsidR="004C4634" w:rsidRPr="00D01B42">
        <w:rPr>
          <w:lang w:val="en-GB"/>
        </w:rPr>
        <w:t>:</w:t>
      </w:r>
      <w:r w:rsidRPr="00D01B42">
        <w:rPr>
          <w:lang w:val="en-GB"/>
        </w:rPr>
        <w:t xml:space="preserve"> “while technology acceptance research is a mature field in information systems research, its application in the health sec</w:t>
      </w:r>
      <w:r w:rsidR="00A56FBC">
        <w:rPr>
          <w:lang w:val="en-GB"/>
        </w:rPr>
        <w:t>tor is in its infancy</w:t>
      </w:r>
      <w:r w:rsidRPr="00D01B42">
        <w:rPr>
          <w:lang w:val="en-GB"/>
        </w:rPr>
        <w:t>.</w:t>
      </w:r>
      <w:r w:rsidR="00A56FBC">
        <w:rPr>
          <w:lang w:val="en-GB"/>
        </w:rPr>
        <w:t>”</w:t>
      </w:r>
      <w:r w:rsidRPr="00D01B42">
        <w:rPr>
          <w:lang w:val="en-GB"/>
        </w:rPr>
        <w:t xml:space="preserve"> Holden and Karsh (2010</w:t>
      </w:r>
      <w:r w:rsidR="00A617B2" w:rsidRPr="00D01B42">
        <w:rPr>
          <w:lang w:val="en-GB"/>
        </w:rPr>
        <w:t>, p. 10</w:t>
      </w:r>
      <w:r w:rsidRPr="00D01B42">
        <w:rPr>
          <w:lang w:val="en-GB"/>
        </w:rPr>
        <w:t xml:space="preserve">) concluded: </w:t>
      </w:r>
    </w:p>
    <w:p w:rsidR="000226B3" w:rsidRPr="00D01B42" w:rsidRDefault="000226B3" w:rsidP="000226B3">
      <w:pPr>
        <w:autoSpaceDE w:val="0"/>
        <w:autoSpaceDN w:val="0"/>
        <w:adjustRightInd w:val="0"/>
        <w:ind w:firstLine="720"/>
        <w:jc w:val="both"/>
        <w:rPr>
          <w:lang w:val="en-GB"/>
        </w:rPr>
      </w:pPr>
      <w:r w:rsidRPr="00D01B42">
        <w:rPr>
          <w:lang w:val="en-GB"/>
        </w:rPr>
        <w:t>“TAM was developed outside healthcare, and therefore some of its core concepts and measures may not appear relevant to healthcare investigators. For example, the focus on personal productivity as a measure of usefulness may not be meaningful, and certainly not sufficient, in</w:t>
      </w:r>
      <w:r w:rsidR="00A56FBC">
        <w:rPr>
          <w:lang w:val="en-GB"/>
        </w:rPr>
        <w:t xml:space="preserve"> a healthcare context</w:t>
      </w:r>
      <w:r w:rsidR="00A617B2" w:rsidRPr="00D01B42">
        <w:rPr>
          <w:lang w:val="en-GB"/>
        </w:rPr>
        <w:t>.</w:t>
      </w:r>
      <w:r w:rsidR="00A56FBC">
        <w:rPr>
          <w:lang w:val="en-GB"/>
        </w:rPr>
        <w:t>”</w:t>
      </w:r>
    </w:p>
    <w:p w:rsidR="009E3F45" w:rsidRPr="00D01B42" w:rsidRDefault="008649E0" w:rsidP="00321DE0">
      <w:pPr>
        <w:ind w:firstLine="720"/>
        <w:jc w:val="both"/>
        <w:rPr>
          <w:lang w:val="en-GB"/>
        </w:rPr>
      </w:pPr>
      <w:r w:rsidRPr="00D01B42">
        <w:rPr>
          <w:lang w:val="en-GB"/>
        </w:rPr>
        <w:lastRenderedPageBreak/>
        <w:t xml:space="preserve">Boonstra and Broekhuis (2010) conducted a systematic literature review based on research papers published between 1998 and 2009 in four databases. The authors identified 22 papers that reported considerable barriers to EMR adoption by doctors. They identified eight main categories of barriers: financial, technical, psychological, social, legal and organisational, as well as time constraints and change management. Finally, the authors proposed the adoption of different management perspectives that could develop barrier-related interventions to overcome these problems. </w:t>
      </w:r>
      <w:r w:rsidR="009E3F45" w:rsidRPr="00D01B42">
        <w:rPr>
          <w:lang w:val="en-GB"/>
        </w:rPr>
        <w:t>Egea and Gonzalez (2011) suggested future work to explore the role of alternative factors such as external social behaviour and perceived behavioural control, and external variables, such as socio-demographic variables in ICT acceptance among healthcare providers.</w:t>
      </w:r>
    </w:p>
    <w:p w:rsidR="00767723" w:rsidRPr="00D01B42" w:rsidRDefault="009E3F45" w:rsidP="009E3F45">
      <w:pPr>
        <w:pStyle w:val="CommentText"/>
        <w:spacing w:line="259" w:lineRule="auto"/>
        <w:ind w:firstLine="720"/>
        <w:jc w:val="both"/>
        <w:rPr>
          <w:lang w:val="en-GB"/>
        </w:rPr>
      </w:pPr>
      <w:r w:rsidRPr="00D01B42">
        <w:rPr>
          <w:lang w:val="en-GB"/>
        </w:rPr>
        <w:t xml:space="preserve">Berg (2001), Short et al. (2004), and Simon et al. (2007) stressed the under-utilisation of existing ICT in healthcare settings. They highlighted the importance of </w:t>
      </w:r>
      <w:r w:rsidR="007901A9">
        <w:rPr>
          <w:lang w:val="en-GB"/>
        </w:rPr>
        <w:t xml:space="preserve">research in real environment with aim </w:t>
      </w:r>
      <w:r w:rsidR="00487D9B">
        <w:rPr>
          <w:lang w:val="en-GB"/>
        </w:rPr>
        <w:t xml:space="preserve">of </w:t>
      </w:r>
      <w:r w:rsidR="007901A9">
        <w:rPr>
          <w:lang w:val="en-GB"/>
        </w:rPr>
        <w:t>understand</w:t>
      </w:r>
      <w:r w:rsidR="00487D9B">
        <w:rPr>
          <w:lang w:val="en-GB"/>
        </w:rPr>
        <w:t>ing</w:t>
      </w:r>
      <w:r w:rsidR="007901A9">
        <w:rPr>
          <w:lang w:val="en-GB"/>
        </w:rPr>
        <w:t xml:space="preserve"> how healthcare employees accept e-Health systems in their</w:t>
      </w:r>
      <w:r w:rsidR="00487D9B">
        <w:rPr>
          <w:lang w:val="en-GB"/>
        </w:rPr>
        <w:t xml:space="preserve"> day-to-day</w:t>
      </w:r>
      <w:r w:rsidR="007901A9">
        <w:rPr>
          <w:lang w:val="en-GB"/>
        </w:rPr>
        <w:t xml:space="preserve"> work. </w:t>
      </w:r>
      <w:r w:rsidR="000226B3" w:rsidRPr="00D01B42">
        <w:rPr>
          <w:lang w:val="en-GB"/>
        </w:rPr>
        <w:t xml:space="preserve">Morton and Wiedenbeck (2010) indicated that the </w:t>
      </w:r>
      <w:r w:rsidR="007901A9">
        <w:rPr>
          <w:lang w:val="en-GB"/>
        </w:rPr>
        <w:t xml:space="preserve">findings </w:t>
      </w:r>
      <w:r w:rsidR="00487D9B">
        <w:rPr>
          <w:lang w:val="en-GB"/>
        </w:rPr>
        <w:t xml:space="preserve">were inconsistent </w:t>
      </w:r>
      <w:r w:rsidR="007901A9">
        <w:rPr>
          <w:lang w:val="en-GB"/>
        </w:rPr>
        <w:t xml:space="preserve">with respect to </w:t>
      </w:r>
      <w:r w:rsidR="00487D9B">
        <w:rPr>
          <w:lang w:val="en-GB"/>
        </w:rPr>
        <w:t xml:space="preserve">the </w:t>
      </w:r>
      <w:r w:rsidR="007901A9">
        <w:rPr>
          <w:lang w:val="en-GB"/>
        </w:rPr>
        <w:t>predictors of attitudes in healthcare are</w:t>
      </w:r>
      <w:r w:rsidR="000226B3" w:rsidRPr="00D01B42">
        <w:rPr>
          <w:lang w:val="en-GB"/>
        </w:rPr>
        <w:t xml:space="preserve">. </w:t>
      </w:r>
      <w:r w:rsidR="00A963B9" w:rsidRPr="00D01B42">
        <w:rPr>
          <w:lang w:val="en-GB"/>
        </w:rPr>
        <w:t>Therefore, there is an</w:t>
      </w:r>
      <w:r w:rsidR="00767723" w:rsidRPr="00D01B42">
        <w:rPr>
          <w:lang w:val="en-GB"/>
        </w:rPr>
        <w:t xml:space="preserve"> evident need for future research</w:t>
      </w:r>
      <w:r w:rsidR="00A963B9" w:rsidRPr="00D01B42">
        <w:rPr>
          <w:lang w:val="en-GB"/>
        </w:rPr>
        <w:t xml:space="preserve"> of technology acceptance in health care.</w:t>
      </w:r>
      <w:r w:rsidR="00767723" w:rsidRPr="00D01B42">
        <w:rPr>
          <w:lang w:val="en-GB"/>
        </w:rPr>
        <w:t xml:space="preserve"> </w:t>
      </w:r>
    </w:p>
    <w:p w:rsidR="00CE41DB" w:rsidRPr="00D01B42" w:rsidRDefault="00851A9B" w:rsidP="009E3F45">
      <w:pPr>
        <w:pStyle w:val="CommentText"/>
        <w:spacing w:line="259" w:lineRule="auto"/>
        <w:ind w:firstLine="720"/>
        <w:jc w:val="both"/>
        <w:rPr>
          <w:lang w:val="en-GB"/>
        </w:rPr>
      </w:pPr>
      <w:r w:rsidRPr="00D01B42">
        <w:rPr>
          <w:lang w:val="en-GB"/>
        </w:rPr>
        <w:t>The n</w:t>
      </w:r>
      <w:r w:rsidR="00767723" w:rsidRPr="00D01B42">
        <w:rPr>
          <w:lang w:val="en-GB"/>
        </w:rPr>
        <w:t>ext</w:t>
      </w:r>
      <w:r w:rsidR="00A963B9" w:rsidRPr="00D01B42">
        <w:rPr>
          <w:lang w:val="en-GB"/>
        </w:rPr>
        <w:t xml:space="preserve"> two sections present </w:t>
      </w:r>
      <w:r w:rsidR="008649E0" w:rsidRPr="00D01B42">
        <w:rPr>
          <w:lang w:val="en-GB"/>
        </w:rPr>
        <w:t xml:space="preserve">empirical </w:t>
      </w:r>
      <w:r w:rsidR="00A963B9" w:rsidRPr="00D01B42">
        <w:rPr>
          <w:lang w:val="en-GB"/>
        </w:rPr>
        <w:t>studies of technology accept</w:t>
      </w:r>
      <w:r w:rsidR="00321DE0">
        <w:rPr>
          <w:lang w:val="en-GB"/>
        </w:rPr>
        <w:t>ance in healthcare</w:t>
      </w:r>
      <w:r w:rsidR="00B01684" w:rsidRPr="00D01B42">
        <w:rPr>
          <w:lang w:val="en-GB"/>
        </w:rPr>
        <w:t xml:space="preserve"> </w:t>
      </w:r>
      <w:r w:rsidR="00767723" w:rsidRPr="00D01B42">
        <w:rPr>
          <w:lang w:val="en-GB"/>
        </w:rPr>
        <w:t>(</w:t>
      </w:r>
      <w:r w:rsidR="00B01684" w:rsidRPr="00D01B42">
        <w:rPr>
          <w:lang w:val="en-GB"/>
        </w:rPr>
        <w:t>studies which d</w:t>
      </w:r>
      <w:r w:rsidR="00635053" w:rsidRPr="00D01B42">
        <w:rPr>
          <w:lang w:val="en-GB"/>
        </w:rPr>
        <w:t>o not test empirically technology acceptance</w:t>
      </w:r>
      <w:r w:rsidR="00B01684" w:rsidRPr="00D01B42">
        <w:rPr>
          <w:lang w:val="en-GB"/>
        </w:rPr>
        <w:t xml:space="preserve"> were excluded</w:t>
      </w:r>
      <w:r w:rsidR="00767723" w:rsidRPr="00D01B42">
        <w:rPr>
          <w:lang w:val="en-GB"/>
        </w:rPr>
        <w:t>)</w:t>
      </w:r>
      <w:r w:rsidR="00A963B9" w:rsidRPr="00D01B42">
        <w:rPr>
          <w:lang w:val="en-GB"/>
        </w:rPr>
        <w:t>.</w:t>
      </w:r>
      <w:r w:rsidR="00767723" w:rsidRPr="00D01B42">
        <w:rPr>
          <w:lang w:val="en-GB"/>
        </w:rPr>
        <w:t xml:space="preserve"> These two sections</w:t>
      </w:r>
      <w:r w:rsidR="00B01684" w:rsidRPr="00D01B42">
        <w:rPr>
          <w:lang w:val="en-GB"/>
        </w:rPr>
        <w:t xml:space="preserve"> represent</w:t>
      </w:r>
      <w:r w:rsidRPr="00D01B42">
        <w:rPr>
          <w:lang w:val="en-GB"/>
        </w:rPr>
        <w:t xml:space="preserve"> a</w:t>
      </w:r>
      <w:r w:rsidR="00B01684" w:rsidRPr="00D01B42">
        <w:rPr>
          <w:lang w:val="en-GB"/>
        </w:rPr>
        <w:t xml:space="preserve"> </w:t>
      </w:r>
      <w:r w:rsidR="00767723" w:rsidRPr="00D01B42">
        <w:rPr>
          <w:lang w:val="en-GB"/>
        </w:rPr>
        <w:t xml:space="preserve">critical appraisal of </w:t>
      </w:r>
      <w:r w:rsidR="00B01684" w:rsidRPr="00D01B42">
        <w:rPr>
          <w:lang w:val="en-GB"/>
        </w:rPr>
        <w:t xml:space="preserve">the literature before </w:t>
      </w:r>
      <w:r w:rsidRPr="00D01B42">
        <w:rPr>
          <w:lang w:val="en-GB"/>
        </w:rPr>
        <w:t xml:space="preserve">the research in </w:t>
      </w:r>
      <w:r w:rsidR="00B01684" w:rsidRPr="00D01B42">
        <w:rPr>
          <w:lang w:val="en-GB"/>
        </w:rPr>
        <w:t xml:space="preserve">this </w:t>
      </w:r>
      <w:r w:rsidR="00405CC2" w:rsidRPr="00D01B42">
        <w:rPr>
          <w:lang w:val="en-GB"/>
        </w:rPr>
        <w:t>Thesis</w:t>
      </w:r>
      <w:r w:rsidRPr="00D01B42">
        <w:rPr>
          <w:lang w:val="en-GB"/>
        </w:rPr>
        <w:t xml:space="preserve"> was carried out</w:t>
      </w:r>
      <w:r w:rsidR="000E5881" w:rsidRPr="00D01B42">
        <w:rPr>
          <w:lang w:val="en-GB"/>
        </w:rPr>
        <w:t>,</w:t>
      </w:r>
      <w:r w:rsidR="00B01684" w:rsidRPr="00D01B42">
        <w:rPr>
          <w:lang w:val="en-GB"/>
        </w:rPr>
        <w:t xml:space="preserve"> </w:t>
      </w:r>
      <w:r w:rsidR="00767723" w:rsidRPr="00D01B42">
        <w:rPr>
          <w:lang w:val="en-GB"/>
        </w:rPr>
        <w:t>and were used for the creation of the research instrument</w:t>
      </w:r>
      <w:r w:rsidR="00321DE0">
        <w:rPr>
          <w:lang w:val="en-GB"/>
        </w:rPr>
        <w:t xml:space="preserve">. </w:t>
      </w:r>
      <w:r w:rsidR="00B01684" w:rsidRPr="00D01B42">
        <w:rPr>
          <w:lang w:val="en-GB"/>
        </w:rPr>
        <w:t xml:space="preserve">However, empirical testing studies published after </w:t>
      </w:r>
      <w:r w:rsidRPr="00D01B42">
        <w:rPr>
          <w:lang w:val="en-GB"/>
        </w:rPr>
        <w:t xml:space="preserve">the research in </w:t>
      </w:r>
      <w:r w:rsidR="00B01684" w:rsidRPr="00D01B42">
        <w:rPr>
          <w:lang w:val="en-GB"/>
        </w:rPr>
        <w:t>thi</w:t>
      </w:r>
      <w:r w:rsidR="00767723" w:rsidRPr="00D01B42">
        <w:rPr>
          <w:lang w:val="en-GB"/>
        </w:rPr>
        <w:t>s Thesis</w:t>
      </w:r>
      <w:r w:rsidRPr="00D01B42">
        <w:rPr>
          <w:lang w:val="en-GB"/>
        </w:rPr>
        <w:t xml:space="preserve"> was undertaken</w:t>
      </w:r>
      <w:r w:rsidR="00767723" w:rsidRPr="00D01B42">
        <w:rPr>
          <w:lang w:val="en-GB"/>
        </w:rPr>
        <w:t xml:space="preserve"> were reviewed, appr</w:t>
      </w:r>
      <w:r w:rsidRPr="00D01B42">
        <w:rPr>
          <w:lang w:val="en-GB"/>
        </w:rPr>
        <w:t>a</w:t>
      </w:r>
      <w:r w:rsidR="00767723" w:rsidRPr="00D01B42">
        <w:rPr>
          <w:lang w:val="en-GB"/>
        </w:rPr>
        <w:t xml:space="preserve">ised, and </w:t>
      </w:r>
      <w:r w:rsidRPr="00D01B42">
        <w:rPr>
          <w:lang w:val="en-GB"/>
        </w:rPr>
        <w:t xml:space="preserve">are </w:t>
      </w:r>
      <w:r w:rsidR="00767723" w:rsidRPr="00D01B42">
        <w:rPr>
          <w:lang w:val="en-GB"/>
        </w:rPr>
        <w:t>presen</w:t>
      </w:r>
      <w:r w:rsidRPr="00D01B42">
        <w:rPr>
          <w:lang w:val="en-GB"/>
        </w:rPr>
        <w:t>t</w:t>
      </w:r>
      <w:r w:rsidR="00767723" w:rsidRPr="00D01B42">
        <w:rPr>
          <w:lang w:val="en-GB"/>
        </w:rPr>
        <w:t>ed</w:t>
      </w:r>
      <w:r w:rsidR="00B01684" w:rsidRPr="00D01B42">
        <w:rPr>
          <w:lang w:val="en-GB"/>
        </w:rPr>
        <w:t xml:space="preserve"> in Sections 2.7.1 and 2.7.2.</w:t>
      </w:r>
    </w:p>
    <w:p w:rsidR="00ED7B4C" w:rsidRPr="00D01B42" w:rsidRDefault="00ED7B4C" w:rsidP="00BE68E9">
      <w:pPr>
        <w:pStyle w:val="Heading3"/>
        <w:rPr>
          <w:color w:val="FF0000"/>
        </w:rPr>
      </w:pPr>
      <w:bookmarkStart w:id="122" w:name="_Toc480644650"/>
      <w:bookmarkStart w:id="123" w:name="_Toc528944920"/>
      <w:r w:rsidRPr="00D01B42">
        <w:t>Technology acceptance</w:t>
      </w:r>
      <w:bookmarkEnd w:id="122"/>
      <w:r w:rsidR="004E4D4C" w:rsidRPr="00D01B42">
        <w:t xml:space="preserve"> and e-Health</w:t>
      </w:r>
      <w:bookmarkEnd w:id="123"/>
    </w:p>
    <w:p w:rsidR="002B6EC3" w:rsidRPr="00D01B42" w:rsidRDefault="00636E61" w:rsidP="00481F94">
      <w:pPr>
        <w:jc w:val="both"/>
        <w:rPr>
          <w:lang w:val="en-GB"/>
        </w:rPr>
      </w:pPr>
      <w:r w:rsidRPr="00D01B42">
        <w:rPr>
          <w:lang w:val="en-GB"/>
        </w:rPr>
        <w:tab/>
      </w:r>
      <w:r w:rsidR="00D44FC0" w:rsidRPr="00D01B42">
        <w:rPr>
          <w:lang w:val="en-GB"/>
        </w:rPr>
        <w:t xml:space="preserve">This section </w:t>
      </w:r>
      <w:r w:rsidR="00434A6A" w:rsidRPr="00D01B42">
        <w:rPr>
          <w:lang w:val="en-GB"/>
        </w:rPr>
        <w:t xml:space="preserve">initiates </w:t>
      </w:r>
      <w:r w:rsidR="00851A9B" w:rsidRPr="00D01B42">
        <w:rPr>
          <w:lang w:val="en-GB"/>
        </w:rPr>
        <w:t>an</w:t>
      </w:r>
      <w:r w:rsidR="00D44FC0" w:rsidRPr="00D01B42">
        <w:rPr>
          <w:lang w:val="en-GB"/>
        </w:rPr>
        <w:t xml:space="preserve"> introduction of technology acceptance </w:t>
      </w:r>
      <w:r w:rsidR="00FF082D" w:rsidRPr="00D01B42">
        <w:rPr>
          <w:lang w:val="en-GB"/>
        </w:rPr>
        <w:t>in healthcare</w:t>
      </w:r>
      <w:r w:rsidR="009C0C6D" w:rsidRPr="00D01B42">
        <w:rPr>
          <w:lang w:val="en-GB"/>
        </w:rPr>
        <w:t xml:space="preserve"> and</w:t>
      </w:r>
      <w:r w:rsidR="00AE4FCA" w:rsidRPr="00D01B42">
        <w:rPr>
          <w:lang w:val="en-GB"/>
        </w:rPr>
        <w:t xml:space="preserve"> represents </w:t>
      </w:r>
      <w:r w:rsidR="00851A9B" w:rsidRPr="00D01B42">
        <w:rPr>
          <w:lang w:val="en-GB"/>
        </w:rPr>
        <w:t>an</w:t>
      </w:r>
      <w:r w:rsidR="00AE4FCA" w:rsidRPr="00D01B42">
        <w:rPr>
          <w:lang w:val="en-GB"/>
        </w:rPr>
        <w:t xml:space="preserve"> appraisal of </w:t>
      </w:r>
      <w:r w:rsidR="00851A9B" w:rsidRPr="00D01B42">
        <w:rPr>
          <w:lang w:val="en-GB"/>
        </w:rPr>
        <w:t xml:space="preserve">the </w:t>
      </w:r>
      <w:r w:rsidR="00AE4FCA" w:rsidRPr="00D01B42">
        <w:rPr>
          <w:lang w:val="en-GB"/>
        </w:rPr>
        <w:t xml:space="preserve">knowledge in these areas before the </w:t>
      </w:r>
      <w:r w:rsidR="00851A9B" w:rsidRPr="00D01B42">
        <w:rPr>
          <w:lang w:val="en-GB"/>
        </w:rPr>
        <w:t xml:space="preserve">research was undertaken in this </w:t>
      </w:r>
      <w:r w:rsidR="00405CC2" w:rsidRPr="00D01B42">
        <w:rPr>
          <w:lang w:val="en-GB"/>
        </w:rPr>
        <w:t>Thesis</w:t>
      </w:r>
      <w:r w:rsidR="00AE4FCA" w:rsidRPr="00D01B42">
        <w:rPr>
          <w:lang w:val="en-GB"/>
        </w:rPr>
        <w:t xml:space="preserve">. </w:t>
      </w:r>
    </w:p>
    <w:p w:rsidR="007901A9" w:rsidRDefault="002B6EC3" w:rsidP="00ED7B4C">
      <w:pPr>
        <w:pStyle w:val="CommentText"/>
        <w:spacing w:line="259" w:lineRule="auto"/>
        <w:ind w:firstLine="720"/>
        <w:jc w:val="both"/>
        <w:rPr>
          <w:lang w:val="en-GB"/>
        </w:rPr>
      </w:pPr>
      <w:r w:rsidRPr="00D01B42">
        <w:rPr>
          <w:lang w:val="en-GB"/>
        </w:rPr>
        <w:t xml:space="preserve">Technology acceptance </w:t>
      </w:r>
      <w:r w:rsidR="00174354" w:rsidRPr="00D01B42">
        <w:rPr>
          <w:lang w:val="en-GB"/>
        </w:rPr>
        <w:t xml:space="preserve">empirical </w:t>
      </w:r>
      <w:r w:rsidRPr="00D01B42">
        <w:rPr>
          <w:lang w:val="en-GB"/>
        </w:rPr>
        <w:t xml:space="preserve">usage in healthcare settings began in the late 1990s. Hu and Chau (1999) and Hu et al. (1999) examined the acceptance of telemedicine technology among hospital doctors practicing </w:t>
      </w:r>
      <w:r w:rsidR="007901A9">
        <w:rPr>
          <w:lang w:val="en-GB"/>
        </w:rPr>
        <w:t>at Hong Kong public hospitals. While perceived usefulness was established as</w:t>
      </w:r>
      <w:r w:rsidR="00394BFC">
        <w:rPr>
          <w:lang w:val="en-GB"/>
        </w:rPr>
        <w:t xml:space="preserve"> a</w:t>
      </w:r>
      <w:r w:rsidR="007901A9">
        <w:rPr>
          <w:lang w:val="en-GB"/>
        </w:rPr>
        <w:t xml:space="preserve"> significant predictor of attitudes, the </w:t>
      </w:r>
      <w:r w:rsidR="00394BFC">
        <w:rPr>
          <w:lang w:val="en-GB"/>
        </w:rPr>
        <w:t xml:space="preserve">predictive </w:t>
      </w:r>
      <w:r w:rsidR="007901A9">
        <w:rPr>
          <w:lang w:val="en-GB"/>
        </w:rPr>
        <w:t>effect of perceived ease of use was weaker.</w:t>
      </w:r>
    </w:p>
    <w:p w:rsidR="002B6EC3" w:rsidRPr="00D01B42" w:rsidRDefault="007901A9" w:rsidP="00ED7B4C">
      <w:pPr>
        <w:pStyle w:val="CommentText"/>
        <w:spacing w:line="259" w:lineRule="auto"/>
        <w:ind w:firstLine="720"/>
        <w:jc w:val="both"/>
        <w:rPr>
          <w:lang w:val="en-GB"/>
        </w:rPr>
      </w:pPr>
      <w:r>
        <w:rPr>
          <w:lang w:val="en-GB"/>
        </w:rPr>
        <w:t>P</w:t>
      </w:r>
      <w:r w:rsidR="002B6EC3" w:rsidRPr="00D01B42">
        <w:rPr>
          <w:lang w:val="en-GB"/>
        </w:rPr>
        <w:t>erceived usefulness was also found to have an effect on technology acceptance among doctors practicing in public tertiary hospitals in Hong Kong, but perceived ease of use and subjective norm were not shown to be predictors of profess</w:t>
      </w:r>
      <w:r w:rsidR="00A617B2" w:rsidRPr="00D01B42">
        <w:rPr>
          <w:lang w:val="en-GB"/>
        </w:rPr>
        <w:t>ionals' intentions (Chau and Hu</w:t>
      </w:r>
      <w:r w:rsidR="002B6EC3" w:rsidRPr="00D01B42">
        <w:rPr>
          <w:lang w:val="en-GB"/>
        </w:rPr>
        <w:t xml:space="preserve"> 2001). The authors reported differences in technology acceptance between healthcare professionals and administrative staff. Finally, they proposed that the management of healthcare organisations implementing telemedicine technology should place a strong emphasis on communicating its usefulness to doctors.</w:t>
      </w:r>
      <w:r w:rsidR="00A963B9" w:rsidRPr="00D01B42">
        <w:rPr>
          <w:lang w:val="en-GB"/>
        </w:rPr>
        <w:t xml:space="preserve"> It is evident that technology acceptance was </w:t>
      </w:r>
      <w:r w:rsidR="00767723" w:rsidRPr="00D01B42">
        <w:rPr>
          <w:lang w:val="en-GB"/>
        </w:rPr>
        <w:t xml:space="preserve">becoming </w:t>
      </w:r>
      <w:r w:rsidR="00A963B9" w:rsidRPr="00D01B42">
        <w:rPr>
          <w:lang w:val="en-GB"/>
        </w:rPr>
        <w:t>a major challenge for e-Health implementation in the last century.</w:t>
      </w:r>
    </w:p>
    <w:p w:rsidR="005A67C9" w:rsidRPr="00D01B42" w:rsidRDefault="00391662" w:rsidP="00ED7B4C">
      <w:pPr>
        <w:pStyle w:val="CommentText"/>
        <w:spacing w:line="259" w:lineRule="auto"/>
        <w:ind w:firstLine="720"/>
        <w:jc w:val="both"/>
        <w:rPr>
          <w:lang w:val="en-GB"/>
        </w:rPr>
      </w:pPr>
      <w:r w:rsidRPr="00D01B42">
        <w:rPr>
          <w:lang w:val="en-GB"/>
        </w:rPr>
        <w:t>Van Schaik</w:t>
      </w:r>
      <w:r w:rsidR="00ED7B4C" w:rsidRPr="00D01B42">
        <w:rPr>
          <w:lang w:val="en-GB"/>
        </w:rPr>
        <w:t xml:space="preserve"> et al.’s (2002) survey of the clinical acceptance of a portable system </w:t>
      </w:r>
      <w:r w:rsidR="005A67C9" w:rsidRPr="00D01B42">
        <w:rPr>
          <w:lang w:val="en-GB"/>
        </w:rPr>
        <w:t>for postural assessment among</w:t>
      </w:r>
      <w:r w:rsidR="00ED7B4C" w:rsidRPr="00D01B42">
        <w:rPr>
          <w:lang w:val="en-GB"/>
        </w:rPr>
        <w:t xml:space="preserve"> physiotherapists from the local </w:t>
      </w:r>
      <w:r w:rsidR="00C55A74" w:rsidRPr="00D01B42">
        <w:rPr>
          <w:lang w:val="en-GB"/>
        </w:rPr>
        <w:t xml:space="preserve">National Health Service </w:t>
      </w:r>
      <w:r w:rsidR="00C55A74" w:rsidRPr="00D01B42">
        <w:rPr>
          <w:lang w:val="en-GB"/>
        </w:rPr>
        <w:lastRenderedPageBreak/>
        <w:t>(</w:t>
      </w:r>
      <w:r w:rsidR="00ED7B4C" w:rsidRPr="00D01B42">
        <w:rPr>
          <w:lang w:val="en-GB"/>
        </w:rPr>
        <w:t>NHS</w:t>
      </w:r>
      <w:r w:rsidR="00C55A74" w:rsidRPr="00D01B42">
        <w:rPr>
          <w:lang w:val="en-GB"/>
        </w:rPr>
        <w:t>)</w:t>
      </w:r>
      <w:r w:rsidR="00ED7B4C" w:rsidRPr="00D01B42">
        <w:rPr>
          <w:lang w:val="en-GB"/>
        </w:rPr>
        <w:t xml:space="preserve"> trust and the University of Teesside in the UK showed substantial levels of technology acceptance in terms of </w:t>
      </w:r>
      <w:r w:rsidR="00BD19DC" w:rsidRPr="00D01B42">
        <w:rPr>
          <w:lang w:val="en-GB"/>
        </w:rPr>
        <w:t>perceived usefulness</w:t>
      </w:r>
      <w:r w:rsidR="00ED7B4C" w:rsidRPr="00D01B42">
        <w:rPr>
          <w:lang w:val="en-GB"/>
        </w:rPr>
        <w:t xml:space="preserve">, </w:t>
      </w:r>
      <w:r w:rsidR="008B696F" w:rsidRPr="00D01B42">
        <w:rPr>
          <w:lang w:val="en-GB"/>
        </w:rPr>
        <w:t>perceived ease of use</w:t>
      </w:r>
      <w:r w:rsidR="001601E9" w:rsidRPr="00D01B42">
        <w:rPr>
          <w:lang w:val="en-GB"/>
        </w:rPr>
        <w:t>,</w:t>
      </w:r>
      <w:r w:rsidR="00ED7B4C" w:rsidRPr="00D01B42">
        <w:rPr>
          <w:lang w:val="en-GB"/>
        </w:rPr>
        <w:t xml:space="preserve"> and intention to use. Although they reported a stronger relationship between </w:t>
      </w:r>
      <w:r w:rsidR="00BD19DC" w:rsidRPr="00D01B42">
        <w:rPr>
          <w:lang w:val="en-GB"/>
        </w:rPr>
        <w:t>perceived usefulness</w:t>
      </w:r>
      <w:r w:rsidR="00ED7B4C" w:rsidRPr="00D01B42">
        <w:rPr>
          <w:lang w:val="en-GB"/>
        </w:rPr>
        <w:t xml:space="preserve"> and intention to use compared to </w:t>
      </w:r>
      <w:r w:rsidR="008B696F" w:rsidRPr="00D01B42">
        <w:rPr>
          <w:lang w:val="en-GB"/>
        </w:rPr>
        <w:t>perceived ease of use</w:t>
      </w:r>
      <w:r w:rsidR="00ED7B4C" w:rsidRPr="00D01B42">
        <w:rPr>
          <w:lang w:val="en-GB"/>
        </w:rPr>
        <w:t xml:space="preserve"> and intention, they acknowledged TAM as a pivotal factor in clinical acceptance. The authors noted that improveme</w:t>
      </w:r>
      <w:r w:rsidR="000A40C9" w:rsidRPr="00D01B42">
        <w:rPr>
          <w:lang w:val="en-GB"/>
        </w:rPr>
        <w:t xml:space="preserve">nts in the </w:t>
      </w:r>
      <w:r w:rsidR="008B696F" w:rsidRPr="00D01B42">
        <w:rPr>
          <w:lang w:val="en-GB"/>
        </w:rPr>
        <w:t>perceived ease of use</w:t>
      </w:r>
      <w:r w:rsidR="00ED7B4C" w:rsidRPr="00D01B42">
        <w:rPr>
          <w:lang w:val="en-GB"/>
        </w:rPr>
        <w:t xml:space="preserve"> of the system will increase </w:t>
      </w:r>
      <w:r w:rsidR="00BD19DC" w:rsidRPr="00D01B42">
        <w:rPr>
          <w:lang w:val="en-GB"/>
        </w:rPr>
        <w:t>perceived usefulness</w:t>
      </w:r>
      <w:r w:rsidR="00ED7B4C" w:rsidRPr="00D01B42">
        <w:rPr>
          <w:lang w:val="en-GB"/>
        </w:rPr>
        <w:t xml:space="preserve">, while improvements in functionality will lead to increased intention to use.  Finally, the authors concluded that both </w:t>
      </w:r>
      <w:r w:rsidR="00BD19DC" w:rsidRPr="00D01B42">
        <w:rPr>
          <w:lang w:val="en-GB"/>
        </w:rPr>
        <w:t>perceived usefulness</w:t>
      </w:r>
      <w:r w:rsidR="00ED7B4C" w:rsidRPr="00D01B42">
        <w:rPr>
          <w:lang w:val="en-GB"/>
        </w:rPr>
        <w:t xml:space="preserve"> and </w:t>
      </w:r>
      <w:r w:rsidR="008B696F" w:rsidRPr="00D01B42">
        <w:rPr>
          <w:lang w:val="en-GB"/>
        </w:rPr>
        <w:t>perceived ease of use</w:t>
      </w:r>
      <w:r w:rsidR="00ED7B4C" w:rsidRPr="00D01B42">
        <w:rPr>
          <w:lang w:val="en-GB"/>
        </w:rPr>
        <w:t xml:space="preserve"> were prerequisites for technology acceptance. </w:t>
      </w:r>
      <w:r w:rsidR="003E0070" w:rsidRPr="00D01B42">
        <w:rPr>
          <w:lang w:val="en-GB"/>
        </w:rPr>
        <w:t>However, this study is limited to one smaller group of health care professionals in one region in</w:t>
      </w:r>
      <w:r w:rsidR="00851A9B" w:rsidRPr="00D01B42">
        <w:rPr>
          <w:lang w:val="en-GB"/>
        </w:rPr>
        <w:t xml:space="preserve"> the</w:t>
      </w:r>
      <w:r w:rsidR="003E0070" w:rsidRPr="00D01B42">
        <w:rPr>
          <w:lang w:val="en-GB"/>
        </w:rPr>
        <w:t xml:space="preserve"> UK.</w:t>
      </w:r>
    </w:p>
    <w:p w:rsidR="00652B61" w:rsidRPr="00D01B42" w:rsidRDefault="00652B61" w:rsidP="00ED7B4C">
      <w:pPr>
        <w:pStyle w:val="CommentText"/>
        <w:spacing w:line="259" w:lineRule="auto"/>
        <w:ind w:firstLine="720"/>
        <w:jc w:val="both"/>
        <w:rPr>
          <w:lang w:val="en-GB"/>
        </w:rPr>
      </w:pPr>
      <w:r w:rsidRPr="00D01B42">
        <w:rPr>
          <w:lang w:val="en-GB"/>
        </w:rPr>
        <w:t>Chismar and Patton (2002), in their study using the revised TAM2, excluded the voluntariness and experience constructs, and tested the model on acceptance of computers and Internet-based technologies among paediatricians. TAM2 was partially supported, as perceived usefulness was found to be a strong predictor of intention, while perceived ease of use was not a significant predictor of the intention to use.</w:t>
      </w:r>
      <w:r w:rsidR="003E0070" w:rsidRPr="00D01B42">
        <w:rPr>
          <w:lang w:val="en-GB"/>
        </w:rPr>
        <w:t xml:space="preserve"> </w:t>
      </w:r>
    </w:p>
    <w:p w:rsidR="00652B61" w:rsidRPr="00D01B42" w:rsidRDefault="00652B61" w:rsidP="00ED7B4C">
      <w:pPr>
        <w:pStyle w:val="CommentText"/>
        <w:spacing w:line="259" w:lineRule="auto"/>
        <w:ind w:firstLine="720"/>
        <w:jc w:val="both"/>
        <w:rPr>
          <w:lang w:val="en-GB"/>
        </w:rPr>
      </w:pPr>
      <w:r w:rsidRPr="00D01B42">
        <w:rPr>
          <w:lang w:val="en-GB"/>
        </w:rPr>
        <w:t>Ammenwerth et al.s’ (2003) quantitative questionnaire study of user acceptance of computer-based nursing documentation at the Unive</w:t>
      </w:r>
      <w:r w:rsidR="00321DE0">
        <w:rPr>
          <w:lang w:val="en-GB"/>
        </w:rPr>
        <w:t xml:space="preserve">rsity hospital in Heidelberg, </w:t>
      </w:r>
      <w:r w:rsidRPr="00D01B42">
        <w:rPr>
          <w:lang w:val="en-GB"/>
        </w:rPr>
        <w:t>Germany found that computer knowledge is a significant predictor of final user acceptance. The author also stressed the importance of task requirements and functionality of the system in higher user acceptance. Finally, she proposed long-term evaluation studies of information technology in healthcare in order to make information systems genuinely supportive for healthcare professionals.</w:t>
      </w:r>
      <w:r w:rsidR="003E0070" w:rsidRPr="00D01B42">
        <w:rPr>
          <w:lang w:val="en-GB"/>
        </w:rPr>
        <w:t xml:space="preserve"> This study represent</w:t>
      </w:r>
      <w:r w:rsidR="00851A9B" w:rsidRPr="00D01B42">
        <w:rPr>
          <w:lang w:val="en-GB"/>
        </w:rPr>
        <w:t>s the</w:t>
      </w:r>
      <w:r w:rsidR="003E0070" w:rsidRPr="00D01B42">
        <w:rPr>
          <w:lang w:val="en-GB"/>
        </w:rPr>
        <w:t xml:space="preserve"> views of smaller group of healthcare professionals in on</w:t>
      </w:r>
      <w:r w:rsidR="002B2683" w:rsidRPr="00D01B42">
        <w:rPr>
          <w:lang w:val="en-GB"/>
        </w:rPr>
        <w:t>e u</w:t>
      </w:r>
      <w:r w:rsidR="003E0070" w:rsidRPr="00D01B42">
        <w:rPr>
          <w:lang w:val="en-GB"/>
        </w:rPr>
        <w:t>niversity hospital.</w:t>
      </w:r>
    </w:p>
    <w:p w:rsidR="009077EF" w:rsidRPr="00D01B42" w:rsidRDefault="00652B61" w:rsidP="009077EF">
      <w:pPr>
        <w:jc w:val="both"/>
        <w:rPr>
          <w:lang w:val="en-GB"/>
        </w:rPr>
      </w:pPr>
      <w:r w:rsidRPr="00D01B42">
        <w:rPr>
          <w:lang w:val="en-GB"/>
        </w:rPr>
        <w:tab/>
      </w:r>
      <w:r w:rsidR="009077EF" w:rsidRPr="00D01B42">
        <w:rPr>
          <w:lang w:val="en-GB"/>
        </w:rPr>
        <w:t>Mohd and Mohamad (2005)</w:t>
      </w:r>
      <w:r w:rsidR="009077EF" w:rsidRPr="00D01B42">
        <w:rPr>
          <w:color w:val="FF0000"/>
          <w:lang w:val="en-GB"/>
        </w:rPr>
        <w:t xml:space="preserve"> </w:t>
      </w:r>
      <w:r w:rsidR="008649E0" w:rsidRPr="00D01B42">
        <w:rPr>
          <w:lang w:val="en-GB"/>
        </w:rPr>
        <w:t>used</w:t>
      </w:r>
      <w:r w:rsidR="009077EF" w:rsidRPr="00D01B42">
        <w:rPr>
          <w:lang w:val="en-GB"/>
        </w:rPr>
        <w:t xml:space="preserve"> a modified version of TAM as an investigation of EMR acceptance among doctors, nurses, clinicians, and patients in Malaysia before successful implementation. </w:t>
      </w:r>
      <w:r w:rsidR="003E0070" w:rsidRPr="00D01B42">
        <w:rPr>
          <w:lang w:val="en-GB"/>
        </w:rPr>
        <w:t>However, t</w:t>
      </w:r>
      <w:r w:rsidR="009077EF" w:rsidRPr="00D01B42">
        <w:rPr>
          <w:lang w:val="en-GB"/>
        </w:rPr>
        <w:t>hey proposed further studies before the</w:t>
      </w:r>
      <w:r w:rsidR="008649E0" w:rsidRPr="00D01B42">
        <w:rPr>
          <w:lang w:val="en-GB"/>
        </w:rPr>
        <w:t xml:space="preserve"> model is finalised</w:t>
      </w:r>
      <w:r w:rsidR="009077EF" w:rsidRPr="00D01B42">
        <w:rPr>
          <w:lang w:val="en-GB"/>
        </w:rPr>
        <w:t xml:space="preserve">. Liu and Ma (2005) extended TAM by embedding perceived service level as a causal antecedent for the purpose of their study in the USA. They found that perceived service level is a strong determinant of behavioural intention. </w:t>
      </w:r>
      <w:r w:rsidR="003E0070" w:rsidRPr="00D01B42">
        <w:rPr>
          <w:lang w:val="en-GB"/>
        </w:rPr>
        <w:t>However, t</w:t>
      </w:r>
      <w:r w:rsidR="009077EF" w:rsidRPr="00D01B42">
        <w:rPr>
          <w:lang w:val="en-GB"/>
        </w:rPr>
        <w:t>heir extended TAM was te</w:t>
      </w:r>
      <w:r w:rsidR="00216B63" w:rsidRPr="00D01B42">
        <w:rPr>
          <w:lang w:val="en-GB"/>
        </w:rPr>
        <w:t>sted on surrogate subjects, and</w:t>
      </w:r>
      <w:r w:rsidR="009077EF" w:rsidRPr="00D01B42">
        <w:rPr>
          <w:lang w:val="en-GB"/>
        </w:rPr>
        <w:t xml:space="preserve"> there was a need for further empirical testing.</w:t>
      </w:r>
    </w:p>
    <w:p w:rsidR="00174354" w:rsidRPr="00D01B42" w:rsidRDefault="002B6EC3" w:rsidP="003E0070">
      <w:pPr>
        <w:jc w:val="both"/>
        <w:rPr>
          <w:lang w:val="en-GB"/>
        </w:rPr>
      </w:pPr>
      <w:r w:rsidRPr="00D01B42">
        <w:rPr>
          <w:lang w:val="en-GB"/>
        </w:rPr>
        <w:tab/>
        <w:t xml:space="preserve">Wu et al. (2007) used the revised TAM to examine the acceptance of mobile healthcare systems by healthcare professionals in private and public hospitals in Taiwan. Their results show that compatibility, perceived usefulness, and perceived ease of use significantly influenced end-users' behavioural intentions. </w:t>
      </w:r>
    </w:p>
    <w:p w:rsidR="002B6EC3" w:rsidRPr="00D01B42" w:rsidRDefault="002B6EC3" w:rsidP="002B6EC3">
      <w:pPr>
        <w:ind w:firstLine="720"/>
        <w:jc w:val="both"/>
        <w:rPr>
          <w:lang w:val="en-GB"/>
        </w:rPr>
      </w:pPr>
      <w:r w:rsidRPr="00D01B42">
        <w:rPr>
          <w:lang w:val="en-GB"/>
        </w:rPr>
        <w:t xml:space="preserve">Chen et al. (2007) applied UTAUT to address the problem of technology acceptance in emergency rooms in hospitals in North Carolina in the USA. With </w:t>
      </w:r>
      <w:r w:rsidR="00321DE0">
        <w:rPr>
          <w:lang w:val="en-GB"/>
        </w:rPr>
        <w:t xml:space="preserve">the </w:t>
      </w:r>
      <w:r w:rsidRPr="00D01B42">
        <w:rPr>
          <w:lang w:val="en-GB"/>
        </w:rPr>
        <w:t xml:space="preserve">UTAUT </w:t>
      </w:r>
      <w:r w:rsidR="00321DE0">
        <w:rPr>
          <w:lang w:val="en-GB"/>
        </w:rPr>
        <w:t xml:space="preserve">model </w:t>
      </w:r>
      <w:r w:rsidRPr="00D01B42">
        <w:rPr>
          <w:lang w:val="en-GB"/>
        </w:rPr>
        <w:t>they investigated factors that contributed to the adoption of radio frequency identification technologies by healthcare professionals.</w:t>
      </w:r>
      <w:r w:rsidR="003E0070" w:rsidRPr="00D01B42">
        <w:rPr>
          <w:lang w:val="en-GB"/>
        </w:rPr>
        <w:t xml:space="preserve"> </w:t>
      </w:r>
      <w:r w:rsidRPr="00D01B42">
        <w:rPr>
          <w:lang w:val="en-GB"/>
        </w:rPr>
        <w:t xml:space="preserve">A mixed model methodology based on UTAUT and consisting of three phases was used by Schaper and Pervan (2007) to collect quantitative, qualitative, and longitudinal data on technology acceptance among occupational therapists in Australia. Their analyses showed that performance expectancy was a key determinant of technology acceptance. </w:t>
      </w:r>
      <w:r w:rsidR="003E0070" w:rsidRPr="00D01B42">
        <w:rPr>
          <w:lang w:val="en-GB"/>
        </w:rPr>
        <w:t>However, t</w:t>
      </w:r>
      <w:r w:rsidRPr="00D01B42">
        <w:rPr>
          <w:lang w:val="en-GB"/>
        </w:rPr>
        <w:t>he findings from this study supported a mixed methods methodology</w:t>
      </w:r>
      <w:r w:rsidR="003E0070" w:rsidRPr="00D01B42">
        <w:rPr>
          <w:lang w:val="en-GB"/>
        </w:rPr>
        <w:t>.</w:t>
      </w:r>
    </w:p>
    <w:p w:rsidR="00652B61" w:rsidRPr="00D01B42" w:rsidRDefault="00ED7B4C" w:rsidP="002B6EC3">
      <w:pPr>
        <w:pStyle w:val="CommentText"/>
        <w:spacing w:line="259" w:lineRule="auto"/>
        <w:ind w:firstLine="720"/>
        <w:jc w:val="both"/>
        <w:rPr>
          <w:lang w:val="en-GB"/>
        </w:rPr>
      </w:pPr>
      <w:r w:rsidRPr="00D01B42">
        <w:rPr>
          <w:lang w:val="en-GB"/>
        </w:rPr>
        <w:lastRenderedPageBreak/>
        <w:t xml:space="preserve">In a study conducted by Wu et al. (2008) the determinants </w:t>
      </w:r>
      <w:r w:rsidR="00BD19DC" w:rsidRPr="00D01B42">
        <w:rPr>
          <w:lang w:val="en-GB"/>
        </w:rPr>
        <w:t>perceived usefulness</w:t>
      </w:r>
      <w:r w:rsidRPr="00D01B42">
        <w:rPr>
          <w:lang w:val="en-GB"/>
        </w:rPr>
        <w:t xml:space="preserve">, </w:t>
      </w:r>
      <w:r w:rsidR="008B696F" w:rsidRPr="00D01B42">
        <w:rPr>
          <w:lang w:val="en-GB"/>
        </w:rPr>
        <w:t>perceived ease of use</w:t>
      </w:r>
      <w:r w:rsidR="00B44E6F" w:rsidRPr="00D01B42">
        <w:rPr>
          <w:lang w:val="en-GB"/>
        </w:rPr>
        <w:t>,</w:t>
      </w:r>
      <w:r w:rsidRPr="00D01B42">
        <w:rPr>
          <w:lang w:val="en-GB"/>
        </w:rPr>
        <w:t xml:space="preserve"> and </w:t>
      </w:r>
      <w:r w:rsidR="00054FC2" w:rsidRPr="00D01B42">
        <w:rPr>
          <w:lang w:val="en-GB"/>
        </w:rPr>
        <w:t>subjective norm</w:t>
      </w:r>
      <w:r w:rsidRPr="00D01B42">
        <w:rPr>
          <w:lang w:val="en-GB"/>
        </w:rPr>
        <w:t xml:space="preserve"> were found to have a significant effect on the intention to use. They tested TAM on healthcare professionals and administrative staff who worked with an adverse event reporting system in hospitals in Taiwan. They also proposed that management support</w:t>
      </w:r>
      <w:r w:rsidR="007901A9">
        <w:rPr>
          <w:lang w:val="en-GB"/>
        </w:rPr>
        <w:t xml:space="preserve"> </w:t>
      </w:r>
      <w:r w:rsidR="007901A9" w:rsidRPr="007901A9">
        <w:rPr>
          <w:lang w:val="en-GB"/>
        </w:rPr>
        <w:t xml:space="preserve">influenced perceived usefulness, perceived ease of use and subjective norm. </w:t>
      </w:r>
      <w:r w:rsidR="007C605D" w:rsidRPr="00D01B42">
        <w:rPr>
          <w:lang w:val="en-GB"/>
        </w:rPr>
        <w:t xml:space="preserve">This study </w:t>
      </w:r>
      <w:r w:rsidR="00851A9B" w:rsidRPr="00D01B42">
        <w:rPr>
          <w:lang w:val="en-GB"/>
        </w:rPr>
        <w:t>emphasised</w:t>
      </w:r>
      <w:r w:rsidR="007C605D" w:rsidRPr="00D01B42">
        <w:rPr>
          <w:lang w:val="en-GB"/>
        </w:rPr>
        <w:t xml:space="preserve"> the effect of subjective norm, which </w:t>
      </w:r>
      <w:r w:rsidR="00851A9B" w:rsidRPr="00D01B42">
        <w:rPr>
          <w:lang w:val="en-GB"/>
        </w:rPr>
        <w:t>had</w:t>
      </w:r>
      <w:r w:rsidR="007C605D" w:rsidRPr="00D01B42">
        <w:rPr>
          <w:lang w:val="en-GB"/>
        </w:rPr>
        <w:t xml:space="preserve"> not </w:t>
      </w:r>
      <w:r w:rsidR="00851A9B" w:rsidRPr="00D01B42">
        <w:rPr>
          <w:lang w:val="en-GB"/>
        </w:rPr>
        <w:t xml:space="preserve">been </w:t>
      </w:r>
      <w:r w:rsidR="007C605D" w:rsidRPr="00D01B42">
        <w:rPr>
          <w:lang w:val="en-GB"/>
        </w:rPr>
        <w:t>widely used by researchers as</w:t>
      </w:r>
      <w:r w:rsidR="00851A9B" w:rsidRPr="00D01B42">
        <w:rPr>
          <w:lang w:val="en-GB"/>
        </w:rPr>
        <w:t xml:space="preserve"> a</w:t>
      </w:r>
      <w:r w:rsidR="007C605D" w:rsidRPr="00D01B42">
        <w:rPr>
          <w:lang w:val="en-GB"/>
        </w:rPr>
        <w:t xml:space="preserve"> technology acceptance construct.</w:t>
      </w:r>
    </w:p>
    <w:p w:rsidR="00652B61" w:rsidRPr="00D01B42" w:rsidRDefault="00652B61" w:rsidP="00652B61">
      <w:pPr>
        <w:ind w:firstLine="720"/>
        <w:jc w:val="both"/>
        <w:rPr>
          <w:lang w:val="en-GB"/>
        </w:rPr>
      </w:pPr>
      <w:r w:rsidRPr="00D01B42">
        <w:rPr>
          <w:lang w:val="en-GB"/>
        </w:rPr>
        <w:t>Ward et al.’s (2008</w:t>
      </w:r>
      <w:r w:rsidR="00B96BE4" w:rsidRPr="00D01B42">
        <w:rPr>
          <w:lang w:val="en-GB"/>
        </w:rPr>
        <w:t>, p. 81</w:t>
      </w:r>
      <w:r w:rsidRPr="00D01B42">
        <w:rPr>
          <w:lang w:val="en-GB"/>
        </w:rPr>
        <w:t xml:space="preserve">) study of ICT use in the UK National Health Service (NHS) suggested that: “attitudes of practitioners are a significant factor in the acceptance and efficiency of </w:t>
      </w:r>
      <w:r w:rsidR="0034307D">
        <w:rPr>
          <w:lang w:val="en-GB"/>
        </w:rPr>
        <w:t>use of IT in practice</w:t>
      </w:r>
      <w:r w:rsidR="00B96BE4" w:rsidRPr="00D01B42">
        <w:rPr>
          <w:lang w:val="en-GB"/>
        </w:rPr>
        <w:t>.</w:t>
      </w:r>
      <w:r w:rsidR="0034307D">
        <w:rPr>
          <w:lang w:val="en-GB"/>
        </w:rPr>
        <w:t>”</w:t>
      </w:r>
      <w:r w:rsidRPr="00D01B42">
        <w:rPr>
          <w:lang w:val="en-GB"/>
        </w:rPr>
        <w:t xml:space="preserve"> The authors also proposed training and education as a factor for encouraging the use of IT systems. They added a range of other key issues, such as the need for flexibility and usability, software being fit for purpose and careful planning when introducing ICT. </w:t>
      </w:r>
    </w:p>
    <w:p w:rsidR="005A67C9" w:rsidRPr="00D01B42" w:rsidRDefault="00AA0A53" w:rsidP="00AA0A53">
      <w:pPr>
        <w:jc w:val="both"/>
        <w:rPr>
          <w:lang w:val="en-GB"/>
        </w:rPr>
      </w:pPr>
      <w:r w:rsidRPr="00D01B42">
        <w:rPr>
          <w:lang w:val="en-GB"/>
        </w:rPr>
        <w:tab/>
        <w:t>Tung et al. (2008) tested the revised TAM in predicting nurses</w:t>
      </w:r>
      <w:r w:rsidR="009128D3" w:rsidRPr="00D01B42">
        <w:rPr>
          <w:lang w:val="en-GB"/>
        </w:rPr>
        <w:t>’</w:t>
      </w:r>
      <w:r w:rsidRPr="00D01B42">
        <w:rPr>
          <w:lang w:val="en-GB"/>
        </w:rPr>
        <w:t xml:space="preserve"> intention to use an electronic logistics information system in ten medical centres and hospitals in Taiwan. Their results strongly supported the notion that the basic TAM variables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as well as new variables, compatibility and trust, have a positive influence on behavioural intentions to use. Finally, they proposed that TAM can help practitioners and researchers understand nurses</w:t>
      </w:r>
      <w:r w:rsidR="009128D3" w:rsidRPr="00D01B42">
        <w:rPr>
          <w:lang w:val="en-GB"/>
        </w:rPr>
        <w:t>’</w:t>
      </w:r>
      <w:r w:rsidRPr="00D01B42">
        <w:rPr>
          <w:lang w:val="en-GB"/>
        </w:rPr>
        <w:t xml:space="preserve"> resistance to the electronic logistics information system, can predict how nurses will respond to the system, and increase acceptance by improving implementation techniques and processes. </w:t>
      </w:r>
      <w:r w:rsidR="007C605D" w:rsidRPr="00D01B42">
        <w:rPr>
          <w:lang w:val="en-GB"/>
        </w:rPr>
        <w:t>New variables</w:t>
      </w:r>
      <w:r w:rsidR="00294319" w:rsidRPr="00D01B42">
        <w:rPr>
          <w:lang w:val="en-GB"/>
        </w:rPr>
        <w:t>,</w:t>
      </w:r>
      <w:r w:rsidR="007C605D" w:rsidRPr="00D01B42">
        <w:rPr>
          <w:lang w:val="en-GB"/>
        </w:rPr>
        <w:t xml:space="preserve"> such as compatibility and trust</w:t>
      </w:r>
      <w:r w:rsidR="00294319" w:rsidRPr="00D01B42">
        <w:rPr>
          <w:lang w:val="en-GB"/>
        </w:rPr>
        <w:t>,</w:t>
      </w:r>
      <w:r w:rsidR="007C605D" w:rsidRPr="00D01B42">
        <w:rPr>
          <w:lang w:val="en-GB"/>
        </w:rPr>
        <w:t xml:space="preserve"> were used in addition to the basic TAM variables</w:t>
      </w:r>
      <w:r w:rsidR="00294319" w:rsidRPr="00D01B42">
        <w:rPr>
          <w:lang w:val="en-GB"/>
        </w:rPr>
        <w:t>,</w:t>
      </w:r>
      <w:r w:rsidR="007C605D" w:rsidRPr="00D01B42">
        <w:rPr>
          <w:lang w:val="en-GB"/>
        </w:rPr>
        <w:t xml:space="preserve"> which is one of the strength</w:t>
      </w:r>
      <w:r w:rsidR="00294319" w:rsidRPr="00D01B42">
        <w:rPr>
          <w:lang w:val="en-GB"/>
        </w:rPr>
        <w:t>s</w:t>
      </w:r>
      <w:r w:rsidR="007C605D" w:rsidRPr="00D01B42">
        <w:rPr>
          <w:lang w:val="en-GB"/>
        </w:rPr>
        <w:t xml:space="preserve"> of this research. </w:t>
      </w:r>
    </w:p>
    <w:p w:rsidR="00652B61" w:rsidRPr="00D01B42" w:rsidRDefault="00652B61" w:rsidP="00652B61">
      <w:pPr>
        <w:pStyle w:val="CommentText"/>
        <w:jc w:val="both"/>
        <w:rPr>
          <w:lang w:val="en-GB"/>
        </w:rPr>
      </w:pPr>
      <w:r w:rsidRPr="00D01B42">
        <w:rPr>
          <w:lang w:val="en-GB"/>
        </w:rPr>
        <w:tab/>
        <w:t xml:space="preserve">Walter and Lopez (2008) conducted a mail survey of 1000 randomly selected doctors selected from a directory of doctors affiliated with major insurance companies and major medical information services management companies in the USA. The authors modified Davis’ TAM, with the aim of developing a scale to measure the perceived threat to professional autonomy construct. The survey items were measured on a 5-point Likert scale. The authors proposed that doctors might perceive clinical decision support systems closely associated with EHR as a threat to their professional autonomy. According to the authors, professional autonomy is defined as professionals’ control of the conditions, processes, procedures, and content of their work. Walter and Lopez (2008) concluded that, besides perceived usefulness and perceived ease of use, other factors, such as perceived threat should be considered when examining user acceptance of ICT in healthcare. The findings from this study confirmed that doctors might have a different approach to user acceptance decisions from other users. However, this study had some limitations, such as self-selection bias, i.e., doctors familiar with EHR might have been more likely to have responded, and a potential gender bias, i.e., 77% of the respondents were male. </w:t>
      </w:r>
    </w:p>
    <w:p w:rsidR="00652B61" w:rsidRPr="00D01B42" w:rsidRDefault="00652B61" w:rsidP="00652B61">
      <w:pPr>
        <w:jc w:val="both"/>
        <w:rPr>
          <w:lang w:val="en-GB"/>
        </w:rPr>
      </w:pPr>
      <w:r w:rsidRPr="00D01B42">
        <w:rPr>
          <w:lang w:val="en-GB"/>
        </w:rPr>
        <w:tab/>
        <w:t xml:space="preserve">A reduced version of UTAUT was used in a study conducted by Wills et al. (2008) to determine the acceptance of EMR by nurse practitioners and physician assistants. Their findings showed that UTAUT could provide a reasonable explanation of healthcare professionals’ acceptance of EMR. </w:t>
      </w:r>
      <w:r w:rsidR="00767723" w:rsidRPr="00D01B42">
        <w:rPr>
          <w:lang w:val="en-GB"/>
        </w:rPr>
        <w:t>However, a</w:t>
      </w:r>
      <w:r w:rsidRPr="00D01B42">
        <w:rPr>
          <w:lang w:val="en-GB"/>
        </w:rPr>
        <w:t xml:space="preserve">nother </w:t>
      </w:r>
      <w:r w:rsidR="00767723" w:rsidRPr="00D01B42">
        <w:rPr>
          <w:lang w:val="en-GB"/>
        </w:rPr>
        <w:t xml:space="preserve">important </w:t>
      </w:r>
      <w:r w:rsidRPr="00D01B42">
        <w:rPr>
          <w:lang w:val="en-GB"/>
        </w:rPr>
        <w:t xml:space="preserve">finding in their study was that social influence plays a greater role in EMR acceptance, especially among women, compared to the smaller roles of performance expectancy and effort expectancy. </w:t>
      </w:r>
    </w:p>
    <w:p w:rsidR="00652B61" w:rsidRPr="00D01B42" w:rsidRDefault="00652B61" w:rsidP="00AA0A53">
      <w:pPr>
        <w:jc w:val="both"/>
        <w:rPr>
          <w:lang w:val="en-GB"/>
        </w:rPr>
      </w:pPr>
      <w:r w:rsidRPr="00D01B42">
        <w:rPr>
          <w:lang w:val="en-GB"/>
        </w:rPr>
        <w:lastRenderedPageBreak/>
        <w:tab/>
        <w:t xml:space="preserve">An extended version of TAM was used in Aggelidis and Chatzoglou’s (2009) study, the aim of which was to examine the acceptance of the health information system by hospital personnel in Greece. Their results indicated that perceived usefulness, perceived ease of use, social influence, attitude, facilitating conditions, and self-efficacy have a strong impact on hospital personnel’s behaviour. </w:t>
      </w:r>
      <w:r w:rsidR="007C605D" w:rsidRPr="00D01B42">
        <w:rPr>
          <w:lang w:val="en-GB"/>
        </w:rPr>
        <w:t xml:space="preserve">This is one of the </w:t>
      </w:r>
      <w:r w:rsidR="003D70BF" w:rsidRPr="00D01B42">
        <w:rPr>
          <w:lang w:val="en-GB"/>
        </w:rPr>
        <w:t>few</w:t>
      </w:r>
      <w:r w:rsidR="007C605D" w:rsidRPr="00D01B42">
        <w:rPr>
          <w:lang w:val="en-GB"/>
        </w:rPr>
        <w:t xml:space="preserve"> studies on technology acceptance </w:t>
      </w:r>
      <w:r w:rsidR="003D70BF" w:rsidRPr="00D01B42">
        <w:rPr>
          <w:lang w:val="en-GB"/>
        </w:rPr>
        <w:t xml:space="preserve">that has been </w:t>
      </w:r>
      <w:r w:rsidR="007C605D" w:rsidRPr="00D01B42">
        <w:rPr>
          <w:lang w:val="en-GB"/>
        </w:rPr>
        <w:t>conducted in South East Europe.</w:t>
      </w:r>
    </w:p>
    <w:p w:rsidR="00AA0A53" w:rsidRPr="00D01B42" w:rsidRDefault="005A67C9" w:rsidP="00652B61">
      <w:pPr>
        <w:jc w:val="both"/>
        <w:rPr>
          <w:lang w:val="en-GB"/>
        </w:rPr>
      </w:pPr>
      <w:r w:rsidRPr="00D01B42">
        <w:rPr>
          <w:lang w:val="en-GB"/>
        </w:rPr>
        <w:tab/>
      </w:r>
      <w:r w:rsidR="00AA0A53" w:rsidRPr="00D01B42">
        <w:rPr>
          <w:lang w:val="en-GB"/>
        </w:rPr>
        <w:t>A modified version of TAM2 was used by</w:t>
      </w:r>
      <w:r w:rsidR="007901A9">
        <w:rPr>
          <w:lang w:val="en-GB"/>
        </w:rPr>
        <w:t xml:space="preserve"> Yu </w:t>
      </w:r>
      <w:r w:rsidR="00321DE0">
        <w:rPr>
          <w:lang w:val="en-GB"/>
        </w:rPr>
        <w:t>et al. (2009) to examine the e-H</w:t>
      </w:r>
      <w:r w:rsidR="007901A9">
        <w:rPr>
          <w:lang w:val="en-GB"/>
        </w:rPr>
        <w:t xml:space="preserve">ealth acceptance prior to implementation in 15 healthcare facilities in Sydney and Illawarra, Australia. </w:t>
      </w:r>
      <w:r w:rsidR="00AA0A53" w:rsidRPr="00D01B42">
        <w:rPr>
          <w:lang w:val="en-GB"/>
        </w:rPr>
        <w:t xml:space="preserve"> The study shows that </w:t>
      </w:r>
      <w:r w:rsidR="00BD19DC" w:rsidRPr="00D01B42">
        <w:rPr>
          <w:lang w:val="en-GB"/>
        </w:rPr>
        <w:t>perceived usefulness</w:t>
      </w:r>
      <w:r w:rsidR="00AA0A53" w:rsidRPr="00D01B42">
        <w:rPr>
          <w:lang w:val="en-GB"/>
        </w:rPr>
        <w:t xml:space="preserve">, </w:t>
      </w:r>
      <w:r w:rsidR="008B696F" w:rsidRPr="00D01B42">
        <w:rPr>
          <w:lang w:val="en-GB"/>
        </w:rPr>
        <w:t>perceived ease of use</w:t>
      </w:r>
      <w:r w:rsidR="001601E9" w:rsidRPr="00D01B42">
        <w:rPr>
          <w:lang w:val="en-GB"/>
        </w:rPr>
        <w:t>,</w:t>
      </w:r>
      <w:r w:rsidR="00AA0A53" w:rsidRPr="00D01B42">
        <w:rPr>
          <w:lang w:val="en-GB"/>
        </w:rPr>
        <w:t xml:space="preserve"> and computer skills had a significant positive impact on health professionals’ intentions, whereas image had a significant negative influence. </w:t>
      </w:r>
      <w:r w:rsidR="008C6558" w:rsidRPr="00D01B42">
        <w:rPr>
          <w:lang w:val="en-GB"/>
        </w:rPr>
        <w:t>Image as</w:t>
      </w:r>
      <w:r w:rsidR="003D70BF" w:rsidRPr="00D01B42">
        <w:rPr>
          <w:lang w:val="en-GB"/>
        </w:rPr>
        <w:t xml:space="preserve"> a</w:t>
      </w:r>
      <w:r w:rsidR="008C6558" w:rsidRPr="00D01B42">
        <w:rPr>
          <w:lang w:val="en-GB"/>
        </w:rPr>
        <w:t xml:space="preserve"> </w:t>
      </w:r>
      <w:r w:rsidR="007C605D" w:rsidRPr="00D01B42">
        <w:rPr>
          <w:lang w:val="en-GB"/>
        </w:rPr>
        <w:t>technology acceptance construct was used in this study, although this construc</w:t>
      </w:r>
      <w:r w:rsidR="00E87A84" w:rsidRPr="00D01B42">
        <w:rPr>
          <w:lang w:val="en-GB"/>
        </w:rPr>
        <w:t>t is used rarely in the literature</w:t>
      </w:r>
      <w:r w:rsidR="007C605D" w:rsidRPr="00D01B42">
        <w:rPr>
          <w:lang w:val="en-GB"/>
        </w:rPr>
        <w:t>.</w:t>
      </w:r>
      <w:r w:rsidR="00824A11" w:rsidRPr="00D01B42">
        <w:rPr>
          <w:lang w:val="en-GB"/>
        </w:rPr>
        <w:t xml:space="preserve"> </w:t>
      </w:r>
      <w:r w:rsidR="008C6558" w:rsidRPr="00D01B42">
        <w:rPr>
          <w:lang w:val="en-GB"/>
        </w:rPr>
        <w:t>Computer skills w</w:t>
      </w:r>
      <w:r w:rsidR="00E34F5D" w:rsidRPr="00D01B42">
        <w:rPr>
          <w:lang w:val="en-GB"/>
        </w:rPr>
        <w:t>ere</w:t>
      </w:r>
      <w:r w:rsidR="008C6558" w:rsidRPr="00D01B42">
        <w:rPr>
          <w:lang w:val="en-GB"/>
        </w:rPr>
        <w:t xml:space="preserve"> established as </w:t>
      </w:r>
      <w:r w:rsidR="003D70BF" w:rsidRPr="00D01B42">
        <w:rPr>
          <w:lang w:val="en-GB"/>
        </w:rPr>
        <w:t xml:space="preserve">a predictor of </w:t>
      </w:r>
      <w:r w:rsidR="008C6558" w:rsidRPr="00D01B42">
        <w:rPr>
          <w:lang w:val="en-GB"/>
        </w:rPr>
        <w:t xml:space="preserve">technology acceptance </w:t>
      </w:r>
      <w:r w:rsidR="00E87A84" w:rsidRPr="00D01B42">
        <w:rPr>
          <w:lang w:val="en-GB"/>
        </w:rPr>
        <w:t>in this study.</w:t>
      </w:r>
    </w:p>
    <w:p w:rsidR="00652B61" w:rsidRPr="00D01B42" w:rsidRDefault="00652B61" w:rsidP="00652B61">
      <w:pPr>
        <w:ind w:firstLine="720"/>
        <w:jc w:val="both"/>
        <w:rPr>
          <w:lang w:val="en-GB"/>
        </w:rPr>
      </w:pPr>
      <w:r w:rsidRPr="00D01B42">
        <w:rPr>
          <w:lang w:val="en-GB"/>
        </w:rPr>
        <w:t>Kijsanayotin et al. (2009) used the modified UTAUT to determine the factors that influence the adoption of general IT in community health centres in 12 provinces in Taiwan. One of the aims of their study was to measure the IT adoption model in a developing country. Their findings show that performance expectancy, effort expectancy, social influence, and voluntariness all influenced IT acceptance. Experience and facilitating conditions could pred</w:t>
      </w:r>
      <w:r w:rsidR="007C605D" w:rsidRPr="00D01B42">
        <w:rPr>
          <w:lang w:val="en-GB"/>
        </w:rPr>
        <w:t xml:space="preserve">ict IT usage. However, </w:t>
      </w:r>
      <w:r w:rsidRPr="00D01B42">
        <w:rPr>
          <w:lang w:val="en-GB"/>
        </w:rPr>
        <w:t xml:space="preserve">the limitation of </w:t>
      </w:r>
      <w:r w:rsidR="007C605D" w:rsidRPr="00D01B42">
        <w:rPr>
          <w:lang w:val="en-GB"/>
        </w:rPr>
        <w:t>this</w:t>
      </w:r>
      <w:r w:rsidR="00E87A84" w:rsidRPr="00D01B42">
        <w:rPr>
          <w:lang w:val="en-GB"/>
        </w:rPr>
        <w:t xml:space="preserve"> study </w:t>
      </w:r>
      <w:r w:rsidR="003D70BF" w:rsidRPr="00D01B42">
        <w:rPr>
          <w:lang w:val="en-GB"/>
        </w:rPr>
        <w:t>wa</w:t>
      </w:r>
      <w:r w:rsidR="007C605D" w:rsidRPr="00D01B42">
        <w:rPr>
          <w:lang w:val="en-GB"/>
        </w:rPr>
        <w:t>s</w:t>
      </w:r>
      <w:r w:rsidRPr="00D01B42">
        <w:rPr>
          <w:lang w:val="en-GB"/>
        </w:rPr>
        <w:t xml:space="preserve"> the fact that the model was tested on IT adoption in general, and </w:t>
      </w:r>
      <w:r w:rsidR="007C605D" w:rsidRPr="00D01B42">
        <w:rPr>
          <w:lang w:val="en-GB"/>
        </w:rPr>
        <w:t>the authors</w:t>
      </w:r>
      <w:r w:rsidRPr="00D01B42">
        <w:rPr>
          <w:lang w:val="en-GB"/>
        </w:rPr>
        <w:t xml:space="preserve"> acknowledged that the results might vary in UTAUT application to specific technology acceptance. </w:t>
      </w:r>
    </w:p>
    <w:p w:rsidR="00652B61" w:rsidRPr="00D01B42" w:rsidRDefault="00652B61" w:rsidP="00652B61">
      <w:pPr>
        <w:ind w:firstLine="720"/>
        <w:jc w:val="both"/>
        <w:rPr>
          <w:lang w:val="en-GB"/>
        </w:rPr>
      </w:pPr>
      <w:r w:rsidRPr="00D01B42">
        <w:rPr>
          <w:lang w:val="en-GB"/>
        </w:rPr>
        <w:t xml:space="preserve">A study by Tsiknakis and Kouroubali (2009) </w:t>
      </w:r>
      <w:r w:rsidR="00E87A84" w:rsidRPr="00D01B42">
        <w:rPr>
          <w:lang w:val="en-GB"/>
        </w:rPr>
        <w:t>presented the ‘</w:t>
      </w:r>
      <w:r w:rsidR="007C605D" w:rsidRPr="00D01B42">
        <w:rPr>
          <w:lang w:val="en-GB"/>
        </w:rPr>
        <w:t>Fit between individuals, task and t</w:t>
      </w:r>
      <w:r w:rsidRPr="00D01B42">
        <w:rPr>
          <w:lang w:val="en-GB"/>
        </w:rPr>
        <w:t>echnology</w:t>
      </w:r>
      <w:r w:rsidR="00E87A84" w:rsidRPr="00D01B42">
        <w:rPr>
          <w:lang w:val="en-GB"/>
        </w:rPr>
        <w:t>’</w:t>
      </w:r>
      <w:r w:rsidRPr="00D01B42">
        <w:rPr>
          <w:lang w:val="en-GB"/>
        </w:rPr>
        <w:t xml:space="preserve"> (FITT) framework in </w:t>
      </w:r>
      <w:r w:rsidR="003D70BF" w:rsidRPr="00D01B42">
        <w:rPr>
          <w:lang w:val="en-GB"/>
        </w:rPr>
        <w:t xml:space="preserve">the </w:t>
      </w:r>
      <w:r w:rsidRPr="00D01B42">
        <w:rPr>
          <w:lang w:val="en-GB"/>
        </w:rPr>
        <w:t xml:space="preserve">assessment of socio-organisational-technical factors that influence </w:t>
      </w:r>
      <w:r w:rsidR="00394BFC">
        <w:rPr>
          <w:lang w:val="en-GB"/>
        </w:rPr>
        <w:t xml:space="preserve">the adoption of </w:t>
      </w:r>
      <w:r w:rsidR="007901A9">
        <w:rPr>
          <w:lang w:val="en-GB"/>
        </w:rPr>
        <w:t xml:space="preserve">ICT in healthcare settings. </w:t>
      </w:r>
      <w:r w:rsidR="0031531C">
        <w:rPr>
          <w:lang w:val="en-GB"/>
        </w:rPr>
        <w:t xml:space="preserve">The research was conducted in ‘Regional Health information Network’ in Crete, Greece. </w:t>
      </w:r>
      <w:r w:rsidRPr="00D01B42">
        <w:rPr>
          <w:lang w:val="en-GB"/>
        </w:rPr>
        <w:t xml:space="preserve">They concluded that the FITT framework is applicable </w:t>
      </w:r>
      <w:r w:rsidR="003D70BF" w:rsidRPr="00D01B42">
        <w:rPr>
          <w:lang w:val="en-GB"/>
        </w:rPr>
        <w:t>helping to</w:t>
      </w:r>
      <w:r w:rsidRPr="00D01B42">
        <w:rPr>
          <w:lang w:val="en-GB"/>
        </w:rPr>
        <w:t xml:space="preserve"> explain the </w:t>
      </w:r>
      <w:r w:rsidR="007901A9">
        <w:rPr>
          <w:lang w:val="en-GB"/>
        </w:rPr>
        <w:t>complex structure of implementation of ICT in healthcare settings.</w:t>
      </w:r>
    </w:p>
    <w:p w:rsidR="00652B61" w:rsidRPr="00D01B42" w:rsidRDefault="00652B61" w:rsidP="00652B61">
      <w:pPr>
        <w:jc w:val="both"/>
        <w:rPr>
          <w:lang w:val="en-GB"/>
        </w:rPr>
      </w:pPr>
      <w:r w:rsidRPr="00D01B42">
        <w:rPr>
          <w:lang w:val="en-GB"/>
        </w:rPr>
        <w:tab/>
        <w:t xml:space="preserve">TAM2 was tested by Zhang et al. (2010) to assess the acceptance of mobile information technology by homecare nurses in Canada. The data analyses showed that perceived usefulness was the main predictor of nurses’ adoption of mobile technology. Subjective norm and image (technology acceptance construct) were found to be the only significant antecedents of perceived usefulness from TAM2. Job relevance, result demonstrability, and output quality were found to have no influence on adoption intention. The authors noted the different levels of exposure to technology as a limitation of the study.  </w:t>
      </w:r>
    </w:p>
    <w:p w:rsidR="00AA0A53" w:rsidRPr="00D01B42" w:rsidRDefault="00AA0A53" w:rsidP="00AA0A53">
      <w:pPr>
        <w:ind w:firstLine="720"/>
        <w:jc w:val="both"/>
        <w:rPr>
          <w:lang w:val="en-GB"/>
        </w:rPr>
      </w:pPr>
      <w:r w:rsidRPr="00D01B42">
        <w:rPr>
          <w:lang w:val="en-GB"/>
        </w:rPr>
        <w:t xml:space="preserve">Holden (2010) carried out semi-structured interviews with 20 </w:t>
      </w:r>
      <w:r w:rsidR="002023D1" w:rsidRPr="00D01B42">
        <w:rPr>
          <w:lang w:val="en-GB"/>
        </w:rPr>
        <w:t>doctors</w:t>
      </w:r>
      <w:r w:rsidRPr="00D01B42">
        <w:rPr>
          <w:lang w:val="en-GB"/>
        </w:rPr>
        <w:t xml:space="preserve"> from two large Midwest hospitals in the USA with the aim of identifying and describing </w:t>
      </w:r>
      <w:r w:rsidR="002023D1" w:rsidRPr="00D01B42">
        <w:rPr>
          <w:lang w:val="en-GB"/>
        </w:rPr>
        <w:t>doctors</w:t>
      </w:r>
      <w:r w:rsidRPr="00D01B42">
        <w:rPr>
          <w:lang w:val="en-GB"/>
        </w:rPr>
        <w:t>’ stance on the use of EMR and computer</w:t>
      </w:r>
      <w:r w:rsidR="00EE5275" w:rsidRPr="00D01B42">
        <w:rPr>
          <w:lang w:val="en-GB"/>
        </w:rPr>
        <w:t>ised provider order entry</w:t>
      </w:r>
      <w:r w:rsidR="006D2B9A" w:rsidRPr="00D01B42">
        <w:rPr>
          <w:lang w:val="en-GB"/>
        </w:rPr>
        <w:t xml:space="preserve">. </w:t>
      </w:r>
      <w:r w:rsidRPr="00D01B42">
        <w:rPr>
          <w:lang w:val="en-GB"/>
        </w:rPr>
        <w:t>Holden</w:t>
      </w:r>
      <w:r w:rsidR="009128D3" w:rsidRPr="00D01B42">
        <w:rPr>
          <w:lang w:val="en-GB"/>
        </w:rPr>
        <w:t>’</w:t>
      </w:r>
      <w:r w:rsidRPr="00D01B42">
        <w:rPr>
          <w:lang w:val="en-GB"/>
        </w:rPr>
        <w:t xml:space="preserve">s aim was to define the factors that influence IT usage behaviour within the unique context of healthcare. The author based this study on TPB and its extensions to elicit </w:t>
      </w:r>
      <w:r w:rsidR="002023D1" w:rsidRPr="00D01B42">
        <w:rPr>
          <w:lang w:val="en-GB"/>
        </w:rPr>
        <w:t>doctors</w:t>
      </w:r>
      <w:r w:rsidR="00EE5275" w:rsidRPr="00D01B42">
        <w:rPr>
          <w:lang w:val="en-GB"/>
        </w:rPr>
        <w:t>’ beliefs about EMR and computerised provider order entry</w:t>
      </w:r>
      <w:r w:rsidRPr="00D01B42">
        <w:rPr>
          <w:lang w:val="en-GB"/>
        </w:rPr>
        <w:t xml:space="preserve">. </w:t>
      </w:r>
      <w:r w:rsidR="002023D1" w:rsidRPr="00D01B42">
        <w:rPr>
          <w:lang w:val="en-GB"/>
        </w:rPr>
        <w:t>Doctors</w:t>
      </w:r>
      <w:r w:rsidRPr="00D01B42">
        <w:rPr>
          <w:lang w:val="en-GB"/>
        </w:rPr>
        <w:t xml:space="preserve"> commonly believed that EMR and </w:t>
      </w:r>
      <w:r w:rsidR="00EE5275" w:rsidRPr="00D01B42">
        <w:rPr>
          <w:lang w:val="en-GB"/>
        </w:rPr>
        <w:t>computerised provider order entry</w:t>
      </w:r>
      <w:r w:rsidR="00394BFC">
        <w:rPr>
          <w:lang w:val="en-GB"/>
        </w:rPr>
        <w:t xml:space="preserve"> </w:t>
      </w:r>
      <w:r w:rsidR="007901A9">
        <w:rPr>
          <w:lang w:val="en-GB"/>
        </w:rPr>
        <w:t xml:space="preserve">can both improve </w:t>
      </w:r>
      <w:r w:rsidR="006B39B3">
        <w:rPr>
          <w:lang w:val="en-GB"/>
        </w:rPr>
        <w:t>and</w:t>
      </w:r>
      <w:r w:rsidR="007901A9">
        <w:rPr>
          <w:lang w:val="en-GB"/>
        </w:rPr>
        <w:t xml:space="preserve"> sometimes </w:t>
      </w:r>
      <w:r w:rsidR="006B39B3">
        <w:rPr>
          <w:lang w:val="en-GB"/>
        </w:rPr>
        <w:t>decrease</w:t>
      </w:r>
      <w:r w:rsidR="007901A9">
        <w:rPr>
          <w:lang w:val="en-GB"/>
        </w:rPr>
        <w:t xml:space="preserve"> the efficiency</w:t>
      </w:r>
      <w:r w:rsidR="006B39B3">
        <w:rPr>
          <w:lang w:val="en-GB"/>
        </w:rPr>
        <w:t xml:space="preserve"> and effectiveness</w:t>
      </w:r>
      <w:r w:rsidR="007901A9">
        <w:rPr>
          <w:lang w:val="en-GB"/>
        </w:rPr>
        <w:t xml:space="preserve"> of </w:t>
      </w:r>
      <w:r w:rsidR="006B39B3">
        <w:rPr>
          <w:lang w:val="en-GB"/>
        </w:rPr>
        <w:t>the</w:t>
      </w:r>
      <w:r w:rsidR="007901A9">
        <w:rPr>
          <w:lang w:val="en-GB"/>
        </w:rPr>
        <w:t xml:space="preserve"> outcomes</w:t>
      </w:r>
      <w:r w:rsidR="006B39B3">
        <w:rPr>
          <w:lang w:val="en-GB"/>
        </w:rPr>
        <w:t xml:space="preserve"> of patient care</w:t>
      </w:r>
      <w:r w:rsidR="007901A9" w:rsidRPr="00D01B42">
        <w:rPr>
          <w:lang w:val="en-GB"/>
        </w:rPr>
        <w:t xml:space="preserve">. </w:t>
      </w:r>
      <w:r w:rsidRPr="00D01B42">
        <w:rPr>
          <w:lang w:val="en-GB"/>
        </w:rPr>
        <w:t xml:space="preserve">Although the </w:t>
      </w:r>
      <w:r w:rsidR="002023D1" w:rsidRPr="00D01B42">
        <w:rPr>
          <w:lang w:val="en-GB"/>
        </w:rPr>
        <w:t>doctors</w:t>
      </w:r>
      <w:r w:rsidRPr="00D01B42">
        <w:rPr>
          <w:lang w:val="en-GB"/>
        </w:rPr>
        <w:t xml:space="preserve"> were encouraged by management and colleagues to use the system, they also </w:t>
      </w:r>
      <w:r w:rsidRPr="00D01B42">
        <w:rPr>
          <w:lang w:val="en-GB"/>
        </w:rPr>
        <w:lastRenderedPageBreak/>
        <w:t xml:space="preserve">had personal and moral reservations concerning its use. Finally, the author proposed that future research be undertaken in this area to develop a theoretical model contextualised to e-Health that can explain and predict e-Health acceptance and usage. Having a small sample size limited the ability to generalise findings to the broader population of </w:t>
      </w:r>
      <w:r w:rsidR="002023D1" w:rsidRPr="00D01B42">
        <w:rPr>
          <w:lang w:val="en-GB"/>
        </w:rPr>
        <w:t>doctors</w:t>
      </w:r>
      <w:r w:rsidRPr="00D01B42">
        <w:rPr>
          <w:lang w:val="en-GB"/>
        </w:rPr>
        <w:t xml:space="preserve">. There is also a need to understand other healthcare professionals’ beliefs about EHR. This study also did not determine to what extent </w:t>
      </w:r>
      <w:r w:rsidR="002023D1" w:rsidRPr="00D01B42">
        <w:rPr>
          <w:lang w:val="en-GB"/>
        </w:rPr>
        <w:t>doctors</w:t>
      </w:r>
      <w:r w:rsidRPr="00D01B42">
        <w:rPr>
          <w:lang w:val="en-GB"/>
        </w:rPr>
        <w:t>’ beliefs about EHR were related to actual use and acceptance.</w:t>
      </w:r>
    </w:p>
    <w:p w:rsidR="00AA0A53" w:rsidRPr="00D01B42" w:rsidRDefault="00AA0A53" w:rsidP="00AA0A53">
      <w:pPr>
        <w:ind w:firstLine="720"/>
        <w:jc w:val="both"/>
        <w:rPr>
          <w:lang w:val="en-GB"/>
        </w:rPr>
      </w:pPr>
      <w:r w:rsidRPr="00D01B42">
        <w:rPr>
          <w:lang w:val="en-GB"/>
        </w:rPr>
        <w:t xml:space="preserve">Nov and Schecter (2012) applied TAM in their web-based survey of 72 </w:t>
      </w:r>
      <w:r w:rsidR="002023D1" w:rsidRPr="00D01B42">
        <w:rPr>
          <w:lang w:val="en-GB"/>
        </w:rPr>
        <w:t>doctors</w:t>
      </w:r>
      <w:r w:rsidRPr="00D01B42">
        <w:rPr>
          <w:lang w:val="en-GB"/>
        </w:rPr>
        <w:t xml:space="preserve"> working in surgery and internal medicine departments in a large hospital in California</w:t>
      </w:r>
      <w:r w:rsidR="006D2B9A" w:rsidRPr="00D01B42">
        <w:rPr>
          <w:lang w:val="en-GB"/>
        </w:rPr>
        <w:t>, USA</w:t>
      </w:r>
      <w:r w:rsidRPr="00D01B42">
        <w:rPr>
          <w:lang w:val="en-GB"/>
        </w:rPr>
        <w:t xml:space="preserve">.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were found to be significant determinants of EMR use. In addition, the authors found that perceived time loss as a functional determinant was strongly associated with EMR use. Perceived time loss influence was reported to have both a direct and indirect influence on </w:t>
      </w:r>
      <w:r w:rsidR="00BD19DC" w:rsidRPr="00D01B42">
        <w:rPr>
          <w:lang w:val="en-GB"/>
        </w:rPr>
        <w:t>perceived usefulness</w:t>
      </w:r>
      <w:r w:rsidRPr="00D01B42">
        <w:rPr>
          <w:lang w:val="en-GB"/>
        </w:rPr>
        <w:t xml:space="preserve">, being associated with </w:t>
      </w:r>
      <w:r w:rsidR="002023D1" w:rsidRPr="00D01B42">
        <w:rPr>
          <w:lang w:val="en-GB"/>
        </w:rPr>
        <w:t>doctors</w:t>
      </w:r>
      <w:r w:rsidRPr="00D01B42">
        <w:rPr>
          <w:lang w:val="en-GB"/>
        </w:rPr>
        <w:t>’ belief that E</w:t>
      </w:r>
      <w:r w:rsidR="006D2B9A" w:rsidRPr="00D01B42">
        <w:rPr>
          <w:lang w:val="en-GB"/>
        </w:rPr>
        <w:t xml:space="preserve">MR is not useful to their work. However, this study </w:t>
      </w:r>
      <w:r w:rsidR="003D70BF" w:rsidRPr="00D01B42">
        <w:rPr>
          <w:lang w:val="en-GB"/>
        </w:rPr>
        <w:t>wa</w:t>
      </w:r>
      <w:r w:rsidR="006D2B9A" w:rsidRPr="00D01B42">
        <w:rPr>
          <w:lang w:val="en-GB"/>
        </w:rPr>
        <w:t>s limited to one hospital in California, USA.</w:t>
      </w:r>
    </w:p>
    <w:p w:rsidR="00297C70" w:rsidRPr="00D01B42" w:rsidRDefault="004C4634" w:rsidP="00D27B9F">
      <w:pPr>
        <w:jc w:val="both"/>
        <w:rPr>
          <w:lang w:val="en-GB"/>
        </w:rPr>
      </w:pPr>
      <w:r w:rsidRPr="00D01B42">
        <w:rPr>
          <w:lang w:val="en-GB"/>
        </w:rPr>
        <w:tab/>
      </w:r>
      <w:r w:rsidR="00E34F5D" w:rsidRPr="00D01B42">
        <w:rPr>
          <w:lang w:val="en-GB"/>
        </w:rPr>
        <w:t xml:space="preserve">The literature review </w:t>
      </w:r>
      <w:r w:rsidR="006D6FB1" w:rsidRPr="00D01B42">
        <w:rPr>
          <w:lang w:val="en-GB"/>
        </w:rPr>
        <w:t xml:space="preserve">in this section </w:t>
      </w:r>
      <w:r w:rsidR="00E34F5D" w:rsidRPr="00D01B42">
        <w:rPr>
          <w:lang w:val="en-GB"/>
        </w:rPr>
        <w:t>suggested that m</w:t>
      </w:r>
      <w:r w:rsidR="006D2B9A" w:rsidRPr="00D01B42">
        <w:rPr>
          <w:lang w:val="en-GB"/>
        </w:rPr>
        <w:t xml:space="preserve">ost of the authors were using TAM and UTAUT models in the original or modified versions. However, when the technology acceptance model was modified, </w:t>
      </w:r>
      <w:r w:rsidR="009D4816" w:rsidRPr="00D01B42">
        <w:rPr>
          <w:lang w:val="en-GB"/>
        </w:rPr>
        <w:t xml:space="preserve">it was achieved by adding </w:t>
      </w:r>
      <w:r w:rsidR="006D2B9A" w:rsidRPr="00D01B42">
        <w:rPr>
          <w:lang w:val="en-GB"/>
        </w:rPr>
        <w:t>only few variables to the</w:t>
      </w:r>
      <w:r w:rsidR="00E34F5D" w:rsidRPr="00D01B42">
        <w:rPr>
          <w:lang w:val="en-GB"/>
        </w:rPr>
        <w:t xml:space="preserve"> </w:t>
      </w:r>
      <w:r w:rsidR="009D4816" w:rsidRPr="00D01B42">
        <w:rPr>
          <w:lang w:val="en-GB"/>
        </w:rPr>
        <w:t>original</w:t>
      </w:r>
      <w:r w:rsidR="006D2B9A" w:rsidRPr="00D01B42">
        <w:rPr>
          <w:lang w:val="en-GB"/>
        </w:rPr>
        <w:t xml:space="preserve"> model (Mohd and Mohamad 2005; Wu et al. 2007; Tung et al. 2008;</w:t>
      </w:r>
      <w:r w:rsidR="00A301A4" w:rsidRPr="00D01B42">
        <w:rPr>
          <w:lang w:val="en-GB"/>
        </w:rPr>
        <w:t xml:space="preserve"> Yu et al. 2009</w:t>
      </w:r>
      <w:r w:rsidR="00E34F5D" w:rsidRPr="00D01B42">
        <w:rPr>
          <w:lang w:val="en-GB"/>
        </w:rPr>
        <w:t>)</w:t>
      </w:r>
      <w:r w:rsidR="006D6FB1" w:rsidRPr="00D01B42">
        <w:rPr>
          <w:lang w:val="en-GB"/>
        </w:rPr>
        <w:t>.</w:t>
      </w:r>
      <w:bookmarkStart w:id="124" w:name="_Toc480644651"/>
    </w:p>
    <w:p w:rsidR="00824A11" w:rsidRPr="00D01B42" w:rsidRDefault="00824A11" w:rsidP="00BE68E9">
      <w:pPr>
        <w:pStyle w:val="Heading3"/>
      </w:pPr>
      <w:bookmarkStart w:id="125" w:name="_Toc528944921"/>
      <w:r w:rsidRPr="00D01B42">
        <w:t>Technology acceptance of electronic health record systems</w:t>
      </w:r>
      <w:bookmarkEnd w:id="124"/>
      <w:r w:rsidR="006E1688" w:rsidRPr="00D01B42">
        <w:t>, empirically testing</w:t>
      </w:r>
      <w:r w:rsidR="002B2683" w:rsidRPr="00D01B42">
        <w:t xml:space="preserve"> studies</w:t>
      </w:r>
      <w:bookmarkEnd w:id="125"/>
    </w:p>
    <w:p w:rsidR="006A1458" w:rsidRPr="00D01B42" w:rsidRDefault="002B2683" w:rsidP="008C3B61">
      <w:pPr>
        <w:ind w:firstLine="720"/>
        <w:jc w:val="both"/>
        <w:rPr>
          <w:rFonts w:cs="Times New Roman"/>
          <w:lang w:val="en-GB"/>
        </w:rPr>
      </w:pPr>
      <w:r w:rsidRPr="00D01B42">
        <w:rPr>
          <w:lang w:val="en-GB"/>
        </w:rPr>
        <w:t>This</w:t>
      </w:r>
      <w:r w:rsidR="008C3B61" w:rsidRPr="00D01B42">
        <w:rPr>
          <w:lang w:val="en-GB"/>
        </w:rPr>
        <w:t xml:space="preserve"> sectio</w:t>
      </w:r>
      <w:r w:rsidRPr="00D01B42">
        <w:rPr>
          <w:lang w:val="en-GB"/>
        </w:rPr>
        <w:t>n presents</w:t>
      </w:r>
      <w:r w:rsidR="008C3B61" w:rsidRPr="00D01B42">
        <w:rPr>
          <w:lang w:val="en-GB"/>
        </w:rPr>
        <w:t xml:space="preserve"> peer-reviewed articles of tech</w:t>
      </w:r>
      <w:r w:rsidR="00322692" w:rsidRPr="00D01B42">
        <w:rPr>
          <w:lang w:val="en-GB"/>
        </w:rPr>
        <w:t>nology acceptance models on EHR systems</w:t>
      </w:r>
      <w:r w:rsidR="008C3B61" w:rsidRPr="00D01B42">
        <w:rPr>
          <w:lang w:val="en-GB"/>
        </w:rPr>
        <w:t xml:space="preserve">. </w:t>
      </w:r>
      <w:r w:rsidR="005B0622" w:rsidRPr="00D01B42">
        <w:rPr>
          <w:lang w:val="en-GB"/>
        </w:rPr>
        <w:t>Studies which include predictors of intention</w:t>
      </w:r>
      <w:r w:rsidR="003D70BF" w:rsidRPr="00D01B42">
        <w:rPr>
          <w:lang w:val="en-GB"/>
        </w:rPr>
        <w:t>,</w:t>
      </w:r>
      <w:r w:rsidR="005B0622" w:rsidRPr="00D01B42">
        <w:rPr>
          <w:lang w:val="en-GB"/>
        </w:rPr>
        <w:t xml:space="preserve"> i.e.</w:t>
      </w:r>
      <w:r w:rsidR="003D70BF" w:rsidRPr="00D01B42">
        <w:rPr>
          <w:lang w:val="en-GB"/>
        </w:rPr>
        <w:t>,</w:t>
      </w:r>
      <w:r w:rsidR="005B0622" w:rsidRPr="00D01B42">
        <w:rPr>
          <w:lang w:val="en-GB"/>
        </w:rPr>
        <w:t xml:space="preserve"> technology acceptance constructs</w:t>
      </w:r>
      <w:r w:rsidR="003D70BF" w:rsidRPr="00D01B42">
        <w:rPr>
          <w:lang w:val="en-GB"/>
        </w:rPr>
        <w:t xml:space="preserve"> that</w:t>
      </w:r>
      <w:r w:rsidR="005B0622" w:rsidRPr="00D01B42">
        <w:rPr>
          <w:lang w:val="en-GB"/>
        </w:rPr>
        <w:t xml:space="preserve"> have influence on healthcare </w:t>
      </w:r>
      <w:r w:rsidR="006E1688" w:rsidRPr="00D01B42">
        <w:rPr>
          <w:lang w:val="en-GB"/>
        </w:rPr>
        <w:t>professionals</w:t>
      </w:r>
      <w:r w:rsidR="00EA1DAA" w:rsidRPr="00D01B42">
        <w:rPr>
          <w:lang w:val="en-GB"/>
        </w:rPr>
        <w:t>’</w:t>
      </w:r>
      <w:r w:rsidR="006A1458" w:rsidRPr="00D01B42">
        <w:rPr>
          <w:lang w:val="en-GB"/>
        </w:rPr>
        <w:t xml:space="preserve"> attitudes</w:t>
      </w:r>
      <w:r w:rsidR="003D70BF" w:rsidRPr="00D01B42">
        <w:rPr>
          <w:lang w:val="en-GB"/>
        </w:rPr>
        <w:t>,</w:t>
      </w:r>
      <w:r w:rsidR="006A1458" w:rsidRPr="00D01B42">
        <w:rPr>
          <w:lang w:val="en-GB"/>
        </w:rPr>
        <w:t xml:space="preserve"> were</w:t>
      </w:r>
      <w:r w:rsidR="005B0622" w:rsidRPr="00D01B42">
        <w:rPr>
          <w:lang w:val="en-GB"/>
        </w:rPr>
        <w:t xml:space="preserve"> included in this section</w:t>
      </w:r>
      <w:r w:rsidR="006A1458" w:rsidRPr="00D01B42">
        <w:rPr>
          <w:lang w:val="en-GB"/>
        </w:rPr>
        <w:t xml:space="preserve">. </w:t>
      </w:r>
      <w:r w:rsidR="008C3B61" w:rsidRPr="00D01B42">
        <w:rPr>
          <w:lang w:val="en-GB"/>
        </w:rPr>
        <w:t xml:space="preserve">Empirically tested technology acceptance studies on EHR acceptance were chosen in the context of this research, as </w:t>
      </w:r>
      <w:r w:rsidR="003D70BF" w:rsidRPr="00D01B42">
        <w:rPr>
          <w:lang w:val="en-GB"/>
        </w:rPr>
        <w:t xml:space="preserve">the </w:t>
      </w:r>
      <w:r w:rsidR="008C3B61" w:rsidRPr="00D01B42">
        <w:rPr>
          <w:lang w:val="en-GB"/>
        </w:rPr>
        <w:t>Republic of Macedonia will be implementing a national EHR system, as described in Section 1.4.</w:t>
      </w:r>
      <w:r w:rsidR="00C14E85" w:rsidRPr="00D01B42">
        <w:rPr>
          <w:lang w:val="en-GB"/>
        </w:rPr>
        <w:t xml:space="preserve"> </w:t>
      </w:r>
      <w:r w:rsidR="008C3B61" w:rsidRPr="00D01B42">
        <w:rPr>
          <w:lang w:val="en-GB"/>
        </w:rPr>
        <w:t>Other, similar concepts, such as EMR, EPR, and PHR</w:t>
      </w:r>
      <w:r w:rsidR="008C3B61" w:rsidRPr="00D01B42">
        <w:rPr>
          <w:color w:val="FF0000"/>
          <w:lang w:val="en-GB"/>
        </w:rPr>
        <w:t xml:space="preserve"> </w:t>
      </w:r>
      <w:r w:rsidR="00604AEC" w:rsidRPr="00D01B42">
        <w:rPr>
          <w:lang w:val="en-GB"/>
        </w:rPr>
        <w:t>were</w:t>
      </w:r>
      <w:r w:rsidR="00623394" w:rsidRPr="00D01B42">
        <w:rPr>
          <w:lang w:val="en-GB"/>
        </w:rPr>
        <w:t xml:space="preserve"> presented in the previous </w:t>
      </w:r>
      <w:r w:rsidR="00EA1DAA" w:rsidRPr="00D01B42">
        <w:rPr>
          <w:lang w:val="en-GB"/>
        </w:rPr>
        <w:t>section. T</w:t>
      </w:r>
      <w:r w:rsidR="008C3B61" w:rsidRPr="00D01B42">
        <w:rPr>
          <w:lang w:val="en-GB"/>
        </w:rPr>
        <w:t>heir difference from EHR is explained in Section 2.4.1.</w:t>
      </w:r>
      <w:r w:rsidR="00EA1DAA" w:rsidRPr="00D01B42">
        <w:rPr>
          <w:lang w:val="en-GB"/>
        </w:rPr>
        <w:t xml:space="preserve"> </w:t>
      </w:r>
      <w:r w:rsidR="008C3B61" w:rsidRPr="00D01B42">
        <w:rPr>
          <w:lang w:val="en-GB"/>
        </w:rPr>
        <w:t>This was done to achieve appropriate complexity of the study (</w:t>
      </w:r>
      <w:r w:rsidR="00A617B2" w:rsidRPr="00D01B42">
        <w:rPr>
          <w:rFonts w:cs="Times New Roman"/>
          <w:lang w:val="en-GB"/>
        </w:rPr>
        <w:t>Eisenhardt</w:t>
      </w:r>
      <w:r w:rsidR="008C3B61" w:rsidRPr="00D01B42">
        <w:rPr>
          <w:rFonts w:cs="Times New Roman"/>
          <w:lang w:val="en-GB"/>
        </w:rPr>
        <w:t xml:space="preserve"> 1989)</w:t>
      </w:r>
      <w:r w:rsidR="00EA1DAA" w:rsidRPr="00D01B42">
        <w:rPr>
          <w:rFonts w:cs="Times New Roman"/>
          <w:lang w:val="en-GB"/>
        </w:rPr>
        <w:t>.</w:t>
      </w:r>
      <w:r w:rsidR="008C3B61" w:rsidRPr="00D01B42">
        <w:rPr>
          <w:rFonts w:cs="Times New Roman"/>
          <w:lang w:val="en-GB"/>
        </w:rPr>
        <w:t xml:space="preserve"> </w:t>
      </w:r>
      <w:r w:rsidR="00EA1DAA" w:rsidRPr="00D01B42">
        <w:rPr>
          <w:rFonts w:cs="Times New Roman"/>
          <w:lang w:val="en-GB"/>
        </w:rPr>
        <w:t>However, t</w:t>
      </w:r>
      <w:r w:rsidR="00AE4FCA" w:rsidRPr="00D01B42">
        <w:rPr>
          <w:rFonts w:cs="Times New Roman"/>
          <w:lang w:val="en-GB"/>
        </w:rPr>
        <w:t xml:space="preserve">his section represents the appraisal of knowledge in these areas before the </w:t>
      </w:r>
      <w:r w:rsidR="003D70BF" w:rsidRPr="00D01B42">
        <w:rPr>
          <w:rFonts w:cs="Times New Roman"/>
          <w:lang w:val="en-GB"/>
        </w:rPr>
        <w:t xml:space="preserve">research in this </w:t>
      </w:r>
      <w:r w:rsidR="00405CC2" w:rsidRPr="00D01B42">
        <w:rPr>
          <w:rFonts w:cs="Times New Roman"/>
          <w:lang w:val="en-GB"/>
        </w:rPr>
        <w:t>Thesis</w:t>
      </w:r>
      <w:r w:rsidR="003D70BF" w:rsidRPr="00D01B42">
        <w:rPr>
          <w:rFonts w:cs="Times New Roman"/>
          <w:lang w:val="en-GB"/>
        </w:rPr>
        <w:t xml:space="preserve"> was conducted</w:t>
      </w:r>
      <w:r w:rsidR="00AE4FCA" w:rsidRPr="00D01B42">
        <w:rPr>
          <w:rFonts w:cs="Times New Roman"/>
          <w:lang w:val="en-GB"/>
        </w:rPr>
        <w:t xml:space="preserve">, </w:t>
      </w:r>
      <w:r w:rsidR="00EA1DAA" w:rsidRPr="00D01B42">
        <w:rPr>
          <w:rFonts w:cs="Times New Roman"/>
          <w:lang w:val="en-GB"/>
        </w:rPr>
        <w:t xml:space="preserve">and </w:t>
      </w:r>
      <w:r w:rsidR="00AE4FCA" w:rsidRPr="00D01B42">
        <w:rPr>
          <w:rFonts w:cs="Times New Roman"/>
          <w:lang w:val="en-GB"/>
        </w:rPr>
        <w:t>new articles on these issues, published after th</w:t>
      </w:r>
      <w:r w:rsidR="003D70BF" w:rsidRPr="00D01B42">
        <w:rPr>
          <w:rFonts w:cs="Times New Roman"/>
          <w:lang w:val="en-GB"/>
        </w:rPr>
        <w:t>is</w:t>
      </w:r>
      <w:r w:rsidR="00AE4FCA" w:rsidRPr="00D01B42">
        <w:rPr>
          <w:rFonts w:cs="Times New Roman"/>
          <w:lang w:val="en-GB"/>
        </w:rPr>
        <w:t xml:space="preserve"> research</w:t>
      </w:r>
      <w:r w:rsidR="003D70BF" w:rsidRPr="00D01B42">
        <w:rPr>
          <w:rFonts w:cs="Times New Roman"/>
          <w:lang w:val="en-GB"/>
        </w:rPr>
        <w:t>,</w:t>
      </w:r>
      <w:r w:rsidR="00AE4FCA" w:rsidRPr="00D01B42">
        <w:rPr>
          <w:rFonts w:cs="Times New Roman"/>
          <w:lang w:val="en-GB"/>
        </w:rPr>
        <w:t xml:space="preserve"> were identified and </w:t>
      </w:r>
      <w:r w:rsidR="003D70BF" w:rsidRPr="00D01B42">
        <w:rPr>
          <w:rFonts w:cs="Times New Roman"/>
          <w:lang w:val="en-GB"/>
        </w:rPr>
        <w:t xml:space="preserve">are </w:t>
      </w:r>
      <w:r w:rsidR="00AE4FCA" w:rsidRPr="00D01B42">
        <w:rPr>
          <w:rFonts w:cs="Times New Roman"/>
          <w:lang w:val="en-GB"/>
        </w:rPr>
        <w:t>presented in Section 2.7.2.</w:t>
      </w:r>
    </w:p>
    <w:p w:rsidR="00FA71D9" w:rsidRPr="00D01B42" w:rsidRDefault="003D70BF" w:rsidP="00AA0A53">
      <w:pPr>
        <w:ind w:firstLine="720"/>
        <w:jc w:val="both"/>
        <w:rPr>
          <w:lang w:val="en-GB"/>
        </w:rPr>
      </w:pPr>
      <w:r w:rsidRPr="00D01B42">
        <w:rPr>
          <w:rFonts w:cs="Times New Roman"/>
          <w:lang w:val="en-GB"/>
        </w:rPr>
        <w:t>T</w:t>
      </w:r>
      <w:r w:rsidR="008C3B61" w:rsidRPr="00D01B42">
        <w:rPr>
          <w:rFonts w:cs="Times New Roman"/>
          <w:lang w:val="en-GB"/>
        </w:rPr>
        <w:t xml:space="preserve">here are many other </w:t>
      </w:r>
      <w:r w:rsidR="005B0622" w:rsidRPr="00D01B42">
        <w:rPr>
          <w:rFonts w:cs="Times New Roman"/>
          <w:lang w:val="en-GB"/>
        </w:rPr>
        <w:t xml:space="preserve">scientific </w:t>
      </w:r>
      <w:r w:rsidR="008C3B61" w:rsidRPr="00D01B42">
        <w:rPr>
          <w:rFonts w:cs="Times New Roman"/>
          <w:lang w:val="en-GB"/>
        </w:rPr>
        <w:t xml:space="preserve">articles on technology acceptance and EHR, but they do not </w:t>
      </w:r>
      <w:r w:rsidRPr="00D01B42">
        <w:rPr>
          <w:rFonts w:cs="Times New Roman"/>
          <w:lang w:val="en-GB"/>
        </w:rPr>
        <w:t>describe</w:t>
      </w:r>
      <w:r w:rsidR="008C3B61" w:rsidRPr="00D01B42">
        <w:rPr>
          <w:rFonts w:cs="Times New Roman"/>
          <w:lang w:val="en-GB"/>
        </w:rPr>
        <w:t xml:space="preserve"> </w:t>
      </w:r>
      <w:r w:rsidR="00DD38E0" w:rsidRPr="00D01B42">
        <w:rPr>
          <w:rFonts w:cs="Times New Roman"/>
          <w:lang w:val="en-GB"/>
        </w:rPr>
        <w:t>empirical</w:t>
      </w:r>
      <w:r w:rsidR="008C3B61" w:rsidRPr="00D01B42">
        <w:rPr>
          <w:rFonts w:cs="Times New Roman"/>
          <w:lang w:val="en-GB"/>
        </w:rPr>
        <w:t xml:space="preserve"> studies of technology acceptance on EHR, </w:t>
      </w:r>
      <w:r w:rsidRPr="00D01B42">
        <w:rPr>
          <w:rFonts w:cs="Times New Roman"/>
          <w:lang w:val="en-GB"/>
        </w:rPr>
        <w:t xml:space="preserve">rather, </w:t>
      </w:r>
      <w:r w:rsidR="008C3B61" w:rsidRPr="00D01B42">
        <w:rPr>
          <w:rFonts w:cs="Times New Roman"/>
          <w:lang w:val="en-GB"/>
        </w:rPr>
        <w:t>they describe or relate these issues. Th</w:t>
      </w:r>
      <w:r w:rsidRPr="00D01B42">
        <w:rPr>
          <w:rFonts w:cs="Times New Roman"/>
          <w:lang w:val="en-GB"/>
        </w:rPr>
        <w:t>is i</w:t>
      </w:r>
      <w:r w:rsidR="008C3B61" w:rsidRPr="00D01B42">
        <w:rPr>
          <w:rFonts w:cs="Times New Roman"/>
          <w:lang w:val="en-GB"/>
        </w:rPr>
        <w:t xml:space="preserve">s why these articles were not included in this section. The main reason behind this step is that </w:t>
      </w:r>
      <w:r w:rsidR="005B0622" w:rsidRPr="00D01B42">
        <w:rPr>
          <w:rFonts w:cs="Times New Roman"/>
          <w:lang w:val="en-GB"/>
        </w:rPr>
        <w:t>technology acceptance constructs</w:t>
      </w:r>
      <w:r w:rsidR="008C3B61" w:rsidRPr="00D01B42">
        <w:rPr>
          <w:rFonts w:cs="Times New Roman"/>
          <w:lang w:val="en-GB"/>
        </w:rPr>
        <w:t xml:space="preserve"> </w:t>
      </w:r>
      <w:r w:rsidR="0073315C" w:rsidRPr="00D01B42">
        <w:rPr>
          <w:rFonts w:cs="Times New Roman"/>
          <w:lang w:val="en-GB"/>
        </w:rPr>
        <w:t xml:space="preserve">used by researchers </w:t>
      </w:r>
      <w:r w:rsidR="00985125" w:rsidRPr="00D01B42">
        <w:rPr>
          <w:rFonts w:cs="Times New Roman"/>
          <w:lang w:val="en-GB"/>
        </w:rPr>
        <w:t xml:space="preserve">and presented </w:t>
      </w:r>
      <w:r w:rsidR="0073315C" w:rsidRPr="00D01B42">
        <w:rPr>
          <w:rFonts w:cs="Times New Roman"/>
          <w:lang w:val="en-GB"/>
        </w:rPr>
        <w:t>in this section were applied</w:t>
      </w:r>
      <w:r w:rsidR="002B2683" w:rsidRPr="00D01B42">
        <w:rPr>
          <w:rFonts w:cs="Times New Roman"/>
          <w:lang w:val="en-GB"/>
        </w:rPr>
        <w:t xml:space="preserve"> in </w:t>
      </w:r>
      <w:r w:rsidR="008C3B61" w:rsidRPr="00D01B42">
        <w:rPr>
          <w:rFonts w:cs="Times New Roman"/>
          <w:lang w:val="en-GB"/>
        </w:rPr>
        <w:t xml:space="preserve">the creation of the main research </w:t>
      </w:r>
      <w:r w:rsidR="00985125" w:rsidRPr="00D01B42">
        <w:rPr>
          <w:rFonts w:cs="Times New Roman"/>
          <w:lang w:val="en-GB"/>
        </w:rPr>
        <w:t xml:space="preserve">instrument </w:t>
      </w:r>
      <w:r w:rsidRPr="00D01B42">
        <w:rPr>
          <w:rFonts w:cs="Times New Roman"/>
          <w:lang w:val="en-GB"/>
        </w:rPr>
        <w:t>used in</w:t>
      </w:r>
      <w:r w:rsidR="00985125" w:rsidRPr="00D01B42">
        <w:rPr>
          <w:rFonts w:cs="Times New Roman"/>
          <w:lang w:val="en-GB"/>
        </w:rPr>
        <w:t xml:space="preserve"> this T</w:t>
      </w:r>
      <w:r w:rsidR="008C3B61" w:rsidRPr="00D01B42">
        <w:rPr>
          <w:rFonts w:cs="Times New Roman"/>
          <w:lang w:val="en-GB"/>
        </w:rPr>
        <w:t>hesis</w:t>
      </w:r>
      <w:r w:rsidR="002B2683" w:rsidRPr="00D01B42">
        <w:rPr>
          <w:rFonts w:cs="Times New Roman"/>
          <w:lang w:val="en-GB"/>
        </w:rPr>
        <w:t xml:space="preserve"> (</w:t>
      </w:r>
      <w:r w:rsidR="008C3B61" w:rsidRPr="00D01B42">
        <w:rPr>
          <w:rFonts w:cs="Times New Roman"/>
          <w:lang w:val="en-GB"/>
        </w:rPr>
        <w:t>Section</w:t>
      </w:r>
      <w:r w:rsidR="00985125" w:rsidRPr="00D01B42">
        <w:rPr>
          <w:rFonts w:cs="Times New Roman"/>
          <w:lang w:val="en-GB"/>
        </w:rPr>
        <w:t>s</w:t>
      </w:r>
      <w:r w:rsidR="008C3B61" w:rsidRPr="00D01B42">
        <w:rPr>
          <w:rFonts w:cs="Times New Roman"/>
          <w:lang w:val="en-GB"/>
        </w:rPr>
        <w:t xml:space="preserve"> </w:t>
      </w:r>
      <w:r w:rsidR="00FA71D9" w:rsidRPr="00D01B42">
        <w:rPr>
          <w:rFonts w:cs="Times New Roman"/>
          <w:lang w:val="en-GB"/>
        </w:rPr>
        <w:t xml:space="preserve">4.2.5 and </w:t>
      </w:r>
      <w:r w:rsidR="0073315C" w:rsidRPr="00D01B42">
        <w:rPr>
          <w:rFonts w:cs="Times New Roman"/>
          <w:lang w:val="en-GB"/>
        </w:rPr>
        <w:t>5.2.4</w:t>
      </w:r>
      <w:r w:rsidR="002B2683" w:rsidRPr="00D01B42">
        <w:rPr>
          <w:rFonts w:cs="Times New Roman"/>
          <w:lang w:val="en-GB"/>
        </w:rPr>
        <w:t>)</w:t>
      </w:r>
      <w:r w:rsidR="008C3B61" w:rsidRPr="00D01B42">
        <w:rPr>
          <w:rFonts w:cs="Times New Roman"/>
          <w:lang w:val="en-GB"/>
        </w:rPr>
        <w:t>.</w:t>
      </w:r>
      <w:r w:rsidR="0073315C" w:rsidRPr="00D01B42">
        <w:rPr>
          <w:rFonts w:cs="Times New Roman"/>
          <w:lang w:val="en-GB"/>
        </w:rPr>
        <w:t xml:space="preserve"> </w:t>
      </w:r>
      <w:r w:rsidRPr="00D01B42">
        <w:rPr>
          <w:rFonts w:cs="Times New Roman"/>
          <w:lang w:val="en-GB"/>
        </w:rPr>
        <w:t>The f</w:t>
      </w:r>
      <w:r w:rsidR="0073315C" w:rsidRPr="00D01B42">
        <w:rPr>
          <w:rFonts w:cs="Times New Roman"/>
          <w:lang w:val="en-GB"/>
        </w:rPr>
        <w:t xml:space="preserve">indings from this section were </w:t>
      </w:r>
      <w:r w:rsidR="005B0622" w:rsidRPr="00D01B42">
        <w:rPr>
          <w:rFonts w:cs="Times New Roman"/>
          <w:lang w:val="en-GB"/>
        </w:rPr>
        <w:t>compared with those</w:t>
      </w:r>
      <w:r w:rsidR="00985125" w:rsidRPr="00D01B42">
        <w:rPr>
          <w:rFonts w:cs="Times New Roman"/>
          <w:lang w:val="en-GB"/>
        </w:rPr>
        <w:t xml:space="preserve"> from the</w:t>
      </w:r>
      <w:r w:rsidR="00EA1DAA" w:rsidRPr="00D01B42">
        <w:rPr>
          <w:rFonts w:cs="Times New Roman"/>
          <w:lang w:val="en-GB"/>
        </w:rPr>
        <w:t xml:space="preserve"> </w:t>
      </w:r>
      <w:r w:rsidR="00405CC2" w:rsidRPr="00D01B42">
        <w:rPr>
          <w:rFonts w:cs="Times New Roman"/>
          <w:lang w:val="en-GB"/>
        </w:rPr>
        <w:t>Thesis</w:t>
      </w:r>
      <w:r w:rsidR="0034307D">
        <w:rPr>
          <w:rFonts w:cs="Times New Roman"/>
          <w:lang w:val="en-GB"/>
        </w:rPr>
        <w:t xml:space="preserve"> in Section 6.4.9</w:t>
      </w:r>
      <w:r w:rsidR="0073315C" w:rsidRPr="00D01B42">
        <w:rPr>
          <w:rFonts w:cs="Times New Roman"/>
          <w:lang w:val="en-GB"/>
        </w:rPr>
        <w:t>.</w:t>
      </w:r>
      <w:r w:rsidR="006A1458" w:rsidRPr="00D01B42">
        <w:rPr>
          <w:rFonts w:cs="Times New Roman"/>
          <w:lang w:val="en-GB"/>
        </w:rPr>
        <w:t xml:space="preserve"> </w:t>
      </w:r>
      <w:r w:rsidR="00AA0A53" w:rsidRPr="00D01B42">
        <w:rPr>
          <w:lang w:val="en-GB"/>
        </w:rPr>
        <w:t xml:space="preserve">The studies discussed in the previous sections open the way for future challenges for technology acceptance models in healthcare. Technology acceptance models have made considerable advances in understanding end users' behaviour towards ICT in many </w:t>
      </w:r>
      <w:r w:rsidR="00AA0A53" w:rsidRPr="00D01B42">
        <w:rPr>
          <w:lang w:val="en-GB"/>
        </w:rPr>
        <w:lastRenderedPageBreak/>
        <w:t>areas. Overall, healthcare settings provide a totally different environment for technology acceptance research.</w:t>
      </w:r>
      <w:r w:rsidR="00824A11" w:rsidRPr="00D01B42">
        <w:rPr>
          <w:lang w:val="en-GB"/>
        </w:rPr>
        <w:t xml:space="preserve"> </w:t>
      </w:r>
    </w:p>
    <w:p w:rsidR="00AA0A53" w:rsidRPr="00D01B42" w:rsidRDefault="00AA0A53" w:rsidP="00AA0A53">
      <w:pPr>
        <w:ind w:firstLine="720"/>
        <w:jc w:val="both"/>
        <w:rPr>
          <w:lang w:val="en-GB"/>
        </w:rPr>
      </w:pPr>
      <w:r w:rsidRPr="00D01B42">
        <w:rPr>
          <w:lang w:val="en-GB"/>
        </w:rPr>
        <w:t xml:space="preserve">Menachemi et al. (2007) applied the TAM in a survey mailed to all primary care </w:t>
      </w:r>
      <w:r w:rsidR="002023D1" w:rsidRPr="00D01B42">
        <w:rPr>
          <w:lang w:val="en-GB"/>
        </w:rPr>
        <w:t>doctors</w:t>
      </w:r>
      <w:r w:rsidRPr="00D01B42">
        <w:rPr>
          <w:lang w:val="en-GB"/>
        </w:rPr>
        <w:t xml:space="preserve"> in ambulatory settings in Florida, USA, with the aim of measuring the adoption and use of EHR system attributes. In addition, the mail survey was distributed to 25% randomly ch</w:t>
      </w:r>
      <w:r w:rsidR="004E4B1F">
        <w:rPr>
          <w:lang w:val="en-GB"/>
        </w:rPr>
        <w:t>osen (from Florida Department</w:t>
      </w:r>
      <w:r w:rsidRPr="00D01B42">
        <w:rPr>
          <w:lang w:val="en-GB"/>
        </w:rPr>
        <w:t xml:space="preserve"> Health list) </w:t>
      </w:r>
      <w:r w:rsidR="002023D1" w:rsidRPr="00D01B42">
        <w:rPr>
          <w:lang w:val="en-GB"/>
        </w:rPr>
        <w:t>doctors</w:t>
      </w:r>
      <w:r w:rsidRPr="00D01B42">
        <w:rPr>
          <w:lang w:val="en-GB"/>
        </w:rPr>
        <w:t xml:space="preserve"> practising in ambulatory settings, such as medical and surgical specialists, general surgeons, dermatologists</w:t>
      </w:r>
      <w:r w:rsidR="004E5385" w:rsidRPr="00D01B42">
        <w:rPr>
          <w:lang w:val="en-GB"/>
        </w:rPr>
        <w:t>,</w:t>
      </w:r>
      <w:r w:rsidRPr="00D01B42">
        <w:rPr>
          <w:lang w:val="en-GB"/>
        </w:rPr>
        <w:t xml:space="preserve"> and psychiatrists. They developed a conceptual framework with the application of TAM for the prediction of EHR adoption rates and the degree to which system capabilities were implemented by </w:t>
      </w:r>
      <w:r w:rsidR="002023D1" w:rsidRPr="00D01B42">
        <w:rPr>
          <w:lang w:val="en-GB"/>
        </w:rPr>
        <w:t>doctors</w:t>
      </w:r>
      <w:r w:rsidRPr="00D01B42">
        <w:rPr>
          <w:lang w:val="en-GB"/>
        </w:rPr>
        <w:t xml:space="preserve">. Special emphasis was given to the relation between the timing of adoption and the physician’s choices in selecting the available EHR functionalities. </w:t>
      </w:r>
      <w:r w:rsidR="008F1E5E" w:rsidRPr="00D01B42">
        <w:rPr>
          <w:lang w:val="en-GB"/>
        </w:rPr>
        <w:t xml:space="preserve">Logistic regression was used for data analyses. </w:t>
      </w:r>
      <w:r w:rsidRPr="00D01B42">
        <w:rPr>
          <w:lang w:val="en-GB"/>
        </w:rPr>
        <w:t xml:space="preserve">According to the authors, the EHR innovators and early adopters, who accounted for approximately 16% of the market, were crucial to the acceptance of the new technology. The next major segment comprised the early majority of adopters, who contribute 34% to the market. They found that basic EHR attributes, such as clinical notes, were more prevalent than complex ones, such as electronic order entries. They stressed that the variability of EHR key functionalities’ availability suggested that published estimates of EHR adoption rates might overestimate the true level of meaningful EHR system availability. According to the authors, several of the 10 key functionalities were not available in a quarter or more of the EHR systems used in Florida. These trends might indicate that the realistic EHR adoption rate may have been 25% lower than the published studies suggested. Furthermore, the attributes that were frequently lacking in the adopted EHR system tended to hold most promise for improving patient safety and providing important benefits for them. Finally, the authors concluded that the lack of these functionalities in EHR system adoption raised questions about the potential to improve care and reduce costs. However, this study focused only on one state and might not be relevant to other regions in the USA or beyond. As the study was conducted through a mail survey, it had a suboptimal response rate (a total of 4203 returned surveys, response rate 28.2%), and may have largely depended on the willingness of respondents to participate and give accurate information. </w:t>
      </w:r>
    </w:p>
    <w:p w:rsidR="00F2318E" w:rsidRPr="00D01B42" w:rsidRDefault="00F2318E" w:rsidP="00AA0A53">
      <w:pPr>
        <w:ind w:firstLine="720"/>
        <w:jc w:val="both"/>
        <w:rPr>
          <w:lang w:val="en-GB"/>
        </w:rPr>
      </w:pPr>
      <w:r w:rsidRPr="00D01B42">
        <w:rPr>
          <w:lang w:val="en-GB"/>
        </w:rPr>
        <w:t xml:space="preserve">Wilkins (2009) conducted a quantitative study on 94 health information managers in Arkansas, USA with </w:t>
      </w:r>
      <w:r w:rsidR="008641D0">
        <w:rPr>
          <w:lang w:val="en-GB"/>
        </w:rPr>
        <w:t xml:space="preserve">the </w:t>
      </w:r>
      <w:r w:rsidRPr="00D01B42">
        <w:rPr>
          <w:lang w:val="en-GB"/>
        </w:rPr>
        <w:t>aim to examine the factors that influence adoption of the EHR system. TAM constructs were assessed on a Likert scale (strongly agree to strongly disagree). Demographic questions such as age, professional credentials, and years of experience in service were included in the research instrument. The author stressed that</w:t>
      </w:r>
      <w:r w:rsidR="008641D0">
        <w:rPr>
          <w:lang w:val="en-GB"/>
        </w:rPr>
        <w:t>,</w:t>
      </w:r>
      <w:r w:rsidR="005704DB">
        <w:rPr>
          <w:lang w:val="en-GB"/>
        </w:rPr>
        <w:t xml:space="preserve"> </w:t>
      </w:r>
      <w:r w:rsidRPr="00D01B42">
        <w:rPr>
          <w:lang w:val="en-GB"/>
        </w:rPr>
        <w:t>at that time</w:t>
      </w:r>
      <w:r w:rsidR="008641D0">
        <w:rPr>
          <w:lang w:val="en-GB"/>
        </w:rPr>
        <w:t>,</w:t>
      </w:r>
      <w:r w:rsidRPr="00D01B42">
        <w:rPr>
          <w:lang w:val="en-GB"/>
        </w:rPr>
        <w:t xml:space="preserve"> there was no</w:t>
      </w:r>
      <w:r w:rsidR="008641D0">
        <w:rPr>
          <w:lang w:val="en-GB"/>
        </w:rPr>
        <w:t>t</w:t>
      </w:r>
      <w:r w:rsidRPr="00D01B42">
        <w:rPr>
          <w:lang w:val="en-GB"/>
        </w:rPr>
        <w:t xml:space="preserve"> sufficient research on </w:t>
      </w:r>
      <w:r w:rsidR="008641D0">
        <w:rPr>
          <w:lang w:val="en-GB"/>
        </w:rPr>
        <w:t xml:space="preserve">the </w:t>
      </w:r>
      <w:r w:rsidRPr="00D01B42">
        <w:rPr>
          <w:lang w:val="en-GB"/>
        </w:rPr>
        <w:t>mandatory implementation and use of health information technology. There were barriers to EHR implementation, and most of the studies were focused on the process barriers such as cost issues and interoperability. The author applied TAM with</w:t>
      </w:r>
      <w:r w:rsidR="008641D0">
        <w:rPr>
          <w:lang w:val="en-GB"/>
        </w:rPr>
        <w:t xml:space="preserve"> the</w:t>
      </w:r>
      <w:r w:rsidRPr="00D01B42">
        <w:rPr>
          <w:lang w:val="en-GB"/>
        </w:rPr>
        <w:t xml:space="preserve"> aim to assess the influence of perceived usefulness, perceived ease of use, and behavioural intention on participants</w:t>
      </w:r>
      <w:r w:rsidR="002578DF">
        <w:rPr>
          <w:lang w:val="en-GB"/>
        </w:rPr>
        <w:t>’</w:t>
      </w:r>
      <w:r w:rsidRPr="00D01B42">
        <w:rPr>
          <w:lang w:val="en-GB"/>
        </w:rPr>
        <w:t xml:space="preserve"> acceptance of the EHR system. </w:t>
      </w:r>
      <w:r w:rsidR="009D2AC1" w:rsidRPr="00D01B42">
        <w:rPr>
          <w:lang w:val="en-GB"/>
        </w:rPr>
        <w:t xml:space="preserve">The survey was conducted through the Internet. Every participant in the survey represented one hospital. The results showed differences in perceived usefulness and perceived ease of use between participants </w:t>
      </w:r>
      <w:r w:rsidR="005704DB">
        <w:rPr>
          <w:lang w:val="en-GB"/>
        </w:rPr>
        <w:t>who have</w:t>
      </w:r>
      <w:r w:rsidR="009D2AC1" w:rsidRPr="00D01B42">
        <w:rPr>
          <w:lang w:val="en-GB"/>
        </w:rPr>
        <w:t xml:space="preserve"> been using the technology and those preparing to adopt the EHR system.</w:t>
      </w:r>
      <w:r w:rsidR="005704DB">
        <w:rPr>
          <w:lang w:val="en-GB"/>
        </w:rPr>
        <w:t xml:space="preserve"> R</w:t>
      </w:r>
      <w:r w:rsidR="0033031C" w:rsidRPr="00D01B42">
        <w:rPr>
          <w:lang w:val="en-GB"/>
        </w:rPr>
        <w:t xml:space="preserve">espondents already using the EHR felt that the system brings benefits to their work. </w:t>
      </w:r>
      <w:r w:rsidR="005704DB">
        <w:rPr>
          <w:lang w:val="en-GB"/>
        </w:rPr>
        <w:lastRenderedPageBreak/>
        <w:t>The author proposed that if</w:t>
      </w:r>
      <w:r w:rsidR="0033031C" w:rsidRPr="00D01B42">
        <w:rPr>
          <w:lang w:val="en-GB"/>
        </w:rPr>
        <w:t xml:space="preserve"> manager understands that the system </w:t>
      </w:r>
      <w:r w:rsidR="005704DB">
        <w:rPr>
          <w:lang w:val="en-GB"/>
        </w:rPr>
        <w:t>can improve his work</w:t>
      </w:r>
      <w:r w:rsidR="0033031C" w:rsidRPr="00D01B42">
        <w:rPr>
          <w:lang w:val="en-GB"/>
        </w:rPr>
        <w:t xml:space="preserve"> </w:t>
      </w:r>
      <w:r w:rsidR="006D03F4">
        <w:rPr>
          <w:lang w:val="en-GB"/>
        </w:rPr>
        <w:t xml:space="preserve">environment </w:t>
      </w:r>
      <w:r w:rsidR="0033031C" w:rsidRPr="00D01B42">
        <w:rPr>
          <w:lang w:val="en-GB"/>
        </w:rPr>
        <w:t xml:space="preserve">(perceived usefulness) and it is easy to </w:t>
      </w:r>
      <w:r w:rsidR="006D03F4">
        <w:rPr>
          <w:lang w:val="en-GB"/>
        </w:rPr>
        <w:t>use (perceived ease of use) than he</w:t>
      </w:r>
      <w:r w:rsidR="0033031C" w:rsidRPr="00D01B42">
        <w:rPr>
          <w:lang w:val="en-GB"/>
        </w:rPr>
        <w:t xml:space="preserve"> will take the leading role in implementation of the system. The author</w:t>
      </w:r>
      <w:r w:rsidR="006D03F4">
        <w:rPr>
          <w:lang w:val="en-GB"/>
        </w:rPr>
        <w:t xml:space="preserve"> also</w:t>
      </w:r>
      <w:r w:rsidR="0033031C" w:rsidRPr="00D01B42">
        <w:rPr>
          <w:lang w:val="en-GB"/>
        </w:rPr>
        <w:t xml:space="preserve"> proposed that this study may be used as a guide for information mangers which are pla</w:t>
      </w:r>
      <w:r w:rsidR="006D03F4">
        <w:rPr>
          <w:lang w:val="en-GB"/>
        </w:rPr>
        <w:t>nning to implement EHR system. Th</w:t>
      </w:r>
      <w:r w:rsidR="0033031C" w:rsidRPr="00D01B42">
        <w:rPr>
          <w:lang w:val="en-GB"/>
        </w:rPr>
        <w:t xml:space="preserve">erefore, he proposed development of educational tools which can guide implementation process and minimise employees’ resistance. This study had 74.5% response rate, as participants were information managers. One limitation of this study was that it was conducted in only one state in the USA, and there is a need </w:t>
      </w:r>
      <w:r w:rsidR="00390114" w:rsidRPr="00D01B42">
        <w:rPr>
          <w:lang w:val="en-GB"/>
        </w:rPr>
        <w:t>for nationwide survey. Likewise, there is a need for further studies of healthcare professionals and other healthcare providers.</w:t>
      </w:r>
    </w:p>
    <w:p w:rsidR="008A7398" w:rsidRPr="00D01B42" w:rsidRDefault="0006110F" w:rsidP="00AA0A53">
      <w:pPr>
        <w:ind w:firstLine="720"/>
        <w:jc w:val="both"/>
        <w:rPr>
          <w:lang w:val="en-GB"/>
        </w:rPr>
      </w:pPr>
      <w:r w:rsidRPr="00D01B42">
        <w:rPr>
          <w:lang w:val="en-GB"/>
        </w:rPr>
        <w:t xml:space="preserve">Morton and Wiedenbeck (2009) </w:t>
      </w:r>
      <w:r w:rsidR="006E3486" w:rsidRPr="00D01B42">
        <w:rPr>
          <w:lang w:val="en-GB"/>
        </w:rPr>
        <w:t xml:space="preserve">in their </w:t>
      </w:r>
      <w:r w:rsidR="009A1229">
        <w:rPr>
          <w:lang w:val="en-GB"/>
        </w:rPr>
        <w:t>first study applied modified TAM and</w:t>
      </w:r>
      <w:r w:rsidR="006E3486" w:rsidRPr="00D01B42">
        <w:rPr>
          <w:lang w:val="en-GB"/>
        </w:rPr>
        <w:t xml:space="preserve"> diffusion of innovations theory in the University of Mississippi Medical Centre in Jackson, Mississippi. The aim of the first study was to predict future acceptance of the EHR system among doctors. The system was not implemented when the study was conducted. A self-reporting online research instrument was administered to 802 doctors with aim to identify the factors that can assess participants, acceptance of the EHR system. The research instrument comprised eight technology acceptance constructs: </w:t>
      </w:r>
      <w:r w:rsidR="009A1229">
        <w:rPr>
          <w:lang w:val="en-GB"/>
        </w:rPr>
        <w:t>“</w:t>
      </w:r>
      <w:r w:rsidR="006E3486" w:rsidRPr="00D01B42">
        <w:rPr>
          <w:lang w:val="en-GB"/>
        </w:rPr>
        <w:t>perceived usefulness, perceived ease of use, management support, attitude, adequate training, physician involvement, physician autonomy, and the doctor-patient relationship</w:t>
      </w:r>
      <w:r w:rsidR="009A1229">
        <w:rPr>
          <w:lang w:val="en-GB"/>
        </w:rPr>
        <w:t>.</w:t>
      </w:r>
      <w:r w:rsidR="0034307D">
        <w:rPr>
          <w:lang w:val="en-GB"/>
        </w:rPr>
        <w:t>”</w:t>
      </w:r>
      <w:r w:rsidR="009A1229">
        <w:rPr>
          <w:lang w:val="en-GB"/>
        </w:rPr>
        <w:t xml:space="preserve"> </w:t>
      </w:r>
      <w:r w:rsidR="002C4BA7">
        <w:rPr>
          <w:lang w:val="en-GB"/>
        </w:rPr>
        <w:t>(</w:t>
      </w:r>
      <w:r w:rsidR="009A1229">
        <w:rPr>
          <w:lang w:val="en-GB"/>
        </w:rPr>
        <w:t>Morton</w:t>
      </w:r>
      <w:r w:rsidR="0034307D">
        <w:rPr>
          <w:lang w:val="en-GB"/>
        </w:rPr>
        <w:t xml:space="preserve"> and Wiedenbeck 2009, p.</w:t>
      </w:r>
      <w:r w:rsidR="004E4B1F">
        <w:rPr>
          <w:lang w:val="en-GB"/>
        </w:rPr>
        <w:t xml:space="preserve"> </w:t>
      </w:r>
      <w:r w:rsidR="00F64565">
        <w:rPr>
          <w:lang w:val="en-GB"/>
        </w:rPr>
        <w:t>3</w:t>
      </w:r>
      <w:r w:rsidR="0034307D">
        <w:rPr>
          <w:lang w:val="en-GB"/>
        </w:rPr>
        <w:t>)</w:t>
      </w:r>
      <w:r w:rsidR="009A1229">
        <w:rPr>
          <w:lang w:val="en-GB"/>
        </w:rPr>
        <w:t xml:space="preserve"> </w:t>
      </w:r>
      <w:r w:rsidR="006E3486" w:rsidRPr="00D01B42">
        <w:rPr>
          <w:lang w:val="en-GB"/>
        </w:rPr>
        <w:t>Technology acceptance constructs were assessed on a 5 point Likert scale (strongly disagree to strongly agree). Structural equation modelling was used for data analyses. Management support</w:t>
      </w:r>
      <w:r w:rsidR="00987439" w:rsidRPr="00D01B42">
        <w:rPr>
          <w:lang w:val="en-GB"/>
        </w:rPr>
        <w:t xml:space="preserve">, doctor-patient relationship, and physician involvement accounted for 30% of the variance in perceived ease of use. The perceived ease of use and doctor patient relationship explained 46% of the variance of perceived usefulness. The proposed technology acceptance variables explained over 73% of the variance in attitude for future EHR system use. The individual doctors’ characteristics did not correlate with the technology acceptance constructs. </w:t>
      </w:r>
      <w:r w:rsidR="004E4B1F">
        <w:rPr>
          <w:lang w:val="en-GB"/>
        </w:rPr>
        <w:t>M</w:t>
      </w:r>
      <w:r w:rsidR="00987439" w:rsidRPr="00D01B42">
        <w:rPr>
          <w:lang w:val="en-GB"/>
        </w:rPr>
        <w:t>ajority of participants (67%) were under the age of 40, and probably they were exposed to IT prior to their service in medical practice</w:t>
      </w:r>
      <w:r w:rsidR="002578DF">
        <w:rPr>
          <w:lang w:val="en-GB"/>
        </w:rPr>
        <w:t>.</w:t>
      </w:r>
      <w:r w:rsidR="00987439" w:rsidRPr="00D01B42">
        <w:rPr>
          <w:lang w:val="en-GB"/>
        </w:rPr>
        <w:t xml:space="preserve"> The authors reported strong correlation between perceived usefulness and positive attitude to EHR system. Perceived ease of use has expressed indirect effect on EHR adoption through perceived usefulness. </w:t>
      </w:r>
      <w:r w:rsidR="004A09DA" w:rsidRPr="00D01B42">
        <w:rPr>
          <w:lang w:val="en-GB"/>
        </w:rPr>
        <w:t xml:space="preserve">However, perceived ease of use did not have direct effect on attitude to EHR system use. The management support and physician involvement expressed positive effect on perceived ease of use. The doctor-patient relationship expressed negative significant influence on perceived ease of use. The effect of adequate training was not significant. Adequate training, physician involvement, and management support expressed weak effect on perceived usefulness, while doctor-patient relationship had significant negative effect on perceived usefulness. Physicians’ autonomy had a strong negative </w:t>
      </w:r>
      <w:r w:rsidR="008A7398" w:rsidRPr="00D01B42">
        <w:rPr>
          <w:lang w:val="en-GB"/>
        </w:rPr>
        <w:t>e</w:t>
      </w:r>
      <w:r w:rsidR="004A09DA" w:rsidRPr="00D01B42">
        <w:rPr>
          <w:lang w:val="en-GB"/>
        </w:rPr>
        <w:t>ffect on users</w:t>
      </w:r>
      <w:r w:rsidR="006373A5">
        <w:rPr>
          <w:lang w:val="en-GB"/>
        </w:rPr>
        <w:t>’</w:t>
      </w:r>
      <w:r w:rsidR="004A09DA" w:rsidRPr="00D01B42">
        <w:rPr>
          <w:lang w:val="en-GB"/>
        </w:rPr>
        <w:t xml:space="preserve"> attitudes. The findings of this research highlighted the </w:t>
      </w:r>
      <w:r w:rsidR="008A7398" w:rsidRPr="00D01B42">
        <w:rPr>
          <w:lang w:val="en-GB"/>
        </w:rPr>
        <w:t>importance of management support and physician leadership when adopting EHR system. This study was limited to younger participants in one university centre had a low response rate (29.8%). However, Morton and Wiedenbeck (2009) proposed the creation of EHR systems that should be customisable and flexible.</w:t>
      </w:r>
    </w:p>
    <w:p w:rsidR="00AA0A53" w:rsidRPr="00D01B42" w:rsidRDefault="00AA0A53" w:rsidP="00AA0A53">
      <w:pPr>
        <w:ind w:firstLine="720"/>
        <w:jc w:val="both"/>
        <w:rPr>
          <w:lang w:val="en-GB"/>
        </w:rPr>
      </w:pPr>
      <w:r w:rsidRPr="00D01B42">
        <w:rPr>
          <w:lang w:val="en-GB"/>
        </w:rPr>
        <w:t>A model combinin</w:t>
      </w:r>
      <w:r w:rsidR="00140C19" w:rsidRPr="00D01B42">
        <w:rPr>
          <w:lang w:val="en-GB"/>
        </w:rPr>
        <w:t>g TAM, task-technology fit</w:t>
      </w:r>
      <w:r w:rsidR="001601E9" w:rsidRPr="00D01B42">
        <w:rPr>
          <w:lang w:val="en-GB"/>
        </w:rPr>
        <w:t>,</w:t>
      </w:r>
      <w:r w:rsidRPr="00D01B42">
        <w:rPr>
          <w:lang w:val="en-GB"/>
        </w:rPr>
        <w:t xml:space="preserve"> and user-centred methods was used in a study by Hyun et al. (2009) with the aim of eliciting nurses’ perceptions of the functional requirements of an electronic nursing documentation system based on an </w:t>
      </w:r>
      <w:r w:rsidRPr="00D01B42">
        <w:rPr>
          <w:lang w:val="en-GB"/>
        </w:rPr>
        <w:lastRenderedPageBreak/>
        <w:t xml:space="preserve">EHR. The questionnaire used in this study included ten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constructs, and rated them on a 5-point Likert scale (strongly disagree to strongly agree). The proposed model was tested on seven nurses from Columbia University medical centre in New York, USA. </w:t>
      </w:r>
      <w:r w:rsidR="002578DF">
        <w:rPr>
          <w:lang w:val="en-GB"/>
        </w:rPr>
        <w:t>Almost all of participants</w:t>
      </w:r>
      <w:r w:rsidR="006B39B3">
        <w:rPr>
          <w:lang w:val="en-GB"/>
        </w:rPr>
        <w:t xml:space="preserve"> either</w:t>
      </w:r>
      <w:r w:rsidR="002578DF">
        <w:rPr>
          <w:lang w:val="en-GB"/>
        </w:rPr>
        <w:t xml:space="preserve"> agreed or strongly agreed for 28 out of </w:t>
      </w:r>
      <w:r w:rsidR="006B39B3">
        <w:rPr>
          <w:lang w:val="en-GB"/>
        </w:rPr>
        <w:t xml:space="preserve">the </w:t>
      </w:r>
      <w:r w:rsidR="002578DF">
        <w:rPr>
          <w:lang w:val="en-GB"/>
        </w:rPr>
        <w:t>30 constructs associated with perceived usefulness, perceived ease of use, and t</w:t>
      </w:r>
      <w:r w:rsidR="006B39B3">
        <w:rPr>
          <w:lang w:val="en-GB"/>
        </w:rPr>
        <w:t>a</w:t>
      </w:r>
      <w:r w:rsidR="002578DF">
        <w:rPr>
          <w:lang w:val="en-GB"/>
        </w:rPr>
        <w:t>sk technology-fit</w:t>
      </w:r>
      <w:r w:rsidR="00B94887">
        <w:rPr>
          <w:lang w:val="en-GB"/>
        </w:rPr>
        <w:t xml:space="preserve"> variables. </w:t>
      </w:r>
      <w:r w:rsidR="002578DF">
        <w:rPr>
          <w:lang w:val="en-GB"/>
        </w:rPr>
        <w:t xml:space="preserve"> </w:t>
      </w:r>
      <w:r w:rsidRPr="00D01B42">
        <w:rPr>
          <w:lang w:val="en-GB"/>
        </w:rPr>
        <w:t>The authors also believed t</w:t>
      </w:r>
      <w:r w:rsidR="00C529AC">
        <w:rPr>
          <w:lang w:val="en-GB"/>
        </w:rPr>
        <w:t>hat user frustration could be re</w:t>
      </w:r>
      <w:r w:rsidRPr="00D01B42">
        <w:rPr>
          <w:lang w:val="en-GB"/>
        </w:rPr>
        <w:t xml:space="preserve">lated to the system being perceived differently by users and designers. Finally, the authors proposed that the nursing documentation system should be built on an EHR model with user interfaces designed from the nurses’ perspective. The system should be evaluated through a user-oriented theoretical foundation in order to obtain the full advantage of health ICT. However, this study was limited to a </w:t>
      </w:r>
      <w:r w:rsidR="002578DF">
        <w:rPr>
          <w:lang w:val="en-GB"/>
        </w:rPr>
        <w:t xml:space="preserve">relatively </w:t>
      </w:r>
      <w:r w:rsidRPr="00D01B42">
        <w:rPr>
          <w:lang w:val="en-GB"/>
        </w:rPr>
        <w:t xml:space="preserve">small sample in </w:t>
      </w:r>
      <w:r w:rsidR="002578DF">
        <w:rPr>
          <w:lang w:val="en-GB"/>
        </w:rPr>
        <w:t xml:space="preserve">only </w:t>
      </w:r>
      <w:r w:rsidRPr="00D01B42">
        <w:rPr>
          <w:lang w:val="en-GB"/>
        </w:rPr>
        <w:t xml:space="preserve">one </w:t>
      </w:r>
      <w:r w:rsidR="002578DF">
        <w:rPr>
          <w:lang w:val="en-GB"/>
        </w:rPr>
        <w:t xml:space="preserve">healthcare </w:t>
      </w:r>
      <w:r w:rsidRPr="00D01B42">
        <w:rPr>
          <w:lang w:val="en-GB"/>
        </w:rPr>
        <w:t>institution and may not be applicable to other healthcare professionals in other institutions. Furthermore, this study was limited only to assessing nurses’ perceptions of the EHR system.</w:t>
      </w:r>
    </w:p>
    <w:p w:rsidR="00AA0A53" w:rsidRPr="00D01B42" w:rsidRDefault="00AA0A53" w:rsidP="00AA0A53">
      <w:pPr>
        <w:ind w:firstLine="720"/>
        <w:jc w:val="both"/>
        <w:rPr>
          <w:lang w:val="en-GB"/>
        </w:rPr>
      </w:pPr>
      <w:r w:rsidRPr="00D01B42">
        <w:rPr>
          <w:lang w:val="en-GB"/>
        </w:rPr>
        <w:t>The modified TAM an</w:t>
      </w:r>
      <w:r w:rsidR="004246E5" w:rsidRPr="00D01B42">
        <w:rPr>
          <w:lang w:val="en-GB"/>
        </w:rPr>
        <w:t>d diffusion of innovations</w:t>
      </w:r>
      <w:r w:rsidRPr="00D01B42">
        <w:rPr>
          <w:lang w:val="en-GB"/>
        </w:rPr>
        <w:t xml:space="preserve"> theory were used by Morton and Wiedenbeck (2010) in the second of their two-part study examined EHR acceptance factors in academic-based healthcare systems. The aim of the second study was to gain a deeper insight into the antecedents of EHR adoption attitudes. The authors indicated that in many situations other variables besides </w:t>
      </w:r>
      <w:r w:rsidR="00BD19DC" w:rsidRPr="00D01B42">
        <w:rPr>
          <w:lang w:val="en-GB"/>
        </w:rPr>
        <w:t>perceived usefulness</w:t>
      </w:r>
      <w:r w:rsidRPr="00D01B42">
        <w:rPr>
          <w:lang w:val="en-GB"/>
        </w:rPr>
        <w:t xml:space="preserve"> and </w:t>
      </w:r>
      <w:r w:rsidR="008B696F" w:rsidRPr="00D01B42">
        <w:rPr>
          <w:lang w:val="en-GB"/>
        </w:rPr>
        <w:t>perceived ease of use</w:t>
      </w:r>
      <w:r w:rsidRPr="00D01B42">
        <w:rPr>
          <w:lang w:val="en-GB"/>
        </w:rPr>
        <w:t xml:space="preserve"> predicted intentions. Therefore, they proposed an extended technology acceptance model to explain factors that influence users’ acceptance by examining the behavioural, social</w:t>
      </w:r>
      <w:r w:rsidR="004E5385" w:rsidRPr="00D01B42">
        <w:rPr>
          <w:lang w:val="en-GB"/>
        </w:rPr>
        <w:t>,</w:t>
      </w:r>
      <w:r w:rsidRPr="00D01B42">
        <w:rPr>
          <w:lang w:val="en-GB"/>
        </w:rPr>
        <w:t xml:space="preserve"> and organisational processes that affect, and are affected by, clinical information systems. </w:t>
      </w:r>
      <w:r w:rsidR="00EA061F" w:rsidRPr="00D01B42">
        <w:rPr>
          <w:lang w:val="en-GB"/>
        </w:rPr>
        <w:t>This study was designed to correlate individual doctors’ characteristics such as</w:t>
      </w:r>
      <w:r w:rsidR="00C87F4A" w:rsidRPr="00D01B42">
        <w:rPr>
          <w:lang w:val="en-GB"/>
        </w:rPr>
        <w:t>:</w:t>
      </w:r>
      <w:r w:rsidR="00A41429">
        <w:rPr>
          <w:lang w:val="en-GB"/>
        </w:rPr>
        <w:t xml:space="preserve"> </w:t>
      </w:r>
      <w:r w:rsidR="00C87F4A" w:rsidRPr="00D01B42">
        <w:rPr>
          <w:lang w:val="en-GB"/>
        </w:rPr>
        <w:t>“</w:t>
      </w:r>
      <w:r w:rsidR="00EA061F" w:rsidRPr="00D01B42">
        <w:rPr>
          <w:lang w:val="en-GB"/>
        </w:rPr>
        <w:t>age, years in practice, clinical specialty, health system relationship, and previous computer experience with social and technical factors to explain the behavioural intentions of the participants.</w:t>
      </w:r>
      <w:r w:rsidR="0034307D">
        <w:rPr>
          <w:lang w:val="en-GB"/>
        </w:rPr>
        <w:t>”</w:t>
      </w:r>
      <w:r w:rsidR="00C87F4A" w:rsidRPr="00D01B42">
        <w:rPr>
          <w:lang w:val="en-GB"/>
        </w:rPr>
        <w:t xml:space="preserve"> (Morton and Wiedenbeck</w:t>
      </w:r>
      <w:r w:rsidR="009A1229">
        <w:rPr>
          <w:lang w:val="en-GB"/>
        </w:rPr>
        <w:t xml:space="preserve"> 2010</w:t>
      </w:r>
      <w:r w:rsidR="0034307D">
        <w:rPr>
          <w:lang w:val="en-GB"/>
        </w:rPr>
        <w:t>, p. 2)</w:t>
      </w:r>
      <w:r w:rsidRPr="00D01B42">
        <w:rPr>
          <w:lang w:val="en-GB"/>
        </w:rPr>
        <w:t xml:space="preserve"> </w:t>
      </w:r>
      <w:r w:rsidR="005F4F92">
        <w:rPr>
          <w:lang w:val="en-GB"/>
        </w:rPr>
        <w:t xml:space="preserve">The authors </w:t>
      </w:r>
      <w:r w:rsidR="002578DF">
        <w:rPr>
          <w:lang w:val="en-GB"/>
        </w:rPr>
        <w:t xml:space="preserve">applied an online research instrument to 802 </w:t>
      </w:r>
      <w:r w:rsidR="002023D1" w:rsidRPr="00D01B42">
        <w:rPr>
          <w:lang w:val="en-GB"/>
        </w:rPr>
        <w:t>doctors</w:t>
      </w:r>
      <w:r w:rsidRPr="00D01B42">
        <w:rPr>
          <w:lang w:val="en-GB"/>
        </w:rPr>
        <w:t xml:space="preserve"> at the University of Mississippi medical centre in Mississippi, USA. Technology acceptance items were assessed with a 5-point Likert scale. The overall response rate of the study was 29.8%. Individual physician characteristics were not shown to be predictors of EHR acceptance. In their study, social and behavioural factors were proved to be accurate predictors of EHR adoption, and they should be addressed during the EHR planning phase. They also proposed </w:t>
      </w:r>
      <w:r w:rsidR="007901A9">
        <w:rPr>
          <w:lang w:val="en-GB"/>
        </w:rPr>
        <w:t xml:space="preserve">application of </w:t>
      </w:r>
      <w:r w:rsidR="006B39B3">
        <w:rPr>
          <w:lang w:val="en-GB"/>
        </w:rPr>
        <w:t>robust</w:t>
      </w:r>
      <w:r w:rsidR="007901A9">
        <w:rPr>
          <w:lang w:val="en-GB"/>
        </w:rPr>
        <w:t xml:space="preserve"> project management </w:t>
      </w:r>
      <w:r w:rsidR="006B39B3">
        <w:rPr>
          <w:lang w:val="en-GB"/>
        </w:rPr>
        <w:t xml:space="preserve">processes </w:t>
      </w:r>
      <w:r w:rsidR="007901A9">
        <w:rPr>
          <w:lang w:val="en-GB"/>
        </w:rPr>
        <w:t>to achieve successful</w:t>
      </w:r>
      <w:r w:rsidR="006B39B3">
        <w:rPr>
          <w:lang w:val="en-GB"/>
        </w:rPr>
        <w:t>ly</w:t>
      </w:r>
      <w:r w:rsidR="007901A9">
        <w:rPr>
          <w:lang w:val="en-GB"/>
        </w:rPr>
        <w:t xml:space="preserve"> implement </w:t>
      </w:r>
      <w:r w:rsidR="007901A9" w:rsidRPr="00D01B42">
        <w:rPr>
          <w:lang w:val="en-GB"/>
        </w:rPr>
        <w:t>the EHR</w:t>
      </w:r>
      <w:r w:rsidR="006B39B3">
        <w:rPr>
          <w:lang w:val="en-GB"/>
        </w:rPr>
        <w:t xml:space="preserve"> system</w:t>
      </w:r>
      <w:r w:rsidR="007901A9" w:rsidRPr="00D01B42">
        <w:rPr>
          <w:lang w:val="en-GB"/>
        </w:rPr>
        <w:t xml:space="preserve">. </w:t>
      </w:r>
      <w:r w:rsidRPr="00D01B42">
        <w:rPr>
          <w:lang w:val="en-GB"/>
        </w:rPr>
        <w:t xml:space="preserve">This study was limited to only one large academically-based healthcare system and may not be relevant to other physician populations. </w:t>
      </w:r>
    </w:p>
    <w:p w:rsidR="00AA0A53" w:rsidRPr="00D01B42" w:rsidRDefault="00F64565" w:rsidP="00AA0A53">
      <w:pPr>
        <w:ind w:firstLine="720"/>
        <w:jc w:val="both"/>
        <w:rPr>
          <w:lang w:val="en-GB"/>
        </w:rPr>
      </w:pPr>
      <w:r>
        <w:rPr>
          <w:lang w:val="en-GB"/>
        </w:rPr>
        <w:t>Deva</w:t>
      </w:r>
      <w:r w:rsidR="00AA0A53" w:rsidRPr="00D01B42">
        <w:rPr>
          <w:lang w:val="en-GB"/>
        </w:rPr>
        <w:t xml:space="preserve">ne et al. (2010) used the modified TAM to assess </w:t>
      </w:r>
      <w:r w:rsidR="002023D1" w:rsidRPr="00D01B42">
        <w:rPr>
          <w:lang w:val="en-GB"/>
        </w:rPr>
        <w:t>doctors</w:t>
      </w:r>
      <w:r w:rsidR="00AA0A53" w:rsidRPr="00D01B42">
        <w:rPr>
          <w:lang w:val="en-GB"/>
        </w:rPr>
        <w:t xml:space="preserve">’ attitudes to e-prescribing adoption in the context of EHR in Everett Clinic in Washington State, USA. They used a theoretically-based 38-question online survey distributed to 188 participants, including prescriber </w:t>
      </w:r>
      <w:r w:rsidR="002023D1" w:rsidRPr="00D01B42">
        <w:rPr>
          <w:lang w:val="en-GB"/>
        </w:rPr>
        <w:t>doctors</w:t>
      </w:r>
      <w:r w:rsidR="00AA0A53" w:rsidRPr="00D01B42">
        <w:rPr>
          <w:lang w:val="en-GB"/>
        </w:rPr>
        <w:t xml:space="preserve"> and staff. Demographic questions such as gender, age, education degree</w:t>
      </w:r>
      <w:r w:rsidR="001601E9" w:rsidRPr="00D01B42">
        <w:rPr>
          <w:lang w:val="en-GB"/>
        </w:rPr>
        <w:t>,</w:t>
      </w:r>
      <w:r w:rsidR="00AA0A53" w:rsidRPr="00D01B42">
        <w:rPr>
          <w:lang w:val="en-GB"/>
        </w:rPr>
        <w:t xml:space="preserve"> and type of primary care practice were included in the questionnaire. </w:t>
      </w:r>
      <w:r w:rsidR="00EA061F" w:rsidRPr="00D01B42">
        <w:rPr>
          <w:lang w:val="en-GB"/>
        </w:rPr>
        <w:t xml:space="preserve">The survey instrument covered four domains: </w:t>
      </w:r>
      <w:r>
        <w:rPr>
          <w:lang w:val="en-GB"/>
        </w:rPr>
        <w:t xml:space="preserve">perceived usefulness, perceived ease of use, intention, and finesse. </w:t>
      </w:r>
      <w:r w:rsidR="00EA061F" w:rsidRPr="00D01B42">
        <w:rPr>
          <w:lang w:val="en-GB"/>
        </w:rPr>
        <w:t xml:space="preserve">Two additional </w:t>
      </w:r>
      <w:r w:rsidR="00C87F4A" w:rsidRPr="00D01B42">
        <w:rPr>
          <w:lang w:val="en-GB"/>
        </w:rPr>
        <w:t>technology acceptance constructs</w:t>
      </w:r>
      <w:r w:rsidR="00A41429">
        <w:rPr>
          <w:lang w:val="en-GB"/>
        </w:rPr>
        <w:t>,</w:t>
      </w:r>
      <w:r w:rsidR="00C87F4A" w:rsidRPr="00D01B42">
        <w:rPr>
          <w:lang w:val="en-GB"/>
        </w:rPr>
        <w:t xml:space="preserve"> </w:t>
      </w:r>
      <w:r w:rsidR="00A41429">
        <w:rPr>
          <w:lang w:val="en-GB"/>
        </w:rPr>
        <w:t>i.e.,</w:t>
      </w:r>
      <w:r w:rsidR="00EA061F" w:rsidRPr="00D01B42">
        <w:rPr>
          <w:lang w:val="en-GB"/>
        </w:rPr>
        <w:t xml:space="preserve"> </w:t>
      </w:r>
      <w:r w:rsidR="00C87F4A" w:rsidRPr="00D01B42">
        <w:rPr>
          <w:lang w:val="en-GB"/>
        </w:rPr>
        <w:t>PC</w:t>
      </w:r>
      <w:r w:rsidR="00EA061F" w:rsidRPr="00D01B42">
        <w:rPr>
          <w:lang w:val="en-GB"/>
        </w:rPr>
        <w:t xml:space="preserve"> use at home and self-assessed computer knowledge were included in the </w:t>
      </w:r>
      <w:r w:rsidR="00C87F4A" w:rsidRPr="00D01B42">
        <w:rPr>
          <w:lang w:val="en-GB"/>
        </w:rPr>
        <w:t>research instrument</w:t>
      </w:r>
      <w:r w:rsidR="00EA061F" w:rsidRPr="00D01B42">
        <w:rPr>
          <w:lang w:val="en-GB"/>
        </w:rPr>
        <w:t xml:space="preserve">. Technology acceptance </w:t>
      </w:r>
      <w:r w:rsidR="00C87F4A" w:rsidRPr="00D01B42">
        <w:rPr>
          <w:lang w:val="en-GB"/>
        </w:rPr>
        <w:t>constructs</w:t>
      </w:r>
      <w:r w:rsidR="00EA061F" w:rsidRPr="00D01B42">
        <w:rPr>
          <w:lang w:val="en-GB"/>
        </w:rPr>
        <w:t xml:space="preserve"> were assessed </w:t>
      </w:r>
      <w:r w:rsidR="00C87F4A" w:rsidRPr="00D01B42">
        <w:rPr>
          <w:lang w:val="en-GB"/>
        </w:rPr>
        <w:t>on</w:t>
      </w:r>
      <w:r w:rsidR="00EA061F" w:rsidRPr="00D01B42">
        <w:rPr>
          <w:lang w:val="en-GB"/>
        </w:rPr>
        <w:t xml:space="preserve"> a 5-point Likert scale (strongly disagree to strongly agree)</w:t>
      </w:r>
      <w:r w:rsidR="009A1229">
        <w:rPr>
          <w:lang w:val="en-GB"/>
        </w:rPr>
        <w:t xml:space="preserve">. </w:t>
      </w:r>
      <w:r w:rsidR="00C87F4A" w:rsidRPr="00D01B42">
        <w:rPr>
          <w:lang w:val="en-GB"/>
        </w:rPr>
        <w:t xml:space="preserve">However, </w:t>
      </w:r>
      <w:r w:rsidR="00EA061F" w:rsidRPr="00D01B42">
        <w:rPr>
          <w:lang w:val="en-GB"/>
        </w:rPr>
        <w:t>self-assessed computer knowledge</w:t>
      </w:r>
      <w:r w:rsidR="00AA0A53" w:rsidRPr="00D01B42">
        <w:rPr>
          <w:lang w:val="en-GB"/>
        </w:rPr>
        <w:t xml:space="preserve"> was </w:t>
      </w:r>
      <w:r w:rsidR="00C87F4A" w:rsidRPr="00D01B42">
        <w:rPr>
          <w:lang w:val="en-GB"/>
        </w:rPr>
        <w:t>assessed</w:t>
      </w:r>
      <w:r w:rsidR="00AA0A53" w:rsidRPr="00D01B42">
        <w:rPr>
          <w:lang w:val="en-GB"/>
        </w:rPr>
        <w:t xml:space="preserve"> through</w:t>
      </w:r>
      <w:r w:rsidR="00A41429">
        <w:rPr>
          <w:lang w:val="en-GB"/>
        </w:rPr>
        <w:t xml:space="preserve"> a</w:t>
      </w:r>
      <w:r w:rsidR="00996FCB">
        <w:rPr>
          <w:lang w:val="en-GB"/>
        </w:rPr>
        <w:t xml:space="preserve"> 7-point</w:t>
      </w:r>
      <w:r w:rsidR="00AA0A53" w:rsidRPr="00D01B42">
        <w:rPr>
          <w:lang w:val="en-GB"/>
        </w:rPr>
        <w:t xml:space="preserve"> scale (1-novice to 7-expert). The study </w:t>
      </w:r>
      <w:r w:rsidR="00AA0A53" w:rsidRPr="00D01B42">
        <w:rPr>
          <w:lang w:val="en-GB"/>
        </w:rPr>
        <w:lastRenderedPageBreak/>
        <w:t>instrument’s performance was assessed by calculating internal consistency reliability by employing the Cronbach’s α coefficient. The overall response rate was 62%. The data were analysed with regression models. The</w:t>
      </w:r>
      <w:r w:rsidR="002203BA" w:rsidRPr="00D01B42">
        <w:rPr>
          <w:lang w:val="en-GB"/>
        </w:rPr>
        <w:t xml:space="preserve"> authors found that finesse, </w:t>
      </w:r>
      <w:r w:rsidR="000F06CB" w:rsidRPr="00D01B42">
        <w:rPr>
          <w:lang w:val="en-GB"/>
        </w:rPr>
        <w:t>intention</w:t>
      </w:r>
      <w:r w:rsidR="00AA0A53" w:rsidRPr="00D01B42">
        <w:rPr>
          <w:lang w:val="en-GB"/>
        </w:rPr>
        <w:t xml:space="preserve">, </w:t>
      </w:r>
      <w:r w:rsidR="00BD19DC" w:rsidRPr="00D01B42">
        <w:rPr>
          <w:lang w:val="en-GB"/>
        </w:rPr>
        <w:t>perceived usefulness</w:t>
      </w:r>
      <w:r w:rsidR="00AA0A53" w:rsidRPr="00D01B42">
        <w:rPr>
          <w:lang w:val="en-GB"/>
        </w:rPr>
        <w:t xml:space="preserve">, and </w:t>
      </w:r>
      <w:r w:rsidR="008B696F" w:rsidRPr="00D01B42">
        <w:rPr>
          <w:lang w:val="en-GB"/>
        </w:rPr>
        <w:t>perceived ease of use</w:t>
      </w:r>
      <w:r w:rsidR="00AA0A53" w:rsidRPr="00D01B42">
        <w:rPr>
          <w:lang w:val="en-GB"/>
        </w:rPr>
        <w:t xml:space="preserve"> were strong constructs predicting technology acceptance among healthcare professionals. In addition, the TAM extensions self-assessment of computer use at home and computer knowledge predicted attitudes to EHR adoption. This study may not represent an entire population of users, as it was conducted with primary care staff in one clinic. The surrounding system and culture, i.e., </w:t>
      </w:r>
      <w:r w:rsidR="00054FC2" w:rsidRPr="00D01B42">
        <w:rPr>
          <w:lang w:val="en-GB"/>
        </w:rPr>
        <w:t>subjective norm</w:t>
      </w:r>
      <w:r w:rsidR="00AA0A53" w:rsidRPr="00D01B42">
        <w:rPr>
          <w:lang w:val="en-GB"/>
        </w:rPr>
        <w:t xml:space="preserve">, were not assessed in the study. </w:t>
      </w:r>
    </w:p>
    <w:p w:rsidR="00AA0A53" w:rsidRPr="00D01B42" w:rsidRDefault="00AA0A53" w:rsidP="00AA0A53">
      <w:pPr>
        <w:ind w:firstLine="720"/>
        <w:jc w:val="both"/>
        <w:rPr>
          <w:lang w:val="en-GB"/>
        </w:rPr>
      </w:pPr>
      <w:r w:rsidRPr="00D01B42">
        <w:rPr>
          <w:lang w:val="en-GB"/>
        </w:rPr>
        <w:t xml:space="preserve">Spil et al. (2010) conducted 73 qualitative interviews with </w:t>
      </w:r>
      <w:r w:rsidR="002023D1" w:rsidRPr="00D01B42">
        <w:rPr>
          <w:lang w:val="en-GB"/>
        </w:rPr>
        <w:t>doctors</w:t>
      </w:r>
      <w:r w:rsidRPr="00D01B42">
        <w:rPr>
          <w:lang w:val="en-GB"/>
        </w:rPr>
        <w:t xml:space="preserve"> from 18 hospitals in the Netherlands to examine the EHR system’s implementation at the national level. The int</w:t>
      </w:r>
      <w:r w:rsidR="00EE5810" w:rsidRPr="00D01B42">
        <w:rPr>
          <w:lang w:val="en-GB"/>
        </w:rPr>
        <w:t>erviews were based on the TAM, USE-IT model, Delone &amp; Mclean model</w:t>
      </w:r>
      <w:r w:rsidR="001601E9" w:rsidRPr="00D01B42">
        <w:rPr>
          <w:lang w:val="en-GB"/>
        </w:rPr>
        <w:t>,</w:t>
      </w:r>
      <w:r w:rsidR="00EE5810" w:rsidRPr="00D01B42">
        <w:rPr>
          <w:lang w:val="en-GB"/>
        </w:rPr>
        <w:t xml:space="preserve"> and 4E</w:t>
      </w:r>
      <w:r w:rsidRPr="00D01B42">
        <w:rPr>
          <w:lang w:val="en-GB"/>
        </w:rPr>
        <w:t xml:space="preserve"> model, and measured three constructs: </w:t>
      </w:r>
      <w:r w:rsidR="0077137C" w:rsidRPr="00D01B42">
        <w:rPr>
          <w:lang w:val="en-GB"/>
        </w:rPr>
        <w:t>facilitating conditions</w:t>
      </w:r>
      <w:r w:rsidRPr="00D01B42">
        <w:rPr>
          <w:lang w:val="en-GB"/>
        </w:rPr>
        <w:t xml:space="preserve">, </w:t>
      </w:r>
      <w:r w:rsidR="00054FC2" w:rsidRPr="00D01B42">
        <w:rPr>
          <w:lang w:val="en-GB"/>
        </w:rPr>
        <w:t>subjective norm</w:t>
      </w:r>
      <w:r w:rsidR="001601E9" w:rsidRPr="00D01B42">
        <w:rPr>
          <w:lang w:val="en-GB"/>
        </w:rPr>
        <w:t>,</w:t>
      </w:r>
      <w:r w:rsidRPr="00D01B42">
        <w:rPr>
          <w:lang w:val="en-GB"/>
        </w:rPr>
        <w:t xml:space="preserve"> and managerial interventions. Their findings showed that </w:t>
      </w:r>
      <w:r w:rsidR="00054FC2" w:rsidRPr="00D01B42">
        <w:rPr>
          <w:lang w:val="en-GB"/>
        </w:rPr>
        <w:t>subjective norm</w:t>
      </w:r>
      <w:r w:rsidRPr="00D01B42">
        <w:rPr>
          <w:lang w:val="en-GB"/>
        </w:rPr>
        <w:t xml:space="preserve"> was too low to create incentives for using EHR in all the hospitals included in the study. The authors conclude</w:t>
      </w:r>
      <w:r w:rsidR="002203BA" w:rsidRPr="00D01B42">
        <w:rPr>
          <w:lang w:val="en-GB"/>
        </w:rPr>
        <w:t xml:space="preserve">d that, although </w:t>
      </w:r>
      <w:r w:rsidR="00054FC2" w:rsidRPr="00D01B42">
        <w:rPr>
          <w:lang w:val="en-GB"/>
        </w:rPr>
        <w:t>subjective norm</w:t>
      </w:r>
      <w:r w:rsidRPr="00D01B42">
        <w:rPr>
          <w:lang w:val="en-GB"/>
        </w:rPr>
        <w:t xml:space="preserve"> is a key determinant for success, only increasing all three constructs would have a positive impact on overall success. The quality of the EHR system was limited, and no hospital had reached third generation EHR functionality. The authors did not test the relationship between the three proposed dimensions, which was a limitation of their study. </w:t>
      </w:r>
    </w:p>
    <w:p w:rsidR="00AA0A53" w:rsidRPr="00D01B42" w:rsidRDefault="00AA0A53" w:rsidP="00AA0A53">
      <w:pPr>
        <w:ind w:firstLine="720"/>
        <w:jc w:val="both"/>
        <w:rPr>
          <w:lang w:val="en-GB"/>
        </w:rPr>
      </w:pPr>
      <w:r w:rsidRPr="00D01B42">
        <w:rPr>
          <w:lang w:val="en-GB"/>
        </w:rPr>
        <w:t xml:space="preserve">Egea and Gonzalez (2011) used an extended version of TAM to explain </w:t>
      </w:r>
      <w:r w:rsidR="002023D1" w:rsidRPr="00D01B42">
        <w:rPr>
          <w:lang w:val="en-GB"/>
        </w:rPr>
        <w:t>doctors</w:t>
      </w:r>
      <w:r w:rsidRPr="00D01B42">
        <w:rPr>
          <w:lang w:val="en-GB"/>
        </w:rPr>
        <w:t>’ acceptance of EHR systems in southern Spain. The research instrument was a combination of basic constructs suc</w:t>
      </w:r>
      <w:r w:rsidR="002203BA" w:rsidRPr="00D01B42">
        <w:rPr>
          <w:lang w:val="en-GB"/>
        </w:rPr>
        <w:t xml:space="preserve">h as </w:t>
      </w:r>
      <w:r w:rsidR="00BD19DC" w:rsidRPr="00D01B42">
        <w:rPr>
          <w:lang w:val="en-GB"/>
        </w:rPr>
        <w:t>perceived usefulness</w:t>
      </w:r>
      <w:r w:rsidR="002203BA" w:rsidRPr="00D01B42">
        <w:rPr>
          <w:lang w:val="en-GB"/>
        </w:rPr>
        <w:t xml:space="preserve">, </w:t>
      </w:r>
      <w:r w:rsidR="008B696F" w:rsidRPr="00D01B42">
        <w:rPr>
          <w:lang w:val="en-GB"/>
        </w:rPr>
        <w:t>perceived ease of use</w:t>
      </w:r>
      <w:r w:rsidR="002203BA" w:rsidRPr="00D01B42">
        <w:rPr>
          <w:lang w:val="en-GB"/>
        </w:rPr>
        <w:t>, attitudes</w:t>
      </w:r>
      <w:r w:rsidR="001601E9" w:rsidRPr="00D01B42">
        <w:rPr>
          <w:lang w:val="en-GB"/>
        </w:rPr>
        <w:t>,</w:t>
      </w:r>
      <w:r w:rsidR="002203BA" w:rsidRPr="00D01B42">
        <w:rPr>
          <w:lang w:val="en-GB"/>
        </w:rPr>
        <w:t xml:space="preserve"> and intentions</w:t>
      </w:r>
      <w:r w:rsidRPr="00D01B42">
        <w:rPr>
          <w:lang w:val="en-GB"/>
        </w:rPr>
        <w:t xml:space="preserve">, extended with trust- and risk-related factors, including: </w:t>
      </w:r>
      <w:r w:rsidR="002023D1" w:rsidRPr="00D01B42">
        <w:rPr>
          <w:lang w:val="en-GB"/>
        </w:rPr>
        <w:t>doctors</w:t>
      </w:r>
      <w:r w:rsidRPr="00D01B42">
        <w:rPr>
          <w:lang w:val="en-GB"/>
        </w:rPr>
        <w:t>’ perceptions of institutional trust, perceived risk, and information integrity. Demographic questions such as age, gender, medical specialty</w:t>
      </w:r>
      <w:r w:rsidR="001601E9" w:rsidRPr="00D01B42">
        <w:rPr>
          <w:lang w:val="en-GB"/>
        </w:rPr>
        <w:t>,</w:t>
      </w:r>
      <w:r w:rsidRPr="00D01B42">
        <w:rPr>
          <w:lang w:val="en-GB"/>
        </w:rPr>
        <w:t xml:space="preserve"> and computer use (personal computer, email for communication with patients</w:t>
      </w:r>
      <w:r w:rsidR="00EE5810" w:rsidRPr="00D01B42">
        <w:rPr>
          <w:lang w:val="en-GB"/>
        </w:rPr>
        <w:t>,</w:t>
      </w:r>
      <w:r w:rsidRPr="00D01B42">
        <w:rPr>
          <w:lang w:val="en-GB"/>
        </w:rPr>
        <w:t xml:space="preserve"> and the Internet) items were assessed on a 5-point Likert scale (strongly disagree to strongly agree). The authors used postal mail sent to 1500 private medical practices in the region. The Cronbach’s α coefficient was used to measure the instrument’s reliability, and multivariate analyses were used to test the assumptions. In their study, </w:t>
      </w:r>
      <w:r w:rsidR="00BD19DC" w:rsidRPr="00D01B42">
        <w:rPr>
          <w:lang w:val="en-GB"/>
        </w:rPr>
        <w:t>perceived usefulness</w:t>
      </w:r>
      <w:r w:rsidRPr="00D01B42">
        <w:rPr>
          <w:lang w:val="en-GB"/>
        </w:rPr>
        <w:t xml:space="preserve">, </w:t>
      </w:r>
      <w:r w:rsidR="008B696F" w:rsidRPr="00D01B42">
        <w:rPr>
          <w:lang w:val="en-GB"/>
        </w:rPr>
        <w:t>perceived ease of use</w:t>
      </w:r>
      <w:r w:rsidR="001601E9" w:rsidRPr="00D01B42">
        <w:rPr>
          <w:lang w:val="en-GB"/>
        </w:rPr>
        <w:t>,</w:t>
      </w:r>
      <w:r w:rsidRPr="00D01B42">
        <w:rPr>
          <w:lang w:val="en-GB"/>
        </w:rPr>
        <w:t xml:space="preserve"> and attitude were noticed as direct determinants of </w:t>
      </w:r>
      <w:r w:rsidR="002023D1" w:rsidRPr="00D01B42">
        <w:rPr>
          <w:lang w:val="en-GB"/>
        </w:rPr>
        <w:t>doctors</w:t>
      </w:r>
      <w:r w:rsidRPr="00D01B42">
        <w:rPr>
          <w:lang w:val="en-GB"/>
        </w:rPr>
        <w:t xml:space="preserve">’ intentions to use the EHR. In addition, the proposed extended constructs (trust- and risk-related factors) were reported as strong predictors, either directly or indirectly, through the original TAM constructs. The authors proposed several measures, such as: the need to develop a positive attitude among </w:t>
      </w:r>
      <w:r w:rsidR="002023D1" w:rsidRPr="00D01B42">
        <w:rPr>
          <w:lang w:val="en-GB"/>
        </w:rPr>
        <w:t>doctors</w:t>
      </w:r>
      <w:r w:rsidRPr="00D01B42">
        <w:rPr>
          <w:lang w:val="en-GB"/>
        </w:rPr>
        <w:t xml:space="preserve">, the management of </w:t>
      </w:r>
      <w:r w:rsidR="002023D1" w:rsidRPr="00D01B42">
        <w:rPr>
          <w:lang w:val="en-GB"/>
        </w:rPr>
        <w:t>doctors</w:t>
      </w:r>
      <w:r w:rsidRPr="00D01B42">
        <w:rPr>
          <w:lang w:val="en-GB"/>
        </w:rPr>
        <w:t>’ attitudes and intentions, information and training sessions, specialised forums and conferences aimed at increasing the adoption of EHR. This study was conducted in only one region of Spain, which raised concerns about generalising the findings. Furthermore, it was conducted through ordinary mail, and this study had a very low response rate of 18%.</w:t>
      </w:r>
    </w:p>
    <w:p w:rsidR="007A6D7B" w:rsidRPr="00D01B42" w:rsidRDefault="00AA0A53" w:rsidP="00AA0A53">
      <w:pPr>
        <w:ind w:firstLine="720"/>
        <w:jc w:val="both"/>
        <w:rPr>
          <w:lang w:val="en-GB"/>
        </w:rPr>
      </w:pPr>
      <w:r w:rsidRPr="00D01B42">
        <w:rPr>
          <w:lang w:val="en-GB"/>
        </w:rPr>
        <w:t>Archer and Cocosila (2011) proposed a theoretical model comprising behavioural factors based on TRA, TAM, TAM2, and UTAUT. Basic technology acceptance constructs such a</w:t>
      </w:r>
      <w:r w:rsidR="00C44FCB" w:rsidRPr="00D01B42">
        <w:rPr>
          <w:lang w:val="en-GB"/>
        </w:rPr>
        <w:t xml:space="preserve">s </w:t>
      </w:r>
      <w:r w:rsidR="00BA16B6" w:rsidRPr="00D01B42">
        <w:rPr>
          <w:lang w:val="en-GB"/>
        </w:rPr>
        <w:t>performance expectancy</w:t>
      </w:r>
      <w:r w:rsidR="00C44FCB" w:rsidRPr="00D01B42">
        <w:rPr>
          <w:lang w:val="en-GB"/>
        </w:rPr>
        <w:t xml:space="preserve"> (</w:t>
      </w:r>
      <w:r w:rsidR="00BD19DC" w:rsidRPr="00D01B42">
        <w:rPr>
          <w:lang w:val="en-GB"/>
        </w:rPr>
        <w:t>perceived usefulness</w:t>
      </w:r>
      <w:r w:rsidR="00C44FCB" w:rsidRPr="00D01B42">
        <w:rPr>
          <w:lang w:val="en-GB"/>
        </w:rPr>
        <w:t xml:space="preserve">), </w:t>
      </w:r>
      <w:r w:rsidR="004F7681" w:rsidRPr="00D01B42">
        <w:rPr>
          <w:lang w:val="en-GB"/>
        </w:rPr>
        <w:t>effort expectancy</w:t>
      </w:r>
      <w:r w:rsidR="00C44FCB" w:rsidRPr="00D01B42">
        <w:rPr>
          <w:lang w:val="en-GB"/>
        </w:rPr>
        <w:t xml:space="preserve"> (</w:t>
      </w:r>
      <w:r w:rsidR="008B696F" w:rsidRPr="00D01B42">
        <w:rPr>
          <w:lang w:val="en-GB"/>
        </w:rPr>
        <w:t>perceived ease of use</w:t>
      </w:r>
      <w:r w:rsidR="00C44FCB" w:rsidRPr="00D01B42">
        <w:rPr>
          <w:lang w:val="en-GB"/>
        </w:rPr>
        <w:t xml:space="preserve">), </w:t>
      </w:r>
      <w:r w:rsidR="00124BC8" w:rsidRPr="00D01B42">
        <w:rPr>
          <w:lang w:val="en-GB"/>
        </w:rPr>
        <w:t>social influence</w:t>
      </w:r>
      <w:r w:rsidR="001601E9" w:rsidRPr="00D01B42">
        <w:rPr>
          <w:lang w:val="en-GB"/>
        </w:rPr>
        <w:t>,</w:t>
      </w:r>
      <w:r w:rsidR="00C44FCB" w:rsidRPr="00D01B42">
        <w:rPr>
          <w:lang w:val="en-GB"/>
        </w:rPr>
        <w:t xml:space="preserve"> and intentions</w:t>
      </w:r>
      <w:r w:rsidRPr="00D01B42">
        <w:rPr>
          <w:lang w:val="en-GB"/>
        </w:rPr>
        <w:t xml:space="preserve"> were assessed by </w:t>
      </w:r>
      <w:r w:rsidRPr="00D01B42">
        <w:rPr>
          <w:lang w:val="en-GB"/>
        </w:rPr>
        <w:lastRenderedPageBreak/>
        <w:t xml:space="preserve">questionnaire. </w:t>
      </w:r>
      <w:r w:rsidR="002E45AC" w:rsidRPr="00D01B42">
        <w:rPr>
          <w:lang w:val="en-GB"/>
        </w:rPr>
        <w:t>Job relevance</w:t>
      </w:r>
      <w:r w:rsidRPr="00D01B42">
        <w:rPr>
          <w:lang w:val="en-GB"/>
        </w:rPr>
        <w:t xml:space="preserve"> and innovativeness from other technology acceptance constructs were identified and tested as factors that may influence EHR adoption. The perceived overall risk factor was assessed as a possible obstacle to EHR adoption. The model was tested through an online cross-sectional survey of </w:t>
      </w:r>
      <w:r w:rsidR="002023D1" w:rsidRPr="00D01B42">
        <w:rPr>
          <w:lang w:val="en-GB"/>
        </w:rPr>
        <w:t>doctors</w:t>
      </w:r>
      <w:r w:rsidRPr="00D01B42">
        <w:rPr>
          <w:lang w:val="en-GB"/>
        </w:rPr>
        <w:t xml:space="preserve"> in Canada in both English and French</w:t>
      </w:r>
      <w:r w:rsidR="007A6D7B" w:rsidRPr="00D01B42">
        <w:rPr>
          <w:lang w:val="en-GB"/>
        </w:rPr>
        <w:t xml:space="preserve"> languages</w:t>
      </w:r>
      <w:r w:rsidRPr="00D01B42">
        <w:rPr>
          <w:lang w:val="en-GB"/>
        </w:rPr>
        <w:t xml:space="preserve">. The study involved participants with varying levels of EHR experience. The authors designed two versions of the survey, one for </w:t>
      </w:r>
      <w:r w:rsidR="002023D1" w:rsidRPr="00D01B42">
        <w:rPr>
          <w:lang w:val="en-GB"/>
        </w:rPr>
        <w:t>doctors</w:t>
      </w:r>
      <w:r w:rsidRPr="00D01B42">
        <w:rPr>
          <w:lang w:val="en-GB"/>
        </w:rPr>
        <w:t xml:space="preserve"> using EHR, and the other for those without experience with the EHR. The only difference between the two sets of surveys was in the questions capturing various technology acceptance perceptions of the </w:t>
      </w:r>
      <w:r w:rsidR="002023D1" w:rsidRPr="00D01B42">
        <w:rPr>
          <w:lang w:val="en-GB"/>
        </w:rPr>
        <w:t>doctors</w:t>
      </w:r>
      <w:r w:rsidRPr="00D01B42">
        <w:rPr>
          <w:lang w:val="en-GB"/>
        </w:rPr>
        <w:t xml:space="preserve"> of the EHR: the questions were formulated in the present tense for the group using EHR, and in the conditional present for the group without experience with EHR. </w:t>
      </w:r>
    </w:p>
    <w:p w:rsidR="00AA0A53" w:rsidRPr="00D01B42" w:rsidRDefault="00AA0A53" w:rsidP="00AA0A53">
      <w:pPr>
        <w:ind w:firstLine="720"/>
        <w:jc w:val="both"/>
        <w:rPr>
          <w:lang w:val="en-GB"/>
        </w:rPr>
      </w:pPr>
      <w:r w:rsidRPr="00D01B42">
        <w:rPr>
          <w:lang w:val="en-GB"/>
        </w:rPr>
        <w:t xml:space="preserve">Demographic questions such as gender, years of medical experience and number of </w:t>
      </w:r>
      <w:r w:rsidR="002023D1" w:rsidRPr="00D01B42">
        <w:rPr>
          <w:lang w:val="en-GB"/>
        </w:rPr>
        <w:t>doctors</w:t>
      </w:r>
      <w:r w:rsidRPr="00D01B42">
        <w:rPr>
          <w:lang w:val="en-GB"/>
        </w:rPr>
        <w:t xml:space="preserve"> per medical practice were tested </w:t>
      </w:r>
      <w:r w:rsidR="007A6D7B" w:rsidRPr="00D01B42">
        <w:rPr>
          <w:lang w:val="en-GB"/>
        </w:rPr>
        <w:t xml:space="preserve">in Archer and Cocosila (2011) study </w:t>
      </w:r>
      <w:r w:rsidRPr="00D01B42">
        <w:rPr>
          <w:lang w:val="en-GB"/>
        </w:rPr>
        <w:t xml:space="preserve">as potential control variables. Items were assessed on a 7-point Likert scale (strongly disagree to strongly agree). Participant recruitment and survey administration were outsourced through a private company, taking into consideration the equal distribution of the search instrument among </w:t>
      </w:r>
      <w:r w:rsidR="002023D1" w:rsidRPr="00D01B42">
        <w:rPr>
          <w:lang w:val="en-GB"/>
        </w:rPr>
        <w:t>doctors</w:t>
      </w:r>
      <w:r w:rsidRPr="00D01B42">
        <w:rPr>
          <w:lang w:val="en-GB"/>
        </w:rPr>
        <w:t xml:space="preserve"> working in clinics using EHR and </w:t>
      </w:r>
      <w:r w:rsidR="002023D1" w:rsidRPr="00D01B42">
        <w:rPr>
          <w:lang w:val="en-GB"/>
        </w:rPr>
        <w:t>doctors</w:t>
      </w:r>
      <w:r w:rsidRPr="00D01B42">
        <w:rPr>
          <w:lang w:val="en-GB"/>
        </w:rPr>
        <w:t xml:space="preserve"> without experience of EHR. A total of 102 (EHR users) and 83 (EHR non-users) questionnaires were eligible for analysis. The questionnaire’s reliability was assessed through the Cronbach’s α coefficient. </w:t>
      </w:r>
      <w:r w:rsidR="00AF65CE" w:rsidRPr="00D01B42">
        <w:rPr>
          <w:lang w:val="en-GB"/>
        </w:rPr>
        <w:t xml:space="preserve">Structural equation </w:t>
      </w:r>
      <w:r w:rsidR="00CB6322" w:rsidRPr="00D01B42">
        <w:rPr>
          <w:lang w:val="en-GB"/>
        </w:rPr>
        <w:t>modelling</w:t>
      </w:r>
      <w:r w:rsidR="00AF65CE" w:rsidRPr="00D01B42">
        <w:rPr>
          <w:lang w:val="en-GB"/>
        </w:rPr>
        <w:t xml:space="preserve"> was used for </w:t>
      </w:r>
      <w:r w:rsidR="003D70BF" w:rsidRPr="00D01B42">
        <w:rPr>
          <w:lang w:val="en-GB"/>
        </w:rPr>
        <w:t xml:space="preserve">the </w:t>
      </w:r>
      <w:r w:rsidR="00AF65CE" w:rsidRPr="00D01B42">
        <w:rPr>
          <w:lang w:val="en-GB"/>
        </w:rPr>
        <w:t xml:space="preserve">data analyses. </w:t>
      </w:r>
      <w:r w:rsidRPr="00D01B42">
        <w:rPr>
          <w:lang w:val="en-GB"/>
        </w:rPr>
        <w:t xml:space="preserve">The proposed technology acceptance model explained 55.8% of the variance in behavioural intentions for EHR use among </w:t>
      </w:r>
      <w:r w:rsidR="002023D1" w:rsidRPr="00D01B42">
        <w:rPr>
          <w:lang w:val="en-GB"/>
        </w:rPr>
        <w:t>doctors</w:t>
      </w:r>
      <w:r w:rsidRPr="00D01B42">
        <w:rPr>
          <w:lang w:val="en-GB"/>
        </w:rPr>
        <w:t xml:space="preserve"> already using EHR, and 66.8% of the variance in </w:t>
      </w:r>
      <w:r w:rsidR="002023D1" w:rsidRPr="00D01B42">
        <w:rPr>
          <w:lang w:val="en-GB"/>
        </w:rPr>
        <w:t>doctors</w:t>
      </w:r>
      <w:r w:rsidRPr="00D01B42">
        <w:rPr>
          <w:lang w:val="en-GB"/>
        </w:rPr>
        <w:t xml:space="preserve"> that had not used EHR. The most important finding of this research was that </w:t>
      </w:r>
      <w:r w:rsidR="00BA16B6" w:rsidRPr="00D01B42">
        <w:rPr>
          <w:lang w:val="en-GB"/>
        </w:rPr>
        <w:t>performance expectancy</w:t>
      </w:r>
      <w:r w:rsidRPr="00D01B42">
        <w:rPr>
          <w:lang w:val="en-GB"/>
        </w:rPr>
        <w:t xml:space="preserve"> and </w:t>
      </w:r>
      <w:r w:rsidR="004F7681" w:rsidRPr="00D01B42">
        <w:rPr>
          <w:lang w:val="en-GB"/>
        </w:rPr>
        <w:t>effort expectancy</w:t>
      </w:r>
      <w:r w:rsidRPr="00D01B42">
        <w:rPr>
          <w:lang w:val="en-GB"/>
        </w:rPr>
        <w:t xml:space="preserve"> concerning EHR are significant positive adoption factors. </w:t>
      </w:r>
      <w:r w:rsidR="002E45AC" w:rsidRPr="00D01B42">
        <w:rPr>
          <w:lang w:val="en-GB"/>
        </w:rPr>
        <w:t>Job relevance</w:t>
      </w:r>
      <w:r w:rsidRPr="00D01B42">
        <w:rPr>
          <w:lang w:val="en-GB"/>
        </w:rPr>
        <w:t xml:space="preserve">, </w:t>
      </w:r>
      <w:r w:rsidR="00124BC8" w:rsidRPr="00D01B42">
        <w:rPr>
          <w:lang w:val="en-GB"/>
        </w:rPr>
        <w:t>social influence</w:t>
      </w:r>
      <w:r w:rsidR="001601E9" w:rsidRPr="00D01B42">
        <w:rPr>
          <w:lang w:val="en-GB"/>
        </w:rPr>
        <w:t>,</w:t>
      </w:r>
      <w:r w:rsidRPr="00D01B42">
        <w:rPr>
          <w:lang w:val="en-GB"/>
        </w:rPr>
        <w:t xml:space="preserve"> and perceived overall risk were found to be stronger predictors among EHR non-users in comparison with EHR users. </w:t>
      </w:r>
      <w:r w:rsidR="004F7681" w:rsidRPr="00D01B42">
        <w:rPr>
          <w:lang w:val="en-GB"/>
        </w:rPr>
        <w:t>Effort expectancy</w:t>
      </w:r>
      <w:r w:rsidRPr="00D01B42">
        <w:rPr>
          <w:lang w:val="en-GB"/>
        </w:rPr>
        <w:t xml:space="preserve"> had a more significant influence on </w:t>
      </w:r>
      <w:r w:rsidR="00BA16B6" w:rsidRPr="00D01B42">
        <w:rPr>
          <w:lang w:val="en-GB"/>
        </w:rPr>
        <w:t>performance expectancy</w:t>
      </w:r>
      <w:r w:rsidRPr="00D01B42">
        <w:rPr>
          <w:lang w:val="en-GB"/>
        </w:rPr>
        <w:t xml:space="preserve"> among EHR users. The authors proposed adequate measures to stress that the EHR system is relevant and easy to use, the presentation of highly usable, easily learned interfaces and decision support capabilities. However, this study had a low response rate, and the sampling was not undertaken correctly. </w:t>
      </w:r>
    </w:p>
    <w:p w:rsidR="00AA0A53" w:rsidRPr="00D01B42" w:rsidRDefault="00AA0A53" w:rsidP="00B404CA">
      <w:pPr>
        <w:tabs>
          <w:tab w:val="left" w:pos="8280"/>
        </w:tabs>
        <w:ind w:firstLine="720"/>
        <w:jc w:val="both"/>
        <w:rPr>
          <w:lang w:val="en-GB"/>
        </w:rPr>
      </w:pPr>
      <w:r w:rsidRPr="00D01B42">
        <w:rPr>
          <w:lang w:val="en-GB"/>
        </w:rPr>
        <w:t xml:space="preserve">Harle and Dewar (2012) studied preparedness for the use of EHR with respect to </w:t>
      </w:r>
      <w:r w:rsidR="00BA16B6" w:rsidRPr="00D01B42">
        <w:rPr>
          <w:lang w:val="en-GB"/>
        </w:rPr>
        <w:t>performance expectancy</w:t>
      </w:r>
      <w:r w:rsidRPr="00D01B42">
        <w:rPr>
          <w:lang w:val="en-GB"/>
        </w:rPr>
        <w:t xml:space="preserve"> and </w:t>
      </w:r>
      <w:r w:rsidR="004F7681" w:rsidRPr="00D01B42">
        <w:rPr>
          <w:lang w:val="en-GB"/>
        </w:rPr>
        <w:t>effort expectancy</w:t>
      </w:r>
      <w:r w:rsidRPr="00D01B42">
        <w:rPr>
          <w:lang w:val="en-GB"/>
        </w:rPr>
        <w:t xml:space="preserve"> among </w:t>
      </w:r>
      <w:r w:rsidR="002023D1" w:rsidRPr="00D01B42">
        <w:rPr>
          <w:lang w:val="en-GB"/>
        </w:rPr>
        <w:t>doctors</w:t>
      </w:r>
      <w:r w:rsidRPr="00D01B42">
        <w:rPr>
          <w:lang w:val="en-GB"/>
        </w:rPr>
        <w:t xml:space="preserve"> in an academic health centre in South-Eastern USA. They conducted a paper-based survey of 256 </w:t>
      </w:r>
      <w:r w:rsidR="002023D1" w:rsidRPr="00D01B42">
        <w:rPr>
          <w:lang w:val="en-GB"/>
        </w:rPr>
        <w:t>doctors</w:t>
      </w:r>
      <w:r w:rsidRPr="00D01B42">
        <w:rPr>
          <w:lang w:val="en-GB"/>
        </w:rPr>
        <w:t xml:space="preserve"> based on the TAM, TAM2</w:t>
      </w:r>
      <w:r w:rsidR="004E5385" w:rsidRPr="00D01B42">
        <w:rPr>
          <w:lang w:val="en-GB"/>
        </w:rPr>
        <w:t>,</w:t>
      </w:r>
      <w:r w:rsidRPr="00D01B42">
        <w:rPr>
          <w:lang w:val="en-GB"/>
        </w:rPr>
        <w:t xml:space="preserve"> and UTAUT models before the implementation of an EHR system. </w:t>
      </w:r>
      <w:r w:rsidR="009F5C9D">
        <w:rPr>
          <w:lang w:val="en-GB"/>
        </w:rPr>
        <w:t xml:space="preserve">Effort expectancy and performance expectancy were assessed in the survey. Other technology acceptance constructs such as: gender, age, self efficacy, openness to change, and personality were included in the research instrument. </w:t>
      </w:r>
      <w:r w:rsidRPr="00D01B42">
        <w:rPr>
          <w:lang w:val="en-GB"/>
        </w:rPr>
        <w:t xml:space="preserve">Technology acceptance items were assessed on a 7-point Likert scale (strongly disagree to strongly agree). </w:t>
      </w:r>
      <w:r w:rsidR="002439ED" w:rsidRPr="00D01B42">
        <w:rPr>
          <w:lang w:val="en-GB"/>
        </w:rPr>
        <w:t>Cronbach</w:t>
      </w:r>
      <w:r w:rsidR="00A41429">
        <w:rPr>
          <w:lang w:val="en-GB"/>
        </w:rPr>
        <w:t>’s</w:t>
      </w:r>
      <w:r w:rsidR="002439ED" w:rsidRPr="00D01B42">
        <w:rPr>
          <w:lang w:val="en-GB"/>
        </w:rPr>
        <w:t xml:space="preserve"> </w:t>
      </w:r>
      <w:r w:rsidR="002439ED" w:rsidRPr="00D01B42">
        <w:rPr>
          <w:rFonts w:cs="Times New Roman"/>
          <w:lang w:val="en-GB"/>
        </w:rPr>
        <w:t>α</w:t>
      </w:r>
      <w:r w:rsidR="002439ED" w:rsidRPr="00D01B42">
        <w:rPr>
          <w:lang w:val="en-GB"/>
        </w:rPr>
        <w:t xml:space="preserve"> was used to assess the questionnaire reliability. Unadjusted effects of demographic factors were explained with </w:t>
      </w:r>
      <w:r w:rsidR="002439ED" w:rsidRPr="00D01B42">
        <w:rPr>
          <w:i/>
          <w:lang w:val="en-GB"/>
        </w:rPr>
        <w:t>t</w:t>
      </w:r>
      <w:r w:rsidR="002439ED" w:rsidRPr="00D01B42">
        <w:rPr>
          <w:lang w:val="en-GB"/>
        </w:rPr>
        <w:t>-test</w:t>
      </w:r>
      <w:r w:rsidR="00A41429">
        <w:rPr>
          <w:lang w:val="en-GB"/>
        </w:rPr>
        <w:t>s</w:t>
      </w:r>
      <w:r w:rsidR="00437C41">
        <w:rPr>
          <w:lang w:val="en-GB"/>
        </w:rPr>
        <w:t xml:space="preserve"> and Pearson correlations.</w:t>
      </w:r>
      <w:r w:rsidR="002439ED" w:rsidRPr="00D01B42">
        <w:rPr>
          <w:lang w:val="en-GB"/>
        </w:rPr>
        <w:t xml:space="preserve"> Three different regression models were applied to assess the effects of performance expectancy and effort expectancy. Their findings indicated that the future EHR system should be useful (performance expectancy) and easy to use (effort expectancy). </w:t>
      </w:r>
      <w:r w:rsidR="00FD1C16">
        <w:rPr>
          <w:lang w:val="en-GB"/>
        </w:rPr>
        <w:t>There was a lower association of effort expectancy with younger participants</w:t>
      </w:r>
      <w:r w:rsidR="00E25A1B">
        <w:rPr>
          <w:lang w:val="en-GB"/>
        </w:rPr>
        <w:t>,</w:t>
      </w:r>
      <w:r w:rsidR="00FD1C16">
        <w:rPr>
          <w:lang w:val="en-GB"/>
        </w:rPr>
        <w:t xml:space="preserve"> and participants with higher self-efficacy. This was expected, as </w:t>
      </w:r>
      <w:r w:rsidR="00266FA0">
        <w:rPr>
          <w:lang w:val="en-GB"/>
        </w:rPr>
        <w:t xml:space="preserve">ICT is more frequently used by </w:t>
      </w:r>
      <w:r w:rsidR="00FD1C16">
        <w:rPr>
          <w:lang w:val="en-GB"/>
        </w:rPr>
        <w:t xml:space="preserve">younger </w:t>
      </w:r>
      <w:r w:rsidR="00FD1C16">
        <w:rPr>
          <w:lang w:val="en-GB"/>
        </w:rPr>
        <w:lastRenderedPageBreak/>
        <w:t>peop</w:t>
      </w:r>
      <w:r w:rsidR="00E25A1B">
        <w:rPr>
          <w:lang w:val="en-GB"/>
        </w:rPr>
        <w:t xml:space="preserve">le apply </w:t>
      </w:r>
      <w:r w:rsidR="00266FA0">
        <w:rPr>
          <w:lang w:val="en-GB"/>
        </w:rPr>
        <w:t xml:space="preserve">as part of </w:t>
      </w:r>
      <w:r w:rsidR="00FD1C16">
        <w:rPr>
          <w:lang w:val="en-GB"/>
        </w:rPr>
        <w:t xml:space="preserve">their </w:t>
      </w:r>
      <w:r w:rsidR="00E25A1B">
        <w:rPr>
          <w:lang w:val="en-GB"/>
        </w:rPr>
        <w:t xml:space="preserve">everyday </w:t>
      </w:r>
      <w:r w:rsidR="00FD1C16">
        <w:rPr>
          <w:lang w:val="en-GB"/>
        </w:rPr>
        <w:t xml:space="preserve">life. However, </w:t>
      </w:r>
      <w:r w:rsidR="007901A9">
        <w:rPr>
          <w:lang w:val="en-GB"/>
        </w:rPr>
        <w:t>a</w:t>
      </w:r>
      <w:r w:rsidR="004E4B1F">
        <w:rPr>
          <w:lang w:val="en-GB"/>
        </w:rPr>
        <w:t>ge and computer self-</w:t>
      </w:r>
      <w:r w:rsidRPr="00D01B42">
        <w:rPr>
          <w:lang w:val="en-GB"/>
        </w:rPr>
        <w:t xml:space="preserve">efficacy did not </w:t>
      </w:r>
      <w:r w:rsidR="00FD1C16">
        <w:rPr>
          <w:lang w:val="en-GB"/>
        </w:rPr>
        <w:t>have e</w:t>
      </w:r>
      <w:r w:rsidRPr="00D01B42">
        <w:rPr>
          <w:lang w:val="en-GB"/>
        </w:rPr>
        <w:t xml:space="preserve">ffect </w:t>
      </w:r>
      <w:r w:rsidR="00FD1C16">
        <w:rPr>
          <w:lang w:val="en-GB"/>
        </w:rPr>
        <w:t xml:space="preserve">on </w:t>
      </w:r>
      <w:r w:rsidR="00BA16B6" w:rsidRPr="00D01B42">
        <w:rPr>
          <w:lang w:val="en-GB"/>
        </w:rPr>
        <w:t>performance expectancy</w:t>
      </w:r>
      <w:r w:rsidRPr="00D01B42">
        <w:rPr>
          <w:lang w:val="en-GB"/>
        </w:rPr>
        <w:t xml:space="preserve">. Males reported higher </w:t>
      </w:r>
      <w:r w:rsidR="004F7681" w:rsidRPr="00D01B42">
        <w:rPr>
          <w:lang w:val="en-GB"/>
        </w:rPr>
        <w:t>effort expectancy</w:t>
      </w:r>
      <w:r w:rsidRPr="00D01B42">
        <w:rPr>
          <w:lang w:val="en-GB"/>
        </w:rPr>
        <w:t xml:space="preserve"> and </w:t>
      </w:r>
      <w:r w:rsidR="00BA16B6" w:rsidRPr="00D01B42">
        <w:rPr>
          <w:lang w:val="en-GB"/>
        </w:rPr>
        <w:t>performance expectancy</w:t>
      </w:r>
      <w:r w:rsidRPr="00D01B42">
        <w:rPr>
          <w:lang w:val="en-GB"/>
        </w:rPr>
        <w:t xml:space="preserve"> than females. This study was of a small academi</w:t>
      </w:r>
      <w:r w:rsidR="004E4B1F">
        <w:rPr>
          <w:lang w:val="en-GB"/>
        </w:rPr>
        <w:t xml:space="preserve">c group and may not be generalised </w:t>
      </w:r>
      <w:r w:rsidRPr="00D01B42">
        <w:rPr>
          <w:lang w:val="en-GB"/>
        </w:rPr>
        <w:t xml:space="preserve">to </w:t>
      </w:r>
      <w:r w:rsidR="002023D1" w:rsidRPr="00D01B42">
        <w:rPr>
          <w:lang w:val="en-GB"/>
        </w:rPr>
        <w:t>doctors</w:t>
      </w:r>
      <w:r w:rsidRPr="00D01B42">
        <w:rPr>
          <w:lang w:val="en-GB"/>
        </w:rPr>
        <w:t xml:space="preserve"> from other non-academic healthcare institutions.</w:t>
      </w:r>
    </w:p>
    <w:p w:rsidR="00AA0A53" w:rsidRPr="00D01B42" w:rsidRDefault="00AA0A53" w:rsidP="00AA0A53">
      <w:pPr>
        <w:ind w:firstLine="720"/>
        <w:jc w:val="both"/>
        <w:rPr>
          <w:lang w:val="en-GB"/>
        </w:rPr>
      </w:pPr>
      <w:r w:rsidRPr="00D01B42">
        <w:rPr>
          <w:lang w:val="en-GB"/>
        </w:rPr>
        <w:t>Gagnon et al. (2014) used an electronic questionnaire including four theoretical models (TAM, extended TAM, psychosocial model</w:t>
      </w:r>
      <w:r w:rsidR="001601E9" w:rsidRPr="00D01B42">
        <w:rPr>
          <w:lang w:val="en-GB"/>
        </w:rPr>
        <w:t>,</w:t>
      </w:r>
      <w:r w:rsidRPr="00D01B42">
        <w:rPr>
          <w:lang w:val="en-GB"/>
        </w:rPr>
        <w:t xml:space="preserve"> and integrated model) administered to 6000 members of the Quebec Medical Association in Canada with the aim of identifying the main determinants of </w:t>
      </w:r>
      <w:r w:rsidR="002023D1" w:rsidRPr="00D01B42">
        <w:rPr>
          <w:lang w:val="en-GB"/>
        </w:rPr>
        <w:t>doctors</w:t>
      </w:r>
      <w:r w:rsidRPr="00D01B42">
        <w:rPr>
          <w:lang w:val="en-GB"/>
        </w:rPr>
        <w:t>’ acceptance of EHR. Age, gender, previous EHR experience</w:t>
      </w:r>
      <w:r w:rsidR="009078F5" w:rsidRPr="00D01B42">
        <w:rPr>
          <w:lang w:val="en-GB"/>
        </w:rPr>
        <w:t>,</w:t>
      </w:r>
      <w:r w:rsidRPr="00D01B42">
        <w:rPr>
          <w:lang w:val="en-GB"/>
        </w:rPr>
        <w:t xml:space="preserve"> and specialisation were tested as socio-demographic characteristics. </w:t>
      </w:r>
      <w:r w:rsidR="00BD19DC" w:rsidRPr="00D01B42">
        <w:rPr>
          <w:lang w:val="en-GB"/>
        </w:rPr>
        <w:t>Perceived usefulness</w:t>
      </w:r>
      <w:r w:rsidRPr="00D01B42">
        <w:rPr>
          <w:lang w:val="en-GB"/>
        </w:rPr>
        <w:t xml:space="preserve">, </w:t>
      </w:r>
      <w:r w:rsidR="008B696F" w:rsidRPr="00D01B42">
        <w:rPr>
          <w:lang w:val="en-GB"/>
        </w:rPr>
        <w:t>perceived ease of use</w:t>
      </w:r>
      <w:r w:rsidRPr="00D01B42">
        <w:rPr>
          <w:lang w:val="en-GB"/>
        </w:rPr>
        <w:t xml:space="preserve">, computer self-efficacy, demonstrability of results, personal identity, </w:t>
      </w:r>
      <w:r w:rsidR="00054FC2" w:rsidRPr="00D01B42">
        <w:rPr>
          <w:lang w:val="en-GB"/>
        </w:rPr>
        <w:t>subjective norm</w:t>
      </w:r>
      <w:r w:rsidRPr="00D01B42">
        <w:rPr>
          <w:lang w:val="en-GB"/>
        </w:rPr>
        <w:t>, professional norm</w:t>
      </w:r>
      <w:r w:rsidR="009078F5" w:rsidRPr="00D01B42">
        <w:rPr>
          <w:lang w:val="en-GB"/>
        </w:rPr>
        <w:t>,</w:t>
      </w:r>
      <w:r w:rsidRPr="00D01B42">
        <w:rPr>
          <w:lang w:val="en-GB"/>
        </w:rPr>
        <w:t xml:space="preserve"> and resistance to change constructs were tested in the study, and showed a statistically significant correlation with physician’s intentions to use the EHR system. The resistance to change (construct used in the study) association with behavioural intention to use was non-significant. Cron</w:t>
      </w:r>
      <w:r w:rsidR="00B96BE4" w:rsidRPr="00D01B42">
        <w:rPr>
          <w:lang w:val="en-GB"/>
        </w:rPr>
        <w:t xml:space="preserve">bach’s α values ranged from .75 to </w:t>
      </w:r>
      <w:r w:rsidRPr="00D01B42">
        <w:rPr>
          <w:lang w:val="en-GB"/>
        </w:rPr>
        <w:t xml:space="preserve">.93, except for the demonstrability of results and computer self-efficacy constructs. Multivariate linear regression was used to test the data, and the overall model explained 44% of the variance in the </w:t>
      </w:r>
      <w:r w:rsidR="002023D1" w:rsidRPr="00D01B42">
        <w:rPr>
          <w:lang w:val="en-GB"/>
        </w:rPr>
        <w:t>doctors</w:t>
      </w:r>
      <w:r w:rsidRPr="00D01B42">
        <w:rPr>
          <w:lang w:val="en-GB"/>
        </w:rPr>
        <w:t xml:space="preserve">’ intentions to use the EHR system. </w:t>
      </w:r>
      <w:r w:rsidR="00BD19DC" w:rsidRPr="00D01B42">
        <w:rPr>
          <w:lang w:val="en-GB"/>
        </w:rPr>
        <w:t>Perceived usefulness</w:t>
      </w:r>
      <w:r w:rsidRPr="00D01B42">
        <w:rPr>
          <w:lang w:val="en-GB"/>
        </w:rPr>
        <w:t xml:space="preserve">, </w:t>
      </w:r>
      <w:r w:rsidR="008B696F" w:rsidRPr="00D01B42">
        <w:rPr>
          <w:lang w:val="en-GB"/>
        </w:rPr>
        <w:t>perceived ease of use</w:t>
      </w:r>
      <w:r w:rsidRPr="00D01B42">
        <w:rPr>
          <w:lang w:val="en-GB"/>
        </w:rPr>
        <w:t xml:space="preserve">, professional norm, </w:t>
      </w:r>
      <w:r w:rsidR="00054FC2" w:rsidRPr="00D01B42">
        <w:rPr>
          <w:lang w:val="en-GB"/>
        </w:rPr>
        <w:t>subjective norm</w:t>
      </w:r>
      <w:r w:rsidR="009078F5" w:rsidRPr="00D01B42">
        <w:rPr>
          <w:lang w:val="en-GB"/>
        </w:rPr>
        <w:t>,</w:t>
      </w:r>
      <w:r w:rsidRPr="00D01B42">
        <w:rPr>
          <w:lang w:val="en-GB"/>
        </w:rPr>
        <w:t xml:space="preserve"> and demonstrability of results were found to be strong predictors of </w:t>
      </w:r>
      <w:r w:rsidR="002023D1" w:rsidRPr="00D01B42">
        <w:rPr>
          <w:lang w:val="en-GB"/>
        </w:rPr>
        <w:t>doctors</w:t>
      </w:r>
      <w:r w:rsidRPr="00D01B42">
        <w:rPr>
          <w:lang w:val="en-GB"/>
        </w:rPr>
        <w:t xml:space="preserve">’ intentions to use EHR. Age and specialisation as socio-demographic characteristic were found to be moderators, as the </w:t>
      </w:r>
      <w:r w:rsidR="00BD19DC" w:rsidRPr="00D01B42">
        <w:rPr>
          <w:lang w:val="en-GB"/>
        </w:rPr>
        <w:t>perceived usefulness</w:t>
      </w:r>
      <w:r w:rsidRPr="00D01B42">
        <w:rPr>
          <w:lang w:val="en-GB"/>
        </w:rPr>
        <w:t xml:space="preserve"> effect on behavioural intentions was stronger among </w:t>
      </w:r>
      <w:r w:rsidR="002023D1" w:rsidRPr="00D01B42">
        <w:rPr>
          <w:lang w:val="en-GB"/>
        </w:rPr>
        <w:t>doctors</w:t>
      </w:r>
      <w:r w:rsidRPr="00D01B42">
        <w:rPr>
          <w:lang w:val="en-GB"/>
        </w:rPr>
        <w:t xml:space="preserve"> under 50 years of age and GPs. The effect of the professional norm construct was stronger among women, and the resistance to change construct had more influence among GPs. The authors pointed out the need to develop strategies that are tailored to the individual characteristics of potential EHR users with respect to age, gender, specialty</w:t>
      </w:r>
      <w:r w:rsidR="009078F5" w:rsidRPr="00D01B42">
        <w:rPr>
          <w:lang w:val="en-GB"/>
        </w:rPr>
        <w:t>,</w:t>
      </w:r>
      <w:r w:rsidRPr="00D01B42">
        <w:rPr>
          <w:lang w:val="en-GB"/>
        </w:rPr>
        <w:t xml:space="preserve"> and experience. However, this study had a very low response rate of 2.6%, and the authors did not know how many respondents actually received the invitation email.</w:t>
      </w:r>
    </w:p>
    <w:p w:rsidR="007A6C2A" w:rsidRPr="00D01B42" w:rsidRDefault="006C11D2" w:rsidP="000857CF">
      <w:pPr>
        <w:ind w:firstLine="720"/>
        <w:jc w:val="both"/>
        <w:rPr>
          <w:lang w:val="en-GB"/>
        </w:rPr>
      </w:pPr>
      <w:r w:rsidRPr="00D01B42">
        <w:rPr>
          <w:lang w:val="en-GB"/>
        </w:rPr>
        <w:t>Razeghi and Nasiripour (2014) examined the factors affecting EHR acceptance in hospitals and healthcare centres in Lorestan, Iran. A questionnaire based on UTAUT and task-technology fit model was distributed to 30 doctors and non-medical staff selected using a stratified random sampling method. Socio-demographic factors such as gender, education, and work experience were also assessed. The data were analysed with descriptive statistics</w:t>
      </w:r>
      <w:r w:rsidR="00230DA9" w:rsidRPr="00D01B42">
        <w:rPr>
          <w:lang w:val="en-GB"/>
        </w:rPr>
        <w:t xml:space="preserve"> and inferential statistics (</w:t>
      </w:r>
      <w:r w:rsidR="00230DA9" w:rsidRPr="00D01B42">
        <w:rPr>
          <w:i/>
          <w:lang w:val="en-GB"/>
        </w:rPr>
        <w:t>t</w:t>
      </w:r>
      <w:r w:rsidR="00230DA9" w:rsidRPr="00D01B42">
        <w:rPr>
          <w:lang w:val="en-GB"/>
        </w:rPr>
        <w:t>-t</w:t>
      </w:r>
      <w:r w:rsidRPr="00D01B42">
        <w:rPr>
          <w:lang w:val="en-GB"/>
        </w:rPr>
        <w:t>est, ANOVA</w:t>
      </w:r>
      <w:r w:rsidR="00C30196" w:rsidRPr="00D01B42">
        <w:rPr>
          <w:lang w:val="en-GB"/>
        </w:rPr>
        <w:t>,</w:t>
      </w:r>
      <w:r w:rsidRPr="00D01B42">
        <w:rPr>
          <w:lang w:val="en-GB"/>
        </w:rPr>
        <w:t xml:space="preserve"> and Friedman test). The ranking of the factors affecting EHR acceptance indicated that the facilitating conditions construct was in first place, followed by social influence in second, performance expectancy in third, effort expectancy in fourth, and task appropriateness in fifth place. There was a significant difference between the means of task appropriateness based on the respondent’s educational level and intentions to use the system. However, there was no significant relation between other socio-demographic factors or intentions. Considering that facilitating conditions is the main factor affecting EHR acceptance, the authors proposed taking into consideration information technology infrastructures and facilities to improve the proper attitude of users to the system. However, the sample selected for this study was very small and limited to one area, meaning that the results cannot be generalised to the whole population.</w:t>
      </w:r>
      <w:r w:rsidR="00230DA9" w:rsidRPr="00D01B42">
        <w:rPr>
          <w:lang w:val="en-GB"/>
        </w:rPr>
        <w:t xml:space="preserve"> Table 2.4 presents synthesis of technology acceptance models on EHR systems research.</w:t>
      </w:r>
      <w:r w:rsidR="007A6C2A" w:rsidRPr="00D01B42">
        <w:rPr>
          <w:lang w:val="en-GB"/>
        </w:rPr>
        <w:br w:type="page"/>
      </w:r>
    </w:p>
    <w:p w:rsidR="00AA0A53" w:rsidRPr="00D01B42" w:rsidRDefault="00230DA9" w:rsidP="00D2100B">
      <w:pPr>
        <w:pStyle w:val="Caption"/>
        <w:rPr>
          <w:lang w:val="en-GB"/>
        </w:rPr>
      </w:pPr>
      <w:bookmarkStart w:id="126" w:name="_Toc480644663"/>
      <w:bookmarkStart w:id="127" w:name="_Toc529002882"/>
      <w:r w:rsidRPr="00D01B42">
        <w:rPr>
          <w:lang w:val="en-GB"/>
        </w:rPr>
        <w:lastRenderedPageBreak/>
        <w:t>Table 2.4</w:t>
      </w:r>
      <w:r w:rsidR="00AA0A53" w:rsidRPr="00D01B42">
        <w:rPr>
          <w:lang w:val="en-GB"/>
        </w:rPr>
        <w:t>: Synthesis of technology acceptance models and EHR research</w:t>
      </w:r>
      <w:bookmarkEnd w:id="126"/>
      <w:bookmarkEnd w:id="127"/>
    </w:p>
    <w:tbl>
      <w:tblPr>
        <w:tblW w:w="92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260"/>
        <w:gridCol w:w="990"/>
        <w:gridCol w:w="1080"/>
        <w:gridCol w:w="1170"/>
        <w:gridCol w:w="1080"/>
        <w:gridCol w:w="1260"/>
        <w:gridCol w:w="1170"/>
      </w:tblGrid>
      <w:tr w:rsidR="00525C81" w:rsidRPr="00D01B42" w:rsidTr="0019540B">
        <w:trPr>
          <w:cantSplit/>
          <w:trHeight w:val="1052"/>
          <w:tblHeader/>
        </w:trPr>
        <w:tc>
          <w:tcPr>
            <w:tcW w:w="126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Study</w:t>
            </w:r>
          </w:p>
        </w:tc>
        <w:tc>
          <w:tcPr>
            <w:tcW w:w="126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Objective</w:t>
            </w:r>
          </w:p>
        </w:tc>
        <w:tc>
          <w:tcPr>
            <w:tcW w:w="99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Institution</w:t>
            </w:r>
          </w:p>
          <w:p w:rsidR="00AA0A53" w:rsidRPr="00D01B42" w:rsidRDefault="00AA0A53" w:rsidP="00AA0A53">
            <w:pPr>
              <w:spacing w:before="0" w:after="0" w:line="240" w:lineRule="auto"/>
              <w:jc w:val="center"/>
              <w:rPr>
                <w:sz w:val="18"/>
                <w:szCs w:val="18"/>
                <w:lang w:val="en-GB"/>
              </w:rPr>
            </w:pPr>
            <w:r w:rsidRPr="00D01B42">
              <w:rPr>
                <w:sz w:val="18"/>
                <w:szCs w:val="18"/>
                <w:lang w:val="en-GB"/>
              </w:rPr>
              <w:t>/Country</w:t>
            </w:r>
          </w:p>
        </w:tc>
        <w:tc>
          <w:tcPr>
            <w:tcW w:w="108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Participants</w:t>
            </w:r>
          </w:p>
        </w:tc>
        <w:tc>
          <w:tcPr>
            <w:tcW w:w="117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Model</w:t>
            </w:r>
            <w:r w:rsidR="00102095" w:rsidRPr="00D01B42">
              <w:rPr>
                <w:sz w:val="18"/>
                <w:szCs w:val="18"/>
                <w:lang w:val="en-GB"/>
              </w:rPr>
              <w:t>/ technology acceptance</w:t>
            </w:r>
          </w:p>
          <w:p w:rsidR="00102095" w:rsidRPr="00D01B42" w:rsidRDefault="00102095" w:rsidP="00102095">
            <w:pPr>
              <w:spacing w:before="0" w:after="0" w:line="240" w:lineRule="auto"/>
              <w:jc w:val="center"/>
              <w:rPr>
                <w:sz w:val="18"/>
                <w:szCs w:val="18"/>
                <w:lang w:val="en-GB"/>
              </w:rPr>
            </w:pPr>
            <w:r w:rsidRPr="00D01B42">
              <w:rPr>
                <w:sz w:val="18"/>
                <w:szCs w:val="18"/>
                <w:lang w:val="en-GB"/>
              </w:rPr>
              <w:t>Constructs</w:t>
            </w:r>
          </w:p>
        </w:tc>
        <w:tc>
          <w:tcPr>
            <w:tcW w:w="108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Findings</w:t>
            </w:r>
          </w:p>
        </w:tc>
        <w:tc>
          <w:tcPr>
            <w:tcW w:w="126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Implications</w:t>
            </w:r>
          </w:p>
        </w:tc>
        <w:tc>
          <w:tcPr>
            <w:tcW w:w="1170" w:type="dxa"/>
            <w:shd w:val="clear" w:color="auto" w:fill="D9D9D9" w:themeFill="background1" w:themeFillShade="D9"/>
            <w:vAlign w:val="center"/>
          </w:tcPr>
          <w:p w:rsidR="00AA0A53" w:rsidRPr="00D01B42" w:rsidRDefault="00AA0A53" w:rsidP="00AA0A53">
            <w:pPr>
              <w:spacing w:before="0" w:after="0" w:line="240" w:lineRule="auto"/>
              <w:jc w:val="center"/>
              <w:rPr>
                <w:sz w:val="18"/>
                <w:szCs w:val="18"/>
                <w:lang w:val="en-GB"/>
              </w:rPr>
            </w:pPr>
            <w:r w:rsidRPr="00D01B42">
              <w:rPr>
                <w:sz w:val="18"/>
                <w:szCs w:val="18"/>
                <w:lang w:val="en-GB"/>
              </w:rPr>
              <w:t>Limitations</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Menechemi et al. (2007)</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Examines the extent of use of crucial parts of EHR</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Florida, 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All primary care </w:t>
            </w:r>
            <w:r w:rsidR="002023D1" w:rsidRPr="00D01B42">
              <w:rPr>
                <w:sz w:val="16"/>
                <w:szCs w:val="16"/>
                <w:lang w:val="en-GB"/>
              </w:rPr>
              <w:t>doctors</w:t>
            </w:r>
            <w:r w:rsidRPr="00D01B42">
              <w:rPr>
                <w:sz w:val="16"/>
                <w:szCs w:val="16"/>
                <w:lang w:val="en-GB"/>
              </w:rPr>
              <w:t xml:space="preserve"> + 25% of other </w:t>
            </w:r>
            <w:r w:rsidR="002023D1" w:rsidRPr="00D01B42">
              <w:rPr>
                <w:sz w:val="16"/>
                <w:szCs w:val="16"/>
                <w:lang w:val="en-GB"/>
              </w:rPr>
              <w:t>doctors</w:t>
            </w:r>
            <w:r w:rsidRPr="00D01B42">
              <w:rPr>
                <w:sz w:val="16"/>
                <w:szCs w:val="16"/>
                <w:lang w:val="en-GB"/>
              </w:rPr>
              <w:t xml:space="preserve"> in ambulatory care</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TAM/mail survey, questions asking </w:t>
            </w:r>
            <w:r w:rsidR="002023D1" w:rsidRPr="00D01B42">
              <w:rPr>
                <w:sz w:val="16"/>
                <w:szCs w:val="16"/>
                <w:lang w:val="en-GB"/>
              </w:rPr>
              <w:t>doctors</w:t>
            </w:r>
            <w:r w:rsidRPr="00D01B42">
              <w:rPr>
                <w:sz w:val="16"/>
                <w:szCs w:val="16"/>
                <w:lang w:val="en-GB"/>
              </w:rPr>
              <w:t xml:space="preserve"> to identify the extent of EHR key functionalities commonly used in their practices</w:t>
            </w:r>
            <w:r w:rsidR="008F1E5E" w:rsidRPr="00D01B42">
              <w:rPr>
                <w:sz w:val="16"/>
                <w:szCs w:val="16"/>
                <w:lang w:val="en-GB"/>
              </w:rPr>
              <w:t>. Logistic regression used</w:t>
            </w:r>
          </w:p>
        </w:tc>
        <w:tc>
          <w:tcPr>
            <w:tcW w:w="1080" w:type="dxa"/>
            <w:vAlign w:val="center"/>
          </w:tcPr>
          <w:p w:rsidR="00AA0A53" w:rsidRPr="00D01B42" w:rsidRDefault="00AA0A53" w:rsidP="0019540B">
            <w:pPr>
              <w:spacing w:before="0" w:after="0" w:line="240" w:lineRule="auto"/>
              <w:jc w:val="center"/>
              <w:rPr>
                <w:sz w:val="16"/>
                <w:szCs w:val="16"/>
                <w:lang w:val="en-GB"/>
              </w:rPr>
            </w:pPr>
            <w:r w:rsidRPr="00D01B42">
              <w:rPr>
                <w:sz w:val="16"/>
                <w:szCs w:val="16"/>
                <w:lang w:val="en-GB"/>
              </w:rPr>
              <w:t xml:space="preserve">Greater technological complexity reduces </w:t>
            </w:r>
            <w:r w:rsidR="002023D1" w:rsidRPr="00D01B42">
              <w:rPr>
                <w:sz w:val="16"/>
                <w:szCs w:val="16"/>
                <w:lang w:val="en-GB"/>
              </w:rPr>
              <w:t>doctors</w:t>
            </w:r>
            <w:r w:rsidRPr="00D01B42">
              <w:rPr>
                <w:sz w:val="16"/>
                <w:szCs w:val="16"/>
                <w:lang w:val="en-GB"/>
              </w:rPr>
              <w:t xml:space="preserve"> wil</w:t>
            </w:r>
            <w:r w:rsidR="001E0B8A" w:rsidRPr="00D01B42">
              <w:rPr>
                <w:sz w:val="16"/>
                <w:szCs w:val="16"/>
                <w:lang w:val="en-GB"/>
              </w:rPr>
              <w:t>lingness to adopt the functional</w:t>
            </w:r>
            <w:r w:rsidRPr="00D01B42">
              <w:rPr>
                <w:sz w:val="16"/>
                <w:szCs w:val="16"/>
                <w:lang w:val="en-GB"/>
              </w:rPr>
              <w:t xml:space="preserve">ity </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Functionalities not adopted have great potential to improve safety. Continuous incomplete EHR adoption raises concerns about potential benefits</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This study identifies only the extent of key </w:t>
            </w:r>
            <w:r w:rsidR="00925DDB" w:rsidRPr="00D01B42">
              <w:rPr>
                <w:sz w:val="16"/>
                <w:szCs w:val="16"/>
                <w:lang w:val="en-GB"/>
              </w:rPr>
              <w:t>functionality’</w:t>
            </w:r>
            <w:r w:rsidR="008B2479" w:rsidRPr="00D01B42">
              <w:rPr>
                <w:sz w:val="16"/>
                <w:szCs w:val="16"/>
                <w:lang w:val="en-GB"/>
              </w:rPr>
              <w:t xml:space="preserve"> usage, while perceived usefulness, perceived ease of use</w:t>
            </w:r>
            <w:r w:rsidR="00F8481E" w:rsidRPr="00D01B42">
              <w:rPr>
                <w:sz w:val="16"/>
                <w:szCs w:val="16"/>
                <w:lang w:val="en-GB"/>
              </w:rPr>
              <w:t xml:space="preserve"> and</w:t>
            </w:r>
            <w:r w:rsidRPr="00D01B42">
              <w:rPr>
                <w:sz w:val="16"/>
                <w:szCs w:val="16"/>
                <w:lang w:val="en-GB"/>
              </w:rPr>
              <w:t xml:space="preserve"> other constructs were not tested.</w:t>
            </w:r>
          </w:p>
          <w:p w:rsidR="00AA0A53" w:rsidRPr="00D01B42" w:rsidRDefault="00AA0A53" w:rsidP="00AA0A53">
            <w:pPr>
              <w:spacing w:before="0" w:after="0" w:line="240" w:lineRule="auto"/>
              <w:jc w:val="center"/>
              <w:rPr>
                <w:sz w:val="16"/>
                <w:szCs w:val="16"/>
                <w:lang w:val="en-GB"/>
              </w:rPr>
            </w:pPr>
            <w:r w:rsidRPr="00D01B42">
              <w:rPr>
                <w:sz w:val="16"/>
                <w:szCs w:val="16"/>
                <w:lang w:val="en-GB"/>
              </w:rPr>
              <w:t>Suboptimal response rate. Focus on only one state in the USA</w:t>
            </w:r>
          </w:p>
        </w:tc>
      </w:tr>
      <w:tr w:rsidR="00525C81" w:rsidRPr="00D01B42" w:rsidTr="0019540B">
        <w:trPr>
          <w:cantSplit/>
        </w:trPr>
        <w:tc>
          <w:tcPr>
            <w:tcW w:w="1260" w:type="dxa"/>
            <w:vAlign w:val="center"/>
          </w:tcPr>
          <w:p w:rsidR="00525C81" w:rsidRPr="00D01B42" w:rsidRDefault="00AA0A53" w:rsidP="00AA0A53">
            <w:pPr>
              <w:spacing w:before="0" w:after="0" w:line="240" w:lineRule="auto"/>
              <w:jc w:val="center"/>
              <w:rPr>
                <w:sz w:val="16"/>
                <w:szCs w:val="16"/>
                <w:lang w:val="en-GB"/>
              </w:rPr>
            </w:pPr>
            <w:r w:rsidRPr="00D01B42">
              <w:rPr>
                <w:sz w:val="16"/>
                <w:szCs w:val="16"/>
                <w:lang w:val="en-GB"/>
              </w:rPr>
              <w:t>Wilkins</w:t>
            </w:r>
          </w:p>
          <w:p w:rsidR="00AA0A53" w:rsidRPr="00D01B42" w:rsidRDefault="00AA0A53" w:rsidP="00AA0A53">
            <w:pPr>
              <w:spacing w:before="0" w:after="0" w:line="240" w:lineRule="auto"/>
              <w:jc w:val="center"/>
              <w:rPr>
                <w:sz w:val="16"/>
                <w:szCs w:val="16"/>
                <w:lang w:val="en-GB"/>
              </w:rPr>
            </w:pPr>
            <w:r w:rsidRPr="00D01B42">
              <w:rPr>
                <w:sz w:val="16"/>
                <w:szCs w:val="16"/>
                <w:lang w:val="en-GB"/>
              </w:rPr>
              <w:t>(2009)</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To examine factors which influence health information managers in adoption of EHR</w:t>
            </w:r>
          </w:p>
        </w:tc>
        <w:tc>
          <w:tcPr>
            <w:tcW w:w="990" w:type="dxa"/>
            <w:vAlign w:val="center"/>
          </w:tcPr>
          <w:p w:rsidR="00AA0A53" w:rsidRPr="00D01B42" w:rsidRDefault="00925DDB" w:rsidP="00AA0A53">
            <w:pPr>
              <w:spacing w:before="0" w:after="0" w:line="240" w:lineRule="auto"/>
              <w:jc w:val="center"/>
              <w:rPr>
                <w:sz w:val="16"/>
                <w:szCs w:val="16"/>
                <w:lang w:val="en-GB"/>
              </w:rPr>
            </w:pPr>
            <w:r w:rsidRPr="00D01B42">
              <w:rPr>
                <w:sz w:val="16"/>
                <w:szCs w:val="16"/>
                <w:lang w:val="en-GB"/>
              </w:rPr>
              <w:t>Arkansas h</w:t>
            </w:r>
            <w:r w:rsidR="00AA0A53" w:rsidRPr="00D01B42">
              <w:rPr>
                <w:sz w:val="16"/>
                <w:szCs w:val="16"/>
                <w:lang w:val="en-GB"/>
              </w:rPr>
              <w:t>ospitals</w:t>
            </w:r>
            <w:r w:rsidRPr="00D01B42">
              <w:rPr>
                <w:sz w:val="16"/>
                <w:szCs w:val="16"/>
                <w:lang w:val="en-GB"/>
              </w:rPr>
              <w:t>,</w:t>
            </w:r>
          </w:p>
          <w:p w:rsidR="00AA0A53" w:rsidRPr="00D01B42" w:rsidRDefault="00AA0A53" w:rsidP="00AA0A53">
            <w:pPr>
              <w:spacing w:before="0" w:after="0" w:line="240" w:lineRule="auto"/>
              <w:jc w:val="center"/>
              <w:rPr>
                <w:sz w:val="16"/>
                <w:szCs w:val="16"/>
                <w:lang w:val="en-GB"/>
              </w:rPr>
            </w:pPr>
            <w:r w:rsidRPr="00D01B42">
              <w:rPr>
                <w:sz w:val="16"/>
                <w:szCs w:val="16"/>
                <w:lang w:val="en-GB"/>
              </w:rPr>
              <w:t>Arkansas, 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94 health information managers</w:t>
            </w:r>
          </w:p>
        </w:tc>
        <w:tc>
          <w:tcPr>
            <w:tcW w:w="1170" w:type="dxa"/>
            <w:vAlign w:val="center"/>
          </w:tcPr>
          <w:p w:rsidR="00AA0A53" w:rsidRPr="00D01B42" w:rsidRDefault="004E4B1F" w:rsidP="004E4B1F">
            <w:pPr>
              <w:spacing w:before="0" w:after="0" w:line="240" w:lineRule="auto"/>
              <w:jc w:val="center"/>
              <w:rPr>
                <w:sz w:val="16"/>
                <w:szCs w:val="16"/>
                <w:lang w:val="en-GB"/>
              </w:rPr>
            </w:pPr>
            <w:r>
              <w:rPr>
                <w:sz w:val="16"/>
                <w:szCs w:val="16"/>
                <w:lang w:val="en-GB"/>
              </w:rPr>
              <w:t>TAM/Internet based survey, 7 -d</w:t>
            </w:r>
            <w:r w:rsidR="00AA0A53" w:rsidRPr="00D01B42">
              <w:rPr>
                <w:sz w:val="16"/>
                <w:szCs w:val="16"/>
                <w:lang w:val="en-GB"/>
              </w:rPr>
              <w:t>emographic que</w:t>
            </w:r>
            <w:r w:rsidR="008B2479" w:rsidRPr="00D01B42">
              <w:rPr>
                <w:sz w:val="16"/>
                <w:szCs w:val="16"/>
                <w:lang w:val="en-GB"/>
              </w:rPr>
              <w:t>stions + questions to measure perceived us</w:t>
            </w:r>
            <w:r w:rsidR="006D7989" w:rsidRPr="00D01B42">
              <w:rPr>
                <w:sz w:val="16"/>
                <w:szCs w:val="16"/>
                <w:lang w:val="en-GB"/>
              </w:rPr>
              <w:t>efulness, perceived ease of use</w:t>
            </w:r>
            <w:r w:rsidR="00F8481E" w:rsidRPr="00D01B42">
              <w:rPr>
                <w:sz w:val="16"/>
                <w:szCs w:val="16"/>
                <w:lang w:val="en-GB"/>
              </w:rPr>
              <w:t>, and</w:t>
            </w:r>
            <w:r w:rsidR="008B2479" w:rsidRPr="00D01B42">
              <w:rPr>
                <w:sz w:val="16"/>
                <w:szCs w:val="16"/>
                <w:lang w:val="en-GB"/>
              </w:rPr>
              <w:t xml:space="preserve"> intention</w:t>
            </w:r>
            <w:r w:rsidR="00AA0A53" w:rsidRPr="00D01B42">
              <w:rPr>
                <w:sz w:val="16"/>
                <w:szCs w:val="16"/>
                <w:lang w:val="en-GB"/>
              </w:rPr>
              <w:t xml:space="preserve"> as factors influencing health information managers implementing EHR. Likert scale</w:t>
            </w:r>
            <w:r w:rsidR="008E5E62" w:rsidRPr="00D01B42">
              <w:rPr>
                <w:sz w:val="16"/>
                <w:szCs w:val="16"/>
                <w:lang w:val="en-GB"/>
              </w:rPr>
              <w:t xml:space="preserve"> used</w:t>
            </w:r>
            <w:r w:rsidR="008F1E5E" w:rsidRPr="00D01B42">
              <w:rPr>
                <w:sz w:val="16"/>
                <w:szCs w:val="16"/>
                <w:lang w:val="en-GB"/>
              </w:rPr>
              <w:t xml:space="preserve">. </w:t>
            </w:r>
          </w:p>
        </w:tc>
        <w:tc>
          <w:tcPr>
            <w:tcW w:w="1080" w:type="dxa"/>
            <w:vAlign w:val="center"/>
          </w:tcPr>
          <w:p w:rsidR="00AA0A53" w:rsidRPr="00D01B42" w:rsidRDefault="008B2479" w:rsidP="001E0B8A">
            <w:pPr>
              <w:spacing w:before="0" w:after="0" w:line="240" w:lineRule="auto"/>
              <w:jc w:val="center"/>
              <w:rPr>
                <w:sz w:val="16"/>
                <w:szCs w:val="16"/>
                <w:lang w:val="en-GB"/>
              </w:rPr>
            </w:pPr>
            <w:r w:rsidRPr="00D01B42">
              <w:rPr>
                <w:sz w:val="16"/>
                <w:szCs w:val="16"/>
                <w:lang w:val="en-GB"/>
              </w:rPr>
              <w:t>Perceived usefu</w:t>
            </w:r>
            <w:r w:rsidR="00F8481E" w:rsidRPr="00D01B42">
              <w:rPr>
                <w:sz w:val="16"/>
                <w:szCs w:val="16"/>
                <w:lang w:val="en-GB"/>
              </w:rPr>
              <w:t>lness perceived ease of use, and</w:t>
            </w:r>
            <w:r w:rsidRPr="00D01B42">
              <w:rPr>
                <w:sz w:val="16"/>
                <w:szCs w:val="16"/>
                <w:lang w:val="en-GB"/>
              </w:rPr>
              <w:t xml:space="preserve"> intention</w:t>
            </w:r>
            <w:r w:rsidR="00AA0A53" w:rsidRPr="00D01B42">
              <w:rPr>
                <w:sz w:val="16"/>
                <w:szCs w:val="16"/>
                <w:lang w:val="en-GB"/>
              </w:rPr>
              <w:t xml:space="preserve">  have influence on health information managers who already adopted EHR</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If health information managers understand EHR, its usefulness, ease of use</w:t>
            </w:r>
            <w:r w:rsidR="00F8481E" w:rsidRPr="00D01B42">
              <w:rPr>
                <w:sz w:val="16"/>
                <w:szCs w:val="16"/>
                <w:lang w:val="en-GB"/>
              </w:rPr>
              <w:t xml:space="preserve"> and</w:t>
            </w:r>
            <w:r w:rsidRPr="00D01B42">
              <w:rPr>
                <w:sz w:val="16"/>
                <w:szCs w:val="16"/>
                <w:lang w:val="en-GB"/>
              </w:rPr>
              <w:t xml:space="preserve"> impact on their job, they will play a role in implementation</w:t>
            </w:r>
          </w:p>
        </w:tc>
        <w:tc>
          <w:tcPr>
            <w:tcW w:w="1170" w:type="dxa"/>
            <w:vAlign w:val="center"/>
          </w:tcPr>
          <w:p w:rsidR="00AA0A53" w:rsidRPr="00D01B42" w:rsidRDefault="00AA0A53" w:rsidP="00F8481E">
            <w:pPr>
              <w:spacing w:before="0" w:after="0" w:line="240" w:lineRule="auto"/>
              <w:jc w:val="center"/>
              <w:rPr>
                <w:sz w:val="16"/>
                <w:szCs w:val="16"/>
                <w:lang w:val="en-GB"/>
              </w:rPr>
            </w:pPr>
            <w:r w:rsidRPr="00D01B42">
              <w:rPr>
                <w:sz w:val="16"/>
                <w:szCs w:val="16"/>
                <w:lang w:val="en-GB"/>
              </w:rPr>
              <w:t xml:space="preserve">Focused on only one state. </w:t>
            </w:r>
            <w:r w:rsidR="002023D1" w:rsidRPr="00D01B42">
              <w:rPr>
                <w:sz w:val="16"/>
                <w:szCs w:val="16"/>
                <w:lang w:val="en-GB"/>
              </w:rPr>
              <w:t>Doctors</w:t>
            </w:r>
            <w:r w:rsidR="00F8481E" w:rsidRPr="00D01B42">
              <w:rPr>
                <w:sz w:val="16"/>
                <w:szCs w:val="16"/>
                <w:lang w:val="en-GB"/>
              </w:rPr>
              <w:t xml:space="preserve"> and</w:t>
            </w:r>
            <w:r w:rsidR="00925DDB" w:rsidRPr="00D01B42">
              <w:rPr>
                <w:sz w:val="16"/>
                <w:szCs w:val="16"/>
                <w:lang w:val="en-GB"/>
              </w:rPr>
              <w:t xml:space="preserve"> other health staff</w:t>
            </w:r>
            <w:r w:rsidRPr="00D01B42">
              <w:rPr>
                <w:sz w:val="16"/>
                <w:szCs w:val="16"/>
                <w:lang w:val="en-GB"/>
              </w:rPr>
              <w:t xml:space="preserve"> are not included</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Morton</w:t>
            </w:r>
            <w:r w:rsidR="00F8481E" w:rsidRPr="00D01B42">
              <w:rPr>
                <w:sz w:val="16"/>
                <w:szCs w:val="16"/>
                <w:lang w:val="en-GB"/>
              </w:rPr>
              <w:t xml:space="preserve"> and</w:t>
            </w:r>
            <w:r w:rsidRPr="00D01B42">
              <w:rPr>
                <w:sz w:val="16"/>
                <w:szCs w:val="16"/>
                <w:lang w:val="en-GB"/>
              </w:rPr>
              <w:t xml:space="preserve"> Wiendenbeck (2009)</w:t>
            </w:r>
            <w:r w:rsidR="00ED5068" w:rsidRPr="00D01B42">
              <w:rPr>
                <w:sz w:val="16"/>
                <w:szCs w:val="16"/>
                <w:lang w:val="en-GB"/>
              </w:rPr>
              <w:t>.</w:t>
            </w:r>
          </w:p>
          <w:p w:rsidR="00AA0A53" w:rsidRPr="00D01B42" w:rsidRDefault="00C843B4" w:rsidP="00AA0A53">
            <w:pPr>
              <w:spacing w:before="0" w:after="0" w:line="240" w:lineRule="auto"/>
              <w:jc w:val="center"/>
              <w:rPr>
                <w:sz w:val="16"/>
                <w:szCs w:val="16"/>
                <w:lang w:val="en-GB"/>
              </w:rPr>
            </w:pPr>
            <w:r>
              <w:rPr>
                <w:sz w:val="16"/>
                <w:szCs w:val="16"/>
                <w:lang w:val="en-GB"/>
              </w:rPr>
              <w:t>First paper</w:t>
            </w:r>
            <w:r w:rsidR="00525C81" w:rsidRPr="00D01B42">
              <w:rPr>
                <w:sz w:val="16"/>
                <w:szCs w:val="16"/>
                <w:lang w:val="en-GB"/>
              </w:rPr>
              <w:t xml:space="preserve"> of two-</w:t>
            </w:r>
            <w:r w:rsidR="00AA0A53" w:rsidRPr="00D01B42">
              <w:rPr>
                <w:sz w:val="16"/>
                <w:szCs w:val="16"/>
                <w:lang w:val="en-GB"/>
              </w:rPr>
              <w:t>part study</w:t>
            </w:r>
          </w:p>
        </w:tc>
        <w:tc>
          <w:tcPr>
            <w:tcW w:w="1260" w:type="dxa"/>
            <w:vAlign w:val="center"/>
          </w:tcPr>
          <w:p w:rsidR="00AA0A53" w:rsidRPr="00D01B42" w:rsidRDefault="00AA0A53" w:rsidP="006D7989">
            <w:pPr>
              <w:spacing w:before="0" w:after="0" w:line="240" w:lineRule="auto"/>
              <w:jc w:val="center"/>
              <w:rPr>
                <w:sz w:val="16"/>
                <w:szCs w:val="16"/>
                <w:lang w:val="en-GB"/>
              </w:rPr>
            </w:pPr>
            <w:r w:rsidRPr="00D01B42">
              <w:rPr>
                <w:sz w:val="16"/>
                <w:szCs w:val="16"/>
                <w:lang w:val="en-GB"/>
              </w:rPr>
              <w:t>Determinati</w:t>
            </w:r>
            <w:r w:rsidR="006D7989" w:rsidRPr="00D01B42">
              <w:rPr>
                <w:sz w:val="16"/>
                <w:szCs w:val="16"/>
                <w:lang w:val="en-GB"/>
              </w:rPr>
              <w:t>on of individual characteristics</w:t>
            </w:r>
            <w:r w:rsidR="00F8481E" w:rsidRPr="00D01B42">
              <w:rPr>
                <w:sz w:val="16"/>
                <w:szCs w:val="16"/>
                <w:lang w:val="en-GB"/>
              </w:rPr>
              <w:t>,</w:t>
            </w:r>
            <w:r w:rsidRPr="00D01B42">
              <w:rPr>
                <w:sz w:val="16"/>
                <w:szCs w:val="16"/>
                <w:lang w:val="en-GB"/>
              </w:rPr>
              <w:t xml:space="preserve"> social</w:t>
            </w:r>
            <w:r w:rsidR="00F8481E" w:rsidRPr="00D01B42">
              <w:rPr>
                <w:sz w:val="16"/>
                <w:szCs w:val="16"/>
                <w:lang w:val="en-GB"/>
              </w:rPr>
              <w:t>, and</w:t>
            </w:r>
            <w:r w:rsidRPr="00D01B42">
              <w:rPr>
                <w:sz w:val="16"/>
                <w:szCs w:val="16"/>
                <w:lang w:val="en-GB"/>
              </w:rPr>
              <w:t xml:space="preserve"> technical factors related to EHR adoption</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Universit</w:t>
            </w:r>
            <w:r w:rsidR="00925DDB" w:rsidRPr="00D01B42">
              <w:rPr>
                <w:sz w:val="16"/>
                <w:szCs w:val="16"/>
                <w:lang w:val="en-GB"/>
              </w:rPr>
              <w:t>y of Mississippi Medical Centre,</w:t>
            </w:r>
            <w:r w:rsidRPr="00D01B42">
              <w:rPr>
                <w:sz w:val="16"/>
                <w:szCs w:val="16"/>
                <w:lang w:val="en-GB"/>
              </w:rPr>
              <w:t xml:space="preserve"> Mississippi, USA</w:t>
            </w:r>
          </w:p>
        </w:tc>
        <w:tc>
          <w:tcPr>
            <w:tcW w:w="1080" w:type="dxa"/>
            <w:vAlign w:val="center"/>
          </w:tcPr>
          <w:p w:rsidR="00AA0A53" w:rsidRPr="00D01B42" w:rsidRDefault="00F8481E" w:rsidP="00AA0A53">
            <w:pPr>
              <w:spacing w:before="0" w:after="0" w:line="240" w:lineRule="auto"/>
              <w:jc w:val="center"/>
              <w:rPr>
                <w:sz w:val="16"/>
                <w:szCs w:val="16"/>
                <w:lang w:val="en-GB"/>
              </w:rPr>
            </w:pPr>
            <w:r w:rsidRPr="00D01B42">
              <w:rPr>
                <w:sz w:val="16"/>
                <w:szCs w:val="16"/>
                <w:lang w:val="en-GB"/>
              </w:rPr>
              <w:t>802 faculty, fellow and</w:t>
            </w:r>
            <w:r w:rsidR="00AA0A53" w:rsidRPr="00D01B42">
              <w:rPr>
                <w:sz w:val="16"/>
                <w:szCs w:val="16"/>
                <w:lang w:val="en-GB"/>
              </w:rPr>
              <w:t xml:space="preserve"> resident </w:t>
            </w:r>
            <w:r w:rsidR="002023D1" w:rsidRPr="00D01B42">
              <w:rPr>
                <w:sz w:val="16"/>
                <w:szCs w:val="16"/>
                <w:lang w:val="en-GB"/>
              </w:rPr>
              <w:t>doctors</w:t>
            </w:r>
          </w:p>
        </w:tc>
        <w:tc>
          <w:tcPr>
            <w:tcW w:w="1170" w:type="dxa"/>
            <w:vAlign w:val="center"/>
          </w:tcPr>
          <w:p w:rsidR="00AA0A53" w:rsidRPr="00D01B42" w:rsidRDefault="00AA0A53" w:rsidP="00102095">
            <w:pPr>
              <w:spacing w:before="0" w:after="0" w:line="240" w:lineRule="auto"/>
              <w:jc w:val="center"/>
              <w:rPr>
                <w:sz w:val="16"/>
                <w:szCs w:val="16"/>
                <w:lang w:val="en-GB"/>
              </w:rPr>
            </w:pPr>
            <w:r w:rsidRPr="00D01B42">
              <w:rPr>
                <w:sz w:val="16"/>
                <w:szCs w:val="16"/>
                <w:lang w:val="en-GB"/>
              </w:rPr>
              <w:t>M</w:t>
            </w:r>
            <w:r w:rsidR="00F8481E" w:rsidRPr="00D01B42">
              <w:rPr>
                <w:sz w:val="16"/>
                <w:szCs w:val="16"/>
                <w:lang w:val="en-GB"/>
              </w:rPr>
              <w:t>odified TAM/self-reporting and</w:t>
            </w:r>
            <w:r w:rsidR="00EE5810" w:rsidRPr="00D01B42">
              <w:rPr>
                <w:sz w:val="16"/>
                <w:szCs w:val="16"/>
                <w:lang w:val="en-GB"/>
              </w:rPr>
              <w:t xml:space="preserve"> d</w:t>
            </w:r>
            <w:r w:rsidRPr="00D01B42">
              <w:rPr>
                <w:sz w:val="16"/>
                <w:szCs w:val="16"/>
                <w:lang w:val="en-GB"/>
              </w:rPr>
              <w:t>iffusion of innovations theory</w:t>
            </w:r>
            <w:r w:rsidR="00102095" w:rsidRPr="00D01B42">
              <w:rPr>
                <w:sz w:val="16"/>
                <w:szCs w:val="16"/>
                <w:lang w:val="en-GB"/>
              </w:rPr>
              <w:t>, online questionnaire. Five-point Likert scale</w:t>
            </w:r>
            <w:r w:rsidR="0019540B" w:rsidRPr="00D01B42">
              <w:rPr>
                <w:sz w:val="16"/>
                <w:szCs w:val="16"/>
                <w:lang w:val="en-GB"/>
              </w:rPr>
              <w:t xml:space="preserve"> used</w:t>
            </w:r>
            <w:r w:rsidR="00352451" w:rsidRPr="00D01B42">
              <w:rPr>
                <w:sz w:val="16"/>
                <w:szCs w:val="16"/>
                <w:lang w:val="en-GB"/>
              </w:rPr>
              <w:t>. Structural equation modelling used.</w:t>
            </w:r>
          </w:p>
        </w:tc>
        <w:tc>
          <w:tcPr>
            <w:tcW w:w="1080" w:type="dxa"/>
            <w:vAlign w:val="center"/>
          </w:tcPr>
          <w:p w:rsidR="00AA0A53" w:rsidRPr="00D01B42" w:rsidRDefault="008B2479" w:rsidP="00AA0A53">
            <w:pPr>
              <w:spacing w:before="0" w:after="0" w:line="240" w:lineRule="auto"/>
              <w:jc w:val="center"/>
              <w:rPr>
                <w:sz w:val="16"/>
                <w:szCs w:val="16"/>
                <w:lang w:val="en-GB"/>
              </w:rPr>
            </w:pPr>
            <w:r w:rsidRPr="00D01B42">
              <w:rPr>
                <w:sz w:val="16"/>
                <w:szCs w:val="16"/>
                <w:lang w:val="en-GB"/>
              </w:rPr>
              <w:t>Perceived usefulness highly</w:t>
            </w:r>
            <w:r w:rsidR="00AA0A53" w:rsidRPr="00D01B42">
              <w:rPr>
                <w:sz w:val="16"/>
                <w:szCs w:val="16"/>
                <w:lang w:val="en-GB"/>
              </w:rPr>
              <w:t xml:space="preserve"> correlated </w:t>
            </w:r>
            <w:r w:rsidRPr="00D01B42">
              <w:rPr>
                <w:sz w:val="16"/>
                <w:szCs w:val="16"/>
                <w:lang w:val="en-GB"/>
              </w:rPr>
              <w:t>with attitude to EHR usage. Perceived ease of use had indirect (through perceived usefulness)</w:t>
            </w:r>
            <w:r w:rsidR="00AA0A53" w:rsidRPr="00D01B42">
              <w:rPr>
                <w:sz w:val="16"/>
                <w:szCs w:val="16"/>
                <w:lang w:val="en-GB"/>
              </w:rPr>
              <w:t xml:space="preserve"> effect on attitude to EHR</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EHR system must provide clear benefit to </w:t>
            </w:r>
            <w:r w:rsidR="002023D1" w:rsidRPr="00D01B42">
              <w:rPr>
                <w:sz w:val="16"/>
                <w:szCs w:val="16"/>
                <w:lang w:val="en-GB"/>
              </w:rPr>
              <w:t>doctors</w:t>
            </w:r>
            <w:r w:rsidRPr="00D01B42">
              <w:rPr>
                <w:sz w:val="16"/>
                <w:szCs w:val="16"/>
                <w:lang w:val="en-GB"/>
              </w:rPr>
              <w:t xml:space="preserve">. Addressing </w:t>
            </w:r>
            <w:r w:rsidR="002023D1" w:rsidRPr="00D01B42">
              <w:rPr>
                <w:sz w:val="16"/>
                <w:szCs w:val="16"/>
                <w:lang w:val="en-GB"/>
              </w:rPr>
              <w:t>doctors</w:t>
            </w:r>
            <w:r w:rsidRPr="00D01B42">
              <w:rPr>
                <w:sz w:val="16"/>
                <w:szCs w:val="16"/>
                <w:lang w:val="en-GB"/>
              </w:rPr>
              <w:t>’ immediate needs rather than emphasising future bene</w:t>
            </w:r>
            <w:r w:rsidR="00F8481E" w:rsidRPr="00D01B42">
              <w:rPr>
                <w:sz w:val="16"/>
                <w:szCs w:val="16"/>
                <w:lang w:val="en-GB"/>
              </w:rPr>
              <w:t>fits. EHR should be flexible and</w:t>
            </w:r>
            <w:r w:rsidRPr="00D01B42">
              <w:rPr>
                <w:sz w:val="16"/>
                <w:szCs w:val="16"/>
                <w:lang w:val="en-GB"/>
              </w:rPr>
              <w:t xml:space="preserve"> customisable</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Conducted in one</w:t>
            </w:r>
            <w:r w:rsidR="00F8481E" w:rsidRPr="00D01B42">
              <w:rPr>
                <w:sz w:val="16"/>
                <w:szCs w:val="16"/>
                <w:lang w:val="en-GB"/>
              </w:rPr>
              <w:t xml:space="preserve"> academic healthcare system, and</w:t>
            </w:r>
            <w:r w:rsidRPr="00D01B42">
              <w:rPr>
                <w:sz w:val="16"/>
                <w:szCs w:val="16"/>
                <w:lang w:val="en-GB"/>
              </w:rPr>
              <w:t xml:space="preserve"> may not be relevant to other </w:t>
            </w:r>
            <w:r w:rsidR="002023D1" w:rsidRPr="00D01B42">
              <w:rPr>
                <w:sz w:val="16"/>
                <w:szCs w:val="16"/>
                <w:lang w:val="en-GB"/>
              </w:rPr>
              <w:t>doctors</w:t>
            </w:r>
            <w:r w:rsidRPr="00D01B42">
              <w:rPr>
                <w:sz w:val="16"/>
                <w:szCs w:val="16"/>
                <w:lang w:val="en-GB"/>
              </w:rPr>
              <w:t>. Unequal</w:t>
            </w:r>
            <w:r w:rsidR="00F8481E" w:rsidRPr="00D01B42">
              <w:rPr>
                <w:sz w:val="16"/>
                <w:szCs w:val="16"/>
                <w:lang w:val="en-GB"/>
              </w:rPr>
              <w:t xml:space="preserve"> distribution between fellow and</w:t>
            </w:r>
            <w:r w:rsidRPr="00D01B42">
              <w:rPr>
                <w:sz w:val="16"/>
                <w:szCs w:val="16"/>
                <w:lang w:val="en-GB"/>
              </w:rPr>
              <w:t xml:space="preserve"> resident </w:t>
            </w:r>
            <w:r w:rsidR="002023D1" w:rsidRPr="00D01B42">
              <w:rPr>
                <w:sz w:val="16"/>
                <w:szCs w:val="16"/>
                <w:lang w:val="en-GB"/>
              </w:rPr>
              <w:t>doctors</w:t>
            </w:r>
            <w:r w:rsidRPr="00D01B42">
              <w:rPr>
                <w:sz w:val="16"/>
                <w:szCs w:val="16"/>
                <w:lang w:val="en-GB"/>
              </w:rPr>
              <w:t xml:space="preserve"> (younger age), low response rate </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Hyun et al. (2009)</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To explore nurses’ perceptions of functional requirements for EHR</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Columbia University Medical Centre, New York, 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7 nurses</w:t>
            </w:r>
          </w:p>
        </w:tc>
        <w:tc>
          <w:tcPr>
            <w:tcW w:w="1170" w:type="dxa"/>
            <w:vAlign w:val="center"/>
          </w:tcPr>
          <w:p w:rsidR="00AA0A53" w:rsidRPr="00D01B42" w:rsidRDefault="004246E5" w:rsidP="0019540B">
            <w:pPr>
              <w:spacing w:before="0" w:after="0" w:line="240" w:lineRule="auto"/>
              <w:jc w:val="center"/>
              <w:rPr>
                <w:sz w:val="16"/>
                <w:szCs w:val="16"/>
                <w:lang w:val="en-GB"/>
              </w:rPr>
            </w:pPr>
            <w:r w:rsidRPr="00D01B42">
              <w:rPr>
                <w:sz w:val="16"/>
                <w:szCs w:val="16"/>
                <w:lang w:val="en-GB"/>
              </w:rPr>
              <w:t>TAM, task-technology fit</w:t>
            </w:r>
            <w:r w:rsidR="00F8481E" w:rsidRPr="00D01B42">
              <w:rPr>
                <w:sz w:val="16"/>
                <w:szCs w:val="16"/>
                <w:lang w:val="en-GB"/>
              </w:rPr>
              <w:t xml:space="preserve"> and</w:t>
            </w:r>
            <w:r w:rsidR="00AA0A53" w:rsidRPr="00D01B42">
              <w:rPr>
                <w:sz w:val="16"/>
                <w:szCs w:val="16"/>
                <w:lang w:val="en-GB"/>
              </w:rPr>
              <w:t xml:space="preserve"> user-centred methods</w:t>
            </w:r>
            <w:r w:rsidR="0019540B" w:rsidRPr="00D01B42">
              <w:rPr>
                <w:sz w:val="16"/>
                <w:szCs w:val="16"/>
                <w:lang w:val="en-GB"/>
              </w:rPr>
              <w:t>.</w:t>
            </w:r>
            <w:r w:rsidR="00AA0A53" w:rsidRPr="00D01B42">
              <w:rPr>
                <w:sz w:val="16"/>
                <w:szCs w:val="16"/>
                <w:lang w:val="en-GB"/>
              </w:rPr>
              <w:t xml:space="preserve"> </w:t>
            </w:r>
            <w:r w:rsidR="0019540B" w:rsidRPr="00D01B42">
              <w:rPr>
                <w:sz w:val="16"/>
                <w:szCs w:val="16"/>
                <w:lang w:val="en-GB"/>
              </w:rPr>
              <w:t>Q</w:t>
            </w:r>
            <w:r w:rsidR="00AA0A53" w:rsidRPr="00D01B42">
              <w:rPr>
                <w:sz w:val="16"/>
                <w:szCs w:val="16"/>
                <w:lang w:val="en-GB"/>
              </w:rPr>
              <w:t xml:space="preserve">uestionnaire assessed on 5-point Likert scale </w:t>
            </w:r>
          </w:p>
        </w:tc>
        <w:tc>
          <w:tcPr>
            <w:tcW w:w="1080" w:type="dxa"/>
            <w:vAlign w:val="center"/>
          </w:tcPr>
          <w:p w:rsidR="00AA0A53" w:rsidRPr="00D01B42" w:rsidRDefault="00F8481E" w:rsidP="008B2479">
            <w:pPr>
              <w:spacing w:before="0" w:after="0" w:line="240" w:lineRule="auto"/>
              <w:jc w:val="center"/>
              <w:rPr>
                <w:sz w:val="16"/>
                <w:szCs w:val="16"/>
                <w:lang w:val="en-GB"/>
              </w:rPr>
            </w:pPr>
            <w:r w:rsidRPr="00D01B42">
              <w:rPr>
                <w:sz w:val="16"/>
                <w:szCs w:val="16"/>
                <w:lang w:val="en-GB"/>
              </w:rPr>
              <w:t>Perceived usefulness and</w:t>
            </w:r>
            <w:r w:rsidR="008B2479" w:rsidRPr="00D01B42">
              <w:rPr>
                <w:sz w:val="16"/>
                <w:szCs w:val="16"/>
                <w:lang w:val="en-GB"/>
              </w:rPr>
              <w:t xml:space="preserve"> perceived ease of use</w:t>
            </w:r>
            <w:r w:rsidR="00AA0A53" w:rsidRPr="00D01B42">
              <w:rPr>
                <w:sz w:val="16"/>
                <w:szCs w:val="16"/>
                <w:lang w:val="en-GB"/>
              </w:rPr>
              <w:t xml:space="preserve"> related to nurses perceptions of functional requirement</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This method may serve as a guide for future user-cantered theoretical foundation for developing EHR </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Small sample from academ</w:t>
            </w:r>
            <w:r w:rsidR="00711329" w:rsidRPr="00D01B42">
              <w:rPr>
                <w:sz w:val="16"/>
                <w:szCs w:val="16"/>
                <w:lang w:val="en-GB"/>
              </w:rPr>
              <w:t xml:space="preserve">ic hospital, nurses only,  may </w:t>
            </w:r>
            <w:r w:rsidRPr="00D01B42">
              <w:rPr>
                <w:sz w:val="16"/>
                <w:szCs w:val="16"/>
                <w:lang w:val="en-GB"/>
              </w:rPr>
              <w:t>not be relevant to other setting</w:t>
            </w:r>
            <w:r w:rsidR="008E5E62" w:rsidRPr="00D01B42">
              <w:rPr>
                <w:sz w:val="16"/>
                <w:szCs w:val="16"/>
                <w:lang w:val="en-GB"/>
              </w:rPr>
              <w:t>s</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lastRenderedPageBreak/>
              <w:t>Morton</w:t>
            </w:r>
            <w:r w:rsidR="00F8481E" w:rsidRPr="00D01B42">
              <w:rPr>
                <w:sz w:val="16"/>
                <w:szCs w:val="16"/>
                <w:lang w:val="en-GB"/>
              </w:rPr>
              <w:t xml:space="preserve"> and</w:t>
            </w:r>
            <w:r w:rsidRPr="00D01B42">
              <w:rPr>
                <w:sz w:val="16"/>
                <w:szCs w:val="16"/>
                <w:lang w:val="en-GB"/>
              </w:rPr>
              <w:t xml:space="preserve"> Wiendenbeck (2010)</w:t>
            </w:r>
            <w:r w:rsidR="00ED5068" w:rsidRPr="00D01B42">
              <w:rPr>
                <w:sz w:val="16"/>
                <w:szCs w:val="16"/>
                <w:lang w:val="en-GB"/>
              </w:rPr>
              <w:t>.</w:t>
            </w:r>
          </w:p>
          <w:p w:rsidR="00AA0A53" w:rsidRPr="00D01B42" w:rsidRDefault="00990561" w:rsidP="00AA0A53">
            <w:pPr>
              <w:spacing w:before="0" w:after="0" w:line="240" w:lineRule="auto"/>
              <w:jc w:val="center"/>
              <w:rPr>
                <w:sz w:val="16"/>
                <w:szCs w:val="16"/>
                <w:lang w:val="en-GB"/>
              </w:rPr>
            </w:pPr>
            <w:r>
              <w:rPr>
                <w:sz w:val="16"/>
                <w:szCs w:val="16"/>
                <w:lang w:val="en-GB"/>
              </w:rPr>
              <w:t>Second paper of the</w:t>
            </w:r>
          </w:p>
          <w:p w:rsidR="00AA0A53" w:rsidRPr="00D01B42" w:rsidRDefault="00525C81" w:rsidP="00AA0A53">
            <w:pPr>
              <w:spacing w:before="0" w:after="0" w:line="240" w:lineRule="auto"/>
              <w:jc w:val="center"/>
              <w:rPr>
                <w:sz w:val="16"/>
                <w:szCs w:val="16"/>
                <w:lang w:val="en-GB"/>
              </w:rPr>
            </w:pPr>
            <w:r w:rsidRPr="00D01B42">
              <w:rPr>
                <w:sz w:val="16"/>
                <w:szCs w:val="16"/>
                <w:lang w:val="en-GB"/>
              </w:rPr>
              <w:t>two-</w:t>
            </w:r>
            <w:r w:rsidR="00AA0A53" w:rsidRPr="00D01B42">
              <w:rPr>
                <w:sz w:val="16"/>
                <w:szCs w:val="16"/>
                <w:lang w:val="en-GB"/>
              </w:rPr>
              <w:t>part study</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Examines EHR acceptance factors in academic based healthcare system</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University</w:t>
            </w:r>
            <w:r w:rsidR="00925DDB" w:rsidRPr="00D01B42">
              <w:rPr>
                <w:sz w:val="16"/>
                <w:szCs w:val="16"/>
                <w:lang w:val="en-GB"/>
              </w:rPr>
              <w:t xml:space="preserve"> of Mississippi Medical Centre, </w:t>
            </w:r>
            <w:r w:rsidRPr="00D01B42">
              <w:rPr>
                <w:sz w:val="16"/>
                <w:szCs w:val="16"/>
                <w:lang w:val="en-GB"/>
              </w:rPr>
              <w:t>Mississippi, 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802 fa</w:t>
            </w:r>
            <w:r w:rsidR="00F8481E" w:rsidRPr="00D01B42">
              <w:rPr>
                <w:sz w:val="16"/>
                <w:szCs w:val="16"/>
                <w:lang w:val="en-GB"/>
              </w:rPr>
              <w:t>culty, fellow and</w:t>
            </w:r>
            <w:r w:rsidRPr="00D01B42">
              <w:rPr>
                <w:sz w:val="16"/>
                <w:szCs w:val="16"/>
                <w:lang w:val="en-GB"/>
              </w:rPr>
              <w:t xml:space="preserve"> resident </w:t>
            </w:r>
            <w:r w:rsidR="002023D1" w:rsidRPr="00D01B42">
              <w:rPr>
                <w:sz w:val="16"/>
                <w:szCs w:val="16"/>
                <w:lang w:val="en-GB"/>
              </w:rPr>
              <w:t>doctors</w:t>
            </w:r>
          </w:p>
        </w:tc>
        <w:tc>
          <w:tcPr>
            <w:tcW w:w="1170" w:type="dxa"/>
            <w:vAlign w:val="center"/>
          </w:tcPr>
          <w:p w:rsidR="00AA0A53" w:rsidRPr="00D01B42" w:rsidRDefault="00102095" w:rsidP="00EE5810">
            <w:pPr>
              <w:spacing w:before="0" w:after="0" w:line="240" w:lineRule="auto"/>
              <w:jc w:val="center"/>
              <w:rPr>
                <w:sz w:val="16"/>
                <w:szCs w:val="16"/>
                <w:lang w:val="en-GB"/>
              </w:rPr>
            </w:pPr>
            <w:r w:rsidRPr="00D01B42">
              <w:rPr>
                <w:sz w:val="16"/>
                <w:szCs w:val="16"/>
                <w:lang w:val="en-GB"/>
              </w:rPr>
              <w:t>Extended TAM</w:t>
            </w:r>
            <w:r w:rsidR="00F8481E" w:rsidRPr="00D01B42">
              <w:rPr>
                <w:sz w:val="16"/>
                <w:szCs w:val="16"/>
                <w:lang w:val="en-GB"/>
              </w:rPr>
              <w:t xml:space="preserve"> and</w:t>
            </w:r>
            <w:r w:rsidRPr="00D01B42">
              <w:rPr>
                <w:sz w:val="16"/>
                <w:szCs w:val="16"/>
                <w:lang w:val="en-GB"/>
              </w:rPr>
              <w:t xml:space="preserve"> diffusion of i</w:t>
            </w:r>
            <w:r w:rsidR="00EE5810" w:rsidRPr="00D01B42">
              <w:rPr>
                <w:sz w:val="16"/>
                <w:szCs w:val="16"/>
                <w:lang w:val="en-GB"/>
              </w:rPr>
              <w:t xml:space="preserve">nnovation theory, </w:t>
            </w:r>
            <w:r w:rsidR="00AA0A53" w:rsidRPr="00D01B42">
              <w:rPr>
                <w:sz w:val="16"/>
                <w:szCs w:val="16"/>
                <w:lang w:val="en-GB"/>
              </w:rPr>
              <w:t>self-reporting online questionnaire</w:t>
            </w:r>
            <w:r w:rsidRPr="00D01B42">
              <w:rPr>
                <w:sz w:val="16"/>
                <w:szCs w:val="16"/>
                <w:lang w:val="en-GB"/>
              </w:rPr>
              <w:t>.</w:t>
            </w:r>
            <w:r w:rsidR="00AA0A53" w:rsidRPr="00D01B42">
              <w:rPr>
                <w:sz w:val="16"/>
                <w:szCs w:val="16"/>
                <w:lang w:val="en-GB"/>
              </w:rPr>
              <w:t xml:space="preserve"> 5-point Likert scale</w:t>
            </w:r>
            <w:r w:rsidRPr="00D01B42">
              <w:rPr>
                <w:sz w:val="16"/>
                <w:szCs w:val="16"/>
                <w:lang w:val="en-GB"/>
              </w:rPr>
              <w:t xml:space="preserve"> used</w:t>
            </w:r>
          </w:p>
        </w:tc>
        <w:tc>
          <w:tcPr>
            <w:tcW w:w="1080" w:type="dxa"/>
            <w:vAlign w:val="center"/>
          </w:tcPr>
          <w:p w:rsidR="00AA0A53" w:rsidRPr="00D01B42" w:rsidRDefault="004E4B1F" w:rsidP="004E4B1F">
            <w:pPr>
              <w:spacing w:before="0" w:after="0" w:line="240" w:lineRule="auto"/>
              <w:jc w:val="center"/>
              <w:rPr>
                <w:sz w:val="16"/>
                <w:szCs w:val="16"/>
                <w:lang w:val="en-GB"/>
              </w:rPr>
            </w:pPr>
            <w:r>
              <w:rPr>
                <w:sz w:val="16"/>
                <w:szCs w:val="16"/>
                <w:lang w:val="en-GB"/>
              </w:rPr>
              <w:t>The i</w:t>
            </w:r>
            <w:r w:rsidR="00AA0A53" w:rsidRPr="00D01B42">
              <w:rPr>
                <w:sz w:val="16"/>
                <w:szCs w:val="16"/>
                <w:lang w:val="en-GB"/>
              </w:rPr>
              <w:t>nd</w:t>
            </w:r>
            <w:r w:rsidR="00ED5068" w:rsidRPr="00D01B42">
              <w:rPr>
                <w:sz w:val="16"/>
                <w:szCs w:val="16"/>
                <w:lang w:val="en-GB"/>
              </w:rPr>
              <w:t>ividual user characteristic is not accurate predictor</w:t>
            </w:r>
            <w:r w:rsidR="00AA0A53" w:rsidRPr="00D01B42">
              <w:rPr>
                <w:sz w:val="16"/>
                <w:szCs w:val="16"/>
                <w:lang w:val="en-GB"/>
              </w:rPr>
              <w:t xml:space="preserve"> of attitude</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Need for strong project management techniques to ensure successful i</w:t>
            </w:r>
            <w:r w:rsidR="00F8481E" w:rsidRPr="00D01B42">
              <w:rPr>
                <w:sz w:val="16"/>
                <w:szCs w:val="16"/>
                <w:lang w:val="en-GB"/>
              </w:rPr>
              <w:t>mplementation of EHR. Social and</w:t>
            </w:r>
            <w:r w:rsidRPr="00D01B42">
              <w:rPr>
                <w:sz w:val="16"/>
                <w:szCs w:val="16"/>
                <w:lang w:val="en-GB"/>
              </w:rPr>
              <w:t xml:space="preserve"> behavioural factors should be addressed during EHR planning phase</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Conducted in one large</w:t>
            </w:r>
            <w:r w:rsidR="00F8481E" w:rsidRPr="00D01B42">
              <w:rPr>
                <w:sz w:val="16"/>
                <w:szCs w:val="16"/>
                <w:lang w:val="en-GB"/>
              </w:rPr>
              <w:t xml:space="preserve"> academic healthcare system, and</w:t>
            </w:r>
            <w:r w:rsidRPr="00D01B42">
              <w:rPr>
                <w:sz w:val="16"/>
                <w:szCs w:val="16"/>
                <w:lang w:val="en-GB"/>
              </w:rPr>
              <w:t xml:space="preserve"> may not be relevant to other </w:t>
            </w:r>
            <w:r w:rsidR="002023D1" w:rsidRPr="00D01B42">
              <w:rPr>
                <w:sz w:val="16"/>
                <w:szCs w:val="16"/>
                <w:lang w:val="en-GB"/>
              </w:rPr>
              <w:t>doctors</w:t>
            </w:r>
            <w:r w:rsidRPr="00D01B42">
              <w:rPr>
                <w:sz w:val="16"/>
                <w:szCs w:val="16"/>
                <w:lang w:val="en-GB"/>
              </w:rPr>
              <w:t xml:space="preserve">. Unequal distribution between fellow and resident </w:t>
            </w:r>
            <w:r w:rsidR="002023D1" w:rsidRPr="00D01B42">
              <w:rPr>
                <w:sz w:val="16"/>
                <w:szCs w:val="16"/>
                <w:lang w:val="en-GB"/>
              </w:rPr>
              <w:t>doctors</w:t>
            </w:r>
            <w:r w:rsidRPr="00D01B42">
              <w:rPr>
                <w:sz w:val="16"/>
                <w:szCs w:val="16"/>
                <w:lang w:val="en-GB"/>
              </w:rPr>
              <w:t xml:space="preserve">. Low response rate </w:t>
            </w:r>
          </w:p>
        </w:tc>
      </w:tr>
      <w:tr w:rsidR="00525C81" w:rsidRPr="00D01B42" w:rsidTr="0019540B">
        <w:trPr>
          <w:cantSplit/>
        </w:trPr>
        <w:tc>
          <w:tcPr>
            <w:tcW w:w="1260" w:type="dxa"/>
            <w:vAlign w:val="center"/>
          </w:tcPr>
          <w:p w:rsidR="00AA0A53" w:rsidRPr="00D01B42" w:rsidRDefault="009F5C9D" w:rsidP="00AA0A53">
            <w:pPr>
              <w:spacing w:before="0" w:after="0" w:line="240" w:lineRule="auto"/>
              <w:jc w:val="center"/>
              <w:rPr>
                <w:sz w:val="16"/>
                <w:szCs w:val="16"/>
                <w:lang w:val="en-GB"/>
              </w:rPr>
            </w:pPr>
            <w:r>
              <w:rPr>
                <w:sz w:val="16"/>
                <w:szCs w:val="16"/>
                <w:lang w:val="en-GB"/>
              </w:rPr>
              <w:t>Deva</w:t>
            </w:r>
            <w:r w:rsidR="00AA0A53" w:rsidRPr="00D01B42">
              <w:rPr>
                <w:sz w:val="16"/>
                <w:szCs w:val="16"/>
                <w:lang w:val="en-GB"/>
              </w:rPr>
              <w:t>ne et al. (2010)</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To assess attitudes to e-prescribing adoption in the context of EHR</w:t>
            </w:r>
          </w:p>
        </w:tc>
        <w:tc>
          <w:tcPr>
            <w:tcW w:w="990" w:type="dxa"/>
            <w:vAlign w:val="center"/>
          </w:tcPr>
          <w:p w:rsidR="00AA0A53" w:rsidRPr="00D01B42" w:rsidRDefault="00ED5068" w:rsidP="00ED5068">
            <w:pPr>
              <w:spacing w:before="0" w:after="0" w:line="240" w:lineRule="auto"/>
              <w:jc w:val="center"/>
              <w:rPr>
                <w:sz w:val="16"/>
                <w:szCs w:val="16"/>
                <w:lang w:val="en-GB"/>
              </w:rPr>
            </w:pPr>
            <w:r w:rsidRPr="00D01B42">
              <w:rPr>
                <w:sz w:val="16"/>
                <w:szCs w:val="16"/>
                <w:lang w:val="en-GB"/>
              </w:rPr>
              <w:t>Everett Clinic, Washington</w:t>
            </w:r>
            <w:r w:rsidR="00AA0A53" w:rsidRPr="00D01B42">
              <w:rPr>
                <w:sz w:val="16"/>
                <w:szCs w:val="16"/>
                <w:lang w:val="en-GB"/>
              </w:rPr>
              <w:t xml:space="preserve"> 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188 </w:t>
            </w:r>
            <w:r w:rsidR="002023D1" w:rsidRPr="00D01B42">
              <w:rPr>
                <w:sz w:val="16"/>
                <w:szCs w:val="16"/>
                <w:lang w:val="en-GB"/>
              </w:rPr>
              <w:t>doctors</w:t>
            </w:r>
            <w:r w:rsidRPr="00D01B42">
              <w:rPr>
                <w:sz w:val="16"/>
                <w:szCs w:val="16"/>
                <w:lang w:val="en-GB"/>
              </w:rPr>
              <w:t xml:space="preserve"> and staff</w:t>
            </w:r>
          </w:p>
        </w:tc>
        <w:tc>
          <w:tcPr>
            <w:tcW w:w="1170" w:type="dxa"/>
            <w:vAlign w:val="center"/>
          </w:tcPr>
          <w:p w:rsidR="00AA0A53" w:rsidRPr="00D01B42" w:rsidRDefault="00AA0A53" w:rsidP="001442AF">
            <w:pPr>
              <w:spacing w:before="0" w:after="0" w:line="240" w:lineRule="auto"/>
              <w:jc w:val="center"/>
              <w:rPr>
                <w:sz w:val="16"/>
                <w:szCs w:val="16"/>
                <w:lang w:val="en-GB"/>
              </w:rPr>
            </w:pPr>
            <w:r w:rsidRPr="00D01B42">
              <w:rPr>
                <w:sz w:val="16"/>
                <w:szCs w:val="16"/>
                <w:lang w:val="en-GB"/>
              </w:rPr>
              <w:t>Modified TAM,</w:t>
            </w:r>
            <w:r w:rsidR="00687D32" w:rsidRPr="00D01B42">
              <w:rPr>
                <w:sz w:val="16"/>
                <w:szCs w:val="16"/>
                <w:lang w:val="en-GB"/>
              </w:rPr>
              <w:t xml:space="preserve"> 38 questions survey, covered perceived usefulness, perceived ease of use</w:t>
            </w:r>
            <w:r w:rsidR="00ED5068" w:rsidRPr="00D01B42">
              <w:rPr>
                <w:sz w:val="16"/>
                <w:szCs w:val="16"/>
                <w:lang w:val="en-GB"/>
              </w:rPr>
              <w:t>, finesse</w:t>
            </w:r>
            <w:r w:rsidR="00F8481E" w:rsidRPr="00D01B42">
              <w:rPr>
                <w:sz w:val="16"/>
                <w:szCs w:val="16"/>
                <w:lang w:val="en-GB"/>
              </w:rPr>
              <w:t>, and</w:t>
            </w:r>
            <w:r w:rsidR="00ED5068" w:rsidRPr="00D01B42">
              <w:rPr>
                <w:sz w:val="16"/>
                <w:szCs w:val="16"/>
                <w:lang w:val="en-GB"/>
              </w:rPr>
              <w:t xml:space="preserve"> intention.</w:t>
            </w:r>
            <w:r w:rsidR="0019540B" w:rsidRPr="00D01B42">
              <w:rPr>
                <w:sz w:val="16"/>
                <w:szCs w:val="16"/>
                <w:lang w:val="en-GB"/>
              </w:rPr>
              <w:t xml:space="preserve"> 5-point Likert scale and </w:t>
            </w:r>
            <w:r w:rsidRPr="00D01B42">
              <w:rPr>
                <w:sz w:val="16"/>
                <w:szCs w:val="16"/>
                <w:lang w:val="en-GB"/>
              </w:rPr>
              <w:t>7-point visual attitude scale</w:t>
            </w:r>
            <w:r w:rsidR="00ED5068" w:rsidRPr="00D01B42">
              <w:rPr>
                <w:sz w:val="16"/>
                <w:szCs w:val="16"/>
                <w:lang w:val="en-GB"/>
              </w:rPr>
              <w:t xml:space="preserve"> used</w:t>
            </w:r>
            <w:r w:rsidR="001442AF" w:rsidRPr="00D01B42">
              <w:rPr>
                <w:sz w:val="16"/>
                <w:szCs w:val="16"/>
                <w:lang w:val="en-GB"/>
              </w:rPr>
              <w:t>. Hierarchical linear regression used</w:t>
            </w:r>
          </w:p>
        </w:tc>
        <w:tc>
          <w:tcPr>
            <w:tcW w:w="1080" w:type="dxa"/>
            <w:vAlign w:val="center"/>
          </w:tcPr>
          <w:p w:rsidR="00AA0A53" w:rsidRPr="00D01B42" w:rsidRDefault="00687D32" w:rsidP="00AA0A53">
            <w:pPr>
              <w:spacing w:before="0" w:after="0" w:line="240" w:lineRule="auto"/>
              <w:jc w:val="center"/>
              <w:rPr>
                <w:sz w:val="16"/>
                <w:szCs w:val="16"/>
                <w:lang w:val="en-GB"/>
              </w:rPr>
            </w:pPr>
            <w:r w:rsidRPr="00D01B42">
              <w:rPr>
                <w:sz w:val="16"/>
                <w:szCs w:val="16"/>
                <w:lang w:val="en-GB"/>
              </w:rPr>
              <w:t>Perceived usefulness, perceived ease of use,  intention, f</w:t>
            </w:r>
            <w:r w:rsidR="00AA0A53" w:rsidRPr="00D01B42">
              <w:rPr>
                <w:sz w:val="16"/>
                <w:szCs w:val="16"/>
                <w:lang w:val="en-GB"/>
              </w:rPr>
              <w:t>inesse, self-asse</w:t>
            </w:r>
            <w:r w:rsidR="0019540B" w:rsidRPr="00D01B42">
              <w:rPr>
                <w:sz w:val="16"/>
                <w:szCs w:val="16"/>
                <w:lang w:val="en-GB"/>
              </w:rPr>
              <w:t>ssment of computer use at home</w:t>
            </w:r>
            <w:r w:rsidR="00F8481E" w:rsidRPr="00D01B42">
              <w:rPr>
                <w:sz w:val="16"/>
                <w:szCs w:val="16"/>
                <w:lang w:val="en-GB"/>
              </w:rPr>
              <w:t>, and</w:t>
            </w:r>
            <w:r w:rsidR="00AA0A53" w:rsidRPr="00D01B42">
              <w:rPr>
                <w:sz w:val="16"/>
                <w:szCs w:val="16"/>
                <w:lang w:val="en-GB"/>
              </w:rPr>
              <w:t xml:space="preserve"> computer knowledge predicted attitudes</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Proposed survey instrument can predict adoption acceptance in a parsimonious fashion</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Covered primary care staff in one clin</w:t>
            </w:r>
            <w:r w:rsidR="008B49CF">
              <w:rPr>
                <w:sz w:val="16"/>
                <w:szCs w:val="16"/>
                <w:lang w:val="en-GB"/>
              </w:rPr>
              <w:t xml:space="preserve">ic and </w:t>
            </w:r>
            <w:r w:rsidRPr="00D01B42">
              <w:rPr>
                <w:sz w:val="16"/>
                <w:szCs w:val="16"/>
                <w:lang w:val="en-GB"/>
              </w:rPr>
              <w:t>may not represent entire population</w:t>
            </w:r>
          </w:p>
          <w:p w:rsidR="00AA0A53" w:rsidRPr="00D01B42" w:rsidRDefault="00AA0A53" w:rsidP="00AA0A53">
            <w:pPr>
              <w:spacing w:before="0" w:after="0" w:line="240" w:lineRule="auto"/>
              <w:jc w:val="center"/>
              <w:rPr>
                <w:sz w:val="16"/>
                <w:szCs w:val="16"/>
                <w:lang w:val="en-GB"/>
              </w:rPr>
            </w:pP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Spil et al. (2010)</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To examine EHR implementation at national level</w:t>
            </w:r>
          </w:p>
        </w:tc>
        <w:tc>
          <w:tcPr>
            <w:tcW w:w="990" w:type="dxa"/>
            <w:vAlign w:val="center"/>
          </w:tcPr>
          <w:p w:rsidR="00711329" w:rsidRPr="00D01B42" w:rsidRDefault="00AA0A53" w:rsidP="00AA0A53">
            <w:pPr>
              <w:spacing w:before="0" w:after="0" w:line="240" w:lineRule="auto"/>
              <w:jc w:val="center"/>
              <w:rPr>
                <w:sz w:val="16"/>
                <w:szCs w:val="16"/>
                <w:lang w:val="en-GB"/>
              </w:rPr>
            </w:pPr>
            <w:r w:rsidRPr="00D01B42">
              <w:rPr>
                <w:sz w:val="16"/>
                <w:szCs w:val="16"/>
                <w:lang w:val="en-GB"/>
              </w:rPr>
              <w:t>Netherlands</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73 </w:t>
            </w:r>
            <w:r w:rsidR="002023D1" w:rsidRPr="00D01B42">
              <w:rPr>
                <w:sz w:val="16"/>
                <w:szCs w:val="16"/>
                <w:lang w:val="en-GB"/>
              </w:rPr>
              <w:t>doctors</w:t>
            </w:r>
            <w:r w:rsidRPr="00D01B42">
              <w:rPr>
                <w:sz w:val="16"/>
                <w:szCs w:val="16"/>
                <w:lang w:val="en-GB"/>
              </w:rPr>
              <w:t>, from 18 hospitals</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Interviews based on TAM, USE-IT model, Del</w:t>
            </w:r>
            <w:r w:rsidR="00687D32" w:rsidRPr="00D01B42">
              <w:rPr>
                <w:sz w:val="16"/>
                <w:szCs w:val="16"/>
                <w:lang w:val="en-GB"/>
              </w:rPr>
              <w:t>one</w:t>
            </w:r>
            <w:r w:rsidR="00F8481E" w:rsidRPr="00D01B42">
              <w:rPr>
                <w:sz w:val="16"/>
                <w:szCs w:val="16"/>
                <w:lang w:val="en-GB"/>
              </w:rPr>
              <w:t xml:space="preserve"> and</w:t>
            </w:r>
            <w:r w:rsidR="00687D32" w:rsidRPr="00D01B42">
              <w:rPr>
                <w:sz w:val="16"/>
                <w:szCs w:val="16"/>
                <w:lang w:val="en-GB"/>
              </w:rPr>
              <w:t xml:space="preserve"> Mclean model, </w:t>
            </w:r>
            <w:r w:rsidR="00F8481E" w:rsidRPr="00D01B42">
              <w:rPr>
                <w:sz w:val="16"/>
                <w:szCs w:val="16"/>
                <w:lang w:val="en-GB"/>
              </w:rPr>
              <w:t xml:space="preserve">and </w:t>
            </w:r>
            <w:r w:rsidR="00687D32" w:rsidRPr="00D01B42">
              <w:rPr>
                <w:sz w:val="16"/>
                <w:szCs w:val="16"/>
                <w:lang w:val="en-GB"/>
              </w:rPr>
              <w:t>4E model. Facilitating conditions, subjective norm</w:t>
            </w:r>
            <w:r w:rsidR="00925DDB" w:rsidRPr="00D01B42">
              <w:rPr>
                <w:sz w:val="16"/>
                <w:szCs w:val="16"/>
                <w:lang w:val="en-GB"/>
              </w:rPr>
              <w:t>,</w:t>
            </w:r>
            <w:r w:rsidR="00F8481E" w:rsidRPr="00D01B42">
              <w:rPr>
                <w:sz w:val="16"/>
                <w:szCs w:val="16"/>
                <w:lang w:val="en-GB"/>
              </w:rPr>
              <w:t xml:space="preserve"> and</w:t>
            </w:r>
            <w:r w:rsidRPr="00D01B42">
              <w:rPr>
                <w:sz w:val="16"/>
                <w:szCs w:val="16"/>
                <w:lang w:val="en-GB"/>
              </w:rPr>
              <w:t xml:space="preserve"> man</w:t>
            </w:r>
            <w:r w:rsidR="00687D32" w:rsidRPr="00D01B42">
              <w:rPr>
                <w:sz w:val="16"/>
                <w:szCs w:val="16"/>
                <w:lang w:val="en-GB"/>
              </w:rPr>
              <w:t>agerial interventions effect</w:t>
            </w:r>
            <w:r w:rsidR="00102095" w:rsidRPr="00D01B42">
              <w:rPr>
                <w:sz w:val="16"/>
                <w:szCs w:val="16"/>
                <w:lang w:val="en-GB"/>
              </w:rPr>
              <w:t xml:space="preserve"> on</w:t>
            </w:r>
            <w:r w:rsidR="00687D32" w:rsidRPr="00D01B42">
              <w:rPr>
                <w:sz w:val="16"/>
                <w:szCs w:val="16"/>
                <w:lang w:val="en-GB"/>
              </w:rPr>
              <w:t xml:space="preserve"> intentions</w:t>
            </w:r>
            <w:r w:rsidR="00ED5068" w:rsidRPr="00D01B42">
              <w:rPr>
                <w:sz w:val="16"/>
                <w:szCs w:val="16"/>
                <w:lang w:val="en-GB"/>
              </w:rPr>
              <w:t xml:space="preserve"> assessed</w:t>
            </w:r>
          </w:p>
        </w:tc>
        <w:tc>
          <w:tcPr>
            <w:tcW w:w="1080" w:type="dxa"/>
            <w:vAlign w:val="center"/>
          </w:tcPr>
          <w:p w:rsidR="00AA0A53" w:rsidRPr="00D01B42" w:rsidRDefault="00687D32" w:rsidP="00AA0A53">
            <w:pPr>
              <w:spacing w:before="0" w:after="0" w:line="240" w:lineRule="auto"/>
              <w:jc w:val="center"/>
              <w:rPr>
                <w:sz w:val="16"/>
                <w:szCs w:val="16"/>
                <w:lang w:val="en-GB"/>
              </w:rPr>
            </w:pPr>
            <w:r w:rsidRPr="00D01B42">
              <w:rPr>
                <w:sz w:val="16"/>
                <w:szCs w:val="16"/>
                <w:lang w:val="en-GB"/>
              </w:rPr>
              <w:t>Subjective norm</w:t>
            </w:r>
            <w:r w:rsidR="00AA0A53" w:rsidRPr="00D01B42">
              <w:rPr>
                <w:sz w:val="16"/>
                <w:szCs w:val="16"/>
                <w:lang w:val="en-GB"/>
              </w:rPr>
              <w:t xml:space="preserve"> key determinant for success. It was too low in this study to create incentives</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Only increasing </w:t>
            </w:r>
            <w:r w:rsidR="008E5E62" w:rsidRPr="00D01B42">
              <w:rPr>
                <w:sz w:val="16"/>
                <w:szCs w:val="16"/>
                <w:lang w:val="en-GB"/>
              </w:rPr>
              <w:t xml:space="preserve">in </w:t>
            </w:r>
            <w:r w:rsidRPr="00D01B42">
              <w:rPr>
                <w:sz w:val="16"/>
                <w:szCs w:val="16"/>
                <w:lang w:val="en-GB"/>
              </w:rPr>
              <w:t>all three constructs would have a positive effect</w:t>
            </w:r>
          </w:p>
        </w:tc>
        <w:tc>
          <w:tcPr>
            <w:tcW w:w="1170" w:type="dxa"/>
            <w:vAlign w:val="center"/>
          </w:tcPr>
          <w:p w:rsidR="00925DDB" w:rsidRPr="00D01B42" w:rsidRDefault="00AA0A53" w:rsidP="00AA0A53">
            <w:pPr>
              <w:spacing w:before="0" w:after="0" w:line="240" w:lineRule="auto"/>
              <w:jc w:val="center"/>
              <w:rPr>
                <w:sz w:val="16"/>
                <w:szCs w:val="16"/>
                <w:lang w:val="en-GB"/>
              </w:rPr>
            </w:pPr>
            <w:r w:rsidRPr="00D01B42">
              <w:rPr>
                <w:sz w:val="16"/>
                <w:szCs w:val="16"/>
                <w:lang w:val="en-GB"/>
              </w:rPr>
              <w:t>Did not test th</w:t>
            </w:r>
            <w:r w:rsidR="00925DDB" w:rsidRPr="00D01B42">
              <w:rPr>
                <w:sz w:val="16"/>
                <w:szCs w:val="16"/>
                <w:lang w:val="en-GB"/>
              </w:rPr>
              <w:t>e relationship between the</w:t>
            </w:r>
            <w:r w:rsidRPr="00D01B42">
              <w:rPr>
                <w:sz w:val="16"/>
                <w:szCs w:val="16"/>
                <w:lang w:val="en-GB"/>
              </w:rPr>
              <w:t xml:space="preserve"> proposed dimensions</w:t>
            </w:r>
            <w:r w:rsidR="00925DDB" w:rsidRPr="00D01B42">
              <w:rPr>
                <w:sz w:val="16"/>
                <w:szCs w:val="16"/>
                <w:lang w:val="en-GB"/>
              </w:rPr>
              <w:t>/</w:t>
            </w:r>
          </w:p>
          <w:p w:rsidR="00AA0A53" w:rsidRPr="00D01B42" w:rsidRDefault="008B49CF" w:rsidP="00AA0A53">
            <w:pPr>
              <w:spacing w:before="0" w:after="0" w:line="240" w:lineRule="auto"/>
              <w:jc w:val="center"/>
              <w:rPr>
                <w:sz w:val="16"/>
                <w:szCs w:val="16"/>
                <w:lang w:val="en-GB"/>
              </w:rPr>
            </w:pPr>
            <w:r>
              <w:rPr>
                <w:sz w:val="16"/>
                <w:szCs w:val="16"/>
                <w:lang w:val="en-GB"/>
              </w:rPr>
              <w:t>m</w:t>
            </w:r>
            <w:r w:rsidR="00925DDB" w:rsidRPr="00D01B42">
              <w:rPr>
                <w:sz w:val="16"/>
                <w:szCs w:val="16"/>
                <w:lang w:val="en-GB"/>
              </w:rPr>
              <w:t>odels</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Egea</w:t>
            </w:r>
            <w:r w:rsidR="00F8481E" w:rsidRPr="00D01B42">
              <w:rPr>
                <w:sz w:val="16"/>
                <w:szCs w:val="16"/>
                <w:lang w:val="en-GB"/>
              </w:rPr>
              <w:t xml:space="preserve"> and</w:t>
            </w:r>
            <w:r w:rsidRPr="00D01B42">
              <w:rPr>
                <w:sz w:val="16"/>
                <w:szCs w:val="16"/>
                <w:lang w:val="en-GB"/>
              </w:rPr>
              <w:t xml:space="preserve"> Gonzalez (2011)</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To examine </w:t>
            </w:r>
            <w:r w:rsidR="002023D1" w:rsidRPr="00D01B42">
              <w:rPr>
                <w:sz w:val="16"/>
                <w:szCs w:val="16"/>
                <w:lang w:val="en-GB"/>
              </w:rPr>
              <w:t>doctors</w:t>
            </w:r>
            <w:r w:rsidRPr="00D01B42">
              <w:rPr>
                <w:sz w:val="16"/>
                <w:szCs w:val="16"/>
                <w:lang w:val="en-GB"/>
              </w:rPr>
              <w:t>’ acceptance of EHR in terms of usage intentions</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Andalusia, Spain</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1500 </w:t>
            </w:r>
            <w:r w:rsidR="002023D1" w:rsidRPr="00D01B42">
              <w:rPr>
                <w:sz w:val="16"/>
                <w:szCs w:val="16"/>
                <w:lang w:val="en-GB"/>
              </w:rPr>
              <w:t>doctors</w:t>
            </w:r>
            <w:r w:rsidRPr="00D01B42">
              <w:rPr>
                <w:sz w:val="16"/>
                <w:szCs w:val="16"/>
                <w:lang w:val="en-GB"/>
              </w:rPr>
              <w:t xml:space="preserve"> in private medical practices</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Postal mail, demogra</w:t>
            </w:r>
            <w:r w:rsidR="00687D32" w:rsidRPr="00D01B42">
              <w:rPr>
                <w:sz w:val="16"/>
                <w:szCs w:val="16"/>
                <w:lang w:val="en-GB"/>
              </w:rPr>
              <w:t>phic questions, extended TAM (perceived usefulness, perceived ease of use, attitude to use</w:t>
            </w:r>
            <w:r w:rsidR="00F8481E" w:rsidRPr="00D01B42">
              <w:rPr>
                <w:sz w:val="16"/>
                <w:szCs w:val="16"/>
                <w:lang w:val="en-GB"/>
              </w:rPr>
              <w:t>,</w:t>
            </w:r>
            <w:r w:rsidR="00687D32" w:rsidRPr="00D01B42">
              <w:rPr>
                <w:sz w:val="16"/>
                <w:szCs w:val="16"/>
                <w:lang w:val="en-GB"/>
              </w:rPr>
              <w:t xml:space="preserve"> and intention</w:t>
            </w:r>
            <w:r w:rsidRPr="00D01B42">
              <w:rPr>
                <w:sz w:val="16"/>
                <w:szCs w:val="16"/>
                <w:lang w:val="en-GB"/>
              </w:rPr>
              <w:t>) extended with trust- and risk- related factors. 5-point Likert scale</w:t>
            </w:r>
            <w:r w:rsidR="00102095" w:rsidRPr="00D01B42">
              <w:rPr>
                <w:sz w:val="16"/>
                <w:szCs w:val="16"/>
                <w:lang w:val="en-GB"/>
              </w:rPr>
              <w:t xml:space="preserve"> used</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Est</w:t>
            </w:r>
            <w:r w:rsidR="00687D32" w:rsidRPr="00D01B42">
              <w:rPr>
                <w:sz w:val="16"/>
                <w:szCs w:val="16"/>
                <w:lang w:val="en-GB"/>
              </w:rPr>
              <w:t>ablished relationship between perceived usefulness, perceived ease of use</w:t>
            </w:r>
            <w:r w:rsidR="008E5E62" w:rsidRPr="00D01B42">
              <w:rPr>
                <w:sz w:val="16"/>
                <w:szCs w:val="16"/>
                <w:lang w:val="en-GB"/>
              </w:rPr>
              <w:t>,</w:t>
            </w:r>
            <w:r w:rsidR="00687D32" w:rsidRPr="00D01B42">
              <w:rPr>
                <w:sz w:val="16"/>
                <w:szCs w:val="16"/>
                <w:lang w:val="en-GB"/>
              </w:rPr>
              <w:t xml:space="preserve"> attitude to use</w:t>
            </w:r>
            <w:r w:rsidR="00F8481E" w:rsidRPr="00D01B42">
              <w:rPr>
                <w:sz w:val="16"/>
                <w:szCs w:val="16"/>
                <w:lang w:val="en-GB"/>
              </w:rPr>
              <w:t>,</w:t>
            </w:r>
            <w:r w:rsidR="00687D32" w:rsidRPr="00D01B42">
              <w:rPr>
                <w:sz w:val="16"/>
                <w:szCs w:val="16"/>
                <w:lang w:val="en-GB"/>
              </w:rPr>
              <w:t xml:space="preserve"> and usage intention</w:t>
            </w:r>
            <w:r w:rsidRPr="00D01B42">
              <w:rPr>
                <w:sz w:val="16"/>
                <w:szCs w:val="16"/>
                <w:lang w:val="en-GB"/>
              </w:rPr>
              <w:t>. Additional predictive value of trust and risk factors</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Need to develop positive attitude among </w:t>
            </w:r>
            <w:r w:rsidR="002023D1" w:rsidRPr="00D01B42">
              <w:rPr>
                <w:sz w:val="16"/>
                <w:szCs w:val="16"/>
                <w:lang w:val="en-GB"/>
              </w:rPr>
              <w:t>doctors</w:t>
            </w:r>
            <w:r w:rsidRPr="00D01B42">
              <w:rPr>
                <w:sz w:val="16"/>
                <w:szCs w:val="16"/>
                <w:lang w:val="en-GB"/>
              </w:rPr>
              <w:t xml:space="preserve"> to improve acceptance and future use of EHR </w:t>
            </w:r>
          </w:p>
        </w:tc>
        <w:tc>
          <w:tcPr>
            <w:tcW w:w="1170" w:type="dxa"/>
            <w:vAlign w:val="center"/>
          </w:tcPr>
          <w:p w:rsidR="00AA0A53" w:rsidRPr="00D01B42" w:rsidRDefault="00AA0A53" w:rsidP="008E5E62">
            <w:pPr>
              <w:spacing w:before="0" w:after="0" w:line="240" w:lineRule="auto"/>
              <w:jc w:val="center"/>
              <w:rPr>
                <w:sz w:val="16"/>
                <w:szCs w:val="16"/>
                <w:lang w:val="en-GB"/>
              </w:rPr>
            </w:pPr>
            <w:r w:rsidRPr="00D01B42">
              <w:rPr>
                <w:sz w:val="16"/>
                <w:szCs w:val="16"/>
                <w:lang w:val="en-GB"/>
              </w:rPr>
              <w:t xml:space="preserve">Included </w:t>
            </w:r>
            <w:r w:rsidR="002023D1" w:rsidRPr="00D01B42">
              <w:rPr>
                <w:sz w:val="16"/>
                <w:szCs w:val="16"/>
                <w:lang w:val="en-GB"/>
              </w:rPr>
              <w:t>doctors</w:t>
            </w:r>
            <w:r w:rsidRPr="00D01B42">
              <w:rPr>
                <w:sz w:val="16"/>
                <w:szCs w:val="16"/>
                <w:lang w:val="en-GB"/>
              </w:rPr>
              <w:t xml:space="preserve"> fro</w:t>
            </w:r>
            <w:r w:rsidR="008E5E62" w:rsidRPr="00D01B42">
              <w:rPr>
                <w:sz w:val="16"/>
                <w:szCs w:val="16"/>
                <w:lang w:val="en-GB"/>
              </w:rPr>
              <w:t>m only one region. Other health</w:t>
            </w:r>
            <w:r w:rsidRPr="00D01B42">
              <w:rPr>
                <w:sz w:val="16"/>
                <w:szCs w:val="16"/>
                <w:lang w:val="en-GB"/>
              </w:rPr>
              <w:t>care professionals not included, low response rate</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lastRenderedPageBreak/>
              <w:t>Archer</w:t>
            </w:r>
            <w:r w:rsidR="00F8481E" w:rsidRPr="00D01B42">
              <w:rPr>
                <w:sz w:val="16"/>
                <w:szCs w:val="16"/>
                <w:lang w:val="en-GB"/>
              </w:rPr>
              <w:t xml:space="preserve"> and</w:t>
            </w:r>
            <w:r w:rsidRPr="00D01B42">
              <w:rPr>
                <w:sz w:val="16"/>
                <w:szCs w:val="16"/>
                <w:lang w:val="en-GB"/>
              </w:rPr>
              <w:t xml:space="preserve"> Cocosila</w:t>
            </w:r>
          </w:p>
          <w:p w:rsidR="00AA0A53" w:rsidRPr="00D01B42" w:rsidRDefault="00AA0A53" w:rsidP="00AA0A53">
            <w:pPr>
              <w:spacing w:before="0" w:after="0" w:line="240" w:lineRule="auto"/>
              <w:jc w:val="center"/>
              <w:rPr>
                <w:sz w:val="16"/>
                <w:szCs w:val="16"/>
                <w:lang w:val="en-GB"/>
              </w:rPr>
            </w:pPr>
            <w:r w:rsidRPr="00D01B42">
              <w:rPr>
                <w:sz w:val="16"/>
                <w:szCs w:val="16"/>
                <w:lang w:val="en-GB"/>
              </w:rPr>
              <w:t>(2011)</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To compare perceptions of </w:t>
            </w:r>
            <w:r w:rsidR="002023D1" w:rsidRPr="00D01B42">
              <w:rPr>
                <w:sz w:val="16"/>
                <w:szCs w:val="16"/>
                <w:lang w:val="en-GB"/>
              </w:rPr>
              <w:t>doctors</w:t>
            </w:r>
            <w:r w:rsidRPr="00D01B42">
              <w:rPr>
                <w:sz w:val="16"/>
                <w:szCs w:val="16"/>
                <w:lang w:val="en-GB"/>
              </w:rPr>
              <w:t xml:space="preserve"> using and not using EHR </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Canada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220 </w:t>
            </w:r>
            <w:r w:rsidR="002023D1" w:rsidRPr="00D01B42">
              <w:rPr>
                <w:sz w:val="16"/>
                <w:szCs w:val="16"/>
                <w:lang w:val="en-GB"/>
              </w:rPr>
              <w:t>doctors</w:t>
            </w:r>
            <w:r w:rsidRPr="00D01B42">
              <w:rPr>
                <w:sz w:val="16"/>
                <w:szCs w:val="16"/>
                <w:lang w:val="en-GB"/>
              </w:rPr>
              <w:t xml:space="preserve"> in Canada</w:t>
            </w:r>
          </w:p>
        </w:tc>
        <w:tc>
          <w:tcPr>
            <w:tcW w:w="1170" w:type="dxa"/>
            <w:vAlign w:val="center"/>
          </w:tcPr>
          <w:p w:rsidR="00AA0A53" w:rsidRPr="00D01B42" w:rsidRDefault="00AA0A53" w:rsidP="0019540B">
            <w:pPr>
              <w:spacing w:before="0" w:after="0" w:line="240" w:lineRule="auto"/>
              <w:jc w:val="center"/>
              <w:rPr>
                <w:sz w:val="16"/>
                <w:szCs w:val="16"/>
                <w:lang w:val="en-GB"/>
              </w:rPr>
            </w:pPr>
            <w:r w:rsidRPr="00D01B42">
              <w:rPr>
                <w:sz w:val="16"/>
                <w:szCs w:val="16"/>
                <w:lang w:val="en-GB"/>
              </w:rPr>
              <w:t>TRA, T</w:t>
            </w:r>
            <w:r w:rsidR="008E5E62" w:rsidRPr="00D01B42">
              <w:rPr>
                <w:sz w:val="16"/>
                <w:szCs w:val="16"/>
                <w:lang w:val="en-GB"/>
              </w:rPr>
              <w:t>AM, TAM2, UTAUT, + other technology acceptance constructs</w:t>
            </w:r>
            <w:r w:rsidR="00687D32" w:rsidRPr="00D01B42">
              <w:rPr>
                <w:sz w:val="16"/>
                <w:szCs w:val="16"/>
                <w:lang w:val="en-GB"/>
              </w:rPr>
              <w:t>. Job relevance</w:t>
            </w:r>
            <w:r w:rsidR="0019540B" w:rsidRPr="00D01B42">
              <w:rPr>
                <w:sz w:val="16"/>
                <w:szCs w:val="16"/>
                <w:lang w:val="en-GB"/>
              </w:rPr>
              <w:t>,</w:t>
            </w:r>
            <w:r w:rsidRPr="00D01B42">
              <w:rPr>
                <w:sz w:val="16"/>
                <w:szCs w:val="16"/>
                <w:lang w:val="en-GB"/>
              </w:rPr>
              <w:t xml:space="preserve"> innovativ</w:t>
            </w:r>
            <w:r w:rsidR="0019540B" w:rsidRPr="00D01B42">
              <w:rPr>
                <w:sz w:val="16"/>
                <w:szCs w:val="16"/>
                <w:lang w:val="en-GB"/>
              </w:rPr>
              <w:t>eness</w:t>
            </w:r>
            <w:r w:rsidR="00F8481E" w:rsidRPr="00D01B42">
              <w:rPr>
                <w:sz w:val="16"/>
                <w:szCs w:val="16"/>
                <w:lang w:val="en-GB"/>
              </w:rPr>
              <w:t xml:space="preserve"> and</w:t>
            </w:r>
            <w:r w:rsidR="0019540B" w:rsidRPr="00D01B42">
              <w:rPr>
                <w:sz w:val="16"/>
                <w:szCs w:val="16"/>
                <w:lang w:val="en-GB"/>
              </w:rPr>
              <w:t xml:space="preserve"> perceived overall risk. O</w:t>
            </w:r>
            <w:r w:rsidRPr="00D01B42">
              <w:rPr>
                <w:sz w:val="16"/>
                <w:szCs w:val="16"/>
                <w:lang w:val="en-GB"/>
              </w:rPr>
              <w:t>utsource</w:t>
            </w:r>
            <w:r w:rsidR="008E5E62" w:rsidRPr="00D01B42">
              <w:rPr>
                <w:sz w:val="16"/>
                <w:szCs w:val="16"/>
                <w:lang w:val="en-GB"/>
              </w:rPr>
              <w:t>d online cross-sectional survey. T</w:t>
            </w:r>
            <w:r w:rsidRPr="00D01B42">
              <w:rPr>
                <w:sz w:val="16"/>
                <w:szCs w:val="16"/>
                <w:lang w:val="en-GB"/>
              </w:rPr>
              <w:t>wo versi</w:t>
            </w:r>
            <w:r w:rsidR="00925DDB" w:rsidRPr="00D01B42">
              <w:rPr>
                <w:sz w:val="16"/>
                <w:szCs w:val="16"/>
                <w:lang w:val="en-GB"/>
              </w:rPr>
              <w:t xml:space="preserve">ons of the survey for EHR users and </w:t>
            </w:r>
            <w:r w:rsidRPr="00D01B42">
              <w:rPr>
                <w:sz w:val="16"/>
                <w:szCs w:val="16"/>
                <w:lang w:val="en-GB"/>
              </w:rPr>
              <w:t>non- users</w:t>
            </w:r>
            <w:r w:rsidR="0019540B" w:rsidRPr="00D01B42">
              <w:rPr>
                <w:sz w:val="16"/>
                <w:szCs w:val="16"/>
                <w:lang w:val="en-GB"/>
              </w:rPr>
              <w:t>.</w:t>
            </w:r>
            <w:r w:rsidRPr="00D01B42">
              <w:rPr>
                <w:sz w:val="16"/>
                <w:szCs w:val="16"/>
                <w:lang w:val="en-GB"/>
              </w:rPr>
              <w:t xml:space="preserve"> 7-point Likert scale</w:t>
            </w:r>
            <w:r w:rsidR="00102095" w:rsidRPr="00D01B42">
              <w:rPr>
                <w:sz w:val="16"/>
                <w:szCs w:val="16"/>
                <w:lang w:val="en-GB"/>
              </w:rPr>
              <w:t xml:space="preserve"> used</w:t>
            </w:r>
            <w:r w:rsidR="00AF65CE" w:rsidRPr="00D01B42">
              <w:rPr>
                <w:sz w:val="16"/>
                <w:szCs w:val="16"/>
                <w:lang w:val="en-GB"/>
              </w:rPr>
              <w:t xml:space="preserve">. Structural equation </w:t>
            </w:r>
            <w:r w:rsidR="00CB6322" w:rsidRPr="00D01B42">
              <w:rPr>
                <w:sz w:val="16"/>
                <w:szCs w:val="16"/>
                <w:lang w:val="en-GB"/>
              </w:rPr>
              <w:t>modelling</w:t>
            </w:r>
            <w:r w:rsidR="00AF65CE" w:rsidRPr="00D01B42">
              <w:rPr>
                <w:sz w:val="16"/>
                <w:szCs w:val="16"/>
                <w:lang w:val="en-GB"/>
              </w:rPr>
              <w:t xml:space="preserve"> used</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 </w:t>
            </w:r>
            <w:r w:rsidR="00687D32" w:rsidRPr="00D01B42">
              <w:rPr>
                <w:sz w:val="16"/>
                <w:szCs w:val="16"/>
                <w:lang w:val="en-GB"/>
              </w:rPr>
              <w:t>Performance expectancy</w:t>
            </w:r>
            <w:r w:rsidR="00F8481E" w:rsidRPr="00D01B42">
              <w:rPr>
                <w:sz w:val="16"/>
                <w:szCs w:val="16"/>
                <w:lang w:val="en-GB"/>
              </w:rPr>
              <w:t xml:space="preserve"> and</w:t>
            </w:r>
            <w:r w:rsidR="00687D32" w:rsidRPr="00D01B42">
              <w:rPr>
                <w:sz w:val="16"/>
                <w:szCs w:val="16"/>
                <w:lang w:val="en-GB"/>
              </w:rPr>
              <w:t xml:space="preserve"> effo</w:t>
            </w:r>
            <w:r w:rsidR="00AD3755" w:rsidRPr="00D01B42">
              <w:rPr>
                <w:sz w:val="16"/>
                <w:szCs w:val="16"/>
                <w:lang w:val="en-GB"/>
              </w:rPr>
              <w:t xml:space="preserve">rt expectancy key </w:t>
            </w:r>
            <w:r w:rsidR="00ED5068" w:rsidRPr="00D01B42">
              <w:rPr>
                <w:sz w:val="16"/>
                <w:szCs w:val="16"/>
                <w:lang w:val="en-GB"/>
              </w:rPr>
              <w:t>determinants Job</w:t>
            </w:r>
            <w:r w:rsidR="00687D32" w:rsidRPr="00D01B42">
              <w:rPr>
                <w:sz w:val="16"/>
                <w:szCs w:val="16"/>
                <w:lang w:val="en-GB"/>
              </w:rPr>
              <w:t xml:space="preserve"> relevance, social influence</w:t>
            </w:r>
            <w:r w:rsidR="00F8481E" w:rsidRPr="00D01B42">
              <w:rPr>
                <w:sz w:val="16"/>
                <w:szCs w:val="16"/>
                <w:lang w:val="en-GB"/>
              </w:rPr>
              <w:t>, and</w:t>
            </w:r>
            <w:r w:rsidRPr="00D01B42">
              <w:rPr>
                <w:sz w:val="16"/>
                <w:szCs w:val="16"/>
                <w:lang w:val="en-GB"/>
              </w:rPr>
              <w:t xml:space="preserve"> perceived overall risk </w:t>
            </w:r>
            <w:r w:rsidR="00687D32" w:rsidRPr="00D01B42">
              <w:rPr>
                <w:sz w:val="16"/>
                <w:szCs w:val="16"/>
                <w:lang w:val="en-GB"/>
              </w:rPr>
              <w:t>stronger effect on non-users. Effort expectancy and performance expectancy</w:t>
            </w:r>
            <w:r w:rsidRPr="00D01B42">
              <w:rPr>
                <w:sz w:val="16"/>
                <w:szCs w:val="16"/>
                <w:lang w:val="en-GB"/>
              </w:rPr>
              <w:t xml:space="preserve"> stronger effect </w:t>
            </w:r>
            <w:r w:rsidR="00687D32" w:rsidRPr="00D01B42">
              <w:rPr>
                <w:sz w:val="16"/>
                <w:szCs w:val="16"/>
                <w:lang w:val="en-GB"/>
              </w:rPr>
              <w:t>on EHR</w:t>
            </w:r>
            <w:r w:rsidRPr="00D01B42">
              <w:rPr>
                <w:sz w:val="16"/>
                <w:szCs w:val="16"/>
                <w:lang w:val="en-GB"/>
              </w:rPr>
              <w:t xml:space="preserve"> users</w:t>
            </w:r>
          </w:p>
        </w:tc>
        <w:tc>
          <w:tcPr>
            <w:tcW w:w="1260" w:type="dxa"/>
            <w:vAlign w:val="center"/>
          </w:tcPr>
          <w:p w:rsidR="00AA0A53" w:rsidRPr="00D01B42" w:rsidRDefault="00DC5F0D" w:rsidP="00AA0A53">
            <w:pPr>
              <w:spacing w:before="0" w:after="0" w:line="240" w:lineRule="auto"/>
              <w:jc w:val="center"/>
              <w:rPr>
                <w:sz w:val="16"/>
                <w:szCs w:val="16"/>
                <w:lang w:val="en-GB"/>
              </w:rPr>
            </w:pPr>
            <w:r>
              <w:rPr>
                <w:sz w:val="16"/>
                <w:szCs w:val="16"/>
                <w:lang w:val="en-GB"/>
              </w:rPr>
              <w:t xml:space="preserve">Showed differences in factor </w:t>
            </w:r>
            <w:r w:rsidR="00AA0A53" w:rsidRPr="00D01B42">
              <w:rPr>
                <w:sz w:val="16"/>
                <w:szCs w:val="16"/>
                <w:lang w:val="en-GB"/>
              </w:rPr>
              <w:t>influences</w:t>
            </w:r>
            <w:r w:rsidR="0019540B" w:rsidRPr="00D01B42">
              <w:rPr>
                <w:sz w:val="16"/>
                <w:szCs w:val="16"/>
                <w:lang w:val="en-GB"/>
              </w:rPr>
              <w:t xml:space="preserve"> on perceptions</w:t>
            </w:r>
            <w:r w:rsidR="00925DDB" w:rsidRPr="00D01B42">
              <w:rPr>
                <w:sz w:val="16"/>
                <w:szCs w:val="16"/>
                <w:lang w:val="en-GB"/>
              </w:rPr>
              <w:t xml:space="preserve"> between EHR users and </w:t>
            </w:r>
            <w:r w:rsidR="00AA0A53" w:rsidRPr="00D01B42">
              <w:rPr>
                <w:sz w:val="16"/>
                <w:szCs w:val="16"/>
                <w:lang w:val="en-GB"/>
              </w:rPr>
              <w:t>non-users</w:t>
            </w:r>
          </w:p>
        </w:tc>
        <w:tc>
          <w:tcPr>
            <w:tcW w:w="1170" w:type="dxa"/>
            <w:vAlign w:val="center"/>
          </w:tcPr>
          <w:p w:rsidR="0019540B" w:rsidRPr="00D01B42" w:rsidRDefault="00AA0A53" w:rsidP="00AA0A53">
            <w:pPr>
              <w:spacing w:before="0" w:after="0" w:line="240" w:lineRule="auto"/>
              <w:jc w:val="center"/>
              <w:rPr>
                <w:sz w:val="16"/>
                <w:szCs w:val="16"/>
                <w:lang w:val="en-GB"/>
              </w:rPr>
            </w:pPr>
            <w:r w:rsidRPr="00D01B42">
              <w:rPr>
                <w:sz w:val="16"/>
                <w:szCs w:val="16"/>
                <w:lang w:val="en-GB"/>
              </w:rPr>
              <w:t>S</w:t>
            </w:r>
            <w:r w:rsidR="008E5E62" w:rsidRPr="00D01B42">
              <w:rPr>
                <w:sz w:val="16"/>
                <w:szCs w:val="16"/>
                <w:lang w:val="en-GB"/>
              </w:rPr>
              <w:t>mall sample size for such study. Research instrument</w:t>
            </w:r>
            <w:r w:rsidR="00DC5F0D">
              <w:rPr>
                <w:sz w:val="16"/>
                <w:szCs w:val="16"/>
                <w:lang w:val="en-GB"/>
              </w:rPr>
              <w:t xml:space="preserve"> did not differentiate. It was </w:t>
            </w:r>
          </w:p>
          <w:p w:rsidR="00AA0A53" w:rsidRPr="00D01B42" w:rsidRDefault="000857CF" w:rsidP="00AA0A53">
            <w:pPr>
              <w:spacing w:before="0" w:after="0" w:line="240" w:lineRule="auto"/>
              <w:jc w:val="center"/>
              <w:rPr>
                <w:sz w:val="16"/>
                <w:szCs w:val="16"/>
                <w:lang w:val="en-GB"/>
              </w:rPr>
            </w:pPr>
            <w:r>
              <w:rPr>
                <w:sz w:val="16"/>
                <w:szCs w:val="16"/>
                <w:lang w:val="en-GB"/>
              </w:rPr>
              <w:t>im</w:t>
            </w:r>
            <w:r w:rsidRPr="00D01B42">
              <w:rPr>
                <w:sz w:val="16"/>
                <w:szCs w:val="16"/>
                <w:lang w:val="en-GB"/>
              </w:rPr>
              <w:t>properly</w:t>
            </w:r>
            <w:r w:rsidR="00AA0A53" w:rsidRPr="00D01B42">
              <w:rPr>
                <w:sz w:val="16"/>
                <w:szCs w:val="16"/>
                <w:lang w:val="en-GB"/>
              </w:rPr>
              <w:t xml:space="preserve"> distribute</w:t>
            </w:r>
            <w:r w:rsidR="008E5E62" w:rsidRPr="00D01B42">
              <w:rPr>
                <w:sz w:val="16"/>
                <w:szCs w:val="16"/>
                <w:lang w:val="en-GB"/>
              </w:rPr>
              <w:t>d</w:t>
            </w:r>
            <w:r w:rsidR="00AA0A53" w:rsidRPr="00D01B42">
              <w:rPr>
                <w:sz w:val="16"/>
                <w:szCs w:val="16"/>
                <w:lang w:val="en-GB"/>
              </w:rPr>
              <w:t xml:space="preserve"> between </w:t>
            </w:r>
            <w:r w:rsidR="008E5E62" w:rsidRPr="00D01B42">
              <w:rPr>
                <w:sz w:val="16"/>
                <w:szCs w:val="16"/>
                <w:lang w:val="en-GB"/>
              </w:rPr>
              <w:t xml:space="preserve">healthcare professionals with </w:t>
            </w:r>
            <w:r w:rsidR="00AA0A53" w:rsidRPr="00D01B42">
              <w:rPr>
                <w:sz w:val="16"/>
                <w:szCs w:val="16"/>
                <w:lang w:val="en-GB"/>
              </w:rPr>
              <w:t>various levels of EHR experience</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Harle</w:t>
            </w:r>
            <w:r w:rsidR="00F8481E" w:rsidRPr="00D01B42">
              <w:rPr>
                <w:sz w:val="16"/>
                <w:szCs w:val="16"/>
                <w:lang w:val="en-GB"/>
              </w:rPr>
              <w:t xml:space="preserve"> and</w:t>
            </w:r>
            <w:r w:rsidRPr="00D01B42">
              <w:rPr>
                <w:sz w:val="16"/>
                <w:szCs w:val="16"/>
                <w:lang w:val="en-GB"/>
              </w:rPr>
              <w:t xml:space="preserve"> Dewar (2012)</w:t>
            </w:r>
          </w:p>
        </w:tc>
        <w:tc>
          <w:tcPr>
            <w:tcW w:w="1260" w:type="dxa"/>
            <w:vAlign w:val="center"/>
          </w:tcPr>
          <w:p w:rsidR="00AA0A53" w:rsidRPr="00D01B42" w:rsidRDefault="008E5E62" w:rsidP="00AA0A53">
            <w:pPr>
              <w:spacing w:before="0" w:after="0" w:line="240" w:lineRule="auto"/>
              <w:jc w:val="center"/>
              <w:rPr>
                <w:sz w:val="16"/>
                <w:szCs w:val="16"/>
                <w:lang w:val="en-GB"/>
              </w:rPr>
            </w:pPr>
            <w:r w:rsidRPr="00D01B42">
              <w:rPr>
                <w:sz w:val="16"/>
                <w:szCs w:val="16"/>
                <w:lang w:val="en-GB"/>
              </w:rPr>
              <w:t>Preparednes</w:t>
            </w:r>
            <w:r w:rsidR="00AA0A53" w:rsidRPr="00D01B42">
              <w:rPr>
                <w:sz w:val="16"/>
                <w:szCs w:val="16"/>
                <w:lang w:val="en-GB"/>
              </w:rPr>
              <w:t xml:space="preserve">s to use EHR among  academic </w:t>
            </w:r>
            <w:r w:rsidR="002023D1" w:rsidRPr="00D01B42">
              <w:rPr>
                <w:sz w:val="16"/>
                <w:szCs w:val="16"/>
                <w:lang w:val="en-GB"/>
              </w:rPr>
              <w:t>doctors</w:t>
            </w:r>
            <w:r w:rsidR="00AA0A53" w:rsidRPr="00D01B42">
              <w:rPr>
                <w:sz w:val="16"/>
                <w:szCs w:val="16"/>
                <w:lang w:val="en-GB"/>
              </w:rPr>
              <w:t xml:space="preserve"> </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USA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256 academic </w:t>
            </w:r>
            <w:r w:rsidR="002023D1" w:rsidRPr="00D01B42">
              <w:rPr>
                <w:sz w:val="16"/>
                <w:szCs w:val="16"/>
                <w:lang w:val="en-GB"/>
              </w:rPr>
              <w:t>doctors</w:t>
            </w:r>
            <w:r w:rsidRPr="00D01B42">
              <w:rPr>
                <w:sz w:val="16"/>
                <w:szCs w:val="16"/>
                <w:lang w:val="en-GB"/>
              </w:rPr>
              <w:t xml:space="preserve"> </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TAM, TAM2, UTAUT.</w:t>
            </w:r>
            <w:r w:rsidR="00687D32" w:rsidRPr="00D01B42">
              <w:rPr>
                <w:sz w:val="16"/>
                <w:szCs w:val="16"/>
                <w:lang w:val="en-GB"/>
              </w:rPr>
              <w:t xml:space="preserve"> Effort expectancy, performance expectancy,</w:t>
            </w:r>
            <w:r w:rsidRPr="00D01B42">
              <w:rPr>
                <w:sz w:val="16"/>
                <w:szCs w:val="16"/>
                <w:lang w:val="en-GB"/>
              </w:rPr>
              <w:t xml:space="preserve"> </w:t>
            </w:r>
            <w:r w:rsidR="00687D32" w:rsidRPr="00D01B42">
              <w:rPr>
                <w:sz w:val="16"/>
                <w:szCs w:val="16"/>
                <w:lang w:val="en-GB"/>
              </w:rPr>
              <w:t xml:space="preserve">and </w:t>
            </w:r>
            <w:r w:rsidR="008E5E62" w:rsidRPr="00D01B42">
              <w:rPr>
                <w:sz w:val="16"/>
                <w:szCs w:val="16"/>
                <w:lang w:val="en-GB"/>
              </w:rPr>
              <w:t>other constructs</w:t>
            </w:r>
            <w:r w:rsidRPr="00D01B42">
              <w:rPr>
                <w:sz w:val="16"/>
                <w:szCs w:val="16"/>
                <w:lang w:val="en-GB"/>
              </w:rPr>
              <w:t xml:space="preserve"> (job role, computer self-efficacy, openness to changes in practice and personality)</w:t>
            </w:r>
            <w:r w:rsidR="008E5E62" w:rsidRPr="00D01B42">
              <w:rPr>
                <w:sz w:val="16"/>
                <w:szCs w:val="16"/>
                <w:lang w:val="en-GB"/>
              </w:rPr>
              <w:t>.</w:t>
            </w:r>
            <w:r w:rsidRPr="00D01B42">
              <w:rPr>
                <w:sz w:val="16"/>
                <w:szCs w:val="16"/>
                <w:lang w:val="en-GB"/>
              </w:rPr>
              <w:t xml:space="preserve"> 7-point Likert scale</w:t>
            </w:r>
            <w:r w:rsidR="008E5E62" w:rsidRPr="00D01B42">
              <w:rPr>
                <w:sz w:val="16"/>
                <w:szCs w:val="16"/>
                <w:lang w:val="en-GB"/>
              </w:rPr>
              <w:t xml:space="preserve"> used</w:t>
            </w:r>
            <w:r w:rsidR="00AF65CE" w:rsidRPr="00D01B42">
              <w:rPr>
                <w:sz w:val="16"/>
                <w:szCs w:val="16"/>
                <w:lang w:val="en-GB"/>
              </w:rPr>
              <w:t xml:space="preserve">. </w:t>
            </w:r>
            <w:r w:rsidR="00AE4FCA" w:rsidRPr="00D01B42">
              <w:rPr>
                <w:sz w:val="16"/>
                <w:szCs w:val="16"/>
                <w:lang w:val="en-GB"/>
              </w:rPr>
              <w:t>Multivariate</w:t>
            </w:r>
            <w:r w:rsidR="00AF65CE" w:rsidRPr="00D01B42">
              <w:rPr>
                <w:sz w:val="16"/>
                <w:szCs w:val="16"/>
                <w:lang w:val="en-GB"/>
              </w:rPr>
              <w:t xml:space="preserve"> regressions used.</w:t>
            </w:r>
          </w:p>
        </w:tc>
        <w:tc>
          <w:tcPr>
            <w:tcW w:w="1080" w:type="dxa"/>
            <w:vAlign w:val="center"/>
          </w:tcPr>
          <w:p w:rsidR="00AA0A53" w:rsidRPr="00D01B42" w:rsidRDefault="00687D32" w:rsidP="00AA0A53">
            <w:pPr>
              <w:spacing w:before="0" w:after="0" w:line="240" w:lineRule="auto"/>
              <w:jc w:val="center"/>
              <w:rPr>
                <w:sz w:val="16"/>
                <w:szCs w:val="16"/>
                <w:lang w:val="en-GB"/>
              </w:rPr>
            </w:pPr>
            <w:r w:rsidRPr="00D01B42">
              <w:rPr>
                <w:sz w:val="16"/>
                <w:szCs w:val="16"/>
                <w:lang w:val="en-GB"/>
              </w:rPr>
              <w:t>Effort expectancy</w:t>
            </w:r>
            <w:r w:rsidR="00F8481E" w:rsidRPr="00D01B42">
              <w:rPr>
                <w:sz w:val="16"/>
                <w:szCs w:val="16"/>
                <w:lang w:val="en-GB"/>
              </w:rPr>
              <w:t xml:space="preserve"> and</w:t>
            </w:r>
            <w:r w:rsidRPr="00D01B42">
              <w:rPr>
                <w:sz w:val="16"/>
                <w:szCs w:val="16"/>
                <w:lang w:val="en-GB"/>
              </w:rPr>
              <w:t xml:space="preserve"> performance expectancy</w:t>
            </w:r>
            <w:r w:rsidR="00AA0A53" w:rsidRPr="00D01B42">
              <w:rPr>
                <w:sz w:val="16"/>
                <w:szCs w:val="16"/>
                <w:lang w:val="en-GB"/>
              </w:rPr>
              <w:t xml:space="preserve"> found to be strong predictors. Age</w:t>
            </w:r>
            <w:r w:rsidR="00F8481E" w:rsidRPr="00D01B42">
              <w:rPr>
                <w:sz w:val="16"/>
                <w:szCs w:val="16"/>
                <w:lang w:val="en-GB"/>
              </w:rPr>
              <w:t xml:space="preserve"> and</w:t>
            </w:r>
            <w:r w:rsidR="00AA0A53" w:rsidRPr="00D01B42">
              <w:rPr>
                <w:sz w:val="16"/>
                <w:szCs w:val="16"/>
                <w:lang w:val="en-GB"/>
              </w:rPr>
              <w:t xml:space="preserve"> gender differences founded</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Assessment of </w:t>
            </w:r>
            <w:r w:rsidR="002023D1" w:rsidRPr="00D01B42">
              <w:rPr>
                <w:sz w:val="16"/>
                <w:szCs w:val="16"/>
                <w:lang w:val="en-GB"/>
              </w:rPr>
              <w:t>doctors</w:t>
            </w:r>
            <w:r w:rsidRPr="00D01B42">
              <w:rPr>
                <w:sz w:val="16"/>
                <w:szCs w:val="16"/>
                <w:lang w:val="en-GB"/>
              </w:rPr>
              <w:t xml:space="preserve">’ beliefs about EHR prior to implementation </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Only academic </w:t>
            </w:r>
            <w:r w:rsidR="002023D1" w:rsidRPr="00D01B42">
              <w:rPr>
                <w:sz w:val="16"/>
                <w:szCs w:val="16"/>
                <w:lang w:val="en-GB"/>
              </w:rPr>
              <w:t>doctors</w:t>
            </w:r>
            <w:r w:rsidRPr="00D01B42">
              <w:rPr>
                <w:sz w:val="16"/>
                <w:szCs w:val="16"/>
                <w:lang w:val="en-GB"/>
              </w:rPr>
              <w:t xml:space="preserve"> included</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Gagnon et al. (2014)</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To identify main determinants of </w:t>
            </w:r>
            <w:r w:rsidR="002023D1" w:rsidRPr="00D01B42">
              <w:rPr>
                <w:sz w:val="16"/>
                <w:szCs w:val="16"/>
                <w:lang w:val="en-GB"/>
              </w:rPr>
              <w:t>doctors</w:t>
            </w:r>
            <w:r w:rsidRPr="00D01B42">
              <w:rPr>
                <w:sz w:val="16"/>
                <w:szCs w:val="16"/>
                <w:lang w:val="en-GB"/>
              </w:rPr>
              <w:t>’ acceptance of EHR</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Quebec, Canada</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6000 </w:t>
            </w:r>
            <w:r w:rsidR="002023D1" w:rsidRPr="00D01B42">
              <w:rPr>
                <w:sz w:val="16"/>
                <w:szCs w:val="16"/>
                <w:lang w:val="en-GB"/>
              </w:rPr>
              <w:t>doctors</w:t>
            </w:r>
            <w:r w:rsidRPr="00D01B42">
              <w:rPr>
                <w:sz w:val="16"/>
                <w:szCs w:val="16"/>
                <w:lang w:val="en-GB"/>
              </w:rPr>
              <w:t xml:space="preserve"> (GPs</w:t>
            </w:r>
            <w:r w:rsidR="00F8481E" w:rsidRPr="00D01B42">
              <w:rPr>
                <w:sz w:val="16"/>
                <w:szCs w:val="16"/>
                <w:lang w:val="en-GB"/>
              </w:rPr>
              <w:t xml:space="preserve"> and</w:t>
            </w:r>
            <w:r w:rsidRPr="00D01B42">
              <w:rPr>
                <w:sz w:val="16"/>
                <w:szCs w:val="16"/>
                <w:lang w:val="en-GB"/>
              </w:rPr>
              <w:t xml:space="preserve"> specialists)</w:t>
            </w:r>
          </w:p>
        </w:tc>
        <w:tc>
          <w:tcPr>
            <w:tcW w:w="1170" w:type="dxa"/>
            <w:vAlign w:val="center"/>
          </w:tcPr>
          <w:p w:rsidR="00AA0A53" w:rsidRPr="00D01B42" w:rsidRDefault="00711329" w:rsidP="007B4AB3">
            <w:pPr>
              <w:spacing w:before="0" w:after="0" w:line="240" w:lineRule="auto"/>
              <w:jc w:val="center"/>
              <w:rPr>
                <w:sz w:val="16"/>
                <w:szCs w:val="16"/>
                <w:lang w:val="en-GB"/>
              </w:rPr>
            </w:pPr>
            <w:r w:rsidRPr="00D01B42">
              <w:rPr>
                <w:sz w:val="16"/>
                <w:szCs w:val="16"/>
                <w:lang w:val="en-GB"/>
              </w:rPr>
              <w:t>TAM, extended-</w:t>
            </w:r>
            <w:r w:rsidR="00687D32" w:rsidRPr="00D01B42">
              <w:rPr>
                <w:sz w:val="16"/>
                <w:szCs w:val="16"/>
                <w:lang w:val="en-GB"/>
              </w:rPr>
              <w:t>TAM, p</w:t>
            </w:r>
            <w:r w:rsidR="00AA0A53" w:rsidRPr="00D01B42">
              <w:rPr>
                <w:sz w:val="16"/>
                <w:szCs w:val="16"/>
                <w:lang w:val="en-GB"/>
              </w:rPr>
              <w:t>sychosocial model</w:t>
            </w:r>
            <w:r w:rsidR="007B4AB3" w:rsidRPr="00D01B42">
              <w:rPr>
                <w:sz w:val="16"/>
                <w:szCs w:val="16"/>
                <w:lang w:val="en-GB"/>
              </w:rPr>
              <w:t>,</w:t>
            </w:r>
            <w:r w:rsidR="00AA0A53" w:rsidRPr="00D01B42">
              <w:rPr>
                <w:sz w:val="16"/>
                <w:szCs w:val="16"/>
                <w:lang w:val="en-GB"/>
              </w:rPr>
              <w:t xml:space="preserve"> and </w:t>
            </w:r>
            <w:r w:rsidR="00687D32" w:rsidRPr="00D01B42">
              <w:rPr>
                <w:sz w:val="16"/>
                <w:szCs w:val="16"/>
                <w:lang w:val="en-GB"/>
              </w:rPr>
              <w:t>integrated model. Perceived usefulness, perceived ease of use, subjective norm</w:t>
            </w:r>
            <w:r w:rsidRPr="00D01B42">
              <w:rPr>
                <w:sz w:val="16"/>
                <w:szCs w:val="16"/>
                <w:lang w:val="en-GB"/>
              </w:rPr>
              <w:t>, computer self-</w:t>
            </w:r>
            <w:r w:rsidR="00AA0A53" w:rsidRPr="00D01B42">
              <w:rPr>
                <w:sz w:val="16"/>
                <w:szCs w:val="16"/>
                <w:lang w:val="en-GB"/>
              </w:rPr>
              <w:t>effica</w:t>
            </w:r>
            <w:r w:rsidR="00ED5068" w:rsidRPr="00D01B42">
              <w:rPr>
                <w:sz w:val="16"/>
                <w:szCs w:val="16"/>
                <w:lang w:val="en-GB"/>
              </w:rPr>
              <w:t>cy,</w:t>
            </w:r>
            <w:r w:rsidR="00AA0A53" w:rsidRPr="00D01B42">
              <w:rPr>
                <w:sz w:val="16"/>
                <w:szCs w:val="16"/>
                <w:lang w:val="en-GB"/>
              </w:rPr>
              <w:t xml:space="preserve"> personal identity, professional norm</w:t>
            </w:r>
            <w:r w:rsidR="007B4AB3" w:rsidRPr="00D01B42">
              <w:rPr>
                <w:sz w:val="16"/>
                <w:szCs w:val="16"/>
                <w:lang w:val="en-GB"/>
              </w:rPr>
              <w:t>,</w:t>
            </w:r>
            <w:r w:rsidR="00F8481E" w:rsidRPr="00D01B42">
              <w:rPr>
                <w:sz w:val="16"/>
                <w:szCs w:val="16"/>
                <w:lang w:val="en-GB"/>
              </w:rPr>
              <w:t xml:space="preserve"> and</w:t>
            </w:r>
            <w:r w:rsidR="00AA0A53" w:rsidRPr="00D01B42">
              <w:rPr>
                <w:sz w:val="16"/>
                <w:szCs w:val="16"/>
                <w:lang w:val="en-GB"/>
              </w:rPr>
              <w:t xml:space="preserve"> resistance to change</w:t>
            </w:r>
            <w:r w:rsidR="00102095" w:rsidRPr="00D01B42">
              <w:rPr>
                <w:sz w:val="16"/>
                <w:szCs w:val="16"/>
                <w:lang w:val="en-GB"/>
              </w:rPr>
              <w:t xml:space="preserve"> used</w:t>
            </w:r>
            <w:r w:rsidR="00AF65CE" w:rsidRPr="00D01B42">
              <w:rPr>
                <w:sz w:val="16"/>
                <w:szCs w:val="16"/>
                <w:lang w:val="en-GB"/>
              </w:rPr>
              <w:t>. Multivariate linear regression used.</w:t>
            </w:r>
          </w:p>
        </w:tc>
        <w:tc>
          <w:tcPr>
            <w:tcW w:w="1080" w:type="dxa"/>
            <w:vAlign w:val="center"/>
          </w:tcPr>
          <w:p w:rsidR="00AA0A53" w:rsidRPr="00D01B42" w:rsidRDefault="00687D32" w:rsidP="00AA0A53">
            <w:pPr>
              <w:spacing w:before="0" w:after="0" w:line="240" w:lineRule="auto"/>
              <w:jc w:val="center"/>
              <w:rPr>
                <w:sz w:val="16"/>
                <w:szCs w:val="16"/>
                <w:lang w:val="en-GB"/>
              </w:rPr>
            </w:pPr>
            <w:r w:rsidRPr="00D01B42">
              <w:rPr>
                <w:sz w:val="16"/>
                <w:szCs w:val="16"/>
                <w:lang w:val="en-GB"/>
              </w:rPr>
              <w:t>Perceived usefulness, perceived ease of use, subjective norm</w:t>
            </w:r>
            <w:r w:rsidR="00AA0A53" w:rsidRPr="00D01B42">
              <w:rPr>
                <w:sz w:val="16"/>
                <w:szCs w:val="16"/>
                <w:lang w:val="en-GB"/>
              </w:rPr>
              <w:t>, professional norm</w:t>
            </w:r>
            <w:r w:rsidR="00F8481E" w:rsidRPr="00D01B42">
              <w:rPr>
                <w:sz w:val="16"/>
                <w:szCs w:val="16"/>
                <w:lang w:val="en-GB"/>
              </w:rPr>
              <w:t>, and</w:t>
            </w:r>
            <w:r w:rsidR="00AA0A53" w:rsidRPr="00D01B42">
              <w:rPr>
                <w:sz w:val="16"/>
                <w:szCs w:val="16"/>
                <w:lang w:val="en-GB"/>
              </w:rPr>
              <w:t xml:space="preserve"> demonstrability of results found as strong predictors</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Need to develop tailor-made strategies with respect to age, gender, speciality</w:t>
            </w:r>
            <w:r w:rsidR="00F8481E" w:rsidRPr="00D01B42">
              <w:rPr>
                <w:sz w:val="16"/>
                <w:szCs w:val="16"/>
                <w:lang w:val="en-GB"/>
              </w:rPr>
              <w:t>, and</w:t>
            </w:r>
            <w:r w:rsidRPr="00D01B42">
              <w:rPr>
                <w:sz w:val="16"/>
                <w:szCs w:val="16"/>
                <w:lang w:val="en-GB"/>
              </w:rPr>
              <w:t xml:space="preserve"> experience </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Very low response rate (2.6%)</w:t>
            </w:r>
          </w:p>
        </w:tc>
      </w:tr>
      <w:tr w:rsidR="00525C81" w:rsidRPr="00D01B42" w:rsidTr="0019540B">
        <w:trPr>
          <w:cantSplit/>
        </w:trPr>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lastRenderedPageBreak/>
              <w:t>Razeghi</w:t>
            </w:r>
            <w:r w:rsidR="00F8481E" w:rsidRPr="00D01B42">
              <w:rPr>
                <w:sz w:val="16"/>
                <w:szCs w:val="16"/>
                <w:lang w:val="en-GB"/>
              </w:rPr>
              <w:t xml:space="preserve"> and</w:t>
            </w:r>
            <w:r w:rsidRPr="00D01B42">
              <w:rPr>
                <w:sz w:val="16"/>
                <w:szCs w:val="16"/>
                <w:lang w:val="en-GB"/>
              </w:rPr>
              <w:t xml:space="preserve"> Nasiripour (2014)</w:t>
            </w:r>
          </w:p>
        </w:tc>
        <w:tc>
          <w:tcPr>
            <w:tcW w:w="1260" w:type="dxa"/>
            <w:vAlign w:val="center"/>
          </w:tcPr>
          <w:p w:rsidR="00AA0A53" w:rsidRPr="00D01B42" w:rsidRDefault="00AA0A53" w:rsidP="008E5E62">
            <w:pPr>
              <w:spacing w:before="0" w:after="0" w:line="240" w:lineRule="auto"/>
              <w:jc w:val="center"/>
              <w:rPr>
                <w:sz w:val="16"/>
                <w:szCs w:val="16"/>
                <w:lang w:val="en-GB"/>
              </w:rPr>
            </w:pPr>
            <w:r w:rsidRPr="00D01B42">
              <w:rPr>
                <w:sz w:val="16"/>
                <w:szCs w:val="16"/>
                <w:lang w:val="en-GB"/>
              </w:rPr>
              <w:t>To examine factors affecting EHR acceptance in hospitals</w:t>
            </w:r>
            <w:r w:rsidR="00F8481E" w:rsidRPr="00D01B42">
              <w:rPr>
                <w:sz w:val="16"/>
                <w:szCs w:val="16"/>
                <w:lang w:val="en-GB"/>
              </w:rPr>
              <w:t xml:space="preserve"> and</w:t>
            </w:r>
            <w:r w:rsidRPr="00D01B42">
              <w:rPr>
                <w:sz w:val="16"/>
                <w:szCs w:val="16"/>
                <w:lang w:val="en-GB"/>
              </w:rPr>
              <w:t xml:space="preserve"> healthcare centres</w:t>
            </w:r>
          </w:p>
        </w:tc>
        <w:tc>
          <w:tcPr>
            <w:tcW w:w="99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Lorestan, Iran</w:t>
            </w:r>
          </w:p>
        </w:tc>
        <w:tc>
          <w:tcPr>
            <w:tcW w:w="108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 xml:space="preserve">30 </w:t>
            </w:r>
            <w:r w:rsidR="002023D1" w:rsidRPr="00D01B42">
              <w:rPr>
                <w:sz w:val="16"/>
                <w:szCs w:val="16"/>
                <w:lang w:val="en-GB"/>
              </w:rPr>
              <w:t>doctors</w:t>
            </w:r>
            <w:r w:rsidR="00F8481E" w:rsidRPr="00D01B42">
              <w:rPr>
                <w:sz w:val="16"/>
                <w:szCs w:val="16"/>
                <w:lang w:val="en-GB"/>
              </w:rPr>
              <w:t xml:space="preserve"> and</w:t>
            </w:r>
            <w:r w:rsidRPr="00D01B42">
              <w:rPr>
                <w:sz w:val="16"/>
                <w:szCs w:val="16"/>
                <w:lang w:val="en-GB"/>
              </w:rPr>
              <w:t xml:space="preserve"> non- medical staff</w:t>
            </w:r>
          </w:p>
        </w:tc>
        <w:tc>
          <w:tcPr>
            <w:tcW w:w="1170" w:type="dxa"/>
            <w:vAlign w:val="center"/>
          </w:tcPr>
          <w:p w:rsidR="00AA0A53" w:rsidRPr="00D01B42" w:rsidRDefault="00EE5810" w:rsidP="00ED5068">
            <w:pPr>
              <w:spacing w:before="0" w:after="0" w:line="240" w:lineRule="auto"/>
              <w:jc w:val="center"/>
              <w:rPr>
                <w:sz w:val="16"/>
                <w:szCs w:val="16"/>
                <w:lang w:val="en-GB"/>
              </w:rPr>
            </w:pPr>
            <w:r w:rsidRPr="00D01B42">
              <w:rPr>
                <w:sz w:val="16"/>
                <w:szCs w:val="16"/>
                <w:lang w:val="en-GB"/>
              </w:rPr>
              <w:t>UTAUT</w:t>
            </w:r>
            <w:r w:rsidR="00F8481E" w:rsidRPr="00D01B42">
              <w:rPr>
                <w:sz w:val="16"/>
                <w:szCs w:val="16"/>
                <w:lang w:val="en-GB"/>
              </w:rPr>
              <w:t xml:space="preserve"> and</w:t>
            </w:r>
            <w:r w:rsidRPr="00D01B42">
              <w:rPr>
                <w:sz w:val="16"/>
                <w:szCs w:val="16"/>
                <w:lang w:val="en-GB"/>
              </w:rPr>
              <w:t xml:space="preserve"> task-technology fit</w:t>
            </w:r>
            <w:r w:rsidR="00687D32" w:rsidRPr="00D01B42">
              <w:rPr>
                <w:sz w:val="16"/>
                <w:szCs w:val="16"/>
                <w:lang w:val="en-GB"/>
              </w:rPr>
              <w:t xml:space="preserve"> models. Performance expectancy, effort expectancy, facilitating conditions</w:t>
            </w:r>
            <w:r w:rsidR="00F8481E" w:rsidRPr="00D01B42">
              <w:rPr>
                <w:sz w:val="16"/>
                <w:szCs w:val="16"/>
                <w:lang w:val="en-GB"/>
              </w:rPr>
              <w:t>,</w:t>
            </w:r>
            <w:r w:rsidR="00ED5068" w:rsidRPr="00D01B42">
              <w:rPr>
                <w:sz w:val="16"/>
                <w:szCs w:val="16"/>
                <w:lang w:val="en-GB"/>
              </w:rPr>
              <w:t xml:space="preserve"> and</w:t>
            </w:r>
            <w:r w:rsidR="00687D32" w:rsidRPr="00D01B42">
              <w:rPr>
                <w:sz w:val="16"/>
                <w:szCs w:val="16"/>
                <w:lang w:val="en-GB"/>
              </w:rPr>
              <w:t xml:space="preserve"> social influence</w:t>
            </w:r>
            <w:r w:rsidR="00ED5068" w:rsidRPr="00D01B42">
              <w:rPr>
                <w:sz w:val="16"/>
                <w:szCs w:val="16"/>
                <w:lang w:val="en-GB"/>
              </w:rPr>
              <w:t xml:space="preserve"> </w:t>
            </w:r>
            <w:r w:rsidR="00DC5F0D">
              <w:rPr>
                <w:sz w:val="16"/>
                <w:szCs w:val="16"/>
                <w:lang w:val="en-GB"/>
              </w:rPr>
              <w:t>tested</w:t>
            </w:r>
          </w:p>
        </w:tc>
        <w:tc>
          <w:tcPr>
            <w:tcW w:w="1080" w:type="dxa"/>
            <w:vAlign w:val="center"/>
          </w:tcPr>
          <w:p w:rsidR="00AA0A53" w:rsidRPr="00D01B42" w:rsidRDefault="00687D32" w:rsidP="00ED5068">
            <w:pPr>
              <w:spacing w:before="0" w:after="0" w:line="240" w:lineRule="auto"/>
              <w:jc w:val="center"/>
              <w:rPr>
                <w:sz w:val="16"/>
                <w:szCs w:val="16"/>
                <w:lang w:val="en-GB"/>
              </w:rPr>
            </w:pPr>
            <w:r w:rsidRPr="00D01B42">
              <w:rPr>
                <w:sz w:val="16"/>
                <w:szCs w:val="16"/>
                <w:lang w:val="en-GB"/>
              </w:rPr>
              <w:t>Facilitating conditions, social in</w:t>
            </w:r>
            <w:r w:rsidR="00ED5068" w:rsidRPr="00D01B42">
              <w:rPr>
                <w:sz w:val="16"/>
                <w:szCs w:val="16"/>
                <w:lang w:val="en-GB"/>
              </w:rPr>
              <w:t>fluence, performance expectancy</w:t>
            </w:r>
            <w:r w:rsidR="00F8481E" w:rsidRPr="00D01B42">
              <w:rPr>
                <w:sz w:val="16"/>
                <w:szCs w:val="16"/>
                <w:lang w:val="en-GB"/>
              </w:rPr>
              <w:t>,</w:t>
            </w:r>
            <w:r w:rsidR="00ED5068" w:rsidRPr="00D01B42">
              <w:rPr>
                <w:sz w:val="16"/>
                <w:szCs w:val="16"/>
                <w:lang w:val="en-GB"/>
              </w:rPr>
              <w:t xml:space="preserve"> and</w:t>
            </w:r>
            <w:r w:rsidRPr="00D01B42">
              <w:rPr>
                <w:sz w:val="16"/>
                <w:szCs w:val="16"/>
                <w:lang w:val="en-GB"/>
              </w:rPr>
              <w:t xml:space="preserve"> effort expectancy</w:t>
            </w:r>
            <w:r w:rsidR="00AA0A53" w:rsidRPr="00D01B42">
              <w:rPr>
                <w:sz w:val="16"/>
                <w:szCs w:val="16"/>
                <w:lang w:val="en-GB"/>
              </w:rPr>
              <w:t xml:space="preserve"> found as predictors of intentions</w:t>
            </w:r>
          </w:p>
        </w:tc>
        <w:tc>
          <w:tcPr>
            <w:tcW w:w="126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IT infrastructure</w:t>
            </w:r>
            <w:r w:rsidR="00F8481E" w:rsidRPr="00D01B42">
              <w:rPr>
                <w:sz w:val="16"/>
                <w:szCs w:val="16"/>
                <w:lang w:val="en-GB"/>
              </w:rPr>
              <w:t xml:space="preserve"> and</w:t>
            </w:r>
            <w:r w:rsidRPr="00D01B42">
              <w:rPr>
                <w:sz w:val="16"/>
                <w:szCs w:val="16"/>
                <w:lang w:val="en-GB"/>
              </w:rPr>
              <w:t xml:space="preserve"> facilities should be taken into consideration</w:t>
            </w:r>
          </w:p>
        </w:tc>
        <w:tc>
          <w:tcPr>
            <w:tcW w:w="1170" w:type="dxa"/>
            <w:vAlign w:val="center"/>
          </w:tcPr>
          <w:p w:rsidR="00AA0A53" w:rsidRPr="00D01B42" w:rsidRDefault="00AA0A53" w:rsidP="00AA0A53">
            <w:pPr>
              <w:spacing w:before="0" w:after="0" w:line="240" w:lineRule="auto"/>
              <w:jc w:val="center"/>
              <w:rPr>
                <w:sz w:val="16"/>
                <w:szCs w:val="16"/>
                <w:lang w:val="en-GB"/>
              </w:rPr>
            </w:pPr>
            <w:r w:rsidRPr="00D01B42">
              <w:rPr>
                <w:sz w:val="16"/>
                <w:szCs w:val="16"/>
                <w:lang w:val="en-GB"/>
              </w:rPr>
              <w:t>Very small sample, limited to one area</w:t>
            </w:r>
            <w:r w:rsidR="00DC5F0D">
              <w:rPr>
                <w:sz w:val="16"/>
                <w:szCs w:val="16"/>
                <w:lang w:val="en-GB"/>
              </w:rPr>
              <w:t xml:space="preserve"> in the country</w:t>
            </w:r>
          </w:p>
        </w:tc>
      </w:tr>
    </w:tbl>
    <w:p w:rsidR="00AA0A53" w:rsidRPr="00D01B42" w:rsidRDefault="00AA0A53" w:rsidP="00AA0A53">
      <w:pPr>
        <w:spacing w:line="240" w:lineRule="auto"/>
        <w:ind w:firstLine="720"/>
        <w:jc w:val="both"/>
        <w:rPr>
          <w:lang w:val="en-GB"/>
        </w:rPr>
      </w:pPr>
      <w:r w:rsidRPr="00D01B42">
        <w:rPr>
          <w:lang w:val="en-GB"/>
        </w:rPr>
        <w:t>The in-depth literature review of peer-reviewed empirical studies of technology acceptance models of EHR indicated that there is li</w:t>
      </w:r>
      <w:r w:rsidR="003D5A66" w:rsidRPr="00D01B42">
        <w:rPr>
          <w:lang w:val="en-GB"/>
        </w:rPr>
        <w:t>mited research in this area. In</w:t>
      </w:r>
      <w:r w:rsidR="003D70BF" w:rsidRPr="00D01B42">
        <w:rPr>
          <w:lang w:val="en-GB"/>
        </w:rPr>
        <w:t xml:space="preserve"> developing countries in </w:t>
      </w:r>
      <w:r w:rsidR="003D5A66" w:rsidRPr="00D01B42">
        <w:rPr>
          <w:lang w:val="en-GB"/>
        </w:rPr>
        <w:t xml:space="preserve">SEE </w:t>
      </w:r>
      <w:r w:rsidRPr="00D01B42">
        <w:rPr>
          <w:lang w:val="en-GB"/>
        </w:rPr>
        <w:t>there have been no studies at all. The available studies on technology acceptance of EHR in the</w:t>
      </w:r>
      <w:r w:rsidR="00D162C1" w:rsidRPr="00D01B42">
        <w:rPr>
          <w:lang w:val="en-GB"/>
        </w:rPr>
        <w:t xml:space="preserve"> Table</w:t>
      </w:r>
      <w:r w:rsidR="00230DA9" w:rsidRPr="00D01B42">
        <w:rPr>
          <w:lang w:val="en-GB"/>
        </w:rPr>
        <w:t xml:space="preserve"> 2.4</w:t>
      </w:r>
      <w:r w:rsidRPr="00D01B42">
        <w:rPr>
          <w:lang w:val="en-GB"/>
        </w:rPr>
        <w:t xml:space="preserve"> suggest the following: </w:t>
      </w:r>
    </w:p>
    <w:p w:rsidR="00C415C4" w:rsidRPr="00D01B42" w:rsidRDefault="006947E3" w:rsidP="00186B07">
      <w:pPr>
        <w:numPr>
          <w:ilvl w:val="0"/>
          <w:numId w:val="17"/>
        </w:numPr>
        <w:spacing w:before="0" w:after="0" w:line="240" w:lineRule="auto"/>
        <w:ind w:left="426" w:hanging="426"/>
        <w:jc w:val="both"/>
        <w:rPr>
          <w:lang w:val="en-GB"/>
        </w:rPr>
      </w:pPr>
      <w:r w:rsidRPr="00D01B42">
        <w:rPr>
          <w:lang w:val="en-GB"/>
        </w:rPr>
        <w:t>a</w:t>
      </w:r>
      <w:r w:rsidR="00C415C4" w:rsidRPr="00D01B42">
        <w:rPr>
          <w:lang w:val="en-GB"/>
        </w:rPr>
        <w:t xml:space="preserve">lmost all of the studies </w:t>
      </w:r>
      <w:r w:rsidR="003D70BF" w:rsidRPr="00D01B42">
        <w:rPr>
          <w:lang w:val="en-GB"/>
        </w:rPr>
        <w:t>adopted a</w:t>
      </w:r>
      <w:r w:rsidR="00C415C4" w:rsidRPr="00D01B42">
        <w:rPr>
          <w:lang w:val="en-GB"/>
        </w:rPr>
        <w:t xml:space="preserve"> quantit</w:t>
      </w:r>
      <w:r w:rsidR="00F356A1" w:rsidRPr="00D01B42">
        <w:rPr>
          <w:lang w:val="en-GB"/>
        </w:rPr>
        <w:t>ati</w:t>
      </w:r>
      <w:r w:rsidR="00C415C4" w:rsidRPr="00D01B42">
        <w:rPr>
          <w:lang w:val="en-GB"/>
        </w:rPr>
        <w:t xml:space="preserve">ve approach </w:t>
      </w:r>
      <w:r w:rsidR="003D70BF" w:rsidRPr="00D01B42">
        <w:rPr>
          <w:lang w:val="en-GB"/>
        </w:rPr>
        <w:t>using a</w:t>
      </w:r>
      <w:r w:rsidR="00C415C4" w:rsidRPr="00D01B42">
        <w:rPr>
          <w:lang w:val="en-GB"/>
        </w:rPr>
        <w:t xml:space="preserve"> structured questionnaire</w:t>
      </w:r>
      <w:r w:rsidR="00F356A1" w:rsidRPr="00D01B42">
        <w:rPr>
          <w:lang w:val="en-GB"/>
        </w:rPr>
        <w:t>;</w:t>
      </w:r>
      <w:r w:rsidR="00C415C4" w:rsidRPr="00D01B42">
        <w:rPr>
          <w:lang w:val="en-GB"/>
        </w:rPr>
        <w:t xml:space="preserve"> </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t</w:t>
      </w:r>
      <w:r w:rsidR="00AA0A53" w:rsidRPr="00D01B42">
        <w:rPr>
          <w:lang w:val="en-GB"/>
        </w:rPr>
        <w:t>he original and extended versions of TAM have been applied by researchers studying technology acceptance of EHR, and have been shown to be effic</w:t>
      </w:r>
      <w:r w:rsidR="008E5E62" w:rsidRPr="00D01B42">
        <w:rPr>
          <w:lang w:val="en-GB"/>
        </w:rPr>
        <w:t>ient tools</w:t>
      </w:r>
      <w:r w:rsidR="00073F9C" w:rsidRPr="00D01B42">
        <w:rPr>
          <w:lang w:val="en-GB"/>
        </w:rPr>
        <w:t>;</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t</w:t>
      </w:r>
      <w:r w:rsidR="00AA0A53" w:rsidRPr="00D01B42">
        <w:rPr>
          <w:lang w:val="en-GB"/>
        </w:rPr>
        <w:t>he UTAUT model has been used in a limited</w:t>
      </w:r>
      <w:r w:rsidR="00E76C67" w:rsidRPr="00D01B42">
        <w:rPr>
          <w:lang w:val="en-GB"/>
        </w:rPr>
        <w:t xml:space="preserve"> number of studies (Spil et al. 2010; Archer and Cocosila</w:t>
      </w:r>
      <w:r w:rsidR="00AA0A53" w:rsidRPr="00D01B42">
        <w:rPr>
          <w:lang w:val="en-GB"/>
        </w:rPr>
        <w:t xml:space="preserve"> 2011; Harle and Dewar 2012</w:t>
      </w:r>
      <w:r w:rsidR="008E5E62" w:rsidRPr="00D01B42">
        <w:rPr>
          <w:lang w:val="en-GB"/>
        </w:rPr>
        <w:t xml:space="preserve">; Razeghi and Nasiripour 2014), and </w:t>
      </w:r>
      <w:r w:rsidR="00AA0A53" w:rsidRPr="00D01B42">
        <w:rPr>
          <w:lang w:val="en-GB"/>
        </w:rPr>
        <w:t>in almost all studies it w</w:t>
      </w:r>
      <w:r w:rsidR="008E5E62" w:rsidRPr="00D01B42">
        <w:rPr>
          <w:lang w:val="en-GB"/>
        </w:rPr>
        <w:t>as used in combination with TAM</w:t>
      </w:r>
      <w:r w:rsidR="00073F9C" w:rsidRPr="00D01B42">
        <w:rPr>
          <w:lang w:val="en-GB"/>
        </w:rPr>
        <w:t>;</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p</w:t>
      </w:r>
      <w:r w:rsidR="00BD19DC" w:rsidRPr="00D01B42">
        <w:rPr>
          <w:lang w:val="en-GB"/>
        </w:rPr>
        <w:t>erceived usefulness</w:t>
      </w:r>
      <w:r w:rsidR="00AA0A53" w:rsidRPr="00D01B42">
        <w:rPr>
          <w:lang w:val="en-GB"/>
        </w:rPr>
        <w:t xml:space="preserve"> (TAM and TAM2) and </w:t>
      </w:r>
      <w:r w:rsidR="00BA16B6" w:rsidRPr="00D01B42">
        <w:rPr>
          <w:lang w:val="en-GB"/>
        </w:rPr>
        <w:t>performance expectancy</w:t>
      </w:r>
      <w:r w:rsidR="00AA0A53" w:rsidRPr="00D01B42">
        <w:rPr>
          <w:lang w:val="en-GB"/>
        </w:rPr>
        <w:t xml:space="preserve"> (UTAUT) are similar constructs and are the strongest predictors of intentions across studies of technology accepta</w:t>
      </w:r>
      <w:r w:rsidR="00E76C67" w:rsidRPr="00D01B42">
        <w:rPr>
          <w:lang w:val="en-GB"/>
        </w:rPr>
        <w:t>nce concerning EHR (Hyun et al.</w:t>
      </w:r>
      <w:r w:rsidR="00AA0A53" w:rsidRPr="00D01B42">
        <w:rPr>
          <w:lang w:val="en-GB"/>
        </w:rPr>
        <w:t xml:space="preserve"> 2009; Morto</w:t>
      </w:r>
      <w:r w:rsidR="00E76C67" w:rsidRPr="00D01B42">
        <w:rPr>
          <w:lang w:val="en-GB"/>
        </w:rPr>
        <w:t>n and Wiedenback 2009; Wilkins</w:t>
      </w:r>
      <w:r w:rsidR="009F5C9D">
        <w:rPr>
          <w:lang w:val="en-GB"/>
        </w:rPr>
        <w:t xml:space="preserve"> 2009; Deva</w:t>
      </w:r>
      <w:r w:rsidR="00AA0A53" w:rsidRPr="00D01B42">
        <w:rPr>
          <w:lang w:val="en-GB"/>
        </w:rPr>
        <w:t>ne et</w:t>
      </w:r>
      <w:r w:rsidR="00E76C67" w:rsidRPr="00D01B42">
        <w:rPr>
          <w:lang w:val="en-GB"/>
        </w:rPr>
        <w:t xml:space="preserve"> al. 2010; Archer and Cocosila</w:t>
      </w:r>
      <w:r w:rsidR="00AA0A53" w:rsidRPr="00D01B42">
        <w:rPr>
          <w:lang w:val="en-GB"/>
        </w:rPr>
        <w:t xml:space="preserve"> 2011; Egea and </w:t>
      </w:r>
      <w:r w:rsidR="00E76C67" w:rsidRPr="00D01B42">
        <w:rPr>
          <w:lang w:val="en-GB"/>
        </w:rPr>
        <w:t>Gonzales 2011; Harle and Devar</w:t>
      </w:r>
      <w:r w:rsidR="00AA0A53" w:rsidRPr="00D01B42">
        <w:rPr>
          <w:lang w:val="en-GB"/>
        </w:rPr>
        <w:t xml:space="preserve"> 2012; Gagnon et al</w:t>
      </w:r>
      <w:r w:rsidR="00E76C67" w:rsidRPr="00D01B42">
        <w:rPr>
          <w:lang w:val="en-GB"/>
        </w:rPr>
        <w:t>. 2014; Razeghi and Nasiripour</w:t>
      </w:r>
      <w:r w:rsidR="00AA0A53" w:rsidRPr="00D01B42">
        <w:rPr>
          <w:lang w:val="en-GB"/>
        </w:rPr>
        <w:t xml:space="preserve"> 2014</w:t>
      </w:r>
      <w:r w:rsidR="008E5E62" w:rsidRPr="00D01B42">
        <w:rPr>
          <w:lang w:val="en-GB"/>
        </w:rPr>
        <w:t>)</w:t>
      </w:r>
      <w:r w:rsidR="00073F9C" w:rsidRPr="00D01B42">
        <w:rPr>
          <w:lang w:val="en-GB"/>
        </w:rPr>
        <w:t>;</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p</w:t>
      </w:r>
      <w:r w:rsidR="008B696F" w:rsidRPr="00D01B42">
        <w:rPr>
          <w:lang w:val="en-GB"/>
        </w:rPr>
        <w:t>erceived ease of use</w:t>
      </w:r>
      <w:r w:rsidR="00AA0A53" w:rsidRPr="00D01B42">
        <w:rPr>
          <w:lang w:val="en-GB"/>
        </w:rPr>
        <w:t xml:space="preserve"> (TAM) and </w:t>
      </w:r>
      <w:r w:rsidR="004F7681" w:rsidRPr="00D01B42">
        <w:rPr>
          <w:lang w:val="en-GB"/>
        </w:rPr>
        <w:t>effort expectancy</w:t>
      </w:r>
      <w:r w:rsidR="00AA0A53" w:rsidRPr="00D01B42">
        <w:rPr>
          <w:lang w:val="en-GB"/>
        </w:rPr>
        <w:t xml:space="preserve"> (UTAUT) are similar constructs and were predictors of intention of technology acceptance of EHR only in a limited number of stud</w:t>
      </w:r>
      <w:r w:rsidR="00E76C67" w:rsidRPr="00D01B42">
        <w:rPr>
          <w:lang w:val="en-GB"/>
        </w:rPr>
        <w:t>ies (Hyun et al. 2009; Wilkins</w:t>
      </w:r>
      <w:r w:rsidR="009F5C9D">
        <w:rPr>
          <w:lang w:val="en-GB"/>
        </w:rPr>
        <w:t xml:space="preserve"> 2009; Deva</w:t>
      </w:r>
      <w:r w:rsidR="00AA0A53" w:rsidRPr="00D01B42">
        <w:rPr>
          <w:lang w:val="en-GB"/>
        </w:rPr>
        <w:t xml:space="preserve">ne </w:t>
      </w:r>
      <w:r w:rsidR="00E76C67" w:rsidRPr="00D01B42">
        <w:rPr>
          <w:lang w:val="en-GB"/>
        </w:rPr>
        <w:t>et al. 2010; Egea and Gonzalez</w:t>
      </w:r>
      <w:r w:rsidR="00AA0A53" w:rsidRPr="00D01B42">
        <w:rPr>
          <w:lang w:val="en-GB"/>
        </w:rPr>
        <w:t xml:space="preserve"> 2011; Archer and Coco</w:t>
      </w:r>
      <w:r w:rsidR="00E76C67" w:rsidRPr="00D01B42">
        <w:rPr>
          <w:lang w:val="en-GB"/>
        </w:rPr>
        <w:t>sila</w:t>
      </w:r>
      <w:r w:rsidR="00AA0A53" w:rsidRPr="00D01B42">
        <w:rPr>
          <w:lang w:val="en-GB"/>
        </w:rPr>
        <w:t xml:space="preserve"> 2011; Harle and Devar </w:t>
      </w:r>
      <w:r w:rsidR="00E76C67" w:rsidRPr="00D01B42">
        <w:rPr>
          <w:lang w:val="en-GB"/>
        </w:rPr>
        <w:t>2012, Gagnon et al.</w:t>
      </w:r>
      <w:r w:rsidR="00AA0A53" w:rsidRPr="00D01B42">
        <w:rPr>
          <w:lang w:val="en-GB"/>
        </w:rPr>
        <w:t xml:space="preserve"> 2014; Razeghi and Nasiri</w:t>
      </w:r>
      <w:r w:rsidR="00DC5F0D">
        <w:rPr>
          <w:lang w:val="en-GB"/>
        </w:rPr>
        <w:t>pour 2014</w:t>
      </w:r>
      <w:r w:rsidR="000857CF">
        <w:rPr>
          <w:lang w:val="en-GB"/>
        </w:rPr>
        <w:t>). T</w:t>
      </w:r>
      <w:r w:rsidR="00AA0A53" w:rsidRPr="00D01B42">
        <w:rPr>
          <w:lang w:val="en-GB"/>
        </w:rPr>
        <w:t xml:space="preserve">he </w:t>
      </w:r>
      <w:r w:rsidR="008B696F" w:rsidRPr="00D01B42">
        <w:rPr>
          <w:lang w:val="en-GB"/>
        </w:rPr>
        <w:t>perceived ease of use</w:t>
      </w:r>
      <w:r w:rsidR="00AA0A53" w:rsidRPr="00D01B42">
        <w:rPr>
          <w:lang w:val="en-GB"/>
        </w:rPr>
        <w:t xml:space="preserve"> construct had an indirect effect through </w:t>
      </w:r>
      <w:r w:rsidR="00BD19DC" w:rsidRPr="00D01B42">
        <w:rPr>
          <w:lang w:val="en-GB"/>
        </w:rPr>
        <w:t>perceived usefulness</w:t>
      </w:r>
      <w:r w:rsidR="00AA0A53" w:rsidRPr="00D01B42">
        <w:rPr>
          <w:lang w:val="en-GB"/>
        </w:rPr>
        <w:t xml:space="preserve"> in Morton and Wi</w:t>
      </w:r>
      <w:r w:rsidR="008E5E62" w:rsidRPr="00D01B42">
        <w:rPr>
          <w:lang w:val="en-GB"/>
        </w:rPr>
        <w:t>edenback’s (2009) study</w:t>
      </w:r>
      <w:r w:rsidR="00073F9C" w:rsidRPr="00D01B42">
        <w:rPr>
          <w:lang w:val="en-GB"/>
        </w:rPr>
        <w:t>;</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s</w:t>
      </w:r>
      <w:r w:rsidR="00124BC8" w:rsidRPr="00D01B42">
        <w:rPr>
          <w:lang w:val="en-GB"/>
        </w:rPr>
        <w:t>ocial influence</w:t>
      </w:r>
      <w:r w:rsidR="00AA0A53" w:rsidRPr="00D01B42">
        <w:rPr>
          <w:lang w:val="en-GB"/>
        </w:rPr>
        <w:t xml:space="preserve"> (UTAUT) and </w:t>
      </w:r>
      <w:r w:rsidR="00054FC2" w:rsidRPr="00D01B42">
        <w:rPr>
          <w:lang w:val="en-GB"/>
        </w:rPr>
        <w:t>subjective norm</w:t>
      </w:r>
      <w:r w:rsidR="00AA0A53" w:rsidRPr="00D01B42">
        <w:rPr>
          <w:lang w:val="en-GB"/>
        </w:rPr>
        <w:t xml:space="preserve"> (TAM and TAM2) are similar constructs and were tested and proved to be predictors </w:t>
      </w:r>
      <w:r w:rsidR="00E76C67" w:rsidRPr="00D01B42">
        <w:rPr>
          <w:lang w:val="en-GB"/>
        </w:rPr>
        <w:t>in several studies (Spil et al.</w:t>
      </w:r>
      <w:r w:rsidR="00AA0A53" w:rsidRPr="00D01B42">
        <w:rPr>
          <w:lang w:val="en-GB"/>
        </w:rPr>
        <w:t xml:space="preserve"> 2010; Archer an</w:t>
      </w:r>
      <w:r w:rsidR="00E76C67" w:rsidRPr="00D01B42">
        <w:rPr>
          <w:lang w:val="en-GB"/>
        </w:rPr>
        <w:t>d Cocosila 2011; Gagnon et al.</w:t>
      </w:r>
      <w:r w:rsidR="00AA0A53" w:rsidRPr="00D01B42">
        <w:rPr>
          <w:lang w:val="en-GB"/>
        </w:rPr>
        <w:t xml:space="preserve"> 2014; Razeghi and Nasir</w:t>
      </w:r>
      <w:r w:rsidR="00E76C67" w:rsidRPr="00D01B42">
        <w:rPr>
          <w:lang w:val="en-GB"/>
        </w:rPr>
        <w:t>ipour</w:t>
      </w:r>
      <w:r w:rsidR="008E5E62" w:rsidRPr="00D01B42">
        <w:rPr>
          <w:lang w:val="en-GB"/>
        </w:rPr>
        <w:t xml:space="preserve"> 20</w:t>
      </w:r>
      <w:r w:rsidR="002E4AB0" w:rsidRPr="00D01B42">
        <w:rPr>
          <w:lang w:val="en-GB"/>
        </w:rPr>
        <w:t>14</w:t>
      </w:r>
      <w:r w:rsidR="00AA0A53" w:rsidRPr="00D01B42">
        <w:rPr>
          <w:lang w:val="en-GB"/>
        </w:rPr>
        <w:t>)</w:t>
      </w:r>
      <w:r w:rsidR="00073F9C" w:rsidRPr="00D01B42">
        <w:rPr>
          <w:lang w:val="en-GB"/>
        </w:rPr>
        <w:t>;</w:t>
      </w:r>
    </w:p>
    <w:p w:rsidR="00AA0A53" w:rsidRPr="00D01B42" w:rsidRDefault="006947E3" w:rsidP="00186B07">
      <w:pPr>
        <w:numPr>
          <w:ilvl w:val="0"/>
          <w:numId w:val="17"/>
        </w:numPr>
        <w:spacing w:before="0" w:after="0" w:line="240" w:lineRule="auto"/>
        <w:ind w:left="426" w:hanging="426"/>
        <w:jc w:val="both"/>
        <w:rPr>
          <w:lang w:val="en-GB"/>
        </w:rPr>
      </w:pPr>
      <w:r w:rsidRPr="00D01B42">
        <w:rPr>
          <w:lang w:val="en-GB"/>
        </w:rPr>
        <w:t>t</w:t>
      </w:r>
      <w:r w:rsidR="00AA0A53" w:rsidRPr="00D01B42">
        <w:rPr>
          <w:lang w:val="en-GB"/>
        </w:rPr>
        <w:t xml:space="preserve">he </w:t>
      </w:r>
      <w:r w:rsidR="0077137C" w:rsidRPr="00D01B42">
        <w:rPr>
          <w:lang w:val="en-GB"/>
        </w:rPr>
        <w:t>facilitating conditions</w:t>
      </w:r>
      <w:r w:rsidR="00AA0A53" w:rsidRPr="00D01B42">
        <w:rPr>
          <w:lang w:val="en-GB"/>
        </w:rPr>
        <w:t xml:space="preserve"> construct was tested and proved to be a predictor only in Razeghi and Nasiripour’s (2014) study</w:t>
      </w:r>
      <w:r w:rsidR="00073F9C" w:rsidRPr="00D01B42">
        <w:rPr>
          <w:lang w:val="en-GB"/>
        </w:rPr>
        <w:t>;</w:t>
      </w:r>
    </w:p>
    <w:p w:rsidR="00BB1D60" w:rsidRPr="00D01B42" w:rsidRDefault="006947E3" w:rsidP="00186B07">
      <w:pPr>
        <w:numPr>
          <w:ilvl w:val="0"/>
          <w:numId w:val="17"/>
        </w:numPr>
        <w:spacing w:before="0" w:after="0" w:line="240" w:lineRule="auto"/>
        <w:ind w:left="426" w:hanging="426"/>
        <w:jc w:val="both"/>
        <w:rPr>
          <w:lang w:val="en-GB"/>
        </w:rPr>
      </w:pPr>
      <w:r w:rsidRPr="00D01B42">
        <w:rPr>
          <w:lang w:val="en-GB"/>
        </w:rPr>
        <w:t>a</w:t>
      </w:r>
      <w:r w:rsidR="00AA0A53" w:rsidRPr="00D01B42">
        <w:rPr>
          <w:lang w:val="en-GB"/>
        </w:rPr>
        <w:t>ttitude was tested and proved to be a predictor in Morton and Wie</w:t>
      </w:r>
      <w:r w:rsidR="002E4AB0" w:rsidRPr="00D01B42">
        <w:rPr>
          <w:lang w:val="en-GB"/>
        </w:rPr>
        <w:t>denback’s (2009) study;</w:t>
      </w:r>
    </w:p>
    <w:p w:rsidR="00F279A6" w:rsidRPr="00D01B42" w:rsidRDefault="006947E3" w:rsidP="00186B07">
      <w:pPr>
        <w:numPr>
          <w:ilvl w:val="0"/>
          <w:numId w:val="17"/>
        </w:numPr>
        <w:spacing w:before="0" w:after="0" w:line="240" w:lineRule="auto"/>
        <w:ind w:left="450" w:hanging="450"/>
        <w:jc w:val="both"/>
        <w:rPr>
          <w:lang w:val="en-GB"/>
        </w:rPr>
      </w:pPr>
      <w:r w:rsidRPr="00D01B42">
        <w:rPr>
          <w:lang w:val="en-GB"/>
        </w:rPr>
        <w:t>o</w:t>
      </w:r>
      <w:r w:rsidR="00AA0A53" w:rsidRPr="00D01B42">
        <w:rPr>
          <w:lang w:val="en-GB"/>
        </w:rPr>
        <w:t>ther technology acceptance constructs were used in a few studies, some of which predicted intention</w:t>
      </w:r>
      <w:r w:rsidR="00711329" w:rsidRPr="00D01B42">
        <w:rPr>
          <w:lang w:val="en-GB"/>
        </w:rPr>
        <w:t xml:space="preserve"> to use: f</w:t>
      </w:r>
      <w:r w:rsidR="009F5C9D">
        <w:rPr>
          <w:lang w:val="en-GB"/>
        </w:rPr>
        <w:t>inesse (Deva</w:t>
      </w:r>
      <w:r w:rsidR="00E76C67" w:rsidRPr="00D01B42">
        <w:rPr>
          <w:lang w:val="en-GB"/>
        </w:rPr>
        <w:t>ne et al.</w:t>
      </w:r>
      <w:r w:rsidR="00711329" w:rsidRPr="00D01B42">
        <w:rPr>
          <w:lang w:val="en-GB"/>
        </w:rPr>
        <w:t xml:space="preserve"> 2010);</w:t>
      </w:r>
      <w:r w:rsidR="00AA0A53" w:rsidRPr="00D01B42">
        <w:rPr>
          <w:lang w:val="en-GB"/>
        </w:rPr>
        <w:t xml:space="preserve"> self-assessment of comp</w:t>
      </w:r>
      <w:r w:rsidR="009F5C9D">
        <w:rPr>
          <w:lang w:val="en-GB"/>
        </w:rPr>
        <w:t>uter use at home (Deva</w:t>
      </w:r>
      <w:r w:rsidR="00E76C67" w:rsidRPr="00D01B42">
        <w:rPr>
          <w:lang w:val="en-GB"/>
        </w:rPr>
        <w:t>ne et al.</w:t>
      </w:r>
      <w:r w:rsidR="00711329" w:rsidRPr="00D01B42">
        <w:rPr>
          <w:lang w:val="en-GB"/>
        </w:rPr>
        <w:t xml:space="preserve"> 2010);</w:t>
      </w:r>
      <w:r w:rsidR="00AA0A53" w:rsidRPr="00D01B42">
        <w:rPr>
          <w:lang w:val="en-GB"/>
        </w:rPr>
        <w:t xml:space="preserve"> co</w:t>
      </w:r>
      <w:r w:rsidR="009F5C9D">
        <w:rPr>
          <w:lang w:val="en-GB"/>
        </w:rPr>
        <w:t>mputer knowledge (Deva</w:t>
      </w:r>
      <w:r w:rsidR="00E76C67" w:rsidRPr="00D01B42">
        <w:rPr>
          <w:lang w:val="en-GB"/>
        </w:rPr>
        <w:t>ne et al.</w:t>
      </w:r>
      <w:r w:rsidR="00711329" w:rsidRPr="00D01B42">
        <w:rPr>
          <w:lang w:val="en-GB"/>
        </w:rPr>
        <w:t xml:space="preserve"> 2010);</w:t>
      </w:r>
      <w:r w:rsidR="00AA0A53" w:rsidRPr="00D01B42">
        <w:rPr>
          <w:lang w:val="en-GB"/>
        </w:rPr>
        <w:t xml:space="preserve"> </w:t>
      </w:r>
      <w:r w:rsidR="00711AC3" w:rsidRPr="00D01B42">
        <w:rPr>
          <w:lang w:val="en-GB"/>
        </w:rPr>
        <w:t xml:space="preserve">job </w:t>
      </w:r>
      <w:r w:rsidR="00E76C67" w:rsidRPr="00D01B42">
        <w:rPr>
          <w:lang w:val="en-GB"/>
        </w:rPr>
        <w:t>relevance (Archer and Cocosila</w:t>
      </w:r>
      <w:r w:rsidR="00AA0A53" w:rsidRPr="00D01B42">
        <w:rPr>
          <w:lang w:val="en-GB"/>
        </w:rPr>
        <w:t xml:space="preserve"> 2011)</w:t>
      </w:r>
      <w:r w:rsidR="00711329" w:rsidRPr="00D01B42">
        <w:rPr>
          <w:lang w:val="en-GB"/>
        </w:rPr>
        <w:t>;</w:t>
      </w:r>
      <w:r w:rsidR="00AA0A53" w:rsidRPr="00D01B42">
        <w:rPr>
          <w:lang w:val="en-GB"/>
        </w:rPr>
        <w:t xml:space="preserve"> perceived overall risk (</w:t>
      </w:r>
      <w:r w:rsidR="00E76C67" w:rsidRPr="00D01B42">
        <w:rPr>
          <w:lang w:val="en-GB"/>
        </w:rPr>
        <w:t xml:space="preserve">Archer </w:t>
      </w:r>
      <w:r w:rsidR="00E76C67" w:rsidRPr="00D01B42">
        <w:rPr>
          <w:lang w:val="en-GB"/>
        </w:rPr>
        <w:lastRenderedPageBreak/>
        <w:t>and Cocosila</w:t>
      </w:r>
      <w:r w:rsidR="00711329" w:rsidRPr="00D01B42">
        <w:rPr>
          <w:lang w:val="en-GB"/>
        </w:rPr>
        <w:t xml:space="preserve"> 2011);</w:t>
      </w:r>
      <w:r w:rsidR="00AA0A53" w:rsidRPr="00D01B42">
        <w:rPr>
          <w:lang w:val="en-GB"/>
        </w:rPr>
        <w:t xml:space="preserve"> professional norm</w:t>
      </w:r>
      <w:r w:rsidR="00711329" w:rsidRPr="00D01B42">
        <w:rPr>
          <w:lang w:val="en-GB"/>
        </w:rPr>
        <w:t xml:space="preserve"> (Gagnon et al. 2014);</w:t>
      </w:r>
      <w:r w:rsidR="00AA0A53" w:rsidRPr="00D01B42">
        <w:rPr>
          <w:lang w:val="en-GB"/>
        </w:rPr>
        <w:t xml:space="preserve"> demonstrability </w:t>
      </w:r>
      <w:r w:rsidR="00E76C67" w:rsidRPr="00D01B42">
        <w:rPr>
          <w:lang w:val="en-GB"/>
        </w:rPr>
        <w:t>of results (Archer and Cocosila</w:t>
      </w:r>
      <w:r w:rsidR="00711329" w:rsidRPr="00D01B42">
        <w:rPr>
          <w:lang w:val="en-GB"/>
        </w:rPr>
        <w:t xml:space="preserve"> 2011);</w:t>
      </w:r>
      <w:r w:rsidR="00AA0A53" w:rsidRPr="00D01B42">
        <w:rPr>
          <w:lang w:val="en-GB"/>
        </w:rPr>
        <w:t xml:space="preserve"> task appropriateness</w:t>
      </w:r>
      <w:r w:rsidR="00E76C67" w:rsidRPr="00D01B42">
        <w:rPr>
          <w:lang w:val="en-GB"/>
        </w:rPr>
        <w:t xml:space="preserve"> (Razeghi and Nasiripour</w:t>
      </w:r>
      <w:r w:rsidR="00F279A6" w:rsidRPr="00D01B42">
        <w:rPr>
          <w:lang w:val="en-GB"/>
        </w:rPr>
        <w:t xml:space="preserve"> 2014)</w:t>
      </w:r>
      <w:r w:rsidR="00AF56A2" w:rsidRPr="00D01B42">
        <w:rPr>
          <w:lang w:val="en-GB"/>
        </w:rPr>
        <w:t xml:space="preserve">. However, each study that has been using modified technology acceptance models included only </w:t>
      </w:r>
      <w:r w:rsidR="000B117F" w:rsidRPr="00D01B42">
        <w:rPr>
          <w:lang w:val="en-GB"/>
        </w:rPr>
        <w:t xml:space="preserve">a </w:t>
      </w:r>
      <w:r w:rsidR="00AF56A2" w:rsidRPr="00D01B42">
        <w:rPr>
          <w:lang w:val="en-GB"/>
        </w:rPr>
        <w:t>few additional variables</w:t>
      </w:r>
      <w:r w:rsidR="00F356A1" w:rsidRPr="00D01B42">
        <w:rPr>
          <w:lang w:val="en-GB"/>
        </w:rPr>
        <w:t>;</w:t>
      </w:r>
      <w:r w:rsidR="00352451" w:rsidRPr="00D01B42">
        <w:rPr>
          <w:lang w:val="en-GB"/>
        </w:rPr>
        <w:t xml:space="preserve"> </w:t>
      </w:r>
    </w:p>
    <w:p w:rsidR="00C641C5" w:rsidRPr="00D01B42" w:rsidRDefault="006947E3" w:rsidP="00186B07">
      <w:pPr>
        <w:numPr>
          <w:ilvl w:val="0"/>
          <w:numId w:val="17"/>
        </w:numPr>
        <w:spacing w:before="0" w:after="0" w:line="240" w:lineRule="auto"/>
        <w:ind w:left="450" w:hanging="450"/>
        <w:jc w:val="both"/>
        <w:rPr>
          <w:lang w:val="en-GB"/>
        </w:rPr>
      </w:pPr>
      <w:r w:rsidRPr="00D01B42">
        <w:rPr>
          <w:lang w:val="en-GB"/>
        </w:rPr>
        <w:t>h</w:t>
      </w:r>
      <w:r w:rsidR="00C641C5" w:rsidRPr="00D01B42">
        <w:rPr>
          <w:lang w:val="en-GB"/>
        </w:rPr>
        <w:t>ierarchical</w:t>
      </w:r>
      <w:r w:rsidR="00AE4FCA" w:rsidRPr="00D01B42">
        <w:rPr>
          <w:lang w:val="en-GB"/>
        </w:rPr>
        <w:t>,</w:t>
      </w:r>
      <w:r w:rsidR="00C641C5" w:rsidRPr="00D01B42">
        <w:rPr>
          <w:lang w:val="en-GB"/>
        </w:rPr>
        <w:t xml:space="preserve"> linear </w:t>
      </w:r>
      <w:r w:rsidR="00BA4B5D" w:rsidRPr="00D01B42">
        <w:rPr>
          <w:lang w:val="en-GB"/>
        </w:rPr>
        <w:t xml:space="preserve">or multivariate </w:t>
      </w:r>
      <w:r w:rsidR="00C641C5" w:rsidRPr="00D01B42">
        <w:rPr>
          <w:lang w:val="en-GB"/>
        </w:rPr>
        <w:t>regression</w:t>
      </w:r>
      <w:r w:rsidR="00DE4074" w:rsidRPr="00D01B42">
        <w:rPr>
          <w:lang w:val="en-GB"/>
        </w:rPr>
        <w:t>s</w:t>
      </w:r>
      <w:r w:rsidR="00C641C5" w:rsidRPr="00D01B42">
        <w:rPr>
          <w:lang w:val="en-GB"/>
        </w:rPr>
        <w:t xml:space="preserve"> w</w:t>
      </w:r>
      <w:r w:rsidR="00BA4B5D" w:rsidRPr="00D01B42">
        <w:rPr>
          <w:lang w:val="en-GB"/>
        </w:rPr>
        <w:t>ere</w:t>
      </w:r>
      <w:r w:rsidR="00C641C5" w:rsidRPr="00D01B42">
        <w:rPr>
          <w:lang w:val="en-GB"/>
        </w:rPr>
        <w:t xml:space="preserve"> used by</w:t>
      </w:r>
      <w:r w:rsidR="009F5C9D">
        <w:rPr>
          <w:rFonts w:cs="Times New Roman"/>
          <w:lang w:val="en-GB"/>
        </w:rPr>
        <w:t xml:space="preserve"> Deva</w:t>
      </w:r>
      <w:r w:rsidR="00AF65CE" w:rsidRPr="00D01B42">
        <w:rPr>
          <w:rFonts w:cs="Times New Roman"/>
          <w:lang w:val="en-GB"/>
        </w:rPr>
        <w:t>ne et al. (2010)</w:t>
      </w:r>
      <w:r w:rsidR="00711329" w:rsidRPr="00D01B42">
        <w:rPr>
          <w:rFonts w:cs="Times New Roman"/>
          <w:lang w:val="en-GB"/>
        </w:rPr>
        <w:t>;</w:t>
      </w:r>
      <w:r w:rsidR="00C641C5" w:rsidRPr="00D01B42">
        <w:rPr>
          <w:rFonts w:cs="Times New Roman"/>
          <w:lang w:val="en-GB"/>
        </w:rPr>
        <w:t xml:space="preserve"> Egea and Gonzalez (2011)</w:t>
      </w:r>
      <w:r w:rsidR="00711329" w:rsidRPr="00D01B42">
        <w:rPr>
          <w:rFonts w:cs="Times New Roman"/>
          <w:lang w:val="en-GB"/>
        </w:rPr>
        <w:t>;</w:t>
      </w:r>
      <w:r w:rsidR="00AF65CE" w:rsidRPr="00D01B42">
        <w:rPr>
          <w:rFonts w:cs="Times New Roman"/>
          <w:lang w:val="en-GB"/>
        </w:rPr>
        <w:t xml:space="preserve"> Harle and Devar (2012)</w:t>
      </w:r>
      <w:r w:rsidR="00711329" w:rsidRPr="00D01B42">
        <w:rPr>
          <w:rFonts w:cs="Times New Roman"/>
          <w:lang w:val="en-GB"/>
        </w:rPr>
        <w:t>;</w:t>
      </w:r>
      <w:r w:rsidR="00AF65CE" w:rsidRPr="00D01B42">
        <w:rPr>
          <w:rFonts w:cs="Times New Roman"/>
          <w:lang w:val="en-GB"/>
        </w:rPr>
        <w:t xml:space="preserve"> </w:t>
      </w:r>
      <w:r w:rsidR="00BA4B5D" w:rsidRPr="00D01B42">
        <w:rPr>
          <w:rFonts w:cs="Times New Roman"/>
          <w:lang w:val="en-GB"/>
        </w:rPr>
        <w:t xml:space="preserve">and </w:t>
      </w:r>
      <w:r w:rsidR="00AF65CE" w:rsidRPr="00D01B42">
        <w:rPr>
          <w:rFonts w:cs="Times New Roman"/>
          <w:lang w:val="en-GB"/>
        </w:rPr>
        <w:t>Gagnon e</w:t>
      </w:r>
      <w:r w:rsidR="00FE5C3A" w:rsidRPr="00D01B42">
        <w:rPr>
          <w:rFonts w:cs="Times New Roman"/>
          <w:lang w:val="en-GB"/>
        </w:rPr>
        <w:t>t</w:t>
      </w:r>
      <w:r w:rsidR="00AF65CE" w:rsidRPr="00D01B42">
        <w:rPr>
          <w:rFonts w:cs="Times New Roman"/>
          <w:lang w:val="en-GB"/>
        </w:rPr>
        <w:t xml:space="preserve"> al. (2014)</w:t>
      </w:r>
      <w:r w:rsidR="00BA4B5D" w:rsidRPr="00D01B42">
        <w:rPr>
          <w:rFonts w:cs="Times New Roman"/>
          <w:lang w:val="en-GB"/>
        </w:rPr>
        <w:t>;</w:t>
      </w:r>
      <w:r w:rsidR="00352451" w:rsidRPr="00D01B42">
        <w:rPr>
          <w:rFonts w:cs="Times New Roman"/>
          <w:lang w:val="en-GB"/>
        </w:rPr>
        <w:t xml:space="preserve"> and</w:t>
      </w:r>
    </w:p>
    <w:p w:rsidR="00352451" w:rsidRPr="00D01B42" w:rsidRDefault="00352451" w:rsidP="00186B07">
      <w:pPr>
        <w:numPr>
          <w:ilvl w:val="0"/>
          <w:numId w:val="17"/>
        </w:numPr>
        <w:spacing w:before="0" w:after="0" w:line="240" w:lineRule="auto"/>
        <w:ind w:left="450" w:hanging="450"/>
        <w:jc w:val="both"/>
        <w:rPr>
          <w:lang w:val="en-GB"/>
        </w:rPr>
      </w:pPr>
      <w:r w:rsidRPr="00D01B42">
        <w:rPr>
          <w:rFonts w:cs="Times New Roman"/>
          <w:lang w:val="en-GB"/>
        </w:rPr>
        <w:t>structural equation modelling was used by Morton and Wiedenbeck (2009) and Archer and Cocosila (2011) studies.</w:t>
      </w:r>
    </w:p>
    <w:p w:rsidR="006947E3" w:rsidRPr="00D01B42" w:rsidRDefault="00F279A6" w:rsidP="00AA0A53">
      <w:pPr>
        <w:spacing w:line="240" w:lineRule="auto"/>
        <w:ind w:firstLine="720"/>
        <w:jc w:val="both"/>
        <w:rPr>
          <w:lang w:val="en-GB"/>
        </w:rPr>
      </w:pPr>
      <w:r w:rsidRPr="00D01B42">
        <w:rPr>
          <w:lang w:val="en-GB"/>
        </w:rPr>
        <w:t xml:space="preserve">Most of the studies on technology acceptance on EHR systems till 2010 were applying TAM or TAM2. UTAUT </w:t>
      </w:r>
      <w:r w:rsidR="000B117F" w:rsidRPr="00D01B42">
        <w:rPr>
          <w:lang w:val="en-GB"/>
        </w:rPr>
        <w:t xml:space="preserve">was first used in the assessment of </w:t>
      </w:r>
      <w:r w:rsidRPr="00D01B42">
        <w:rPr>
          <w:lang w:val="en-GB"/>
        </w:rPr>
        <w:t xml:space="preserve">EHR in 2011 (Archer and </w:t>
      </w:r>
      <w:r w:rsidR="00E76C67" w:rsidRPr="00D01B42">
        <w:rPr>
          <w:lang w:val="en-GB"/>
        </w:rPr>
        <w:t>Cocosila 2011; Harle end Devar</w:t>
      </w:r>
      <w:r w:rsidRPr="00D01B42">
        <w:rPr>
          <w:lang w:val="en-GB"/>
        </w:rPr>
        <w:t xml:space="preserve"> 2012)</w:t>
      </w:r>
      <w:r w:rsidR="000B117F" w:rsidRPr="00D01B42">
        <w:rPr>
          <w:lang w:val="en-GB"/>
        </w:rPr>
        <w:t xml:space="preserve">. </w:t>
      </w:r>
      <w:r w:rsidR="006C11D2" w:rsidRPr="00D01B42">
        <w:rPr>
          <w:lang w:val="en-GB"/>
        </w:rPr>
        <w:t xml:space="preserve">Other technology acceptance models that were used </w:t>
      </w:r>
      <w:r w:rsidR="00AE4FCA" w:rsidRPr="00D01B42">
        <w:rPr>
          <w:lang w:val="en-GB"/>
        </w:rPr>
        <w:t xml:space="preserve">(although rarely) </w:t>
      </w:r>
      <w:r w:rsidR="006C11D2" w:rsidRPr="00D01B42">
        <w:rPr>
          <w:lang w:val="en-GB"/>
        </w:rPr>
        <w:t>are: task-technology fit</w:t>
      </w:r>
      <w:r w:rsidR="00CD2AA1" w:rsidRPr="00D01B42">
        <w:rPr>
          <w:lang w:val="en-GB"/>
        </w:rPr>
        <w:t>, and</w:t>
      </w:r>
      <w:r w:rsidR="006C11D2" w:rsidRPr="00D01B42">
        <w:rPr>
          <w:lang w:val="en-GB"/>
        </w:rPr>
        <w:t xml:space="preserve"> user cantered methods</w:t>
      </w:r>
      <w:r w:rsidR="00CD2AA1" w:rsidRPr="00D01B42">
        <w:rPr>
          <w:lang w:val="en-GB"/>
        </w:rPr>
        <w:t xml:space="preserve"> (Hyun et al. 2009)</w:t>
      </w:r>
      <w:r w:rsidR="00E44E6B" w:rsidRPr="00D01B42">
        <w:rPr>
          <w:lang w:val="en-GB"/>
        </w:rPr>
        <w:t>;</w:t>
      </w:r>
      <w:r w:rsidR="006C11D2" w:rsidRPr="00D01B42">
        <w:rPr>
          <w:lang w:val="en-GB"/>
        </w:rPr>
        <w:t xml:space="preserve"> diffusion of innovation theories</w:t>
      </w:r>
      <w:r w:rsidR="00BB1D60" w:rsidRPr="00D01B42">
        <w:rPr>
          <w:lang w:val="en-GB"/>
        </w:rPr>
        <w:t xml:space="preserve"> </w:t>
      </w:r>
      <w:r w:rsidR="00CD2AA1" w:rsidRPr="00D01B42">
        <w:rPr>
          <w:lang w:val="en-GB"/>
        </w:rPr>
        <w:t>(</w:t>
      </w:r>
      <w:r w:rsidR="00BB1D60" w:rsidRPr="00D01B42">
        <w:rPr>
          <w:lang w:val="en-GB"/>
        </w:rPr>
        <w:t>Morton and Wiendenbeck (2009)</w:t>
      </w:r>
      <w:r w:rsidR="00E44E6B" w:rsidRPr="00D01B42">
        <w:rPr>
          <w:lang w:val="en-GB"/>
        </w:rPr>
        <w:t>;</w:t>
      </w:r>
      <w:r w:rsidR="00CD2AA1" w:rsidRPr="00D01B42">
        <w:rPr>
          <w:lang w:val="en-GB"/>
        </w:rPr>
        <w:t xml:space="preserve"> </w:t>
      </w:r>
      <w:r w:rsidR="000B117F" w:rsidRPr="00D01B42">
        <w:rPr>
          <w:lang w:val="en-GB"/>
        </w:rPr>
        <w:t xml:space="preserve">the </w:t>
      </w:r>
      <w:r w:rsidR="00CD2AA1" w:rsidRPr="00D01B42">
        <w:rPr>
          <w:lang w:val="en-GB"/>
        </w:rPr>
        <w:t>Delone and Mclean model</w:t>
      </w:r>
      <w:r w:rsidR="006C11D2" w:rsidRPr="00D01B42">
        <w:rPr>
          <w:lang w:val="en-GB"/>
        </w:rPr>
        <w:t xml:space="preserve">, USE-IT, and </w:t>
      </w:r>
      <w:r w:rsidR="000B117F" w:rsidRPr="00D01B42">
        <w:rPr>
          <w:lang w:val="en-GB"/>
        </w:rPr>
        <w:t xml:space="preserve">the </w:t>
      </w:r>
      <w:r w:rsidR="006C11D2" w:rsidRPr="00D01B42">
        <w:rPr>
          <w:lang w:val="en-GB"/>
        </w:rPr>
        <w:t>4E model</w:t>
      </w:r>
      <w:r w:rsidR="00CD2AA1" w:rsidRPr="00D01B42">
        <w:rPr>
          <w:lang w:val="en-GB"/>
        </w:rPr>
        <w:t xml:space="preserve"> </w:t>
      </w:r>
      <w:r w:rsidR="00DC5F0D">
        <w:rPr>
          <w:lang w:val="en-GB"/>
        </w:rPr>
        <w:t>(Spil et al. 2010); and</w:t>
      </w:r>
      <w:r w:rsidR="000B117F" w:rsidRPr="00D01B42">
        <w:rPr>
          <w:lang w:val="en-GB"/>
        </w:rPr>
        <w:t xml:space="preserve"> a </w:t>
      </w:r>
      <w:r w:rsidR="00CD2AA1" w:rsidRPr="00D01B42">
        <w:rPr>
          <w:lang w:val="en-GB"/>
        </w:rPr>
        <w:t>psychosocial mod</w:t>
      </w:r>
      <w:r w:rsidR="00E76C67" w:rsidRPr="00D01B42">
        <w:rPr>
          <w:lang w:val="en-GB"/>
        </w:rPr>
        <w:t>el and integrated model (Gagnon</w:t>
      </w:r>
      <w:r w:rsidR="00CD2AA1" w:rsidRPr="00D01B42">
        <w:rPr>
          <w:lang w:val="en-GB"/>
        </w:rPr>
        <w:t xml:space="preserve"> 2014).</w:t>
      </w:r>
      <w:r w:rsidR="006C11D2" w:rsidRPr="00D01B42">
        <w:rPr>
          <w:lang w:val="en-GB"/>
        </w:rPr>
        <w:t xml:space="preserve"> However, the majority of studies used TAM, TAM2 or UTAUT</w:t>
      </w:r>
      <w:r w:rsidR="000B117F" w:rsidRPr="00D01B42">
        <w:rPr>
          <w:lang w:val="en-GB"/>
        </w:rPr>
        <w:t>, either</w:t>
      </w:r>
      <w:r w:rsidR="006C11D2" w:rsidRPr="00D01B42">
        <w:rPr>
          <w:lang w:val="en-GB"/>
        </w:rPr>
        <w:t xml:space="preserve"> in </w:t>
      </w:r>
      <w:r w:rsidR="000B117F" w:rsidRPr="00D01B42">
        <w:rPr>
          <w:lang w:val="en-GB"/>
        </w:rPr>
        <w:t xml:space="preserve">the </w:t>
      </w:r>
      <w:r w:rsidR="006C11D2" w:rsidRPr="00D01B42">
        <w:rPr>
          <w:lang w:val="en-GB"/>
        </w:rPr>
        <w:t>original form or in modified versions.</w:t>
      </w:r>
      <w:r w:rsidR="000B117F" w:rsidRPr="00D01B42">
        <w:rPr>
          <w:lang w:val="en-GB"/>
        </w:rPr>
        <w:t xml:space="preserve"> </w:t>
      </w:r>
      <w:r w:rsidR="00AA0A53" w:rsidRPr="00D01B42">
        <w:rPr>
          <w:lang w:val="en-GB"/>
        </w:rPr>
        <w:t>Table</w:t>
      </w:r>
      <w:r w:rsidR="00DC5F0D">
        <w:rPr>
          <w:lang w:val="en-GB"/>
        </w:rPr>
        <w:t xml:space="preserve"> </w:t>
      </w:r>
      <w:r w:rsidR="00230DA9" w:rsidRPr="00D01B42">
        <w:rPr>
          <w:lang w:val="en-GB"/>
        </w:rPr>
        <w:t>2.4</w:t>
      </w:r>
      <w:r w:rsidR="00AA0A53" w:rsidRPr="00D01B42">
        <w:rPr>
          <w:lang w:val="en-GB"/>
        </w:rPr>
        <w:t xml:space="preserve"> suggests that a wide range of researchers have used the modified or extended TAM, or a combination with other technology acceptance tools such as UTAUT and TAM2. </w:t>
      </w:r>
      <w:r w:rsidR="006C11D2" w:rsidRPr="00D01B42">
        <w:rPr>
          <w:lang w:val="en-GB"/>
        </w:rPr>
        <w:t xml:space="preserve">Yarbrough and Smith (2007) developed a new enhanced TAM incorporating barriers to technology acceptance in healthcare, such as financial and time costs, organisational issues, such as physician reimbursement, status, and doctors’ perceptions of the utility of new technology. </w:t>
      </w:r>
    </w:p>
    <w:p w:rsidR="00E44E6B" w:rsidRPr="00D01B42" w:rsidRDefault="00AA0A53" w:rsidP="00AA0A53">
      <w:pPr>
        <w:spacing w:line="240" w:lineRule="auto"/>
        <w:ind w:firstLine="720"/>
        <w:jc w:val="both"/>
        <w:rPr>
          <w:lang w:val="en-GB"/>
        </w:rPr>
      </w:pPr>
      <w:r w:rsidRPr="00D01B42">
        <w:rPr>
          <w:lang w:val="en-GB"/>
        </w:rPr>
        <w:t xml:space="preserve">Holden’s (2010) work in EMR settings, which are closely related to EHR, stressed the need to have a contextualised TAM approach for healthcare professionals, as they are not like software company employees. There are differences between the two contexts, and there is a need to have a health-specific model of technology acceptance. </w:t>
      </w:r>
      <w:r w:rsidR="006C11D2" w:rsidRPr="00D01B42">
        <w:rPr>
          <w:lang w:val="en-GB"/>
        </w:rPr>
        <w:t xml:space="preserve">Egea and Gonzalez (2011) recommended future research to determine the influence of external variables such as socio-demographics in technology acceptance of EHR. </w:t>
      </w:r>
      <w:r w:rsidRPr="00D01B42">
        <w:rPr>
          <w:lang w:val="en-GB"/>
        </w:rPr>
        <w:t>Harle and Devar (2012) stressed</w:t>
      </w:r>
      <w:r w:rsidR="009F5C9D">
        <w:rPr>
          <w:lang w:val="en-GB"/>
        </w:rPr>
        <w:t xml:space="preserve"> that</w:t>
      </w:r>
      <w:r w:rsidRPr="00D01B42">
        <w:rPr>
          <w:lang w:val="en-GB"/>
        </w:rPr>
        <w:t xml:space="preserve"> effort expectancy and performance </w:t>
      </w:r>
      <w:r w:rsidR="009F5C9D">
        <w:rPr>
          <w:lang w:val="en-GB"/>
        </w:rPr>
        <w:t>expectancy were important constructs when assessing</w:t>
      </w:r>
      <w:r w:rsidRPr="00D01B42">
        <w:rPr>
          <w:lang w:val="en-GB"/>
        </w:rPr>
        <w:t xml:space="preserve"> </w:t>
      </w:r>
      <w:r w:rsidR="00793EF3" w:rsidRPr="00D01B42">
        <w:rPr>
          <w:lang w:val="en-GB"/>
        </w:rPr>
        <w:t>t</w:t>
      </w:r>
      <w:r w:rsidR="009F5C9D">
        <w:rPr>
          <w:lang w:val="en-GB"/>
        </w:rPr>
        <w:t>echnology acceptance in healthcare</w:t>
      </w:r>
      <w:r w:rsidR="00E76C67" w:rsidRPr="00D01B42">
        <w:rPr>
          <w:lang w:val="en-GB"/>
        </w:rPr>
        <w:t>.</w:t>
      </w:r>
      <w:r w:rsidR="00AE4FCA" w:rsidRPr="00D01B42">
        <w:rPr>
          <w:lang w:val="en-GB"/>
        </w:rPr>
        <w:t xml:space="preserve"> </w:t>
      </w:r>
      <w:r w:rsidR="00E44E6B" w:rsidRPr="00D01B42">
        <w:rPr>
          <w:lang w:val="en-GB"/>
        </w:rPr>
        <w:t>Finally, models that will be used in healthcare settings should be sensitive to the needs of the profession.</w:t>
      </w:r>
    </w:p>
    <w:p w:rsidR="00AA0A53" w:rsidRPr="00D01B42" w:rsidRDefault="009B4284" w:rsidP="00BE68E9">
      <w:pPr>
        <w:pStyle w:val="Heading3"/>
      </w:pPr>
      <w:bookmarkStart w:id="128" w:name="_Toc528944922"/>
      <w:r w:rsidRPr="00D01B42">
        <w:t>Gaps in</w:t>
      </w:r>
      <w:r w:rsidR="00F03649" w:rsidRPr="00D01B42">
        <w:t xml:space="preserve"> </w:t>
      </w:r>
      <w:r w:rsidR="000B117F" w:rsidRPr="00D01B42">
        <w:t>knowledge</w:t>
      </w:r>
      <w:r w:rsidR="00F03649" w:rsidRPr="00D01B42">
        <w:t xml:space="preserve"> in technology acceptance on e-Health/EHR systems</w:t>
      </w:r>
      <w:r w:rsidRPr="00D01B42">
        <w:t xml:space="preserve"> </w:t>
      </w:r>
      <w:r w:rsidR="00A2602B" w:rsidRPr="00D01B42">
        <w:t xml:space="preserve">in </w:t>
      </w:r>
      <w:r w:rsidRPr="00D01B42">
        <w:t>the literature</w:t>
      </w:r>
      <w:r w:rsidR="000B117F" w:rsidRPr="00D01B42">
        <w:t xml:space="preserve"> (prior to</w:t>
      </w:r>
      <w:r w:rsidR="00DE7548" w:rsidRPr="00D01B42">
        <w:t xml:space="preserve"> the</w:t>
      </w:r>
      <w:r w:rsidR="00F356A1" w:rsidRPr="00D01B42">
        <w:t xml:space="preserve"> </w:t>
      </w:r>
      <w:r w:rsidR="000B117F" w:rsidRPr="00D01B42">
        <w:t xml:space="preserve">research in this </w:t>
      </w:r>
      <w:r w:rsidR="00405CC2" w:rsidRPr="00D01B42">
        <w:t>Thesis</w:t>
      </w:r>
      <w:r w:rsidR="000B117F" w:rsidRPr="00D01B42">
        <w:t>)</w:t>
      </w:r>
      <w:bookmarkEnd w:id="128"/>
      <w:r w:rsidR="00F356A1" w:rsidRPr="00D01B42">
        <w:t xml:space="preserve"> </w:t>
      </w:r>
    </w:p>
    <w:p w:rsidR="00F90DC5" w:rsidRPr="00D01B42" w:rsidRDefault="00F90DC5" w:rsidP="00F90DC5">
      <w:pPr>
        <w:ind w:firstLine="720"/>
        <w:jc w:val="both"/>
        <w:rPr>
          <w:lang w:val="en-GB"/>
        </w:rPr>
      </w:pPr>
      <w:r w:rsidRPr="00D01B42">
        <w:rPr>
          <w:lang w:val="en-GB"/>
        </w:rPr>
        <w:t xml:space="preserve">The literature review has shown that many scientific papers have dealt with EHR. </w:t>
      </w:r>
      <w:r w:rsidR="00CF3BD7" w:rsidRPr="00D01B42">
        <w:rPr>
          <w:lang w:val="en-GB"/>
        </w:rPr>
        <w:t>However, t</w:t>
      </w:r>
      <w:r w:rsidRPr="00D01B42">
        <w:rPr>
          <w:lang w:val="en-GB"/>
        </w:rPr>
        <w:t>here is a lack of studies of EHRs in Europe, especially in SEE</w:t>
      </w:r>
      <w:r w:rsidR="00A2602B" w:rsidRPr="00D01B42">
        <w:rPr>
          <w:lang w:val="en-GB"/>
        </w:rPr>
        <w:t xml:space="preserve"> developing </w:t>
      </w:r>
      <w:r w:rsidR="00F356A1" w:rsidRPr="00D01B42">
        <w:rPr>
          <w:lang w:val="en-GB"/>
        </w:rPr>
        <w:t>countri</w:t>
      </w:r>
      <w:r w:rsidR="00A2602B" w:rsidRPr="00D01B42">
        <w:rPr>
          <w:lang w:val="en-GB"/>
        </w:rPr>
        <w:t>es</w:t>
      </w:r>
      <w:r w:rsidR="00EA061F" w:rsidRPr="00D01B42">
        <w:rPr>
          <w:lang w:val="en-GB"/>
        </w:rPr>
        <w:t xml:space="preserve">. </w:t>
      </w:r>
      <w:r w:rsidR="00E25A1B">
        <w:rPr>
          <w:lang w:val="en-GB"/>
        </w:rPr>
        <w:t>T</w:t>
      </w:r>
      <w:r w:rsidR="00D52872" w:rsidRPr="00D01B42">
        <w:rPr>
          <w:lang w:val="en-GB"/>
        </w:rPr>
        <w:t xml:space="preserve">here is limited research on the capabilities of the EHR </w:t>
      </w:r>
      <w:r w:rsidR="00DC5F0D" w:rsidRPr="00D01B42">
        <w:rPr>
          <w:lang w:val="en-GB"/>
        </w:rPr>
        <w:t>systems and</w:t>
      </w:r>
      <w:r w:rsidR="00D52872" w:rsidRPr="00D01B42">
        <w:rPr>
          <w:lang w:val="en-GB"/>
        </w:rPr>
        <w:t xml:space="preserve"> their actual use.</w:t>
      </w:r>
      <w:r w:rsidR="00013793">
        <w:rPr>
          <w:lang w:val="en-GB"/>
        </w:rPr>
        <w:t xml:space="preserve"> </w:t>
      </w:r>
      <w:r w:rsidR="002439ED" w:rsidRPr="00D01B42">
        <w:rPr>
          <w:lang w:val="en-GB"/>
        </w:rPr>
        <w:t>EHR systems have</w:t>
      </w:r>
      <w:r w:rsidR="00013793">
        <w:rPr>
          <w:lang w:val="en-GB"/>
        </w:rPr>
        <w:t xml:space="preserve"> the</w:t>
      </w:r>
      <w:r w:rsidR="002439ED" w:rsidRPr="00D01B42">
        <w:rPr>
          <w:lang w:val="en-GB"/>
        </w:rPr>
        <w:t xml:space="preserve"> </w:t>
      </w:r>
      <w:r w:rsidR="00D52872" w:rsidRPr="00D01B42">
        <w:rPr>
          <w:lang w:val="en-GB"/>
        </w:rPr>
        <w:t>abilit</w:t>
      </w:r>
      <w:r w:rsidR="00013793">
        <w:rPr>
          <w:lang w:val="en-GB"/>
        </w:rPr>
        <w:t>y</w:t>
      </w:r>
      <w:r w:rsidR="002439ED" w:rsidRPr="00D01B42">
        <w:rPr>
          <w:lang w:val="en-GB"/>
        </w:rPr>
        <w:t xml:space="preserve"> to increase the quality in healthcare </w:t>
      </w:r>
      <w:r w:rsidR="00EA061F" w:rsidRPr="00D01B42">
        <w:rPr>
          <w:lang w:val="en-GB"/>
        </w:rPr>
        <w:t>(Ambinder 2005; Miller 2005; Sidorov 2006; Chen et al. 2009),</w:t>
      </w:r>
      <w:r w:rsidR="00013793">
        <w:rPr>
          <w:lang w:val="en-GB"/>
        </w:rPr>
        <w:t xml:space="preserve"> </w:t>
      </w:r>
      <w:r w:rsidR="00D52872" w:rsidRPr="00D01B42">
        <w:rPr>
          <w:lang w:val="en-GB"/>
        </w:rPr>
        <w:t>but this will happen if healthcare professionals use them regularly</w:t>
      </w:r>
      <w:r w:rsidR="00EA061F" w:rsidRPr="00D01B42">
        <w:rPr>
          <w:lang w:val="en-GB"/>
        </w:rPr>
        <w:t>.</w:t>
      </w:r>
      <w:r w:rsidRPr="00D01B42">
        <w:rPr>
          <w:lang w:val="en-GB"/>
        </w:rPr>
        <w:t xml:space="preserve"> Simon et al. (2007) proposed future work to emphasise the factors that affect the actual use of EHR functions. </w:t>
      </w:r>
    </w:p>
    <w:p w:rsidR="00F90DC5" w:rsidRPr="00D01B42" w:rsidRDefault="00F90DC5" w:rsidP="00F90DC5">
      <w:pPr>
        <w:ind w:firstLine="720"/>
        <w:jc w:val="both"/>
        <w:rPr>
          <w:lang w:val="en-GB"/>
        </w:rPr>
      </w:pPr>
      <w:r w:rsidRPr="00D01B42">
        <w:rPr>
          <w:lang w:val="en-GB"/>
        </w:rPr>
        <w:t xml:space="preserve">Although there has been quite considerable research in this field, many questions need to be addressed. Furthermore, studies are needed to explain the extent to which EHR is changing healthcare delivery, and to what extent it is improving the quality of healthcare. This would give a clear picture to management and policy makers about the level of preparedness of healthcare professionals to use the system. The </w:t>
      </w:r>
      <w:r w:rsidRPr="00D01B42">
        <w:rPr>
          <w:lang w:val="en-GB"/>
        </w:rPr>
        <w:lastRenderedPageBreak/>
        <w:t xml:space="preserve">outcomes of this research will enable management and policy makers to consider measures and implement policies on how to improve the effectiveness of EHR. </w:t>
      </w:r>
    </w:p>
    <w:p w:rsidR="00AA0A53" w:rsidRPr="00D01B42" w:rsidRDefault="00AA0A53" w:rsidP="00AA0A53">
      <w:pPr>
        <w:spacing w:line="240" w:lineRule="auto"/>
        <w:ind w:firstLine="720"/>
        <w:jc w:val="both"/>
        <w:rPr>
          <w:lang w:val="en-GB"/>
        </w:rPr>
      </w:pPr>
      <w:r w:rsidRPr="00D01B42">
        <w:rPr>
          <w:lang w:val="en-GB"/>
        </w:rPr>
        <w:t>Technology acceptance in healthcare is different from other domains, and there is a need for a new contextualised model of technology acceptance. Basic technology acceptance models developed for the general public do not apply in the healthcare environment</w:t>
      </w:r>
      <w:r w:rsidR="009653AB" w:rsidRPr="00D01B42">
        <w:rPr>
          <w:lang w:val="en-GB"/>
        </w:rPr>
        <w:t xml:space="preserve"> (Holden and Karsh 2010</w:t>
      </w:r>
      <w:r w:rsidR="009B4284" w:rsidRPr="00D01B42">
        <w:rPr>
          <w:lang w:val="en-GB"/>
        </w:rPr>
        <w:t>)</w:t>
      </w:r>
      <w:r w:rsidRPr="00D01B42">
        <w:rPr>
          <w:lang w:val="en-GB"/>
        </w:rPr>
        <w:t>. There is a need for a model applicable to healthcare settings to measure the barriers to adoption, effectiveness, and actual use of EHR</w:t>
      </w:r>
      <w:r w:rsidR="00E76C67" w:rsidRPr="00D01B42">
        <w:rPr>
          <w:lang w:val="en-GB"/>
        </w:rPr>
        <w:t xml:space="preserve"> by end users (Walter and Lopez 2008; Romano and Stafford</w:t>
      </w:r>
      <w:r w:rsidRPr="00D01B42">
        <w:rPr>
          <w:lang w:val="en-GB"/>
        </w:rPr>
        <w:t xml:space="preserve"> 2011).</w:t>
      </w:r>
    </w:p>
    <w:p w:rsidR="00AA0A53" w:rsidRPr="00D01B42" w:rsidRDefault="00F90DC5" w:rsidP="00AA0A53">
      <w:pPr>
        <w:jc w:val="both"/>
        <w:rPr>
          <w:lang w:val="en-GB"/>
        </w:rPr>
      </w:pPr>
      <w:r w:rsidRPr="00D01B42">
        <w:rPr>
          <w:lang w:val="en-GB"/>
        </w:rPr>
        <w:tab/>
      </w:r>
      <w:r w:rsidR="00AA0A53" w:rsidRPr="00D01B42">
        <w:rPr>
          <w:lang w:val="en-GB"/>
        </w:rPr>
        <w:t>The differences be</w:t>
      </w:r>
      <w:r w:rsidR="00447940" w:rsidRPr="00D01B42">
        <w:rPr>
          <w:lang w:val="en-GB"/>
        </w:rPr>
        <w:t>tween EMR and EHR described in S</w:t>
      </w:r>
      <w:r w:rsidR="00AA0A53" w:rsidRPr="00D01B42">
        <w:rPr>
          <w:lang w:val="en-GB"/>
        </w:rPr>
        <w:t xml:space="preserve">ection 2.4.1 of the literature review resonate with the planned Macedonian integrated health system described in the introduction to this </w:t>
      </w:r>
      <w:r w:rsidR="00405CC2" w:rsidRPr="00D01B42">
        <w:rPr>
          <w:lang w:val="en-GB"/>
        </w:rPr>
        <w:t>Thesis</w:t>
      </w:r>
      <w:r w:rsidR="00447940" w:rsidRPr="00D01B42">
        <w:rPr>
          <w:lang w:val="en-GB"/>
        </w:rPr>
        <w:t xml:space="preserve"> (Section 1.4)</w:t>
      </w:r>
      <w:r w:rsidR="00AA0A53" w:rsidRPr="00D01B42">
        <w:rPr>
          <w:lang w:val="en-GB"/>
        </w:rPr>
        <w:t xml:space="preserve">. In the Macedonian e-Health system, EHR and EMR will have differences, similar to the NHS plan described by Burns (1998). The EMR part will be created by the Ministry of Health of the Republic of Macedonia as a large database supported by IT staff from the Ministry, and </w:t>
      </w:r>
      <w:r w:rsidR="002023D1" w:rsidRPr="00D01B42">
        <w:rPr>
          <w:lang w:val="en-GB"/>
        </w:rPr>
        <w:t>doctors</w:t>
      </w:r>
      <w:r w:rsidR="00AA0A53" w:rsidRPr="00D01B42">
        <w:rPr>
          <w:lang w:val="en-GB"/>
        </w:rPr>
        <w:t xml:space="preserve"> as end users will have interactions only with the EHR. Therefore, for the purpose of this </w:t>
      </w:r>
      <w:r w:rsidR="00405CC2" w:rsidRPr="00D01B42">
        <w:rPr>
          <w:lang w:val="en-GB"/>
        </w:rPr>
        <w:t>Thesis</w:t>
      </w:r>
      <w:r w:rsidR="00AA0A53" w:rsidRPr="00D01B42">
        <w:rPr>
          <w:lang w:val="en-GB"/>
        </w:rPr>
        <w:t xml:space="preserve">, main research will focus on technology acceptance of EHR in the Republic of Macedonia. </w:t>
      </w:r>
    </w:p>
    <w:p w:rsidR="00951E95" w:rsidRPr="00D01B42" w:rsidRDefault="00951E95" w:rsidP="00951E95">
      <w:pPr>
        <w:ind w:firstLine="720"/>
        <w:jc w:val="both"/>
        <w:rPr>
          <w:b/>
          <w:color w:val="000000" w:themeColor="text1"/>
          <w:lang w:val="en-GB"/>
        </w:rPr>
      </w:pPr>
      <w:r w:rsidRPr="00D01B42">
        <w:rPr>
          <w:lang w:val="en-GB"/>
        </w:rPr>
        <w:t xml:space="preserve">The foregoing comprehensive review of literature on EHR shows that many challenges remain to be addressed before achieving a fully functional system. There is a need for government policies that will support the further development of national EHR systems. The interoperability of EHR at the international level is one of the major challenges. Security issues are still a major concern among healthcare providers, patients, and policy makers. In a few years from now, the expansion </w:t>
      </w:r>
      <w:r w:rsidRPr="00D01B42">
        <w:rPr>
          <w:color w:val="000000" w:themeColor="text1"/>
          <w:lang w:val="en-GB"/>
        </w:rPr>
        <w:t>of the Web 3.0 semantic web might further change applications and enable more ‘smart’ EHR systems</w:t>
      </w:r>
      <w:r w:rsidRPr="00D01B42">
        <w:rPr>
          <w:b/>
          <w:color w:val="000000" w:themeColor="text1"/>
          <w:lang w:val="en-GB"/>
        </w:rPr>
        <w:t xml:space="preserve">. </w:t>
      </w:r>
    </w:p>
    <w:p w:rsidR="00AB2B3D" w:rsidRPr="00DC5F0D" w:rsidRDefault="00AB2B3D" w:rsidP="00AB2B3D">
      <w:pPr>
        <w:ind w:firstLine="720"/>
        <w:jc w:val="both"/>
        <w:rPr>
          <w:lang w:val="en-GB"/>
        </w:rPr>
      </w:pPr>
      <w:r w:rsidRPr="00D01B42">
        <w:rPr>
          <w:color w:val="000000" w:themeColor="text1"/>
          <w:lang w:val="en-GB"/>
        </w:rPr>
        <w:t>The literature review on EHR has indicated that this system is a complex one with many components</w:t>
      </w:r>
      <w:r w:rsidRPr="00D01B42">
        <w:rPr>
          <w:lang w:val="en-GB"/>
        </w:rPr>
        <w:t xml:space="preserve"> (Walsh 2004)</w:t>
      </w:r>
      <w:r w:rsidR="00A16B59">
        <w:rPr>
          <w:lang w:val="en-GB"/>
        </w:rPr>
        <w:t>.</w:t>
      </w:r>
      <w:r w:rsidRPr="00D01B42">
        <w:rPr>
          <w:color w:val="000000" w:themeColor="text1"/>
          <w:lang w:val="en-GB"/>
        </w:rPr>
        <w:t xml:space="preserve"> There is still </w:t>
      </w:r>
      <w:r w:rsidR="000B117F" w:rsidRPr="00D01B42">
        <w:rPr>
          <w:color w:val="000000" w:themeColor="text1"/>
          <w:lang w:val="en-GB"/>
        </w:rPr>
        <w:t xml:space="preserve">a long </w:t>
      </w:r>
      <w:r w:rsidRPr="00D01B42">
        <w:rPr>
          <w:color w:val="000000" w:themeColor="text1"/>
          <w:lang w:val="en-GB"/>
        </w:rPr>
        <w:t xml:space="preserve">road ahead </w:t>
      </w:r>
      <w:r w:rsidR="000B117F" w:rsidRPr="00D01B42">
        <w:rPr>
          <w:color w:val="000000" w:themeColor="text1"/>
          <w:lang w:val="en-GB"/>
        </w:rPr>
        <w:t xml:space="preserve">in the journey </w:t>
      </w:r>
      <w:r w:rsidRPr="00D01B42">
        <w:rPr>
          <w:color w:val="000000" w:themeColor="text1"/>
          <w:lang w:val="en-GB"/>
        </w:rPr>
        <w:t>f</w:t>
      </w:r>
      <w:r w:rsidR="000B117F" w:rsidRPr="00D01B42">
        <w:rPr>
          <w:color w:val="000000" w:themeColor="text1"/>
          <w:lang w:val="en-GB"/>
        </w:rPr>
        <w:t>ro</w:t>
      </w:r>
      <w:r w:rsidRPr="00D01B42">
        <w:rPr>
          <w:color w:val="000000" w:themeColor="text1"/>
          <w:lang w:val="en-GB"/>
        </w:rPr>
        <w:t>m paperless health</w:t>
      </w:r>
      <w:r w:rsidR="00AE4FCA" w:rsidRPr="00D01B42">
        <w:rPr>
          <w:color w:val="000000" w:themeColor="text1"/>
          <w:lang w:val="en-GB"/>
        </w:rPr>
        <w:t xml:space="preserve"> </w:t>
      </w:r>
      <w:r w:rsidRPr="00D01B42">
        <w:rPr>
          <w:color w:val="000000" w:themeColor="text1"/>
          <w:lang w:val="en-GB"/>
        </w:rPr>
        <w:t xml:space="preserve">care to fully operational EHR systems. Although the paperless component of the EHR system is an essential part, there are still </w:t>
      </w:r>
      <w:r w:rsidR="000B117F" w:rsidRPr="00D01B42">
        <w:rPr>
          <w:color w:val="000000" w:themeColor="text1"/>
          <w:lang w:val="en-GB"/>
        </w:rPr>
        <w:t>many</w:t>
      </w:r>
      <w:r w:rsidRPr="00D01B42">
        <w:rPr>
          <w:color w:val="000000" w:themeColor="text1"/>
          <w:lang w:val="en-GB"/>
        </w:rPr>
        <w:t xml:space="preserve"> </w:t>
      </w:r>
      <w:r w:rsidR="00AE4FCA" w:rsidRPr="00D01B42">
        <w:rPr>
          <w:color w:val="000000" w:themeColor="text1"/>
          <w:lang w:val="en-GB"/>
        </w:rPr>
        <w:t xml:space="preserve">other </w:t>
      </w:r>
      <w:r w:rsidRPr="00D01B42">
        <w:rPr>
          <w:color w:val="000000" w:themeColor="text1"/>
          <w:lang w:val="en-GB"/>
        </w:rPr>
        <w:t>components</w:t>
      </w:r>
      <w:r w:rsidR="00AE4FCA" w:rsidRPr="00D01B42">
        <w:rPr>
          <w:color w:val="000000" w:themeColor="text1"/>
          <w:lang w:val="en-GB"/>
        </w:rPr>
        <w:t>. The</w:t>
      </w:r>
      <w:r w:rsidRPr="00D01B42">
        <w:rPr>
          <w:lang w:val="en-GB"/>
        </w:rPr>
        <w:t xml:space="preserve"> EHR is not merely a computer application, but should be considered as a set of highly integrated </w:t>
      </w:r>
      <w:r w:rsidRPr="00D01B42">
        <w:rPr>
          <w:color w:val="000000" w:themeColor="text1"/>
          <w:lang w:val="en-GB"/>
        </w:rPr>
        <w:t>sets</w:t>
      </w:r>
      <w:r w:rsidR="00786BE2" w:rsidRPr="00D01B42">
        <w:rPr>
          <w:lang w:val="en-GB"/>
        </w:rPr>
        <w:t xml:space="preserve"> of systems </w:t>
      </w:r>
      <w:r w:rsidR="00DC5F0D">
        <w:rPr>
          <w:lang w:val="en-GB"/>
        </w:rPr>
        <w:t xml:space="preserve">(Amatayakul </w:t>
      </w:r>
      <w:r w:rsidRPr="00D01B42">
        <w:rPr>
          <w:lang w:val="en-GB"/>
        </w:rPr>
        <w:t>2007)</w:t>
      </w:r>
      <w:r w:rsidR="00F356A1" w:rsidRPr="00D01B42">
        <w:rPr>
          <w:lang w:val="en-GB"/>
        </w:rPr>
        <w:t xml:space="preserve">, </w:t>
      </w:r>
      <w:r w:rsidRPr="00D01B42">
        <w:rPr>
          <w:color w:val="000000" w:themeColor="text1"/>
          <w:lang w:val="en-GB"/>
        </w:rPr>
        <w:t xml:space="preserve">which should be incorporated with </w:t>
      </w:r>
      <w:r w:rsidR="000B117F" w:rsidRPr="00D01B42">
        <w:rPr>
          <w:color w:val="000000" w:themeColor="text1"/>
          <w:lang w:val="en-GB"/>
        </w:rPr>
        <w:t xml:space="preserve">the </w:t>
      </w:r>
      <w:r w:rsidRPr="00D01B42">
        <w:rPr>
          <w:color w:val="000000" w:themeColor="text1"/>
          <w:lang w:val="en-GB"/>
        </w:rPr>
        <w:t xml:space="preserve">aim </w:t>
      </w:r>
      <w:r w:rsidR="000B117F" w:rsidRPr="00D01B42">
        <w:rPr>
          <w:color w:val="000000" w:themeColor="text1"/>
          <w:lang w:val="en-GB"/>
        </w:rPr>
        <w:t>of</w:t>
      </w:r>
      <w:r w:rsidRPr="00D01B42">
        <w:rPr>
          <w:color w:val="000000" w:themeColor="text1"/>
          <w:lang w:val="en-GB"/>
        </w:rPr>
        <w:t xml:space="preserve"> achiev</w:t>
      </w:r>
      <w:r w:rsidR="000B117F" w:rsidRPr="00D01B42">
        <w:rPr>
          <w:color w:val="000000" w:themeColor="text1"/>
          <w:lang w:val="en-GB"/>
        </w:rPr>
        <w:t>ing</w:t>
      </w:r>
      <w:r w:rsidRPr="00D01B42">
        <w:rPr>
          <w:color w:val="000000" w:themeColor="text1"/>
          <w:lang w:val="en-GB"/>
        </w:rPr>
        <w:t xml:space="preserve"> fully operational system</w:t>
      </w:r>
      <w:r w:rsidR="000B117F" w:rsidRPr="00D01B42">
        <w:rPr>
          <w:color w:val="000000" w:themeColor="text1"/>
          <w:lang w:val="en-GB"/>
        </w:rPr>
        <w:t>s</w:t>
      </w:r>
      <w:r w:rsidRPr="00D01B42">
        <w:rPr>
          <w:color w:val="000000" w:themeColor="text1"/>
          <w:lang w:val="en-GB"/>
        </w:rPr>
        <w:t>.</w:t>
      </w:r>
    </w:p>
    <w:p w:rsidR="00AB2B3D" w:rsidRPr="00D01B42" w:rsidRDefault="00AB2B3D" w:rsidP="00AB2B3D">
      <w:pPr>
        <w:ind w:firstLine="720"/>
        <w:jc w:val="both"/>
        <w:rPr>
          <w:lang w:val="en-GB"/>
        </w:rPr>
      </w:pPr>
      <w:r w:rsidRPr="00D01B42">
        <w:rPr>
          <w:lang w:val="en-GB"/>
        </w:rPr>
        <w:t>A</w:t>
      </w:r>
      <w:r w:rsidR="003F1975">
        <w:rPr>
          <w:lang w:val="en-GB"/>
        </w:rPr>
        <w:t>s Menachemi et al. (2007) wrote that</w:t>
      </w:r>
      <w:r w:rsidRPr="00D01B42">
        <w:rPr>
          <w:lang w:val="en-GB"/>
        </w:rPr>
        <w:t xml:space="preserve"> EHRs are comprised of several distinct technologies, or functionalities, which have to be used in an integrated manner if their full potential is to be realised. It is possible for doctors to partly adopt an EHR system by using only a few selected functionalities from the system. EHR functionalities such as clinical decision support systems and electronic prescribing tools are among the most complex to use, and contribute primarily to patient safety. The increased technological complexity of EHR systems reduces end-users willingness to fully exploit them. Widespread partial EHR adoption may occur, without achieving the targeted gains in clinical outcomes, patient safety and cost control. These issues remain major challenge</w:t>
      </w:r>
      <w:r w:rsidR="000B117F" w:rsidRPr="00D01B42">
        <w:rPr>
          <w:lang w:val="en-GB"/>
        </w:rPr>
        <w:t>s</w:t>
      </w:r>
      <w:r w:rsidRPr="00D01B42">
        <w:rPr>
          <w:lang w:val="en-GB"/>
        </w:rPr>
        <w:t xml:space="preserve"> for the future.</w:t>
      </w:r>
    </w:p>
    <w:p w:rsidR="00AB2B3D" w:rsidRPr="00D01B42" w:rsidRDefault="00AB2B3D" w:rsidP="00AB2B3D">
      <w:pPr>
        <w:ind w:firstLine="720"/>
        <w:jc w:val="both"/>
        <w:rPr>
          <w:color w:val="000000" w:themeColor="text1"/>
          <w:lang w:val="en-GB"/>
        </w:rPr>
      </w:pPr>
      <w:r w:rsidRPr="00D01B42">
        <w:rPr>
          <w:color w:val="000000" w:themeColor="text1"/>
          <w:lang w:val="en-GB"/>
        </w:rPr>
        <w:t>If the EHR system is implemented, and if the user is using one or few components of the system</w:t>
      </w:r>
      <w:r w:rsidR="000B117F" w:rsidRPr="00D01B42">
        <w:rPr>
          <w:color w:val="000000" w:themeColor="text1"/>
          <w:lang w:val="en-GB"/>
        </w:rPr>
        <w:t>, this</w:t>
      </w:r>
      <w:r w:rsidRPr="00D01B42">
        <w:rPr>
          <w:color w:val="000000" w:themeColor="text1"/>
          <w:lang w:val="en-GB"/>
        </w:rPr>
        <w:t xml:space="preserve"> does not mean that </w:t>
      </w:r>
      <w:r w:rsidR="000B117F" w:rsidRPr="00D01B42">
        <w:rPr>
          <w:color w:val="000000" w:themeColor="text1"/>
          <w:lang w:val="en-GB"/>
        </w:rPr>
        <w:t>s/</w:t>
      </w:r>
      <w:r w:rsidRPr="00D01B42">
        <w:rPr>
          <w:color w:val="000000" w:themeColor="text1"/>
          <w:lang w:val="en-GB"/>
        </w:rPr>
        <w:t xml:space="preserve">he will be using the system to full extent. These issues should be explored in the future with </w:t>
      </w:r>
      <w:r w:rsidR="000B117F" w:rsidRPr="00D01B42">
        <w:rPr>
          <w:color w:val="000000" w:themeColor="text1"/>
          <w:lang w:val="en-GB"/>
        </w:rPr>
        <w:t xml:space="preserve">the </w:t>
      </w:r>
      <w:r w:rsidRPr="00D01B42">
        <w:rPr>
          <w:color w:val="000000" w:themeColor="text1"/>
          <w:lang w:val="en-GB"/>
        </w:rPr>
        <w:t xml:space="preserve">aim </w:t>
      </w:r>
      <w:r w:rsidR="000B117F" w:rsidRPr="00D01B42">
        <w:rPr>
          <w:color w:val="000000" w:themeColor="text1"/>
          <w:lang w:val="en-GB"/>
        </w:rPr>
        <w:t>of</w:t>
      </w:r>
      <w:r w:rsidRPr="00D01B42">
        <w:rPr>
          <w:color w:val="000000" w:themeColor="text1"/>
          <w:lang w:val="en-GB"/>
        </w:rPr>
        <w:t xml:space="preserve"> achiev</w:t>
      </w:r>
      <w:r w:rsidR="000B117F" w:rsidRPr="00D01B42">
        <w:rPr>
          <w:color w:val="000000" w:themeColor="text1"/>
          <w:lang w:val="en-GB"/>
        </w:rPr>
        <w:t>ing a</w:t>
      </w:r>
      <w:r w:rsidRPr="00D01B42">
        <w:rPr>
          <w:color w:val="000000" w:themeColor="text1"/>
          <w:lang w:val="en-GB"/>
        </w:rPr>
        <w:t xml:space="preserve"> </w:t>
      </w:r>
      <w:r w:rsidRPr="00D01B42">
        <w:rPr>
          <w:color w:val="000000" w:themeColor="text1"/>
          <w:lang w:val="en-GB"/>
        </w:rPr>
        <w:lastRenderedPageBreak/>
        <w:t xml:space="preserve">complete </w:t>
      </w:r>
      <w:r w:rsidR="001C5025" w:rsidRPr="00D01B42">
        <w:rPr>
          <w:color w:val="000000" w:themeColor="text1"/>
          <w:lang w:val="en-GB"/>
        </w:rPr>
        <w:t xml:space="preserve">fully operable </w:t>
      </w:r>
      <w:r w:rsidRPr="00D01B42">
        <w:rPr>
          <w:color w:val="000000" w:themeColor="text1"/>
          <w:lang w:val="en-GB"/>
        </w:rPr>
        <w:t>EHR system. As it is</w:t>
      </w:r>
      <w:r w:rsidR="000B117F" w:rsidRPr="00D01B42">
        <w:rPr>
          <w:color w:val="000000" w:themeColor="text1"/>
          <w:lang w:val="en-GB"/>
        </w:rPr>
        <w:t>,</w:t>
      </w:r>
      <w:r w:rsidRPr="00D01B42">
        <w:rPr>
          <w:color w:val="000000" w:themeColor="text1"/>
          <w:lang w:val="en-GB"/>
        </w:rPr>
        <w:t xml:space="preserve"> at the moment</w:t>
      </w:r>
      <w:r w:rsidR="000B117F" w:rsidRPr="00D01B42">
        <w:rPr>
          <w:color w:val="000000" w:themeColor="text1"/>
          <w:lang w:val="en-GB"/>
        </w:rPr>
        <w:t>,</w:t>
      </w:r>
      <w:r w:rsidRPr="00D01B42">
        <w:rPr>
          <w:color w:val="000000" w:themeColor="text1"/>
          <w:lang w:val="en-GB"/>
        </w:rPr>
        <w:t xml:space="preserve"> it seems that there is still </w:t>
      </w:r>
      <w:r w:rsidR="000B117F" w:rsidRPr="00D01B42">
        <w:rPr>
          <w:color w:val="000000" w:themeColor="text1"/>
          <w:lang w:val="en-GB"/>
        </w:rPr>
        <w:t>long way</w:t>
      </w:r>
      <w:r w:rsidRPr="00D01B42">
        <w:rPr>
          <w:color w:val="000000" w:themeColor="text1"/>
          <w:lang w:val="en-GB"/>
        </w:rPr>
        <w:t xml:space="preserve"> ahead to </w:t>
      </w:r>
      <w:r w:rsidR="000B117F" w:rsidRPr="00D01B42">
        <w:rPr>
          <w:color w:val="000000" w:themeColor="text1"/>
          <w:lang w:val="en-GB"/>
        </w:rPr>
        <w:t xml:space="preserve">reach </w:t>
      </w:r>
      <w:r w:rsidRPr="00D01B42">
        <w:rPr>
          <w:color w:val="000000" w:themeColor="text1"/>
          <w:lang w:val="en-GB"/>
        </w:rPr>
        <w:t xml:space="preserve">the full implementation of </w:t>
      </w:r>
      <w:r w:rsidR="000B117F" w:rsidRPr="00D01B42">
        <w:rPr>
          <w:color w:val="000000" w:themeColor="text1"/>
          <w:lang w:val="en-GB"/>
        </w:rPr>
        <w:t>an</w:t>
      </w:r>
      <w:r w:rsidRPr="00D01B42">
        <w:rPr>
          <w:color w:val="000000" w:themeColor="text1"/>
          <w:lang w:val="en-GB"/>
        </w:rPr>
        <w:t xml:space="preserve"> EHR system. </w:t>
      </w:r>
    </w:p>
    <w:p w:rsidR="00334AE5" w:rsidRPr="00D01B42" w:rsidRDefault="00AB2B3D" w:rsidP="00AA0A53">
      <w:pPr>
        <w:jc w:val="both"/>
        <w:rPr>
          <w:color w:val="000000" w:themeColor="text1"/>
          <w:lang w:val="en-GB"/>
        </w:rPr>
      </w:pPr>
      <w:r w:rsidRPr="00D01B42">
        <w:rPr>
          <w:color w:val="000000" w:themeColor="text1"/>
          <w:lang w:val="en-GB"/>
        </w:rPr>
        <w:tab/>
      </w:r>
      <w:r w:rsidR="00AA0A53" w:rsidRPr="00D01B42">
        <w:rPr>
          <w:color w:val="000000" w:themeColor="text1"/>
          <w:lang w:val="en-GB"/>
        </w:rPr>
        <w:t xml:space="preserve">Although technology acceptance models </w:t>
      </w:r>
      <w:r w:rsidRPr="00D01B42">
        <w:rPr>
          <w:color w:val="000000" w:themeColor="text1"/>
          <w:lang w:val="en-GB"/>
        </w:rPr>
        <w:t>were</w:t>
      </w:r>
      <w:r w:rsidR="00AA0A53" w:rsidRPr="00D01B42">
        <w:rPr>
          <w:color w:val="000000" w:themeColor="text1"/>
          <w:lang w:val="en-GB"/>
        </w:rPr>
        <w:t xml:space="preserve"> generally used in healthcare settings, the synthesis of the literature reviewed in this section identified the limited application of empirical studies of technology acceptance models to EHR acceptance among healthcare professionals</w:t>
      </w:r>
      <w:r w:rsidRPr="00D01B42">
        <w:rPr>
          <w:color w:val="000000" w:themeColor="text1"/>
          <w:lang w:val="en-GB"/>
        </w:rPr>
        <w:t>, before the commencement of the two studies of this research</w:t>
      </w:r>
      <w:r w:rsidR="00F356A1" w:rsidRPr="00D01B42">
        <w:rPr>
          <w:color w:val="000000" w:themeColor="text1"/>
          <w:lang w:val="en-GB"/>
        </w:rPr>
        <w:t>.</w:t>
      </w:r>
      <w:r w:rsidR="00A2602B" w:rsidRPr="00D01B42">
        <w:rPr>
          <w:color w:val="000000" w:themeColor="text1"/>
          <w:lang w:val="en-GB"/>
        </w:rPr>
        <w:t xml:space="preserve"> </w:t>
      </w:r>
      <w:r w:rsidR="00F356A1" w:rsidRPr="00D01B42">
        <w:rPr>
          <w:color w:val="000000" w:themeColor="text1"/>
          <w:lang w:val="en-GB"/>
        </w:rPr>
        <w:t>T</w:t>
      </w:r>
      <w:r w:rsidR="00A2602B" w:rsidRPr="00D01B42">
        <w:rPr>
          <w:color w:val="000000" w:themeColor="text1"/>
          <w:lang w:val="en-GB"/>
        </w:rPr>
        <w:t>he following section presents</w:t>
      </w:r>
      <w:r w:rsidR="000B117F" w:rsidRPr="00D01B42">
        <w:rPr>
          <w:color w:val="000000" w:themeColor="text1"/>
          <w:lang w:val="en-GB"/>
        </w:rPr>
        <w:t xml:space="preserve"> the results of the</w:t>
      </w:r>
      <w:r w:rsidR="00A2602B" w:rsidRPr="00D01B42">
        <w:rPr>
          <w:color w:val="000000" w:themeColor="text1"/>
          <w:lang w:val="en-GB"/>
        </w:rPr>
        <w:t xml:space="preserve"> re</w:t>
      </w:r>
      <w:r w:rsidR="000B117F" w:rsidRPr="00D01B42">
        <w:rPr>
          <w:color w:val="000000" w:themeColor="text1"/>
          <w:lang w:val="en-GB"/>
        </w:rPr>
        <w:t>vis</w:t>
      </w:r>
      <w:r w:rsidR="00A2602B" w:rsidRPr="00D01B42">
        <w:rPr>
          <w:color w:val="000000" w:themeColor="text1"/>
          <w:lang w:val="en-GB"/>
        </w:rPr>
        <w:t xml:space="preserve">ed literature </w:t>
      </w:r>
      <w:r w:rsidR="000B117F" w:rsidRPr="00D01B42">
        <w:rPr>
          <w:color w:val="000000" w:themeColor="text1"/>
          <w:lang w:val="en-GB"/>
        </w:rPr>
        <w:t>search/</w:t>
      </w:r>
      <w:r w:rsidR="00A2602B" w:rsidRPr="00D01B42">
        <w:rPr>
          <w:color w:val="000000" w:themeColor="text1"/>
          <w:lang w:val="en-GB"/>
        </w:rPr>
        <w:t xml:space="preserve">review </w:t>
      </w:r>
      <w:r w:rsidR="000B117F" w:rsidRPr="00D01B42">
        <w:rPr>
          <w:color w:val="000000" w:themeColor="text1"/>
          <w:lang w:val="en-GB"/>
        </w:rPr>
        <w:t>following</w:t>
      </w:r>
      <w:r w:rsidR="00A2602B" w:rsidRPr="00D01B42">
        <w:rPr>
          <w:color w:val="000000" w:themeColor="text1"/>
          <w:lang w:val="en-GB"/>
        </w:rPr>
        <w:t xml:space="preserve"> the completion of the two studies of this research to re-examine the issues proposed and explore</w:t>
      </w:r>
      <w:r w:rsidR="009D4816" w:rsidRPr="00D01B42">
        <w:rPr>
          <w:color w:val="000000" w:themeColor="text1"/>
          <w:lang w:val="en-GB"/>
        </w:rPr>
        <w:t xml:space="preserve">d in the </w:t>
      </w:r>
      <w:r w:rsidR="00405CC2" w:rsidRPr="00D01B42">
        <w:rPr>
          <w:color w:val="000000" w:themeColor="text1"/>
          <w:lang w:val="en-GB"/>
        </w:rPr>
        <w:t>Thesis</w:t>
      </w:r>
      <w:r w:rsidR="00A2602B" w:rsidRPr="00D01B42">
        <w:rPr>
          <w:color w:val="000000" w:themeColor="text1"/>
          <w:lang w:val="en-GB"/>
        </w:rPr>
        <w:t>.</w:t>
      </w:r>
    </w:p>
    <w:p w:rsidR="000226B3" w:rsidRPr="00D01B42" w:rsidRDefault="00F03649" w:rsidP="00DE0D76">
      <w:pPr>
        <w:pStyle w:val="Heading2"/>
        <w:rPr>
          <w:lang w:val="en-GB"/>
        </w:rPr>
      </w:pPr>
      <w:bookmarkStart w:id="129" w:name="_Toc528944923"/>
      <w:r w:rsidRPr="00D01B42">
        <w:rPr>
          <w:lang w:val="en-GB"/>
        </w:rPr>
        <w:t>S</w:t>
      </w:r>
      <w:r w:rsidR="000226B3" w:rsidRPr="00D01B42">
        <w:rPr>
          <w:lang w:val="en-GB"/>
        </w:rPr>
        <w:t xml:space="preserve">tudies </w:t>
      </w:r>
      <w:r w:rsidR="0099014C" w:rsidRPr="00D01B42">
        <w:rPr>
          <w:lang w:val="en-GB"/>
        </w:rPr>
        <w:t xml:space="preserve">published </w:t>
      </w:r>
      <w:r w:rsidR="000226B3" w:rsidRPr="00D01B42">
        <w:rPr>
          <w:lang w:val="en-GB"/>
        </w:rPr>
        <w:t>since the commencement of the research</w:t>
      </w:r>
      <w:bookmarkEnd w:id="129"/>
    </w:p>
    <w:p w:rsidR="00F03649" w:rsidRPr="00D01B42" w:rsidRDefault="00F03649" w:rsidP="00F03649">
      <w:pPr>
        <w:jc w:val="both"/>
        <w:rPr>
          <w:lang w:val="en-GB"/>
        </w:rPr>
      </w:pPr>
      <w:r w:rsidRPr="00D01B42">
        <w:rPr>
          <w:lang w:val="en-GB"/>
        </w:rPr>
        <w:tab/>
        <w:t>Technology acceptance on e-Health and EHR systems are fast changing area</w:t>
      </w:r>
      <w:r w:rsidR="00A2602B" w:rsidRPr="00D01B42">
        <w:rPr>
          <w:lang w:val="en-GB"/>
        </w:rPr>
        <w:t>s</w:t>
      </w:r>
      <w:r w:rsidRPr="00D01B42">
        <w:rPr>
          <w:lang w:val="en-GB"/>
        </w:rPr>
        <w:t xml:space="preserve">. After the completion of the two studies of this research there was a need to update the literature review in these areas with </w:t>
      </w:r>
      <w:r w:rsidR="00AE44CF" w:rsidRPr="00D01B42">
        <w:rPr>
          <w:lang w:val="en-GB"/>
        </w:rPr>
        <w:t xml:space="preserve">the </w:t>
      </w:r>
      <w:r w:rsidRPr="00D01B42">
        <w:rPr>
          <w:lang w:val="en-GB"/>
        </w:rPr>
        <w:t xml:space="preserve">aim </w:t>
      </w:r>
      <w:r w:rsidR="00AE44CF" w:rsidRPr="00D01B42">
        <w:rPr>
          <w:lang w:val="en-GB"/>
        </w:rPr>
        <w:t>of</w:t>
      </w:r>
      <w:r w:rsidRPr="00D01B42">
        <w:rPr>
          <w:lang w:val="en-GB"/>
        </w:rPr>
        <w:t xml:space="preserve"> reassess</w:t>
      </w:r>
      <w:r w:rsidR="00AE44CF" w:rsidRPr="00D01B42">
        <w:rPr>
          <w:lang w:val="en-GB"/>
        </w:rPr>
        <w:t>ing</w:t>
      </w:r>
      <w:r w:rsidRPr="00D01B42">
        <w:rPr>
          <w:lang w:val="en-GB"/>
        </w:rPr>
        <w:t xml:space="preserve"> and com</w:t>
      </w:r>
      <w:r w:rsidR="006F0D5F" w:rsidRPr="00D01B42">
        <w:rPr>
          <w:lang w:val="en-GB"/>
        </w:rPr>
        <w:t>par</w:t>
      </w:r>
      <w:r w:rsidR="00AE44CF" w:rsidRPr="00D01B42">
        <w:rPr>
          <w:lang w:val="en-GB"/>
        </w:rPr>
        <w:t>ing</w:t>
      </w:r>
      <w:r w:rsidR="006F0D5F" w:rsidRPr="00D01B42">
        <w:rPr>
          <w:lang w:val="en-GB"/>
        </w:rPr>
        <w:t xml:space="preserve"> the findings. </w:t>
      </w:r>
      <w:r w:rsidR="00786BE2" w:rsidRPr="00D01B42">
        <w:rPr>
          <w:lang w:val="en-GB"/>
        </w:rPr>
        <w:t>Therefore, t</w:t>
      </w:r>
      <w:r w:rsidR="009C0C6D" w:rsidRPr="00D01B42">
        <w:rPr>
          <w:lang w:val="en-GB"/>
        </w:rPr>
        <w:t>his section focuses on study reports on technology acceptance on e-health and EHR systems.</w:t>
      </w:r>
    </w:p>
    <w:p w:rsidR="00AA2626" w:rsidRPr="00D01B42" w:rsidRDefault="00FD3757" w:rsidP="00B1459C">
      <w:pPr>
        <w:ind w:firstLine="720"/>
        <w:jc w:val="both"/>
        <w:rPr>
          <w:lang w:val="en-GB"/>
        </w:rPr>
      </w:pPr>
      <w:r w:rsidRPr="00D01B42">
        <w:rPr>
          <w:lang w:val="en-GB"/>
        </w:rPr>
        <w:t>Ben-Assuli (2015</w:t>
      </w:r>
      <w:r w:rsidR="00E76C67" w:rsidRPr="00D01B42">
        <w:rPr>
          <w:lang w:val="en-GB"/>
        </w:rPr>
        <w:t>, p. 287</w:t>
      </w:r>
      <w:r w:rsidRPr="00D01B42">
        <w:rPr>
          <w:lang w:val="en-GB"/>
        </w:rPr>
        <w:t xml:space="preserve">) wrote: “the implementation of these systems has not gone smoothly, and still faces some </w:t>
      </w:r>
      <w:r w:rsidR="0034307D">
        <w:rPr>
          <w:lang w:val="en-GB"/>
        </w:rPr>
        <w:t>considerable barriers</w:t>
      </w:r>
      <w:r w:rsidRPr="00D01B42">
        <w:rPr>
          <w:lang w:val="en-GB"/>
        </w:rPr>
        <w:t>.</w:t>
      </w:r>
      <w:r w:rsidR="0034307D">
        <w:rPr>
          <w:lang w:val="en-GB"/>
        </w:rPr>
        <w:t>”</w:t>
      </w:r>
      <w:r w:rsidRPr="00D01B42">
        <w:rPr>
          <w:lang w:val="en-GB"/>
        </w:rPr>
        <w:t xml:space="preserve"> Asan et al. (2016) highlighted the effect of training and orientation on the adoption patterns of new technologies in healthcare. De Pietro and Francetic (2017) reported on slow implementation of EHRs and issues related to technical implementation and management </w:t>
      </w:r>
      <w:r w:rsidR="00786BE2" w:rsidRPr="00D01B42">
        <w:rPr>
          <w:lang w:val="en-GB"/>
        </w:rPr>
        <w:t>of these</w:t>
      </w:r>
      <w:r w:rsidRPr="00D01B42">
        <w:rPr>
          <w:lang w:val="en-GB"/>
        </w:rPr>
        <w:t xml:space="preserve"> systems as a major drawback. Beglaryan et al. (2017</w:t>
      </w:r>
      <w:r w:rsidR="00E76C67" w:rsidRPr="00D01B42">
        <w:rPr>
          <w:lang w:val="en-GB"/>
        </w:rPr>
        <w:t>, p. 102</w:t>
      </w:r>
      <w:r w:rsidRPr="00D01B42">
        <w:rPr>
          <w:lang w:val="en-GB"/>
        </w:rPr>
        <w:t>) indicated: “EHRs implementation can face numerous barriers to acceptance including attitudes and perceptions of potential users, required effort attributed to their implementation and usage, and resistanc</w:t>
      </w:r>
      <w:r w:rsidR="0034307D">
        <w:rPr>
          <w:lang w:val="en-GB"/>
        </w:rPr>
        <w:t>e to change</w:t>
      </w:r>
      <w:r w:rsidRPr="00D01B42">
        <w:rPr>
          <w:lang w:val="en-GB"/>
        </w:rPr>
        <w:t>.</w:t>
      </w:r>
      <w:r w:rsidR="0034307D">
        <w:rPr>
          <w:lang w:val="en-GB"/>
        </w:rPr>
        <w:t>”</w:t>
      </w:r>
      <w:r w:rsidRPr="00D01B42">
        <w:rPr>
          <w:lang w:val="en-GB"/>
        </w:rPr>
        <w:t xml:space="preserve"> </w:t>
      </w:r>
      <w:r w:rsidR="00E25A1B">
        <w:rPr>
          <w:lang w:val="en-GB"/>
        </w:rPr>
        <w:t xml:space="preserve">Tubaishat (2017) </w:t>
      </w:r>
      <w:r w:rsidR="00266FA0">
        <w:rPr>
          <w:lang w:val="en-GB"/>
        </w:rPr>
        <w:t>sugges</w:t>
      </w:r>
      <w:r w:rsidR="00E25A1B">
        <w:rPr>
          <w:lang w:val="en-GB"/>
        </w:rPr>
        <w:t xml:space="preserve">ted that </w:t>
      </w:r>
      <w:r w:rsidR="00266FA0">
        <w:rPr>
          <w:lang w:val="en-GB"/>
        </w:rPr>
        <w:t>more and more</w:t>
      </w:r>
      <w:r w:rsidR="00FD1C16">
        <w:rPr>
          <w:lang w:val="en-GB"/>
        </w:rPr>
        <w:t xml:space="preserve"> EHR systems are imple</w:t>
      </w:r>
      <w:r w:rsidR="00E25A1B">
        <w:rPr>
          <w:lang w:val="en-GB"/>
        </w:rPr>
        <w:t>mented in health settings</w:t>
      </w:r>
      <w:r w:rsidR="00266FA0">
        <w:rPr>
          <w:lang w:val="en-GB"/>
        </w:rPr>
        <w:t>:</w:t>
      </w:r>
      <w:r w:rsidR="00D34B40">
        <w:rPr>
          <w:lang w:val="en-GB"/>
        </w:rPr>
        <w:t xml:space="preserve"> </w:t>
      </w:r>
      <w:r w:rsidR="00266FA0">
        <w:rPr>
          <w:lang w:val="en-GB"/>
        </w:rPr>
        <w:t>however,</w:t>
      </w:r>
      <w:r w:rsidR="00E25A1B">
        <w:rPr>
          <w:lang w:val="en-GB"/>
        </w:rPr>
        <w:t xml:space="preserve"> </w:t>
      </w:r>
      <w:r w:rsidR="00D34B40">
        <w:rPr>
          <w:lang w:val="en-GB"/>
        </w:rPr>
        <w:t>relatively little research was</w:t>
      </w:r>
      <w:r w:rsidR="00266FA0">
        <w:rPr>
          <w:lang w:val="en-GB"/>
        </w:rPr>
        <w:t xml:space="preserve"> been</w:t>
      </w:r>
      <w:r w:rsidR="00D34B40">
        <w:rPr>
          <w:lang w:val="en-GB"/>
        </w:rPr>
        <w:t xml:space="preserve"> </w:t>
      </w:r>
      <w:r w:rsidR="00266FA0">
        <w:rPr>
          <w:lang w:val="en-GB"/>
        </w:rPr>
        <w:t>conducted to</w:t>
      </w:r>
      <w:r w:rsidR="00D34B40">
        <w:rPr>
          <w:lang w:val="en-GB"/>
        </w:rPr>
        <w:t xml:space="preserve"> </w:t>
      </w:r>
      <w:r w:rsidR="00266FA0">
        <w:rPr>
          <w:lang w:val="en-GB"/>
        </w:rPr>
        <w:t>assess</w:t>
      </w:r>
      <w:r w:rsidR="00D34B40">
        <w:rPr>
          <w:lang w:val="en-GB"/>
        </w:rPr>
        <w:t xml:space="preserve"> the degree of acceptance of those systems. </w:t>
      </w:r>
      <w:r w:rsidRPr="00D01B42">
        <w:rPr>
          <w:lang w:val="en-GB"/>
        </w:rPr>
        <w:t xml:space="preserve">However, despite the advance in ICT in the last decades, there are </w:t>
      </w:r>
      <w:r w:rsidR="00AE44CF" w:rsidRPr="00D01B42">
        <w:rPr>
          <w:lang w:val="en-GB"/>
        </w:rPr>
        <w:t xml:space="preserve">still </w:t>
      </w:r>
      <w:r w:rsidRPr="00D01B42">
        <w:rPr>
          <w:lang w:val="en-GB"/>
        </w:rPr>
        <w:t>studies on failures of these systems in healthcare, and technology acceptance remains an important challenge.</w:t>
      </w:r>
    </w:p>
    <w:p w:rsidR="00D04DDE" w:rsidRPr="00D01B42" w:rsidRDefault="00D04DDE" w:rsidP="00D04DDE">
      <w:pPr>
        <w:ind w:firstLine="720"/>
        <w:jc w:val="both"/>
        <w:rPr>
          <w:lang w:val="en-GB"/>
        </w:rPr>
      </w:pPr>
      <w:r w:rsidRPr="00D01B42">
        <w:rPr>
          <w:lang w:val="en-GB"/>
        </w:rPr>
        <w:t>A systematic review study by Garavand et al. (2016) indicated that the TAM and UTAUT are</w:t>
      </w:r>
      <w:r w:rsidR="00AE44CF" w:rsidRPr="00D01B42">
        <w:rPr>
          <w:lang w:val="en-GB"/>
        </w:rPr>
        <w:t xml:space="preserve"> the</w:t>
      </w:r>
      <w:r w:rsidRPr="00D01B42">
        <w:rPr>
          <w:lang w:val="en-GB"/>
        </w:rPr>
        <w:t xml:space="preserve"> most</w:t>
      </w:r>
      <w:r w:rsidR="0034307D">
        <w:rPr>
          <w:lang w:val="en-GB"/>
        </w:rPr>
        <w:t xml:space="preserve"> widely-</w:t>
      </w:r>
      <w:r w:rsidRPr="00D01B42">
        <w:rPr>
          <w:lang w:val="en-GB"/>
        </w:rPr>
        <w:t xml:space="preserve">used models in the </w:t>
      </w:r>
      <w:r w:rsidR="0034307D">
        <w:rPr>
          <w:lang w:val="en-GB"/>
        </w:rPr>
        <w:t xml:space="preserve">research </w:t>
      </w:r>
      <w:r w:rsidRPr="00D01B42">
        <w:rPr>
          <w:lang w:val="en-GB"/>
        </w:rPr>
        <w:t xml:space="preserve">literature. They </w:t>
      </w:r>
      <w:r w:rsidR="00AE44CF" w:rsidRPr="00D01B42">
        <w:rPr>
          <w:lang w:val="en-GB"/>
        </w:rPr>
        <w:t>conducted</w:t>
      </w:r>
      <w:r w:rsidRPr="00D01B42">
        <w:rPr>
          <w:lang w:val="en-GB"/>
        </w:rPr>
        <w:t xml:space="preserve"> </w:t>
      </w:r>
      <w:r w:rsidR="00AE44CF" w:rsidRPr="00D01B42">
        <w:rPr>
          <w:lang w:val="en-GB"/>
        </w:rPr>
        <w:t xml:space="preserve">their </w:t>
      </w:r>
      <w:r w:rsidRPr="00D01B42">
        <w:rPr>
          <w:lang w:val="en-GB"/>
        </w:rPr>
        <w:t xml:space="preserve">systematic review by searching </w:t>
      </w:r>
      <w:r w:rsidR="00AE44CF" w:rsidRPr="00D01B42">
        <w:rPr>
          <w:lang w:val="en-GB"/>
        </w:rPr>
        <w:t xml:space="preserve">the </w:t>
      </w:r>
      <w:r w:rsidRPr="00D01B42">
        <w:rPr>
          <w:lang w:val="en-GB"/>
        </w:rPr>
        <w:t>major databases (</w:t>
      </w:r>
      <w:r w:rsidR="00AE44CF" w:rsidRPr="00D01B42">
        <w:rPr>
          <w:lang w:val="en-GB"/>
        </w:rPr>
        <w:t xml:space="preserve">e.g., </w:t>
      </w:r>
      <w:r w:rsidRPr="00D01B42">
        <w:rPr>
          <w:lang w:val="en-GB"/>
        </w:rPr>
        <w:t xml:space="preserve">Google Schoolar, Emerald, Science Direct, Web of Science, Pubmed, and Scopus) </w:t>
      </w:r>
      <w:r w:rsidR="00AE44CF" w:rsidRPr="00D01B42">
        <w:rPr>
          <w:lang w:val="en-GB"/>
        </w:rPr>
        <w:t>and</w:t>
      </w:r>
      <w:r w:rsidRPr="00D01B42">
        <w:rPr>
          <w:lang w:val="en-GB"/>
        </w:rPr>
        <w:t xml:space="preserve"> identified the factors influencing the adoption of health information technology. In their study they concluded</w:t>
      </w:r>
      <w:r w:rsidR="00310175" w:rsidRPr="00D01B42">
        <w:rPr>
          <w:lang w:val="en-GB"/>
        </w:rPr>
        <w:t xml:space="preserve"> that</w:t>
      </w:r>
      <w:r w:rsidRPr="00D01B42">
        <w:rPr>
          <w:lang w:val="en-GB"/>
        </w:rPr>
        <w:t>:</w:t>
      </w:r>
    </w:p>
    <w:p w:rsidR="00D04DDE" w:rsidRPr="00D01B42" w:rsidRDefault="00D04DDE" w:rsidP="00D04DDE">
      <w:pPr>
        <w:jc w:val="both"/>
        <w:rPr>
          <w:lang w:val="en-GB"/>
        </w:rPr>
      </w:pPr>
      <w:r w:rsidRPr="00D01B42">
        <w:rPr>
          <w:lang w:val="en-GB"/>
        </w:rPr>
        <w:tab/>
        <w:t>“the technology acceptance model (TAM) is the most important model used to identify the factors influencing the adoption of information technologies in health system; also, the unified theory of acceptance and use of technology (UTAUT) model has had a lot of applications in recent years in the health system. Ease of use, usefulness, social impact, facilitating conditions, attitudes and behaviour of users are effective in the adoption of health info</w:t>
      </w:r>
      <w:r w:rsidR="0034307D">
        <w:rPr>
          <w:lang w:val="en-GB"/>
        </w:rPr>
        <w:t>rmation technologies</w:t>
      </w:r>
      <w:r w:rsidRPr="00D01B42">
        <w:rPr>
          <w:lang w:val="en-GB"/>
        </w:rPr>
        <w:t>.</w:t>
      </w:r>
      <w:r w:rsidR="0034307D">
        <w:rPr>
          <w:lang w:val="en-GB"/>
        </w:rPr>
        <w:t xml:space="preserve">” (Garavand et al. </w:t>
      </w:r>
      <w:r w:rsidR="0034307D" w:rsidRPr="00D01B42">
        <w:rPr>
          <w:lang w:val="en-GB"/>
        </w:rPr>
        <w:t>2016</w:t>
      </w:r>
      <w:r w:rsidR="0034307D">
        <w:rPr>
          <w:lang w:val="en-GB"/>
        </w:rPr>
        <w:t xml:space="preserve">, p. </w:t>
      </w:r>
      <w:r w:rsidR="001A1F87">
        <w:rPr>
          <w:lang w:val="en-GB"/>
        </w:rPr>
        <w:t>2714)</w:t>
      </w:r>
    </w:p>
    <w:p w:rsidR="00D04DDE" w:rsidRPr="00D01B42" w:rsidRDefault="00D04DDE" w:rsidP="00D04DDE">
      <w:pPr>
        <w:jc w:val="both"/>
        <w:rPr>
          <w:lang w:val="en-GB"/>
        </w:rPr>
      </w:pPr>
      <w:r w:rsidRPr="00D01B42">
        <w:rPr>
          <w:lang w:val="en-GB"/>
        </w:rPr>
        <w:lastRenderedPageBreak/>
        <w:tab/>
        <w:t xml:space="preserve">Strudwick et al. (2016) reported that the theory of reasoned action, </w:t>
      </w:r>
      <w:r w:rsidR="00310175" w:rsidRPr="00D01B42">
        <w:rPr>
          <w:lang w:val="en-GB"/>
        </w:rPr>
        <w:t xml:space="preserve">the </w:t>
      </w:r>
      <w:r w:rsidRPr="00D01B42">
        <w:rPr>
          <w:lang w:val="en-GB"/>
        </w:rPr>
        <w:t xml:space="preserve">theory of planned behaviour and TAM were developed to explain </w:t>
      </w:r>
      <w:r w:rsidR="00310175" w:rsidRPr="00D01B42">
        <w:rPr>
          <w:lang w:val="en-GB"/>
        </w:rPr>
        <w:t xml:space="preserve">the </w:t>
      </w:r>
      <w:r w:rsidRPr="00D01B42">
        <w:rPr>
          <w:lang w:val="en-GB"/>
        </w:rPr>
        <w:t>behaviour of end users. In their study</w:t>
      </w:r>
      <w:r w:rsidR="00310175" w:rsidRPr="00D01B42">
        <w:rPr>
          <w:lang w:val="en-GB"/>
        </w:rPr>
        <w:t>,</w:t>
      </w:r>
      <w:r w:rsidRPr="00D01B42">
        <w:rPr>
          <w:lang w:val="en-GB"/>
        </w:rPr>
        <w:t xml:space="preserve"> they stressed that nurse</w:t>
      </w:r>
      <w:r w:rsidR="00310175" w:rsidRPr="00D01B42">
        <w:rPr>
          <w:lang w:val="en-GB"/>
        </w:rPr>
        <w:t>s</w:t>
      </w:r>
      <w:r w:rsidRPr="00D01B42">
        <w:rPr>
          <w:lang w:val="en-GB"/>
        </w:rPr>
        <w:t xml:space="preserve"> play an important role in electronic health record implementation. Variations in nurses’ electronic health record utilization may influence the degree to which benefits are realised. The authors concluded that the technology acceptance may assist organisations implementing electronic health records to facilitate </w:t>
      </w:r>
      <w:r w:rsidR="00310175" w:rsidRPr="00D01B42">
        <w:rPr>
          <w:lang w:val="en-GB"/>
        </w:rPr>
        <w:t xml:space="preserve">a </w:t>
      </w:r>
      <w:r w:rsidRPr="00D01B42">
        <w:rPr>
          <w:lang w:val="en-GB"/>
        </w:rPr>
        <w:t>deeper-level adoption of this e-Health technology.</w:t>
      </w:r>
    </w:p>
    <w:p w:rsidR="00D04DDE" w:rsidRPr="00C24ED9" w:rsidRDefault="00D04DDE" w:rsidP="00D04DDE">
      <w:pPr>
        <w:ind w:firstLine="720"/>
        <w:jc w:val="both"/>
        <w:rPr>
          <w:color w:val="000000" w:themeColor="text1"/>
          <w:lang w:val="en-GB"/>
        </w:rPr>
      </w:pPr>
      <w:r w:rsidRPr="00D01B42">
        <w:rPr>
          <w:color w:val="000000" w:themeColor="text1"/>
          <w:lang w:val="en-GB"/>
        </w:rPr>
        <w:t>De Moraes et al. (2016) indicated that methodology on openEHRarc</w:t>
      </w:r>
      <w:r w:rsidR="009D4816" w:rsidRPr="00D01B42">
        <w:rPr>
          <w:color w:val="000000" w:themeColor="text1"/>
          <w:lang w:val="en-GB"/>
        </w:rPr>
        <w:t>hetypes implementation presents</w:t>
      </w:r>
      <w:r w:rsidRPr="00D01B42">
        <w:rPr>
          <w:color w:val="000000" w:themeColor="text1"/>
          <w:lang w:val="en-GB"/>
        </w:rPr>
        <w:t xml:space="preserve"> significant investment of many years in the legacy systems developments. This allows to developers to add new features to those systems, providing proactive as</w:t>
      </w:r>
      <w:r w:rsidR="009D4816" w:rsidRPr="00D01B42">
        <w:rPr>
          <w:color w:val="000000" w:themeColor="text1"/>
          <w:lang w:val="en-GB"/>
        </w:rPr>
        <w:t>sistance to the end-users</w:t>
      </w:r>
      <w:r w:rsidRPr="00D01B42">
        <w:rPr>
          <w:color w:val="000000" w:themeColor="text1"/>
          <w:lang w:val="en-GB"/>
        </w:rPr>
        <w:t>. However, the authors</w:t>
      </w:r>
      <w:r w:rsidR="00786BE2" w:rsidRPr="00D01B42">
        <w:rPr>
          <w:color w:val="000000" w:themeColor="text1"/>
          <w:lang w:val="en-GB"/>
        </w:rPr>
        <w:t>’</w:t>
      </w:r>
      <w:r w:rsidRPr="00D01B42">
        <w:rPr>
          <w:color w:val="000000" w:themeColor="text1"/>
          <w:lang w:val="en-GB"/>
        </w:rPr>
        <w:t xml:space="preserve"> claims were not tested empirically on healthcare professionals.</w:t>
      </w:r>
      <w:r w:rsidR="00C24ED9">
        <w:rPr>
          <w:color w:val="000000" w:themeColor="text1"/>
          <w:lang w:val="en-GB"/>
        </w:rPr>
        <w:t xml:space="preserve"> </w:t>
      </w:r>
      <w:r w:rsidRPr="00D01B42">
        <w:rPr>
          <w:lang w:val="en-GB"/>
        </w:rPr>
        <w:t>Alsyouf and Ishak (2017</w:t>
      </w:r>
      <w:r w:rsidR="003C4D4B" w:rsidRPr="00D01B42">
        <w:rPr>
          <w:lang w:val="en-GB"/>
        </w:rPr>
        <w:t>, p. 419</w:t>
      </w:r>
      <w:r w:rsidRPr="00D01B42">
        <w:rPr>
          <w:lang w:val="en-GB"/>
        </w:rPr>
        <w:t>) indicated:</w:t>
      </w:r>
    </w:p>
    <w:p w:rsidR="00D04DDE" w:rsidRPr="00D01B42" w:rsidRDefault="00D04DDE" w:rsidP="00D04DDE">
      <w:pPr>
        <w:ind w:firstLine="720"/>
        <w:jc w:val="both"/>
        <w:rPr>
          <w:lang w:val="en-GB"/>
        </w:rPr>
      </w:pPr>
      <w:r w:rsidRPr="00D01B42">
        <w:rPr>
          <w:lang w:val="en-GB"/>
        </w:rPr>
        <w:t>“unfortunately, the under-utilisation of the EHRs has become of concern to researchers and industry practitioners, since the acceptance and actual usage of the EHRs depend majorly on the technological personality of the nurs</w:t>
      </w:r>
      <w:r w:rsidR="001A1F87">
        <w:rPr>
          <w:lang w:val="en-GB"/>
        </w:rPr>
        <w:t>es</w:t>
      </w:r>
      <w:r w:rsidRPr="00D01B42">
        <w:rPr>
          <w:lang w:val="en-GB"/>
        </w:rPr>
        <w:t>.</w:t>
      </w:r>
      <w:r w:rsidR="001A1F87">
        <w:rPr>
          <w:lang w:val="en-GB"/>
        </w:rPr>
        <w:t>”</w:t>
      </w:r>
      <w:r w:rsidRPr="00D01B42">
        <w:rPr>
          <w:lang w:val="en-GB"/>
        </w:rPr>
        <w:t xml:space="preserve"> </w:t>
      </w:r>
    </w:p>
    <w:p w:rsidR="00D04DDE" w:rsidRPr="00D01B42" w:rsidRDefault="00D04DDE" w:rsidP="00D04DDE">
      <w:pPr>
        <w:ind w:firstLine="720"/>
        <w:jc w:val="both"/>
        <w:rPr>
          <w:lang w:val="en-GB"/>
        </w:rPr>
      </w:pPr>
      <w:r w:rsidRPr="00D01B42">
        <w:rPr>
          <w:lang w:val="en-GB"/>
        </w:rPr>
        <w:t>Alsyouf and Ishak (2017) proposed the UTAUT2 as a model to understand technology acceptance in health care settings. In their study</w:t>
      </w:r>
      <w:r w:rsidR="00602507" w:rsidRPr="00D01B42">
        <w:rPr>
          <w:lang w:val="en-GB"/>
        </w:rPr>
        <w:t>,</w:t>
      </w:r>
      <w:r w:rsidRPr="00D01B42">
        <w:rPr>
          <w:lang w:val="en-GB"/>
        </w:rPr>
        <w:t xml:space="preserve"> they aimed to increase the technology acceptance among nurses. However, this proposal was not tested empirically on health care professionals.</w:t>
      </w:r>
    </w:p>
    <w:p w:rsidR="006F0D5F" w:rsidRPr="00D01B42" w:rsidRDefault="006F0D5F" w:rsidP="006947E3">
      <w:pPr>
        <w:jc w:val="both"/>
        <w:rPr>
          <w:lang w:val="en-GB"/>
        </w:rPr>
      </w:pPr>
      <w:r w:rsidRPr="00D01B42">
        <w:rPr>
          <w:lang w:val="en-GB"/>
        </w:rPr>
        <w:tab/>
        <w:t xml:space="preserve">It is evident that technology acceptance </w:t>
      </w:r>
      <w:r w:rsidR="00602507" w:rsidRPr="00D01B42">
        <w:rPr>
          <w:lang w:val="en-GB"/>
        </w:rPr>
        <w:t>i</w:t>
      </w:r>
      <w:r w:rsidRPr="00D01B42">
        <w:rPr>
          <w:lang w:val="en-GB"/>
        </w:rPr>
        <w:t>s still an</w:t>
      </w:r>
      <w:r w:rsidR="00602507" w:rsidRPr="00D01B42">
        <w:rPr>
          <w:lang w:val="en-GB"/>
        </w:rPr>
        <w:t xml:space="preserve"> important</w:t>
      </w:r>
      <w:r w:rsidRPr="00D01B42">
        <w:rPr>
          <w:lang w:val="en-GB"/>
        </w:rPr>
        <w:t xml:space="preserve"> issue after the completion of </w:t>
      </w:r>
      <w:r w:rsidR="00602507" w:rsidRPr="00D01B42">
        <w:rPr>
          <w:lang w:val="en-GB"/>
        </w:rPr>
        <w:t xml:space="preserve">the research in </w:t>
      </w:r>
      <w:r w:rsidR="009C0C6D" w:rsidRPr="00D01B42">
        <w:rPr>
          <w:lang w:val="en-GB"/>
        </w:rPr>
        <w:t xml:space="preserve">this </w:t>
      </w:r>
      <w:r w:rsidR="00405CC2" w:rsidRPr="00D01B42">
        <w:rPr>
          <w:lang w:val="en-GB"/>
        </w:rPr>
        <w:t>Thesis</w:t>
      </w:r>
      <w:r w:rsidR="009C0C6D" w:rsidRPr="00D01B42">
        <w:rPr>
          <w:lang w:val="en-GB"/>
        </w:rPr>
        <w:t>.</w:t>
      </w:r>
      <w:r w:rsidRPr="00D01B42">
        <w:rPr>
          <w:lang w:val="en-GB"/>
        </w:rPr>
        <w:t xml:space="preserve"> </w:t>
      </w:r>
      <w:r w:rsidR="00633697" w:rsidRPr="00D01B42">
        <w:rPr>
          <w:lang w:val="en-GB"/>
        </w:rPr>
        <w:t>Healthcare professionals may avoid using, or use workarounds, to avoid using systems, even when they are mandatory (Section 1.4).</w:t>
      </w:r>
      <w:r w:rsidR="006E5BBE" w:rsidRPr="00D01B42">
        <w:rPr>
          <w:lang w:val="en-GB"/>
        </w:rPr>
        <w:t xml:space="preserve"> </w:t>
      </w:r>
      <w:r w:rsidRPr="00D01B42">
        <w:rPr>
          <w:lang w:val="en-GB"/>
        </w:rPr>
        <w:t xml:space="preserve">Therefore, </w:t>
      </w:r>
      <w:r w:rsidR="00602507" w:rsidRPr="00D01B42">
        <w:rPr>
          <w:lang w:val="en-GB"/>
        </w:rPr>
        <w:t>the following</w:t>
      </w:r>
      <w:r w:rsidRPr="00D01B42">
        <w:rPr>
          <w:lang w:val="en-GB"/>
        </w:rPr>
        <w:t xml:space="preserve"> two Sections (2.7.1 and 2.7.2) present the latest developments in the area of empirically testing of technology acceptance in e-Health and EHR systems. </w:t>
      </w:r>
    </w:p>
    <w:p w:rsidR="00AA7196" w:rsidRPr="00D01B42" w:rsidRDefault="000226B3" w:rsidP="00BE68E9">
      <w:pPr>
        <w:pStyle w:val="Heading3"/>
      </w:pPr>
      <w:bookmarkStart w:id="130" w:name="_Toc528944924"/>
      <w:r w:rsidRPr="00D01B42">
        <w:t xml:space="preserve">Technology acceptance and e-Health, </w:t>
      </w:r>
      <w:r w:rsidR="006F0D5F" w:rsidRPr="00D01B42">
        <w:t xml:space="preserve">empirically </w:t>
      </w:r>
      <w:r w:rsidRPr="00D01B42">
        <w:t>studies since commencement of the research</w:t>
      </w:r>
      <w:bookmarkEnd w:id="130"/>
    </w:p>
    <w:p w:rsidR="00F01D32" w:rsidRPr="00D01B42" w:rsidRDefault="004378B8" w:rsidP="004378B8">
      <w:pPr>
        <w:ind w:firstLine="720"/>
        <w:jc w:val="both"/>
        <w:rPr>
          <w:lang w:val="en-GB"/>
        </w:rPr>
      </w:pPr>
      <w:r w:rsidRPr="00D01B42">
        <w:rPr>
          <w:lang w:val="en-GB"/>
        </w:rPr>
        <w:t xml:space="preserve">This section focuses on </w:t>
      </w:r>
      <w:r w:rsidR="006F0D5F" w:rsidRPr="00D01B42">
        <w:rPr>
          <w:lang w:val="en-GB"/>
        </w:rPr>
        <w:t xml:space="preserve">empirically testing of </w:t>
      </w:r>
      <w:r w:rsidRPr="00D01B42">
        <w:rPr>
          <w:lang w:val="en-GB"/>
        </w:rPr>
        <w:t xml:space="preserve">technology acceptance studies on e-Health systems. Studies published after the completion of </w:t>
      </w:r>
      <w:r w:rsidR="00602507" w:rsidRPr="00D01B42">
        <w:rPr>
          <w:lang w:val="en-GB"/>
        </w:rPr>
        <w:t xml:space="preserve">the research in </w:t>
      </w:r>
      <w:r w:rsidR="00623394" w:rsidRPr="00D01B42">
        <w:rPr>
          <w:lang w:val="en-GB"/>
        </w:rPr>
        <w:t xml:space="preserve">this </w:t>
      </w:r>
      <w:r w:rsidR="00405CC2" w:rsidRPr="00D01B42">
        <w:rPr>
          <w:lang w:val="en-GB"/>
        </w:rPr>
        <w:t>Thesis</w:t>
      </w:r>
      <w:r w:rsidR="006F0D5F" w:rsidRPr="00D01B42">
        <w:rPr>
          <w:lang w:val="en-GB"/>
        </w:rPr>
        <w:t xml:space="preserve"> were selected and presented in</w:t>
      </w:r>
      <w:r w:rsidRPr="00D01B42">
        <w:rPr>
          <w:lang w:val="en-GB"/>
        </w:rPr>
        <w:t xml:space="preserve"> this section</w:t>
      </w:r>
      <w:r w:rsidR="006F0D5F" w:rsidRPr="00D01B42">
        <w:rPr>
          <w:lang w:val="en-GB"/>
        </w:rPr>
        <w:t xml:space="preserve"> according to their relevance to the topic and number of citations</w:t>
      </w:r>
      <w:r w:rsidRPr="00D01B42">
        <w:rPr>
          <w:lang w:val="en-GB"/>
        </w:rPr>
        <w:t xml:space="preserve">. </w:t>
      </w:r>
    </w:p>
    <w:p w:rsidR="000226B3" w:rsidRPr="00D01B42" w:rsidRDefault="00376CC0" w:rsidP="000226B3">
      <w:pPr>
        <w:ind w:firstLine="720"/>
        <w:jc w:val="both"/>
        <w:rPr>
          <w:lang w:val="en-GB"/>
        </w:rPr>
      </w:pPr>
      <w:r w:rsidRPr="00D01B42">
        <w:rPr>
          <w:lang w:val="en-GB"/>
        </w:rPr>
        <w:t xml:space="preserve">Abdekhoda et al. (2015) applied </w:t>
      </w:r>
      <w:r w:rsidR="00BE68E9">
        <w:rPr>
          <w:lang w:val="en-GB"/>
        </w:rPr>
        <w:t xml:space="preserve">a </w:t>
      </w:r>
      <w:r w:rsidR="00F01D32" w:rsidRPr="00D01B42">
        <w:rPr>
          <w:lang w:val="en-GB"/>
        </w:rPr>
        <w:t xml:space="preserve">descriptive analytical study on 330 hospital doctors in Teheran University. Regression analyses and structural equation modelling were used for </w:t>
      </w:r>
      <w:r w:rsidR="00BE68E9">
        <w:rPr>
          <w:lang w:val="en-GB"/>
        </w:rPr>
        <w:t xml:space="preserve">the </w:t>
      </w:r>
      <w:r w:rsidR="00F01D32" w:rsidRPr="00D01B42">
        <w:rPr>
          <w:lang w:val="en-GB"/>
        </w:rPr>
        <w:t>data analyses. Doctors</w:t>
      </w:r>
      <w:r w:rsidR="00BE68E9" w:rsidRPr="00D01B42">
        <w:rPr>
          <w:lang w:val="en-GB"/>
        </w:rPr>
        <w:t>’</w:t>
      </w:r>
      <w:r w:rsidR="00F01D32" w:rsidRPr="00D01B42">
        <w:rPr>
          <w:lang w:val="en-GB"/>
        </w:rPr>
        <w:t xml:space="preserve"> attitudes toward EMR adoption were influence</w:t>
      </w:r>
      <w:r w:rsidR="005F5DCE">
        <w:rPr>
          <w:lang w:val="en-GB"/>
        </w:rPr>
        <w:t>d by basic TAM constructs (perceived usefulness and perceived ease of use).</w:t>
      </w:r>
      <w:r w:rsidR="00F01D32" w:rsidRPr="00D01B42">
        <w:rPr>
          <w:lang w:val="en-GB"/>
        </w:rPr>
        <w:t xml:space="preserve"> </w:t>
      </w:r>
      <w:r w:rsidR="005F5DCE">
        <w:rPr>
          <w:lang w:val="en-GB"/>
        </w:rPr>
        <w:t xml:space="preserve">However, other technology acceptance constructs such as: management support, involvement, </w:t>
      </w:r>
      <w:r w:rsidR="00F01D32" w:rsidRPr="00D01B42">
        <w:rPr>
          <w:lang w:val="en-GB"/>
        </w:rPr>
        <w:t xml:space="preserve">autonomy, </w:t>
      </w:r>
      <w:r w:rsidR="001A1F87">
        <w:rPr>
          <w:lang w:val="en-GB"/>
        </w:rPr>
        <w:t>and doctor-patient relationship</w:t>
      </w:r>
      <w:r w:rsidR="005F5DCE">
        <w:rPr>
          <w:lang w:val="en-GB"/>
        </w:rPr>
        <w:t xml:space="preserve"> were established as behavioural predictors</w:t>
      </w:r>
      <w:r w:rsidR="00F01D32" w:rsidRPr="00D01B42">
        <w:rPr>
          <w:lang w:val="en-GB"/>
        </w:rPr>
        <w:t>.</w:t>
      </w:r>
      <w:r w:rsidRPr="00D01B42">
        <w:rPr>
          <w:lang w:val="en-GB"/>
        </w:rPr>
        <w:t xml:space="preserve"> </w:t>
      </w:r>
      <w:r w:rsidR="00AC2FC0" w:rsidRPr="00D01B42">
        <w:rPr>
          <w:lang w:val="en-GB"/>
        </w:rPr>
        <w:t>T</w:t>
      </w:r>
      <w:r w:rsidR="000226B3" w:rsidRPr="00D01B42">
        <w:rPr>
          <w:lang w:val="en-GB"/>
        </w:rPr>
        <w:t xml:space="preserve">his research </w:t>
      </w:r>
      <w:r w:rsidR="00602507" w:rsidRPr="00D01B42">
        <w:rPr>
          <w:lang w:val="en-GB"/>
        </w:rPr>
        <w:t>wa</w:t>
      </w:r>
      <w:r w:rsidR="00C24ED9">
        <w:rPr>
          <w:lang w:val="en-GB"/>
        </w:rPr>
        <w:t>s limited to one u</w:t>
      </w:r>
      <w:r w:rsidR="000226B3" w:rsidRPr="00D01B42">
        <w:rPr>
          <w:lang w:val="en-GB"/>
        </w:rPr>
        <w:t xml:space="preserve">niversity hospital. </w:t>
      </w:r>
      <w:r w:rsidR="00602507" w:rsidRPr="00D01B42">
        <w:rPr>
          <w:lang w:val="en-GB"/>
        </w:rPr>
        <w:t>The a</w:t>
      </w:r>
      <w:r w:rsidR="000226B3" w:rsidRPr="00D01B42">
        <w:rPr>
          <w:lang w:val="en-GB"/>
        </w:rPr>
        <w:t xml:space="preserve">uthors proposed </w:t>
      </w:r>
      <w:r w:rsidR="00602507" w:rsidRPr="00D01B42">
        <w:rPr>
          <w:lang w:val="en-GB"/>
        </w:rPr>
        <w:t xml:space="preserve">that </w:t>
      </w:r>
      <w:r w:rsidR="000226B3" w:rsidRPr="00D01B42">
        <w:rPr>
          <w:lang w:val="en-GB"/>
        </w:rPr>
        <w:t xml:space="preserve">future research </w:t>
      </w:r>
      <w:r w:rsidR="00602507" w:rsidRPr="00D01B42">
        <w:rPr>
          <w:lang w:val="en-GB"/>
        </w:rPr>
        <w:t>explore</w:t>
      </w:r>
      <w:r w:rsidR="000226B3" w:rsidRPr="00D01B42">
        <w:rPr>
          <w:lang w:val="en-GB"/>
        </w:rPr>
        <w:t xml:space="preserve"> security factors and </w:t>
      </w:r>
      <w:r w:rsidR="00602507" w:rsidRPr="00D01B42">
        <w:rPr>
          <w:lang w:val="en-GB"/>
        </w:rPr>
        <w:t xml:space="preserve">the effect of </w:t>
      </w:r>
      <w:r w:rsidR="000226B3" w:rsidRPr="00D01B42">
        <w:rPr>
          <w:lang w:val="en-GB"/>
        </w:rPr>
        <w:t>doctors</w:t>
      </w:r>
      <w:r w:rsidR="00602507" w:rsidRPr="00D01B42">
        <w:rPr>
          <w:lang w:val="en-GB"/>
        </w:rPr>
        <w:t>’</w:t>
      </w:r>
      <w:r w:rsidR="000226B3" w:rsidRPr="00D01B42">
        <w:rPr>
          <w:lang w:val="en-GB"/>
        </w:rPr>
        <w:t xml:space="preserve"> personality characteristics on intentions.</w:t>
      </w:r>
    </w:p>
    <w:p w:rsidR="000226B3" w:rsidRPr="00D01B42" w:rsidRDefault="000226B3" w:rsidP="000226B3">
      <w:pPr>
        <w:jc w:val="both"/>
        <w:rPr>
          <w:lang w:val="en-GB"/>
        </w:rPr>
      </w:pPr>
      <w:r w:rsidRPr="00D01B42">
        <w:rPr>
          <w:lang w:val="en-GB"/>
        </w:rPr>
        <w:tab/>
        <w:t>Holden et al. (2016) used an exte</w:t>
      </w:r>
      <w:r w:rsidR="00DE7548" w:rsidRPr="00D01B42">
        <w:rPr>
          <w:lang w:val="en-GB"/>
        </w:rPr>
        <w:t>nded TAM</w:t>
      </w:r>
      <w:r w:rsidRPr="00D01B42">
        <w:rPr>
          <w:lang w:val="en-GB"/>
        </w:rPr>
        <w:t xml:space="preserve"> to asses</w:t>
      </w:r>
      <w:r w:rsidR="0083383D" w:rsidRPr="00D01B42">
        <w:rPr>
          <w:lang w:val="en-GB"/>
        </w:rPr>
        <w:t>s</w:t>
      </w:r>
      <w:r w:rsidRPr="00D01B42">
        <w:rPr>
          <w:lang w:val="en-GB"/>
        </w:rPr>
        <w:t xml:space="preserve"> nurses</w:t>
      </w:r>
      <w:r w:rsidR="0083383D" w:rsidRPr="00D01B42">
        <w:rPr>
          <w:lang w:val="en-GB"/>
        </w:rPr>
        <w:t>’</w:t>
      </w:r>
      <w:r w:rsidRPr="00D01B42">
        <w:rPr>
          <w:lang w:val="en-GB"/>
        </w:rPr>
        <w:t xml:space="preserve"> attitudes toward novel in-room paediatric technology. Their technology acceptance model extended the </w:t>
      </w:r>
      <w:r w:rsidRPr="00D01B42">
        <w:rPr>
          <w:lang w:val="en-GB"/>
        </w:rPr>
        <w:lastRenderedPageBreak/>
        <w:t xml:space="preserve">concept of: perceived ease of use, perceived usefulness, social influence, satisfaction, intention to use, nature of health IT use, and various barriers and facilitators such as training and technical support. </w:t>
      </w:r>
      <w:r w:rsidR="00D34B40">
        <w:rPr>
          <w:lang w:val="en-GB"/>
        </w:rPr>
        <w:t xml:space="preserve">The authors applied a standardized survey on 167 nurses in one hospital in the USA. Stepwise linear regression was </w:t>
      </w:r>
      <w:r w:rsidR="00964187">
        <w:rPr>
          <w:lang w:val="en-GB"/>
        </w:rPr>
        <w:t>used</w:t>
      </w:r>
      <w:r w:rsidR="00D34B40">
        <w:rPr>
          <w:lang w:val="en-GB"/>
        </w:rPr>
        <w:t xml:space="preserve"> for </w:t>
      </w:r>
      <w:r w:rsidR="00964187">
        <w:rPr>
          <w:lang w:val="en-GB"/>
        </w:rPr>
        <w:t>the</w:t>
      </w:r>
      <w:r w:rsidR="00D34B40">
        <w:rPr>
          <w:lang w:val="en-GB"/>
        </w:rPr>
        <w:t xml:space="preserve"> analyses. </w:t>
      </w:r>
      <w:r w:rsidR="00964187" w:rsidRPr="00D01B42">
        <w:rPr>
          <w:lang w:val="en-GB"/>
        </w:rPr>
        <w:t xml:space="preserve">Holden et al. (2016) </w:t>
      </w:r>
      <w:r w:rsidR="00D34B40">
        <w:rPr>
          <w:lang w:val="en-GB"/>
        </w:rPr>
        <w:t xml:space="preserve">reported that the ICT used in the hospital did not </w:t>
      </w:r>
      <w:r w:rsidR="00964187">
        <w:rPr>
          <w:lang w:val="en-GB"/>
        </w:rPr>
        <w:t>lead to</w:t>
      </w:r>
      <w:r w:rsidR="00D34B40">
        <w:rPr>
          <w:lang w:val="en-GB"/>
        </w:rPr>
        <w:t xml:space="preserve"> the expected outcomes. </w:t>
      </w:r>
      <w:r w:rsidRPr="00D01B42">
        <w:rPr>
          <w:lang w:val="en-GB"/>
        </w:rPr>
        <w:t xml:space="preserve">However, </w:t>
      </w:r>
      <w:r w:rsidR="00602507" w:rsidRPr="00D01B42">
        <w:rPr>
          <w:lang w:val="en-GB"/>
        </w:rPr>
        <w:t xml:space="preserve">the </w:t>
      </w:r>
      <w:r w:rsidRPr="00D01B42">
        <w:rPr>
          <w:lang w:val="en-GB"/>
        </w:rPr>
        <w:t xml:space="preserve">findings from this study </w:t>
      </w:r>
      <w:r w:rsidR="00602507" w:rsidRPr="00D01B42">
        <w:rPr>
          <w:lang w:val="en-GB"/>
        </w:rPr>
        <w:t>we</w:t>
      </w:r>
      <w:r w:rsidRPr="00D01B42">
        <w:rPr>
          <w:lang w:val="en-GB"/>
        </w:rPr>
        <w:t>re limited to single paediatric hospital.</w:t>
      </w:r>
    </w:p>
    <w:p w:rsidR="000226B3" w:rsidRPr="00D01B42" w:rsidRDefault="000226B3" w:rsidP="000226B3">
      <w:pPr>
        <w:jc w:val="both"/>
        <w:rPr>
          <w:lang w:val="en-GB"/>
        </w:rPr>
      </w:pPr>
      <w:r w:rsidRPr="00D01B42">
        <w:rPr>
          <w:lang w:val="en-GB"/>
        </w:rPr>
        <w:tab/>
        <w:t xml:space="preserve">Khaneghah et al. (2016) </w:t>
      </w:r>
      <w:r w:rsidR="0083383D" w:rsidRPr="00D01B42">
        <w:rPr>
          <w:lang w:val="en-GB"/>
        </w:rPr>
        <w:t xml:space="preserve">used </w:t>
      </w:r>
      <w:r w:rsidRPr="00D01B42">
        <w:rPr>
          <w:lang w:val="en-GB"/>
        </w:rPr>
        <w:t xml:space="preserve">three constructs from different theories of usability and technology acceptance with </w:t>
      </w:r>
      <w:r w:rsidR="00602507" w:rsidRPr="00D01B42">
        <w:rPr>
          <w:lang w:val="en-GB"/>
        </w:rPr>
        <w:t xml:space="preserve">the </w:t>
      </w:r>
      <w:r w:rsidRPr="00D01B42">
        <w:rPr>
          <w:lang w:val="en-GB"/>
        </w:rPr>
        <w:t xml:space="preserve">aim to assess the attitude of 54 patients with Type II diabetes and </w:t>
      </w:r>
      <w:r w:rsidR="00602507" w:rsidRPr="00D01B42">
        <w:rPr>
          <w:lang w:val="en-GB"/>
        </w:rPr>
        <w:t>nine</w:t>
      </w:r>
      <w:r w:rsidRPr="00D01B42">
        <w:rPr>
          <w:lang w:val="en-GB"/>
        </w:rPr>
        <w:t xml:space="preserve"> clinicians towards using a PHR system. The authors </w:t>
      </w:r>
      <w:r w:rsidR="00265DF2" w:rsidRPr="00D01B42">
        <w:rPr>
          <w:lang w:val="en-GB"/>
        </w:rPr>
        <w:t>used</w:t>
      </w:r>
      <w:r w:rsidRPr="00D01B42">
        <w:rPr>
          <w:lang w:val="en-GB"/>
        </w:rPr>
        <w:t xml:space="preserve"> perceived usefulness fro</w:t>
      </w:r>
      <w:r w:rsidR="0083383D" w:rsidRPr="00D01B42">
        <w:rPr>
          <w:lang w:val="en-GB"/>
        </w:rPr>
        <w:t xml:space="preserve">m TAM, relative advantage </w:t>
      </w:r>
      <w:r w:rsidR="00602507" w:rsidRPr="00D01B42">
        <w:rPr>
          <w:lang w:val="en-GB"/>
        </w:rPr>
        <w:t>from the</w:t>
      </w:r>
      <w:r w:rsidR="0083383D" w:rsidRPr="00D01B42">
        <w:rPr>
          <w:lang w:val="en-GB"/>
        </w:rPr>
        <w:t xml:space="preserve"> </w:t>
      </w:r>
      <w:r w:rsidR="00BE0428" w:rsidRPr="00D01B42">
        <w:rPr>
          <w:lang w:val="en-GB"/>
        </w:rPr>
        <w:t xml:space="preserve">diffusion of </w:t>
      </w:r>
      <w:r w:rsidR="0083383D" w:rsidRPr="00D01B42">
        <w:rPr>
          <w:lang w:val="en-GB"/>
        </w:rPr>
        <w:t>innovation</w:t>
      </w:r>
      <w:r w:rsidR="00BE0428" w:rsidRPr="00D01B42">
        <w:rPr>
          <w:lang w:val="en-GB"/>
        </w:rPr>
        <w:t>s</w:t>
      </w:r>
      <w:r w:rsidR="0083383D" w:rsidRPr="00D01B42">
        <w:rPr>
          <w:lang w:val="en-GB"/>
        </w:rPr>
        <w:t xml:space="preserve"> t</w:t>
      </w:r>
      <w:r w:rsidRPr="00D01B42">
        <w:rPr>
          <w:lang w:val="en-GB"/>
        </w:rPr>
        <w:t>heory and job f</w:t>
      </w:r>
      <w:r w:rsidR="00BE0428" w:rsidRPr="00D01B42">
        <w:rPr>
          <w:lang w:val="en-GB"/>
        </w:rPr>
        <w:t xml:space="preserve">it from </w:t>
      </w:r>
      <w:r w:rsidR="00602507" w:rsidRPr="00D01B42">
        <w:rPr>
          <w:lang w:val="en-GB"/>
        </w:rPr>
        <w:t xml:space="preserve">the </w:t>
      </w:r>
      <w:r w:rsidR="00BE0428" w:rsidRPr="00D01B42">
        <w:rPr>
          <w:lang w:val="en-GB"/>
        </w:rPr>
        <w:t>model of personal computer u</w:t>
      </w:r>
      <w:r w:rsidRPr="00D01B42">
        <w:rPr>
          <w:lang w:val="en-GB"/>
        </w:rPr>
        <w:t>tilisation</w:t>
      </w:r>
      <w:r w:rsidR="00F3443B" w:rsidRPr="00D01B42">
        <w:rPr>
          <w:lang w:val="en-GB"/>
        </w:rPr>
        <w:t xml:space="preserve">. </w:t>
      </w:r>
      <w:r w:rsidRPr="00D01B42">
        <w:rPr>
          <w:lang w:val="en-GB"/>
        </w:rPr>
        <w:t xml:space="preserve">Finally, the authors concluded that although the attitude of patients towards PHR system </w:t>
      </w:r>
      <w:r w:rsidR="00602507" w:rsidRPr="00D01B42">
        <w:rPr>
          <w:lang w:val="en-GB"/>
        </w:rPr>
        <w:t>wa</w:t>
      </w:r>
      <w:r w:rsidRPr="00D01B42">
        <w:rPr>
          <w:lang w:val="en-GB"/>
        </w:rPr>
        <w:t>s positive, the PHR may not have any relative advantage compared to other traditional methods for self-managed care (pencil and paper log books).</w:t>
      </w:r>
    </w:p>
    <w:p w:rsidR="003F1F41" w:rsidRPr="00D01B42" w:rsidRDefault="000226B3" w:rsidP="000226B3">
      <w:pPr>
        <w:jc w:val="both"/>
        <w:rPr>
          <w:lang w:val="en-GB"/>
        </w:rPr>
      </w:pPr>
      <w:r w:rsidRPr="00D01B42">
        <w:rPr>
          <w:lang w:val="en-GB"/>
        </w:rPr>
        <w:tab/>
        <w:t xml:space="preserve">Kim et al. (2016) </w:t>
      </w:r>
      <w:r w:rsidR="00D04DDE" w:rsidRPr="00D01B42">
        <w:rPr>
          <w:lang w:val="en-GB"/>
        </w:rPr>
        <w:t>performed an onl</w:t>
      </w:r>
      <w:r w:rsidRPr="00D01B42">
        <w:rPr>
          <w:lang w:val="en-GB"/>
        </w:rPr>
        <w:t xml:space="preserve">ine survey on user acceptance of mobile EMR system based on </w:t>
      </w:r>
      <w:r w:rsidR="00602507" w:rsidRPr="00D01B42">
        <w:rPr>
          <w:lang w:val="en-GB"/>
        </w:rPr>
        <w:t xml:space="preserve">the </w:t>
      </w:r>
      <w:r w:rsidRPr="00D01B42">
        <w:rPr>
          <w:lang w:val="en-GB"/>
        </w:rPr>
        <w:t xml:space="preserve">UTAUT and TAM. They assessed attitudes of 942 healthcare professionals in </w:t>
      </w:r>
      <w:r w:rsidR="00602507" w:rsidRPr="00D01B42">
        <w:rPr>
          <w:lang w:val="en-GB"/>
        </w:rPr>
        <w:t xml:space="preserve">a </w:t>
      </w:r>
      <w:r w:rsidRPr="00D01B42">
        <w:rPr>
          <w:lang w:val="en-GB"/>
        </w:rPr>
        <w:t xml:space="preserve">tertiary hospital in Seoul, Korea. They performed structural equation </w:t>
      </w:r>
      <w:r w:rsidR="00CB6322" w:rsidRPr="00D01B42">
        <w:rPr>
          <w:lang w:val="en-GB"/>
        </w:rPr>
        <w:t>modelling</w:t>
      </w:r>
      <w:r w:rsidRPr="00D01B42">
        <w:rPr>
          <w:lang w:val="en-GB"/>
        </w:rPr>
        <w:t xml:space="preserve"> analyses to identify the intention to use the system</w:t>
      </w:r>
      <w:r w:rsidR="003F1F41" w:rsidRPr="00D01B42">
        <w:rPr>
          <w:lang w:val="en-GB"/>
        </w:rPr>
        <w:t>.</w:t>
      </w:r>
    </w:p>
    <w:p w:rsidR="000226B3" w:rsidRPr="00D01B42" w:rsidRDefault="000226B3" w:rsidP="000226B3">
      <w:pPr>
        <w:jc w:val="both"/>
        <w:rPr>
          <w:lang w:val="en-GB"/>
        </w:rPr>
      </w:pPr>
      <w:r w:rsidRPr="00D01B42">
        <w:rPr>
          <w:lang w:val="en-GB"/>
        </w:rPr>
        <w:tab/>
        <w:t xml:space="preserve">Tavares and Oliveira (2016) conducted a study at </w:t>
      </w:r>
      <w:r w:rsidR="00152ED5" w:rsidRPr="00D01B42">
        <w:rPr>
          <w:lang w:val="en-GB"/>
        </w:rPr>
        <w:t>three institutions that provide</w:t>
      </w:r>
      <w:r w:rsidRPr="00D01B42">
        <w:rPr>
          <w:lang w:val="en-GB"/>
        </w:rPr>
        <w:t xml:space="preserve"> educational services </w:t>
      </w:r>
      <w:r w:rsidR="00152ED5" w:rsidRPr="00D01B42">
        <w:rPr>
          <w:lang w:val="en-GB"/>
        </w:rPr>
        <w:t xml:space="preserve">for patients </w:t>
      </w:r>
      <w:r w:rsidRPr="00D01B42">
        <w:rPr>
          <w:lang w:val="en-GB"/>
        </w:rPr>
        <w:t xml:space="preserve">in Lisbon, Portugal. They used </w:t>
      </w:r>
      <w:r w:rsidR="00B47A05" w:rsidRPr="00D01B42">
        <w:rPr>
          <w:lang w:val="en-GB"/>
        </w:rPr>
        <w:t xml:space="preserve">the </w:t>
      </w:r>
      <w:r w:rsidRPr="00D01B42">
        <w:rPr>
          <w:lang w:val="en-GB"/>
        </w:rPr>
        <w:t xml:space="preserve">extended UTAUT in </w:t>
      </w:r>
      <w:r w:rsidR="00B47A05" w:rsidRPr="00D01B42">
        <w:rPr>
          <w:lang w:val="en-GB"/>
        </w:rPr>
        <w:t xml:space="preserve">a </w:t>
      </w:r>
      <w:r w:rsidRPr="00D01B42">
        <w:rPr>
          <w:lang w:val="en-GB"/>
        </w:rPr>
        <w:t>consumer context as a starting point for the questionnaire, and added few more variables such as self-perception, habit</w:t>
      </w:r>
      <w:r w:rsidR="00B47A05" w:rsidRPr="00D01B42">
        <w:rPr>
          <w:lang w:val="en-GB"/>
        </w:rPr>
        <w:t xml:space="preserve">, </w:t>
      </w:r>
      <w:r w:rsidRPr="00D01B42">
        <w:rPr>
          <w:lang w:val="en-GB"/>
        </w:rPr>
        <w:t xml:space="preserve">with </w:t>
      </w:r>
      <w:r w:rsidR="00B47A05" w:rsidRPr="00D01B42">
        <w:rPr>
          <w:lang w:val="en-GB"/>
        </w:rPr>
        <w:t xml:space="preserve">the </w:t>
      </w:r>
      <w:r w:rsidRPr="00D01B42">
        <w:rPr>
          <w:lang w:val="en-GB"/>
        </w:rPr>
        <w:t xml:space="preserve">aim </w:t>
      </w:r>
      <w:r w:rsidR="00B47A05" w:rsidRPr="00D01B42">
        <w:rPr>
          <w:lang w:val="en-GB"/>
        </w:rPr>
        <w:t>of</w:t>
      </w:r>
      <w:r w:rsidRPr="00D01B42">
        <w:rPr>
          <w:lang w:val="en-GB"/>
        </w:rPr>
        <w:t xml:space="preserve"> assess</w:t>
      </w:r>
      <w:r w:rsidR="00B47A05" w:rsidRPr="00D01B42">
        <w:rPr>
          <w:lang w:val="en-GB"/>
        </w:rPr>
        <w:t>ing</w:t>
      </w:r>
      <w:r w:rsidRPr="00D01B42">
        <w:rPr>
          <w:lang w:val="en-GB"/>
        </w:rPr>
        <w:t xml:space="preserve"> the attitudes </w:t>
      </w:r>
      <w:r w:rsidR="00B47A05" w:rsidRPr="00D01B42">
        <w:rPr>
          <w:lang w:val="en-GB"/>
        </w:rPr>
        <w:t>towards</w:t>
      </w:r>
      <w:r w:rsidRPr="00D01B42">
        <w:rPr>
          <w:lang w:val="en-GB"/>
        </w:rPr>
        <w:t xml:space="preserve"> EHR portals by patients. The research instrument was administered on 1618 people and there were 350 valid answers. </w:t>
      </w:r>
      <w:r w:rsidR="00F3443B" w:rsidRPr="00D01B42">
        <w:rPr>
          <w:lang w:val="en-GB"/>
        </w:rPr>
        <w:t xml:space="preserve">The data </w:t>
      </w:r>
      <w:r w:rsidR="00B47A05" w:rsidRPr="00D01B42">
        <w:rPr>
          <w:lang w:val="en-GB"/>
        </w:rPr>
        <w:t>were</w:t>
      </w:r>
      <w:r w:rsidR="00F3443B" w:rsidRPr="00D01B42">
        <w:rPr>
          <w:lang w:val="en-GB"/>
        </w:rPr>
        <w:t xml:space="preserve"> analysed </w:t>
      </w:r>
      <w:r w:rsidR="00B47A05" w:rsidRPr="00D01B42">
        <w:rPr>
          <w:lang w:val="en-GB"/>
        </w:rPr>
        <w:t>using a</w:t>
      </w:r>
      <w:r w:rsidR="00F3443B" w:rsidRPr="00D01B42">
        <w:rPr>
          <w:lang w:val="en-GB"/>
        </w:rPr>
        <w:t xml:space="preserve"> ca</w:t>
      </w:r>
      <w:r w:rsidR="003F1F41" w:rsidRPr="00D01B42">
        <w:rPr>
          <w:lang w:val="en-GB"/>
        </w:rPr>
        <w:t>us</w:t>
      </w:r>
      <w:r w:rsidR="00F3443B" w:rsidRPr="00D01B42">
        <w:rPr>
          <w:lang w:val="en-GB"/>
        </w:rPr>
        <w:t xml:space="preserve">al </w:t>
      </w:r>
      <w:r w:rsidR="00CB6322" w:rsidRPr="00D01B42">
        <w:rPr>
          <w:lang w:val="en-GB"/>
        </w:rPr>
        <w:t>modelling</w:t>
      </w:r>
      <w:r w:rsidR="00F3443B" w:rsidRPr="00D01B42">
        <w:rPr>
          <w:lang w:val="en-GB"/>
        </w:rPr>
        <w:t xml:space="preserve"> approach. </w:t>
      </w:r>
      <w:r w:rsidR="00845C01">
        <w:rPr>
          <w:lang w:val="en-GB"/>
        </w:rPr>
        <w:t>This technology acceptance model has explained 49.7% of the varia</w:t>
      </w:r>
      <w:r w:rsidR="00964187">
        <w:rPr>
          <w:lang w:val="en-GB"/>
        </w:rPr>
        <w:t>tion</w:t>
      </w:r>
      <w:r w:rsidR="00845C01">
        <w:rPr>
          <w:lang w:val="en-GB"/>
        </w:rPr>
        <w:t xml:space="preserve"> for </w:t>
      </w:r>
      <w:r w:rsidR="00964187">
        <w:rPr>
          <w:lang w:val="en-GB"/>
        </w:rPr>
        <w:t xml:space="preserve">intention to use the system </w:t>
      </w:r>
      <w:r w:rsidR="00845C01">
        <w:rPr>
          <w:lang w:val="en-GB"/>
        </w:rPr>
        <w:t xml:space="preserve">and 26.8% of the variance </w:t>
      </w:r>
      <w:r w:rsidR="00964187">
        <w:rPr>
          <w:lang w:val="en-GB"/>
        </w:rPr>
        <w:t>in their</w:t>
      </w:r>
      <w:r w:rsidR="00845C01">
        <w:rPr>
          <w:lang w:val="en-GB"/>
        </w:rPr>
        <w:t xml:space="preserve"> actual use</w:t>
      </w:r>
      <w:r w:rsidR="00964187">
        <w:rPr>
          <w:lang w:val="en-GB"/>
        </w:rPr>
        <w:t xml:space="preserve"> of it</w:t>
      </w:r>
      <w:r w:rsidR="00845C01">
        <w:rPr>
          <w:lang w:val="en-GB"/>
        </w:rPr>
        <w:t xml:space="preserve">. </w:t>
      </w:r>
      <w:r w:rsidRPr="00D01B42">
        <w:rPr>
          <w:lang w:val="en-GB"/>
        </w:rPr>
        <w:t xml:space="preserve">Performance expectancy, effort expectancy, self-perception, and habit were found </w:t>
      </w:r>
      <w:r w:rsidR="00B47A05" w:rsidRPr="00D01B42">
        <w:rPr>
          <w:lang w:val="en-GB"/>
        </w:rPr>
        <w:t>to</w:t>
      </w:r>
      <w:r w:rsidRPr="00D01B42">
        <w:rPr>
          <w:lang w:val="en-GB"/>
        </w:rPr>
        <w:t xml:space="preserve"> have the most significant effect on intentions.</w:t>
      </w:r>
      <w:r w:rsidR="00BE0428" w:rsidRPr="00D01B42">
        <w:rPr>
          <w:lang w:val="en-GB"/>
        </w:rPr>
        <w:t xml:space="preserve"> </w:t>
      </w:r>
      <w:r w:rsidR="00845C01">
        <w:rPr>
          <w:lang w:val="en-GB"/>
        </w:rPr>
        <w:t xml:space="preserve">Age </w:t>
      </w:r>
      <w:r w:rsidR="00964187">
        <w:rPr>
          <w:lang w:val="en-GB"/>
        </w:rPr>
        <w:t>was shown to have</w:t>
      </w:r>
      <w:r w:rsidR="00845C01">
        <w:rPr>
          <w:lang w:val="en-GB"/>
        </w:rPr>
        <w:t xml:space="preserve"> </w:t>
      </w:r>
      <w:r w:rsidR="00964187">
        <w:rPr>
          <w:lang w:val="en-GB"/>
        </w:rPr>
        <w:t>had a</w:t>
      </w:r>
      <w:r w:rsidR="00845C01">
        <w:rPr>
          <w:lang w:val="en-GB"/>
        </w:rPr>
        <w:t xml:space="preserve"> significant influence on technology acceptance among </w:t>
      </w:r>
      <w:r w:rsidR="00F90C6B">
        <w:rPr>
          <w:lang w:val="en-GB"/>
        </w:rPr>
        <w:t xml:space="preserve">the </w:t>
      </w:r>
      <w:r w:rsidR="00845C01">
        <w:rPr>
          <w:lang w:val="en-GB"/>
        </w:rPr>
        <w:t>older participants</w:t>
      </w:r>
      <w:r w:rsidR="00F90C6B">
        <w:rPr>
          <w:lang w:val="en-GB"/>
        </w:rPr>
        <w:t xml:space="preserve"> in the study</w:t>
      </w:r>
      <w:r w:rsidR="00845C01">
        <w:rPr>
          <w:lang w:val="en-GB"/>
        </w:rPr>
        <w:t xml:space="preserve">. </w:t>
      </w:r>
      <w:r w:rsidRPr="00D01B42">
        <w:rPr>
          <w:lang w:val="en-GB"/>
        </w:rPr>
        <w:t>Finally</w:t>
      </w:r>
      <w:r w:rsidR="00B47A05" w:rsidRPr="00D01B42">
        <w:rPr>
          <w:lang w:val="en-GB"/>
        </w:rPr>
        <w:t>,</w:t>
      </w:r>
      <w:r w:rsidRPr="00D01B42">
        <w:rPr>
          <w:lang w:val="en-GB"/>
        </w:rPr>
        <w:t xml:space="preserve"> the authors concluded that the adoption of EHR portal was low and most users were using the system infrequently.</w:t>
      </w:r>
      <w:r w:rsidR="00637FA1" w:rsidRPr="00D01B42">
        <w:rPr>
          <w:lang w:val="en-GB"/>
        </w:rPr>
        <w:t xml:space="preserve"> However, this research was not conducted on health care professionals.</w:t>
      </w:r>
    </w:p>
    <w:p w:rsidR="000226B3" w:rsidRPr="00D01B42" w:rsidRDefault="000226B3" w:rsidP="000226B3">
      <w:pPr>
        <w:jc w:val="both"/>
        <w:rPr>
          <w:lang w:val="en-GB"/>
        </w:rPr>
      </w:pPr>
      <w:r w:rsidRPr="00D01B42">
        <w:rPr>
          <w:lang w:val="en-GB"/>
        </w:rPr>
        <w:tab/>
        <w:t>TAM was applied in Kivekas et al.</w:t>
      </w:r>
      <w:r w:rsidR="00B47A05" w:rsidRPr="00D01B42">
        <w:rPr>
          <w:lang w:val="en-GB"/>
        </w:rPr>
        <w:t>’s</w:t>
      </w:r>
      <w:r w:rsidRPr="00D01B42">
        <w:rPr>
          <w:lang w:val="en-GB"/>
        </w:rPr>
        <w:t xml:space="preserve"> (2016) study </w:t>
      </w:r>
      <w:r w:rsidR="00B47A05" w:rsidRPr="00D01B42">
        <w:rPr>
          <w:lang w:val="en-GB"/>
        </w:rPr>
        <w:t xml:space="preserve">which was </w:t>
      </w:r>
      <w:r w:rsidRPr="00D01B42">
        <w:rPr>
          <w:lang w:val="en-GB"/>
        </w:rPr>
        <w:t>conducted in two primary h</w:t>
      </w:r>
      <w:r w:rsidR="00532565" w:rsidRPr="00D01B42">
        <w:rPr>
          <w:lang w:val="en-GB"/>
        </w:rPr>
        <w:t xml:space="preserve">ealth organisations in Finland </w:t>
      </w:r>
      <w:r w:rsidRPr="00D01B42">
        <w:rPr>
          <w:lang w:val="en-GB"/>
        </w:rPr>
        <w:t xml:space="preserve">with </w:t>
      </w:r>
      <w:r w:rsidR="00B47A05" w:rsidRPr="00D01B42">
        <w:rPr>
          <w:lang w:val="en-GB"/>
        </w:rPr>
        <w:t xml:space="preserve">the </w:t>
      </w:r>
      <w:r w:rsidRPr="00D01B42">
        <w:rPr>
          <w:lang w:val="en-GB"/>
        </w:rPr>
        <w:t xml:space="preserve">aim </w:t>
      </w:r>
      <w:r w:rsidR="00B47A05" w:rsidRPr="00D01B42">
        <w:rPr>
          <w:lang w:val="en-GB"/>
        </w:rPr>
        <w:t>of</w:t>
      </w:r>
      <w:r w:rsidRPr="00D01B42">
        <w:rPr>
          <w:lang w:val="en-GB"/>
        </w:rPr>
        <w:t xml:space="preserve"> explain</w:t>
      </w:r>
      <w:r w:rsidR="00B47A05" w:rsidRPr="00D01B42">
        <w:rPr>
          <w:lang w:val="en-GB"/>
        </w:rPr>
        <w:t>ing</w:t>
      </w:r>
      <w:r w:rsidRPr="00D01B42">
        <w:rPr>
          <w:lang w:val="en-GB"/>
        </w:rPr>
        <w:t xml:space="preserve"> first users</w:t>
      </w:r>
      <w:r w:rsidR="00B47A05" w:rsidRPr="00D01B42">
        <w:rPr>
          <w:lang w:val="en-GB"/>
        </w:rPr>
        <w:t>’</w:t>
      </w:r>
      <w:r w:rsidRPr="00D01B42">
        <w:rPr>
          <w:lang w:val="en-GB"/>
        </w:rPr>
        <w:t xml:space="preserve"> use of e-prescribing technology. The research instrument was administered online to 269 GPs and the response rate was 26%. The perceived usefulness </w:t>
      </w:r>
      <w:r w:rsidR="00152ED5" w:rsidRPr="00D01B42">
        <w:rPr>
          <w:lang w:val="en-GB"/>
        </w:rPr>
        <w:t>of e-prescribing</w:t>
      </w:r>
      <w:r w:rsidRPr="00D01B42">
        <w:rPr>
          <w:lang w:val="en-GB"/>
        </w:rPr>
        <w:t xml:space="preserve"> could lead to more widespread adoption of technology. Most of the participants </w:t>
      </w:r>
      <w:r w:rsidR="00152ED5" w:rsidRPr="00D01B42">
        <w:rPr>
          <w:lang w:val="en-GB"/>
        </w:rPr>
        <w:t xml:space="preserve">agreed that the </w:t>
      </w:r>
      <w:r w:rsidRPr="00D01B42">
        <w:rPr>
          <w:lang w:val="en-GB"/>
        </w:rPr>
        <w:t xml:space="preserve">e-prescribing system </w:t>
      </w:r>
      <w:r w:rsidR="00B47A05" w:rsidRPr="00D01B42">
        <w:rPr>
          <w:lang w:val="en-GB"/>
        </w:rPr>
        <w:t>wa</w:t>
      </w:r>
      <w:r w:rsidRPr="00D01B42">
        <w:rPr>
          <w:lang w:val="en-GB"/>
        </w:rPr>
        <w:t xml:space="preserve">s easy to use. Training was considered by doctors as an efficient tool for further development and they wanted more detailed guidance on e-prescribing. Further training was identified as </w:t>
      </w:r>
      <w:r w:rsidR="00B47A05" w:rsidRPr="00D01B42">
        <w:rPr>
          <w:lang w:val="en-GB"/>
        </w:rPr>
        <w:t xml:space="preserve">a </w:t>
      </w:r>
      <w:r w:rsidRPr="00D01B42">
        <w:rPr>
          <w:lang w:val="en-GB"/>
        </w:rPr>
        <w:t xml:space="preserve">method for supporting doctors in familiarizing themselves with the e-prescribing system and e-prescription centre. They also concluded </w:t>
      </w:r>
      <w:r w:rsidR="005F4F92" w:rsidRPr="00D01B42">
        <w:rPr>
          <w:lang w:val="en-GB"/>
        </w:rPr>
        <w:t xml:space="preserve">that </w:t>
      </w:r>
      <w:r w:rsidR="005F4F92">
        <w:rPr>
          <w:lang w:val="en-GB"/>
        </w:rPr>
        <w:t>numerous</w:t>
      </w:r>
      <w:r w:rsidR="00845C01">
        <w:rPr>
          <w:lang w:val="en-GB"/>
        </w:rPr>
        <w:t xml:space="preserve"> existing systems </w:t>
      </w:r>
      <w:r w:rsidR="00F90C6B">
        <w:rPr>
          <w:lang w:val="en-GB"/>
        </w:rPr>
        <w:t>that had</w:t>
      </w:r>
      <w:r w:rsidR="00845C01">
        <w:rPr>
          <w:lang w:val="en-GB"/>
        </w:rPr>
        <w:t xml:space="preserve"> insufficient standardisation </w:t>
      </w:r>
      <w:r w:rsidR="00B47A05" w:rsidRPr="00D01B42">
        <w:rPr>
          <w:lang w:val="en-GB"/>
        </w:rPr>
        <w:t xml:space="preserve">had </w:t>
      </w:r>
      <w:r w:rsidRPr="00D01B42">
        <w:rPr>
          <w:lang w:val="en-GB"/>
        </w:rPr>
        <w:t xml:space="preserve">left healthcare organisations in Finland uncertain how to approach systems procurement. </w:t>
      </w:r>
    </w:p>
    <w:p w:rsidR="005F5DCE" w:rsidRDefault="00265DF2" w:rsidP="000226B3">
      <w:pPr>
        <w:jc w:val="both"/>
        <w:rPr>
          <w:color w:val="auto"/>
          <w:lang w:val="en-GB"/>
        </w:rPr>
      </w:pPr>
      <w:r w:rsidRPr="00D01B42">
        <w:rPr>
          <w:lang w:val="en-GB"/>
        </w:rPr>
        <w:lastRenderedPageBreak/>
        <w:tab/>
        <w:t>TAM and diffusion of innovations</w:t>
      </w:r>
      <w:r w:rsidR="000226B3" w:rsidRPr="00D01B42">
        <w:rPr>
          <w:lang w:val="en-GB"/>
        </w:rPr>
        <w:t xml:space="preserve"> theory were used by Abdekhoda et al. (2016) in </w:t>
      </w:r>
      <w:r w:rsidR="00B47A05" w:rsidRPr="00D01B42">
        <w:rPr>
          <w:lang w:val="en-GB"/>
        </w:rPr>
        <w:t xml:space="preserve">their </w:t>
      </w:r>
      <w:r w:rsidR="000226B3" w:rsidRPr="00D01B42">
        <w:rPr>
          <w:lang w:val="en-GB"/>
        </w:rPr>
        <w:t>survey in Iran with aim to recognize doctors</w:t>
      </w:r>
      <w:r w:rsidR="00B47A05" w:rsidRPr="00D01B42">
        <w:rPr>
          <w:lang w:val="en-GB"/>
        </w:rPr>
        <w:t>’</w:t>
      </w:r>
      <w:r w:rsidR="000226B3" w:rsidRPr="00D01B42">
        <w:rPr>
          <w:lang w:val="en-GB"/>
        </w:rPr>
        <w:t xml:space="preserve"> attitudes towards EMR systems’ use and application.</w:t>
      </w:r>
      <w:r w:rsidR="00BE68E9">
        <w:rPr>
          <w:lang w:val="en-GB"/>
        </w:rPr>
        <w:t xml:space="preserve"> </w:t>
      </w:r>
      <w:r w:rsidR="000226B3" w:rsidRPr="00D01B42">
        <w:rPr>
          <w:lang w:val="en-GB"/>
        </w:rPr>
        <w:t xml:space="preserve"> </w:t>
      </w:r>
      <w:r w:rsidR="000F7BA6" w:rsidRPr="00D01B42">
        <w:rPr>
          <w:color w:val="auto"/>
          <w:lang w:val="en-GB"/>
        </w:rPr>
        <w:t xml:space="preserve">They </w:t>
      </w:r>
      <w:r w:rsidR="0049507E">
        <w:rPr>
          <w:color w:val="auto"/>
          <w:lang w:val="en-GB"/>
        </w:rPr>
        <w:t xml:space="preserve">have </w:t>
      </w:r>
      <w:r w:rsidR="000F7BA6" w:rsidRPr="00D01B42">
        <w:rPr>
          <w:color w:val="auto"/>
          <w:lang w:val="en-GB"/>
        </w:rPr>
        <w:t>proposed that doctors</w:t>
      </w:r>
      <w:r w:rsidR="00BE68E9">
        <w:rPr>
          <w:color w:val="auto"/>
          <w:lang w:val="en-GB"/>
        </w:rPr>
        <w:t>’</w:t>
      </w:r>
      <w:r w:rsidR="000F7BA6" w:rsidRPr="00D01B42">
        <w:rPr>
          <w:color w:val="auto"/>
          <w:lang w:val="en-GB"/>
        </w:rPr>
        <w:t xml:space="preserve"> acceptance of EMR systems will have influence on other users in healthcare such ad administrative staff, nurses, and information managers. The authors developed a model that will assess how different factors influence doctors’ acceptance of EMR. The final model was tested using structural equation mo</w:t>
      </w:r>
      <w:r w:rsidR="005F5DCE">
        <w:rPr>
          <w:color w:val="auto"/>
          <w:lang w:val="en-GB"/>
        </w:rPr>
        <w:t xml:space="preserve">delling. Findings </w:t>
      </w:r>
      <w:r w:rsidR="00167690">
        <w:rPr>
          <w:color w:val="auto"/>
          <w:lang w:val="en-GB"/>
        </w:rPr>
        <w:t>of</w:t>
      </w:r>
      <w:r w:rsidR="005F5DCE">
        <w:rPr>
          <w:color w:val="auto"/>
          <w:lang w:val="en-GB"/>
        </w:rPr>
        <w:t xml:space="preserve"> this research confirmed the effects of perceived usefulness and perceived ease of use on users’ intentions. Other technology acceptance extensions such as: advantage, trainability, compatibility, and complicatedness were also established as behavioural predictors.</w:t>
      </w:r>
    </w:p>
    <w:p w:rsidR="00FC7998" w:rsidRPr="00D01B42" w:rsidRDefault="00845C01" w:rsidP="000226B3">
      <w:pPr>
        <w:jc w:val="both"/>
        <w:rPr>
          <w:lang w:val="en-GB"/>
        </w:rPr>
      </w:pPr>
      <w:r>
        <w:rPr>
          <w:color w:val="auto"/>
          <w:lang w:val="en-GB"/>
        </w:rPr>
        <w:tab/>
      </w:r>
      <w:r w:rsidR="00FC7998" w:rsidRPr="00D01B42">
        <w:rPr>
          <w:color w:val="auto"/>
          <w:lang w:val="en-GB"/>
        </w:rPr>
        <w:t>Malik Bader Allazam et al. (2016) proposed that trust in e-Health is of vital importance for the effective accepta</w:t>
      </w:r>
      <w:r w:rsidR="00C24ED9">
        <w:rPr>
          <w:color w:val="auto"/>
          <w:lang w:val="en-GB"/>
        </w:rPr>
        <w:t>nce and use of EHR systems. They</w:t>
      </w:r>
      <w:r w:rsidR="00FC7998" w:rsidRPr="00D01B42">
        <w:rPr>
          <w:color w:val="auto"/>
          <w:lang w:val="en-GB"/>
        </w:rPr>
        <w:t xml:space="preserve"> suggested </w:t>
      </w:r>
      <w:r w:rsidR="00331A78" w:rsidRPr="00D01B42">
        <w:rPr>
          <w:color w:val="auto"/>
          <w:lang w:val="en-GB"/>
        </w:rPr>
        <w:t xml:space="preserve">a </w:t>
      </w:r>
      <w:r w:rsidR="00FC7998" w:rsidRPr="00D01B42">
        <w:rPr>
          <w:color w:val="auto"/>
          <w:lang w:val="en-GB"/>
        </w:rPr>
        <w:t xml:space="preserve">research model based on </w:t>
      </w:r>
      <w:r w:rsidR="00331A78" w:rsidRPr="00D01B42">
        <w:rPr>
          <w:color w:val="auto"/>
          <w:lang w:val="en-GB"/>
        </w:rPr>
        <w:t xml:space="preserve">the </w:t>
      </w:r>
      <w:r w:rsidR="00FC7998" w:rsidRPr="00D01B42">
        <w:rPr>
          <w:color w:val="auto"/>
          <w:lang w:val="en-GB"/>
        </w:rPr>
        <w:t>modified UTAUT2 with a new construct such as</w:t>
      </w:r>
      <w:r w:rsidR="001A1F87">
        <w:rPr>
          <w:color w:val="auto"/>
          <w:lang w:val="en-GB"/>
        </w:rPr>
        <w:t>:</w:t>
      </w:r>
      <w:r w:rsidR="00FC7998" w:rsidRPr="00D01B42">
        <w:rPr>
          <w:color w:val="auto"/>
          <w:lang w:val="en-GB"/>
        </w:rPr>
        <w:t xml:space="preserve"> </w:t>
      </w:r>
      <w:r w:rsidR="00167690">
        <w:rPr>
          <w:color w:val="auto"/>
          <w:lang w:val="en-GB"/>
        </w:rPr>
        <w:t>trust in the data storage</w:t>
      </w:r>
      <w:r w:rsidR="00FC7998" w:rsidRPr="00D01B42">
        <w:rPr>
          <w:color w:val="auto"/>
          <w:lang w:val="en-GB"/>
        </w:rPr>
        <w:t>.</w:t>
      </w:r>
      <w:r w:rsidR="001A1F87" w:rsidRPr="00D01B42">
        <w:rPr>
          <w:color w:val="auto"/>
          <w:lang w:val="en-GB"/>
        </w:rPr>
        <w:t xml:space="preserve"> </w:t>
      </w:r>
      <w:r w:rsidR="001A1F87">
        <w:rPr>
          <w:color w:val="auto"/>
          <w:lang w:val="en-GB"/>
        </w:rPr>
        <w:t xml:space="preserve"> </w:t>
      </w:r>
      <w:r w:rsidR="00FC7998" w:rsidRPr="00D01B42">
        <w:rPr>
          <w:color w:val="auto"/>
          <w:lang w:val="en-GB"/>
        </w:rPr>
        <w:t xml:space="preserve"> However, the authors proposed only</w:t>
      </w:r>
      <w:r w:rsidR="00FC7998" w:rsidRPr="00D01B42">
        <w:rPr>
          <w:lang w:val="en-GB"/>
        </w:rPr>
        <w:t xml:space="preserve"> </w:t>
      </w:r>
      <w:r w:rsidR="00331A78" w:rsidRPr="00D01B42">
        <w:rPr>
          <w:lang w:val="en-GB"/>
        </w:rPr>
        <w:t xml:space="preserve">a </w:t>
      </w:r>
      <w:r w:rsidR="00FC7998" w:rsidRPr="00D01B42">
        <w:rPr>
          <w:lang w:val="en-GB"/>
        </w:rPr>
        <w:t xml:space="preserve">theoretical model </w:t>
      </w:r>
      <w:r w:rsidR="00C03A39" w:rsidRPr="00D01B42">
        <w:rPr>
          <w:lang w:val="en-GB"/>
        </w:rPr>
        <w:t xml:space="preserve">that </w:t>
      </w:r>
      <w:r w:rsidR="00331A78" w:rsidRPr="00D01B42">
        <w:rPr>
          <w:lang w:val="en-GB"/>
        </w:rPr>
        <w:t>would</w:t>
      </w:r>
      <w:r w:rsidR="00C03A39" w:rsidRPr="00D01B42">
        <w:rPr>
          <w:lang w:val="en-GB"/>
        </w:rPr>
        <w:t xml:space="preserve"> be tested in the future </w:t>
      </w:r>
      <w:r w:rsidR="00FC7998" w:rsidRPr="00D01B42">
        <w:rPr>
          <w:lang w:val="en-GB"/>
        </w:rPr>
        <w:t xml:space="preserve">with </w:t>
      </w:r>
      <w:r w:rsidR="00331A78" w:rsidRPr="00D01B42">
        <w:rPr>
          <w:lang w:val="en-GB"/>
        </w:rPr>
        <w:t xml:space="preserve">the </w:t>
      </w:r>
      <w:r w:rsidR="00FC7998" w:rsidRPr="00D01B42">
        <w:rPr>
          <w:lang w:val="en-GB"/>
        </w:rPr>
        <w:t xml:space="preserve">aim to increase the intention for use of the EHR system by medical staff. </w:t>
      </w:r>
      <w:r w:rsidR="008D1564" w:rsidRPr="00D01B42">
        <w:rPr>
          <w:lang w:val="en-GB"/>
        </w:rPr>
        <w:t>Finally, the authors indicated that t</w:t>
      </w:r>
      <w:r w:rsidR="00FC7998" w:rsidRPr="00D01B42">
        <w:rPr>
          <w:lang w:val="en-GB"/>
        </w:rPr>
        <w:t xml:space="preserve">his </w:t>
      </w:r>
      <w:r w:rsidR="009C0C6D" w:rsidRPr="00D01B42">
        <w:rPr>
          <w:lang w:val="en-GB"/>
        </w:rPr>
        <w:t>will</w:t>
      </w:r>
      <w:r w:rsidR="00FC7998" w:rsidRPr="00D01B42">
        <w:rPr>
          <w:lang w:val="en-GB"/>
        </w:rPr>
        <w:t xml:space="preserve"> be a sta</w:t>
      </w:r>
      <w:r w:rsidR="008D1564" w:rsidRPr="00D01B42">
        <w:rPr>
          <w:lang w:val="en-GB"/>
        </w:rPr>
        <w:t>r</w:t>
      </w:r>
      <w:r w:rsidR="00FC7998" w:rsidRPr="00D01B42">
        <w:rPr>
          <w:lang w:val="en-GB"/>
        </w:rPr>
        <w:t xml:space="preserve">ting point for future research </w:t>
      </w:r>
      <w:r w:rsidR="009C0C6D" w:rsidRPr="00D01B42">
        <w:rPr>
          <w:lang w:val="en-GB"/>
        </w:rPr>
        <w:t xml:space="preserve">study </w:t>
      </w:r>
      <w:r w:rsidR="008D1564" w:rsidRPr="00D01B42">
        <w:rPr>
          <w:lang w:val="en-GB"/>
        </w:rPr>
        <w:t>on the acceptance of EHR systems by medical staff.</w:t>
      </w:r>
    </w:p>
    <w:p w:rsidR="000226B3" w:rsidRPr="00D01B42" w:rsidRDefault="000226B3" w:rsidP="000226B3">
      <w:pPr>
        <w:jc w:val="both"/>
        <w:rPr>
          <w:lang w:val="en-GB"/>
        </w:rPr>
      </w:pPr>
      <w:r w:rsidRPr="00D01B42">
        <w:rPr>
          <w:lang w:val="en-GB"/>
        </w:rPr>
        <w:tab/>
        <w:t xml:space="preserve">TAM, UTAUT and protection motivation theory were used by Hseih et al. (2017) in survey conducted in Taiwan with </w:t>
      </w:r>
      <w:r w:rsidR="00FC4F5E" w:rsidRPr="00D01B42">
        <w:rPr>
          <w:lang w:val="en-GB"/>
        </w:rPr>
        <w:t xml:space="preserve">the </w:t>
      </w:r>
      <w:r w:rsidRPr="00D01B42">
        <w:rPr>
          <w:lang w:val="en-GB"/>
        </w:rPr>
        <w:t>aim to explore factors that affec</w:t>
      </w:r>
      <w:r w:rsidR="00845C01">
        <w:rPr>
          <w:lang w:val="en-GB"/>
        </w:rPr>
        <w:t>t adopting of PHR system</w:t>
      </w:r>
      <w:r w:rsidRPr="00D01B42">
        <w:rPr>
          <w:lang w:val="en-GB"/>
        </w:rPr>
        <w:t xml:space="preserve">. </w:t>
      </w:r>
      <w:r w:rsidR="0099014C" w:rsidRPr="00D01B42">
        <w:rPr>
          <w:lang w:val="en-GB"/>
        </w:rPr>
        <w:t>Their</w:t>
      </w:r>
      <w:r w:rsidRPr="00D01B42">
        <w:rPr>
          <w:lang w:val="en-GB"/>
        </w:rPr>
        <w:t xml:space="preserve"> survey included structured question</w:t>
      </w:r>
      <w:r w:rsidR="000324F6" w:rsidRPr="00D01B42">
        <w:rPr>
          <w:lang w:val="en-GB"/>
        </w:rPr>
        <w:t>naire confirmed that the TAM, U</w:t>
      </w:r>
      <w:r w:rsidRPr="00D01B42">
        <w:rPr>
          <w:lang w:val="en-GB"/>
        </w:rPr>
        <w:t>T</w:t>
      </w:r>
      <w:r w:rsidR="000324F6" w:rsidRPr="00D01B42">
        <w:rPr>
          <w:lang w:val="en-GB"/>
        </w:rPr>
        <w:t>A</w:t>
      </w:r>
      <w:r w:rsidRPr="00D01B42">
        <w:rPr>
          <w:lang w:val="en-GB"/>
        </w:rPr>
        <w:t>UT and protection motivation theory were effective at predicting PHR usage behaviour among healthcare primary care practitioners. All ten proposed hypothes</w:t>
      </w:r>
      <w:r w:rsidR="0099014C" w:rsidRPr="00D01B42">
        <w:rPr>
          <w:lang w:val="en-GB"/>
        </w:rPr>
        <w:t>e</w:t>
      </w:r>
      <w:r w:rsidRPr="00D01B42">
        <w:rPr>
          <w:lang w:val="en-GB"/>
        </w:rPr>
        <w:t xml:space="preserve">s were measuring various technology acceptance items with behavioural intentions. Exploratory factor analyses, confirmatory factor analyses and structural equation </w:t>
      </w:r>
      <w:r w:rsidR="00CB6322" w:rsidRPr="00D01B42">
        <w:rPr>
          <w:lang w:val="en-GB"/>
        </w:rPr>
        <w:t>modelling</w:t>
      </w:r>
      <w:r w:rsidRPr="00D01B42">
        <w:rPr>
          <w:lang w:val="en-GB"/>
        </w:rPr>
        <w:t xml:space="preserve"> were used to test the hypotheses.  </w:t>
      </w:r>
      <w:r w:rsidR="000F7BA6" w:rsidRPr="00D01B42">
        <w:rPr>
          <w:lang w:val="en-GB"/>
        </w:rPr>
        <w:t xml:space="preserve">Perceived usefulness, perceived ease of use, self efficacy, subjective norm, and response efficacy were identified as technology acceptance constructs that which have significant effect on PHR acceptance. </w:t>
      </w:r>
      <w:r w:rsidR="00B23304" w:rsidRPr="00D01B42">
        <w:rPr>
          <w:lang w:val="en-GB"/>
        </w:rPr>
        <w:t>There was a significant positive correlation between behavioural intention for PHR and usage behaviour among the respondents. Finally, the authors proposed promotion of health management to increase public acc</w:t>
      </w:r>
      <w:r w:rsidR="00501A0E">
        <w:rPr>
          <w:lang w:val="en-GB"/>
        </w:rPr>
        <w:t>ep</w:t>
      </w:r>
      <w:r w:rsidR="00B23304" w:rsidRPr="00D01B42">
        <w:rPr>
          <w:lang w:val="en-GB"/>
        </w:rPr>
        <w:t>t</w:t>
      </w:r>
      <w:r w:rsidR="00501A0E">
        <w:rPr>
          <w:lang w:val="en-GB"/>
        </w:rPr>
        <w:t>an</w:t>
      </w:r>
      <w:r w:rsidR="00B23304" w:rsidRPr="00D01B42">
        <w:rPr>
          <w:lang w:val="en-GB"/>
        </w:rPr>
        <w:t xml:space="preserve">ce of the PHR </w:t>
      </w:r>
      <w:r w:rsidR="00996FCB" w:rsidRPr="00D01B42">
        <w:rPr>
          <w:lang w:val="en-GB"/>
        </w:rPr>
        <w:t>systems. This</w:t>
      </w:r>
      <w:r w:rsidR="00C03A39" w:rsidRPr="00D01B42">
        <w:rPr>
          <w:lang w:val="en-GB"/>
        </w:rPr>
        <w:t xml:space="preserve"> study test</w:t>
      </w:r>
      <w:r w:rsidR="0099014C" w:rsidRPr="00D01B42">
        <w:rPr>
          <w:lang w:val="en-GB"/>
        </w:rPr>
        <w:t>ed</w:t>
      </w:r>
      <w:r w:rsidR="00C03A39" w:rsidRPr="00D01B42">
        <w:rPr>
          <w:lang w:val="en-GB"/>
        </w:rPr>
        <w:t xml:space="preserve"> the correlation between behavioural intention and usage behaviour. </w:t>
      </w:r>
    </w:p>
    <w:p w:rsidR="000226B3" w:rsidRPr="00D01B42" w:rsidRDefault="000226B3" w:rsidP="000226B3">
      <w:pPr>
        <w:jc w:val="both"/>
        <w:rPr>
          <w:lang w:val="en-GB"/>
        </w:rPr>
      </w:pPr>
      <w:r w:rsidRPr="00D01B42">
        <w:rPr>
          <w:lang w:val="en-GB"/>
        </w:rPr>
        <w:tab/>
        <w:t>TAM was used by Handyani et al.</w:t>
      </w:r>
      <w:r w:rsidR="00C24ED9">
        <w:rPr>
          <w:lang w:val="en-GB"/>
        </w:rPr>
        <w:t>’</w:t>
      </w:r>
      <w:r w:rsidRPr="00D01B42">
        <w:rPr>
          <w:lang w:val="en-GB"/>
        </w:rPr>
        <w:t xml:space="preserve"> (2017</w:t>
      </w:r>
      <w:r w:rsidR="00C24ED9">
        <w:rPr>
          <w:lang w:val="en-GB"/>
        </w:rPr>
        <w:t xml:space="preserve">) </w:t>
      </w:r>
      <w:r w:rsidRPr="00D01B42">
        <w:rPr>
          <w:lang w:val="en-GB"/>
        </w:rPr>
        <w:t>model of hospital information system acceptance focusing on</w:t>
      </w:r>
      <w:r w:rsidR="00C24ED9">
        <w:rPr>
          <w:lang w:val="en-GB"/>
        </w:rPr>
        <w:t xml:space="preserve"> </w:t>
      </w:r>
      <w:r w:rsidRPr="00D01B42">
        <w:rPr>
          <w:lang w:val="en-GB"/>
        </w:rPr>
        <w:t>or</w:t>
      </w:r>
      <w:r w:rsidR="00C24ED9">
        <w:rPr>
          <w:lang w:val="en-GB"/>
        </w:rPr>
        <w:t>ganisational, technical and human characteristics</w:t>
      </w:r>
      <w:r w:rsidRPr="00D01B42">
        <w:rPr>
          <w:lang w:val="en-GB"/>
        </w:rPr>
        <w:t xml:space="preserve">. The study used qualitative and quantitative approaches assessing the attitudes of hospital management officers, doctors, nurses and administrative staff. The data were analysed </w:t>
      </w:r>
      <w:r w:rsidR="0099014C" w:rsidRPr="00D01B42">
        <w:rPr>
          <w:lang w:val="en-GB"/>
        </w:rPr>
        <w:t>using</w:t>
      </w:r>
      <w:r w:rsidRPr="00D01B42">
        <w:rPr>
          <w:lang w:val="en-GB"/>
        </w:rPr>
        <w:t xml:space="preserve"> structural equa</w:t>
      </w:r>
      <w:r w:rsidR="00BE0428" w:rsidRPr="00D01B42">
        <w:rPr>
          <w:lang w:val="en-GB"/>
        </w:rPr>
        <w:t>t</w:t>
      </w:r>
      <w:r w:rsidRPr="00D01B42">
        <w:rPr>
          <w:lang w:val="en-GB"/>
        </w:rPr>
        <w:t xml:space="preserve">ion </w:t>
      </w:r>
      <w:r w:rsidR="00CB6322" w:rsidRPr="00D01B42">
        <w:rPr>
          <w:lang w:val="en-GB"/>
        </w:rPr>
        <w:t>modelling</w:t>
      </w:r>
      <w:r w:rsidRPr="00D01B42">
        <w:rPr>
          <w:lang w:val="en-GB"/>
        </w:rPr>
        <w:t xml:space="preserve">. </w:t>
      </w:r>
      <w:r w:rsidR="00B96BE4" w:rsidRPr="00D01B42">
        <w:rPr>
          <w:lang w:val="en-GB"/>
        </w:rPr>
        <w:t>The authors</w:t>
      </w:r>
      <w:r w:rsidRPr="00D01B42">
        <w:rPr>
          <w:lang w:val="en-GB"/>
        </w:rPr>
        <w:t xml:space="preserve"> recommended that the hospital management and IT developers should have more understanding on the non-technical factors (i.e. technology acceptance) to better plan the hospital information system implementation and they have concluded:</w:t>
      </w:r>
    </w:p>
    <w:p w:rsidR="000226B3" w:rsidRPr="00D01B42" w:rsidRDefault="000226B3" w:rsidP="000226B3">
      <w:pPr>
        <w:jc w:val="both"/>
        <w:rPr>
          <w:lang w:val="en-GB"/>
        </w:rPr>
      </w:pPr>
      <w:r w:rsidRPr="00D01B42">
        <w:rPr>
          <w:lang w:val="en-GB"/>
        </w:rPr>
        <w:tab/>
        <w:t>“hospital management can provide benefits perceived by the user so that they accept the health information system even though the application is not necessarily</w:t>
      </w:r>
      <w:r w:rsidR="003C4D4B" w:rsidRPr="00D01B42">
        <w:rPr>
          <w:lang w:val="en-GB"/>
        </w:rPr>
        <w:t xml:space="preserve"> suited</w:t>
      </w:r>
      <w:r w:rsidR="007E1798">
        <w:rPr>
          <w:lang w:val="en-GB"/>
        </w:rPr>
        <w:t xml:space="preserve"> to their needs</w:t>
      </w:r>
      <w:r w:rsidRPr="00D01B42">
        <w:rPr>
          <w:lang w:val="en-GB"/>
        </w:rPr>
        <w:t>.</w:t>
      </w:r>
      <w:r w:rsidR="007E1798">
        <w:rPr>
          <w:lang w:val="en-GB"/>
        </w:rPr>
        <w:t xml:space="preserve">” (Handyani et al. </w:t>
      </w:r>
      <w:r w:rsidR="007E1798" w:rsidRPr="00D01B42">
        <w:rPr>
          <w:lang w:val="en-GB"/>
        </w:rPr>
        <w:t>2017, p. 21)</w:t>
      </w:r>
    </w:p>
    <w:p w:rsidR="00BF28BE" w:rsidRPr="00D01B42" w:rsidRDefault="000226B3" w:rsidP="007C2E07">
      <w:pPr>
        <w:ind w:firstLine="720"/>
        <w:jc w:val="both"/>
        <w:rPr>
          <w:lang w:val="en-GB"/>
        </w:rPr>
      </w:pPr>
      <w:r w:rsidRPr="00D01B42">
        <w:rPr>
          <w:lang w:val="en-GB"/>
        </w:rPr>
        <w:t xml:space="preserve">Bartholomew (2017) reported that although the ‘Affordable Care Act’ in the United States was passed in 2010 there </w:t>
      </w:r>
      <w:r w:rsidR="0099014C" w:rsidRPr="00D01B42">
        <w:rPr>
          <w:lang w:val="en-GB"/>
        </w:rPr>
        <w:t>wa</w:t>
      </w:r>
      <w:r w:rsidRPr="00D01B42">
        <w:rPr>
          <w:lang w:val="en-GB"/>
        </w:rPr>
        <w:t xml:space="preserve">s </w:t>
      </w:r>
      <w:r w:rsidR="0099014C" w:rsidRPr="00D01B42">
        <w:rPr>
          <w:lang w:val="en-GB"/>
        </w:rPr>
        <w:t xml:space="preserve">still </w:t>
      </w:r>
      <w:r w:rsidRPr="00D01B42">
        <w:rPr>
          <w:lang w:val="en-GB"/>
        </w:rPr>
        <w:t xml:space="preserve">a digital divide in medical practices and some patients </w:t>
      </w:r>
      <w:r w:rsidR="0099014C" w:rsidRPr="00D01B42">
        <w:rPr>
          <w:lang w:val="en-GB"/>
        </w:rPr>
        <w:t xml:space="preserve">did </w:t>
      </w:r>
      <w:r w:rsidRPr="00D01B42">
        <w:rPr>
          <w:lang w:val="en-GB"/>
        </w:rPr>
        <w:t xml:space="preserve">not have access to their health information. In this study he examined </w:t>
      </w:r>
      <w:r w:rsidRPr="00D01B42">
        <w:rPr>
          <w:lang w:val="en-GB"/>
        </w:rPr>
        <w:lastRenderedPageBreak/>
        <w:t>the effect of perceived usefulness, social norms</w:t>
      </w:r>
      <w:r w:rsidR="00BE0428" w:rsidRPr="00D01B42">
        <w:rPr>
          <w:lang w:val="en-GB"/>
        </w:rPr>
        <w:t>,</w:t>
      </w:r>
      <w:r w:rsidRPr="00D01B42">
        <w:rPr>
          <w:lang w:val="en-GB"/>
        </w:rPr>
        <w:t xml:space="preserve"> and social influence on intentions</w:t>
      </w:r>
      <w:r w:rsidR="00F3443B" w:rsidRPr="00D01B42">
        <w:rPr>
          <w:lang w:val="en-GB"/>
        </w:rPr>
        <w:t xml:space="preserve"> through </w:t>
      </w:r>
      <w:r w:rsidR="0099014C" w:rsidRPr="00D01B42">
        <w:rPr>
          <w:lang w:val="en-GB"/>
        </w:rPr>
        <w:t xml:space="preserve">a </w:t>
      </w:r>
      <w:r w:rsidR="00F3443B" w:rsidRPr="00D01B42">
        <w:rPr>
          <w:lang w:val="en-GB"/>
        </w:rPr>
        <w:t>qualitative study</w:t>
      </w:r>
      <w:r w:rsidRPr="00D01B42">
        <w:rPr>
          <w:lang w:val="en-GB"/>
        </w:rPr>
        <w:t xml:space="preserve">. He also reported that </w:t>
      </w:r>
      <w:r w:rsidR="00F3443B" w:rsidRPr="00D01B42">
        <w:rPr>
          <w:lang w:val="en-GB"/>
        </w:rPr>
        <w:t xml:space="preserve">nine (three doctors and six other staff) </w:t>
      </w:r>
      <w:r w:rsidRPr="00D01B42">
        <w:rPr>
          <w:lang w:val="en-GB"/>
        </w:rPr>
        <w:t xml:space="preserve">healthcare providers </w:t>
      </w:r>
      <w:r w:rsidR="0099014C" w:rsidRPr="00D01B42">
        <w:rPr>
          <w:lang w:val="en-GB"/>
        </w:rPr>
        <w:t xml:space="preserve">were interviewed and </w:t>
      </w:r>
      <w:r w:rsidRPr="00D01B42">
        <w:rPr>
          <w:lang w:val="en-GB"/>
        </w:rPr>
        <w:t>expressed frustration with government require</w:t>
      </w:r>
      <w:r w:rsidR="009C0C6D" w:rsidRPr="00D01B42">
        <w:rPr>
          <w:lang w:val="en-GB"/>
        </w:rPr>
        <w:t>ment for meaningful use of the P</w:t>
      </w:r>
      <w:r w:rsidRPr="00D01B42">
        <w:rPr>
          <w:lang w:val="en-GB"/>
        </w:rPr>
        <w:t xml:space="preserve">HR which has placed an undue burden for record keeping. </w:t>
      </w:r>
      <w:r w:rsidR="00C03A39" w:rsidRPr="00D01B42">
        <w:rPr>
          <w:lang w:val="en-GB"/>
        </w:rPr>
        <w:t>However, t</w:t>
      </w:r>
      <w:r w:rsidRPr="00D01B42">
        <w:rPr>
          <w:lang w:val="en-GB"/>
        </w:rPr>
        <w:t xml:space="preserve">his may lead to </w:t>
      </w:r>
      <w:r w:rsidR="0099014C" w:rsidRPr="00D01B42">
        <w:rPr>
          <w:lang w:val="en-GB"/>
        </w:rPr>
        <w:t>a</w:t>
      </w:r>
      <w:r w:rsidRPr="00D01B42">
        <w:rPr>
          <w:lang w:val="en-GB"/>
        </w:rPr>
        <w:t xml:space="preserve"> decrease </w:t>
      </w:r>
      <w:r w:rsidR="0099014C" w:rsidRPr="00D01B42">
        <w:rPr>
          <w:lang w:val="en-GB"/>
        </w:rPr>
        <w:t>in</w:t>
      </w:r>
      <w:r w:rsidRPr="00D01B42">
        <w:rPr>
          <w:lang w:val="en-GB"/>
        </w:rPr>
        <w:t xml:space="preserve"> the effectiveness and efficiency of the system.</w:t>
      </w:r>
      <w:r w:rsidR="0099014C" w:rsidRPr="00D01B42">
        <w:rPr>
          <w:lang w:val="en-GB"/>
        </w:rPr>
        <w:t xml:space="preserve"> </w:t>
      </w:r>
    </w:p>
    <w:p w:rsidR="007C2E07" w:rsidRPr="00D01B42" w:rsidRDefault="007C2E07" w:rsidP="00266D70">
      <w:pPr>
        <w:ind w:firstLine="720"/>
        <w:jc w:val="both"/>
        <w:rPr>
          <w:lang w:val="en-GB"/>
        </w:rPr>
      </w:pPr>
      <w:r w:rsidRPr="00D01B42">
        <w:rPr>
          <w:lang w:val="en-GB"/>
        </w:rPr>
        <w:t>Chen et al. (2017</w:t>
      </w:r>
      <w:r w:rsidR="003C4D4B" w:rsidRPr="00D01B42">
        <w:rPr>
          <w:lang w:val="en-GB"/>
        </w:rPr>
        <w:t>, p. 478</w:t>
      </w:r>
      <w:r w:rsidRPr="00D01B42">
        <w:rPr>
          <w:lang w:val="en-GB"/>
        </w:rPr>
        <w:t>) int</w:t>
      </w:r>
      <w:r w:rsidR="004378B8" w:rsidRPr="00D01B42">
        <w:rPr>
          <w:lang w:val="en-GB"/>
        </w:rPr>
        <w:t>roduced a new model called e-Health readiness</w:t>
      </w:r>
      <w:r w:rsidRPr="00D01B42">
        <w:rPr>
          <w:lang w:val="en-GB"/>
        </w:rPr>
        <w:t xml:space="preserve"> with </w:t>
      </w:r>
      <w:r w:rsidR="0099014C" w:rsidRPr="00D01B42">
        <w:rPr>
          <w:lang w:val="en-GB"/>
        </w:rPr>
        <w:t xml:space="preserve">the </w:t>
      </w:r>
      <w:r w:rsidRPr="00D01B42">
        <w:rPr>
          <w:lang w:val="en-GB"/>
        </w:rPr>
        <w:t>aim to understand and explain the relationship between</w:t>
      </w:r>
      <w:r w:rsidR="007E1798">
        <w:rPr>
          <w:lang w:val="en-GB"/>
        </w:rPr>
        <w:t>: “</w:t>
      </w:r>
      <w:r w:rsidRPr="00D01B42">
        <w:rPr>
          <w:lang w:val="en-GB"/>
        </w:rPr>
        <w:t>user habits, perceived healthiness and belie</w:t>
      </w:r>
      <w:r w:rsidR="0099014C" w:rsidRPr="00D01B42">
        <w:rPr>
          <w:lang w:val="en-GB"/>
        </w:rPr>
        <w:t>f</w:t>
      </w:r>
      <w:r w:rsidRPr="00D01B42">
        <w:rPr>
          <w:lang w:val="en-GB"/>
        </w:rPr>
        <w:t>s towards, sensing technologies (mobile health monitoring technologies).</w:t>
      </w:r>
      <w:r w:rsidR="007E1798">
        <w:rPr>
          <w:lang w:val="en-GB"/>
        </w:rPr>
        <w:t>”</w:t>
      </w:r>
      <w:r w:rsidRPr="00D01B42">
        <w:rPr>
          <w:lang w:val="en-GB"/>
        </w:rPr>
        <w:t xml:space="preserve"> They proposed that readiness will be significantly impacted by perceptions of healthiness, technology satisfaction and usefulness of such technology. </w:t>
      </w:r>
      <w:r w:rsidR="00E05C64" w:rsidRPr="00D01B42">
        <w:rPr>
          <w:lang w:val="en-GB"/>
        </w:rPr>
        <w:t xml:space="preserve">The authors used confirmatory factor analyses and structural equation </w:t>
      </w:r>
      <w:r w:rsidR="00CB6322" w:rsidRPr="00D01B42">
        <w:rPr>
          <w:lang w:val="en-GB"/>
        </w:rPr>
        <w:t>modelling</w:t>
      </w:r>
      <w:r w:rsidR="00E05C64" w:rsidRPr="00D01B42">
        <w:rPr>
          <w:lang w:val="en-GB"/>
        </w:rPr>
        <w:t xml:space="preserve"> to analyse their data. </w:t>
      </w:r>
    </w:p>
    <w:p w:rsidR="00E70AF2" w:rsidRPr="00D01B42" w:rsidRDefault="00E71902" w:rsidP="00E40444">
      <w:pPr>
        <w:jc w:val="both"/>
        <w:rPr>
          <w:lang w:val="en-GB"/>
        </w:rPr>
      </w:pPr>
      <w:r w:rsidRPr="00D01B42">
        <w:rPr>
          <w:lang w:val="en-GB"/>
        </w:rPr>
        <w:tab/>
      </w:r>
      <w:r w:rsidR="0060342B" w:rsidRPr="00D01B42">
        <w:rPr>
          <w:lang w:val="en-GB"/>
        </w:rPr>
        <w:t>M</w:t>
      </w:r>
      <w:r w:rsidR="00D6305E" w:rsidRPr="00D01B42">
        <w:rPr>
          <w:lang w:val="en-GB"/>
        </w:rPr>
        <w:t>a</w:t>
      </w:r>
      <w:r w:rsidR="0060342B" w:rsidRPr="00D01B42">
        <w:rPr>
          <w:lang w:val="en-GB"/>
        </w:rPr>
        <w:t xml:space="preserve">cdonald et al. (2018) </w:t>
      </w:r>
      <w:r w:rsidR="00E40444" w:rsidRPr="00D01B42">
        <w:rPr>
          <w:lang w:val="en-GB"/>
        </w:rPr>
        <w:t>conducted an interview study on 12 hospital healthcare professionals. They found</w:t>
      </w:r>
      <w:r w:rsidR="0060342B" w:rsidRPr="00D01B42">
        <w:rPr>
          <w:lang w:val="en-GB"/>
        </w:rPr>
        <w:t xml:space="preserve"> that</w:t>
      </w:r>
      <w:r w:rsidR="003E6501" w:rsidRPr="00D01B42">
        <w:rPr>
          <w:lang w:val="en-GB"/>
        </w:rPr>
        <w:t xml:space="preserve"> participants </w:t>
      </w:r>
      <w:r w:rsidR="0060342B" w:rsidRPr="00D01B42">
        <w:rPr>
          <w:lang w:val="en-GB"/>
        </w:rPr>
        <w:t xml:space="preserve">in their study were </w:t>
      </w:r>
      <w:r w:rsidR="007901A9">
        <w:rPr>
          <w:lang w:val="en-GB"/>
        </w:rPr>
        <w:t xml:space="preserve">not using the system to </w:t>
      </w:r>
      <w:r w:rsidR="00F90C6B">
        <w:rPr>
          <w:lang w:val="en-GB"/>
        </w:rPr>
        <w:t xml:space="preserve">its </w:t>
      </w:r>
      <w:r w:rsidR="007901A9">
        <w:rPr>
          <w:lang w:val="en-GB"/>
        </w:rPr>
        <w:t xml:space="preserve">full extent focusing mainly on health information. </w:t>
      </w:r>
      <w:r w:rsidR="004E5412">
        <w:rPr>
          <w:lang w:val="en-GB"/>
        </w:rPr>
        <w:t xml:space="preserve">However, they have also concluded that more experienced participants may ask for </w:t>
      </w:r>
      <w:r w:rsidR="0060342B" w:rsidRPr="00D01B42">
        <w:rPr>
          <w:lang w:val="en-GB"/>
        </w:rPr>
        <w:t>additional issues in e-Health use. Finally, they proposed be</w:t>
      </w:r>
      <w:r w:rsidR="00D6305E" w:rsidRPr="00D01B42">
        <w:rPr>
          <w:lang w:val="en-GB"/>
        </w:rPr>
        <w:t>t</w:t>
      </w:r>
      <w:r w:rsidR="0060342B" w:rsidRPr="00D01B42">
        <w:rPr>
          <w:lang w:val="en-GB"/>
        </w:rPr>
        <w:t>ter</w:t>
      </w:r>
      <w:r w:rsidR="00D6305E" w:rsidRPr="00D01B42">
        <w:rPr>
          <w:lang w:val="en-GB"/>
        </w:rPr>
        <w:t xml:space="preserve"> professional education specific to e-Health and better equipping</w:t>
      </w:r>
      <w:r w:rsidR="0099014C" w:rsidRPr="00D01B42">
        <w:rPr>
          <w:lang w:val="en-GB"/>
        </w:rPr>
        <w:t xml:space="preserve"> of</w:t>
      </w:r>
      <w:r w:rsidR="00D6305E" w:rsidRPr="00D01B42">
        <w:rPr>
          <w:lang w:val="en-GB"/>
        </w:rPr>
        <w:t xml:space="preserve"> healthcare professionals</w:t>
      </w:r>
      <w:r w:rsidR="00623394" w:rsidRPr="00D01B42">
        <w:rPr>
          <w:lang w:val="en-GB"/>
        </w:rPr>
        <w:t xml:space="preserve"> to adopt e-Health technologies.</w:t>
      </w:r>
      <w:r w:rsidR="00E70AF2" w:rsidRPr="00D01B42">
        <w:rPr>
          <w:lang w:val="en-GB"/>
        </w:rPr>
        <w:t xml:space="preserve"> </w:t>
      </w:r>
      <w:r w:rsidR="004E5412">
        <w:rPr>
          <w:lang w:val="en-GB"/>
        </w:rPr>
        <w:t>Finally,</w:t>
      </w:r>
      <w:r w:rsidR="00F90C6B">
        <w:rPr>
          <w:lang w:val="en-GB"/>
        </w:rPr>
        <w:t xml:space="preserve"> </w:t>
      </w:r>
      <w:r w:rsidR="00E70AF2" w:rsidRPr="00D01B42">
        <w:rPr>
          <w:lang w:val="en-GB"/>
        </w:rPr>
        <w:t>it is evident that the technology acceptance on e-Health systems was still curren</w:t>
      </w:r>
      <w:r w:rsidR="00623394" w:rsidRPr="00D01B42">
        <w:rPr>
          <w:lang w:val="en-GB"/>
        </w:rPr>
        <w:t xml:space="preserve">t after the completion of this </w:t>
      </w:r>
      <w:r w:rsidR="00405CC2" w:rsidRPr="00D01B42">
        <w:rPr>
          <w:lang w:val="en-GB"/>
        </w:rPr>
        <w:t>Thesis</w:t>
      </w:r>
      <w:r w:rsidR="00E70AF2" w:rsidRPr="00D01B42">
        <w:rPr>
          <w:lang w:val="en-GB"/>
        </w:rPr>
        <w:t>.</w:t>
      </w:r>
    </w:p>
    <w:p w:rsidR="007C2E07" w:rsidRPr="00D01B42" w:rsidRDefault="00F03649" w:rsidP="00BE68E9">
      <w:pPr>
        <w:pStyle w:val="Heading3"/>
      </w:pPr>
      <w:bookmarkStart w:id="131" w:name="_Toc528944925"/>
      <w:r w:rsidRPr="00D01B42">
        <w:t>Technology acc</w:t>
      </w:r>
      <w:r w:rsidR="00371B99" w:rsidRPr="00D01B42">
        <w:t>eptan</w:t>
      </w:r>
      <w:r w:rsidRPr="00D01B42">
        <w:t>ce and EHR</w:t>
      </w:r>
      <w:r w:rsidR="0099014C" w:rsidRPr="00D01B42">
        <w:t>s</w:t>
      </w:r>
      <w:r w:rsidRPr="00D01B42">
        <w:t>, empirical studies</w:t>
      </w:r>
      <w:r w:rsidR="007C2E07" w:rsidRPr="00D01B42">
        <w:t xml:space="preserve"> </w:t>
      </w:r>
      <w:r w:rsidR="0099014C" w:rsidRPr="00D01B42">
        <w:t xml:space="preserve">published </w:t>
      </w:r>
      <w:r w:rsidR="007C2E07" w:rsidRPr="00D01B42">
        <w:t>since the commencement of this research</w:t>
      </w:r>
      <w:bookmarkEnd w:id="131"/>
    </w:p>
    <w:p w:rsidR="004378B8" w:rsidRPr="00D01B42" w:rsidRDefault="004378B8" w:rsidP="007C2E07">
      <w:pPr>
        <w:ind w:firstLine="720"/>
        <w:jc w:val="both"/>
        <w:rPr>
          <w:lang w:val="en-GB"/>
        </w:rPr>
      </w:pPr>
      <w:r w:rsidRPr="00D01B42">
        <w:rPr>
          <w:lang w:val="en-GB"/>
        </w:rPr>
        <w:t>This section focuses on technology acceptance empirical studies on EHR systems</w:t>
      </w:r>
      <w:r w:rsidR="008A78BF" w:rsidRPr="00D01B42">
        <w:rPr>
          <w:lang w:val="en-GB"/>
        </w:rPr>
        <w:t xml:space="preserve"> among health care professionals</w:t>
      </w:r>
      <w:r w:rsidRPr="00D01B42">
        <w:rPr>
          <w:lang w:val="en-GB"/>
        </w:rPr>
        <w:t xml:space="preserve">. Studies published after the completion of </w:t>
      </w:r>
      <w:r w:rsidR="0099014C" w:rsidRPr="00D01B42">
        <w:rPr>
          <w:lang w:val="en-GB"/>
        </w:rPr>
        <w:t xml:space="preserve">the research in </w:t>
      </w:r>
      <w:r w:rsidRPr="00D01B42">
        <w:rPr>
          <w:lang w:val="en-GB"/>
        </w:rPr>
        <w:t xml:space="preserve">this </w:t>
      </w:r>
      <w:r w:rsidR="00405CC2" w:rsidRPr="00D01B42">
        <w:rPr>
          <w:lang w:val="en-GB"/>
        </w:rPr>
        <w:t>Thesis</w:t>
      </w:r>
      <w:r w:rsidRPr="00D01B42">
        <w:rPr>
          <w:lang w:val="en-GB"/>
        </w:rPr>
        <w:t xml:space="preserve">’ were selected for this section. </w:t>
      </w:r>
    </w:p>
    <w:p w:rsidR="007C2E07" w:rsidRPr="00D01B42" w:rsidRDefault="007C2E07" w:rsidP="007C2E07">
      <w:pPr>
        <w:ind w:firstLine="720"/>
        <w:jc w:val="both"/>
        <w:rPr>
          <w:lang w:val="en-GB"/>
        </w:rPr>
      </w:pPr>
      <w:r w:rsidRPr="00D01B42">
        <w:rPr>
          <w:lang w:val="en-GB"/>
        </w:rPr>
        <w:t xml:space="preserve">Al-Adwan and Berger (2015) applied modified TAM to examine EHR acceptance and utilisation by doctors in Jordan. The sample frame for this study was 396 doctors from three hospitals and three medical centres which had EHR implemented when the study was conducted. The data were collected through a paper-based questionnaire distributed to doctors and had a high response rate of 66.6%. The study assessed perceived usefulness, perceived ease of use, social influence, and perceived threat constructs on a 4-point Likert scale. Additionally, the participants were asked to provide information about their gender, age, computer experience, number of years in practice, and number of patients seen per week. </w:t>
      </w:r>
      <w:r w:rsidR="007A4EAC" w:rsidRPr="00D01B42">
        <w:rPr>
          <w:lang w:val="en-GB"/>
        </w:rPr>
        <w:t xml:space="preserve">Structural equation </w:t>
      </w:r>
      <w:r w:rsidR="00CB6322" w:rsidRPr="00D01B42">
        <w:rPr>
          <w:lang w:val="en-GB"/>
        </w:rPr>
        <w:t>modelling</w:t>
      </w:r>
      <w:r w:rsidR="00465A97" w:rsidRPr="00D01B42">
        <w:rPr>
          <w:lang w:val="en-GB"/>
        </w:rPr>
        <w:t>, moderation</w:t>
      </w:r>
      <w:r w:rsidR="002E1753" w:rsidRPr="00D01B42">
        <w:rPr>
          <w:lang w:val="en-GB"/>
        </w:rPr>
        <w:t>,</w:t>
      </w:r>
      <w:r w:rsidR="00465A97" w:rsidRPr="00D01B42">
        <w:rPr>
          <w:lang w:val="en-GB"/>
        </w:rPr>
        <w:t xml:space="preserve"> and mediation analyses were used for</w:t>
      </w:r>
      <w:r w:rsidR="0099014C" w:rsidRPr="00D01B42">
        <w:rPr>
          <w:lang w:val="en-GB"/>
        </w:rPr>
        <w:t xml:space="preserve"> the analyses</w:t>
      </w:r>
      <w:r w:rsidR="007A4EAC" w:rsidRPr="00D01B42">
        <w:rPr>
          <w:lang w:val="en-GB"/>
        </w:rPr>
        <w:t xml:space="preserve">. </w:t>
      </w:r>
      <w:r w:rsidRPr="00D01B42">
        <w:rPr>
          <w:lang w:val="en-GB"/>
        </w:rPr>
        <w:t xml:space="preserve">Perceived usefulness, perceived ease of use, and social influence were found to be major factors in the doctors’ decisions to use the EHR. The perceived threat was found as a barrier to EHR adoption, as the introduction of the EHRs was perceived as a radical change in their long-established style of work. All the relationships specified in the research model of this study were found to be significant, i.e., the direct and indirect effects of perceived usefulness, perceived ease of use, social influence and perceived threat explained 64% of the variance in the doctors’ intention to use the EHR system. The perceived threat construct had an indirect negative effect on intentions through perceived usefulness and </w:t>
      </w:r>
      <w:r w:rsidRPr="00D01B42">
        <w:rPr>
          <w:lang w:val="en-GB"/>
        </w:rPr>
        <w:lastRenderedPageBreak/>
        <w:t xml:space="preserve">perceived ease of use. Additionally, perceived threat had an indirect negative effect on perceived usefulness through perceived ease of use. However, the study did not differentiate doctors with respect to their speciality, and it is possible that there is a difference in the functionality level (basic/advanced) of EHRs used in the country. </w:t>
      </w:r>
    </w:p>
    <w:p w:rsidR="007E13F9" w:rsidRPr="00D01B42" w:rsidRDefault="007E13F9" w:rsidP="007C2E07">
      <w:pPr>
        <w:ind w:firstLine="720"/>
        <w:jc w:val="both"/>
        <w:rPr>
          <w:lang w:val="en-GB"/>
        </w:rPr>
      </w:pPr>
      <w:r w:rsidRPr="00D01B42">
        <w:rPr>
          <w:lang w:val="en-GB"/>
        </w:rPr>
        <w:t xml:space="preserve">Steininger and Stiglbauer (2015) examined the extent to which factors influenced acceptance of the EHR system among Austrian doctors. A modified TAM paper-based questionnaire was distributed to 2000 randomly chosen private practice doctors. Socio-demographic parameters such as gender, age, speciality (GP or specialist), and size of town were also included in the research instrument. Basic technology acceptance constructs (perceived usefulness, social influence, attitude, and intention) were tested alongside other extensions, such as privacy concerns and e-Health experience. The reliability of the research instrument was tested using Cronbach’s α coefficient. Structural equation </w:t>
      </w:r>
      <w:r w:rsidR="00CB6322" w:rsidRPr="00D01B42">
        <w:rPr>
          <w:lang w:val="en-GB"/>
        </w:rPr>
        <w:t>modelling</w:t>
      </w:r>
      <w:r w:rsidRPr="00D01B42">
        <w:rPr>
          <w:lang w:val="en-GB"/>
        </w:rPr>
        <w:t xml:space="preserve"> </w:t>
      </w:r>
      <w:r w:rsidR="00B1459C" w:rsidRPr="00D01B42">
        <w:rPr>
          <w:lang w:val="en-GB"/>
        </w:rPr>
        <w:t>was</w:t>
      </w:r>
      <w:r w:rsidRPr="00D01B42">
        <w:rPr>
          <w:lang w:val="en-GB"/>
        </w:rPr>
        <w:t xml:space="preserve"> used for </w:t>
      </w:r>
      <w:r w:rsidR="00B83B1A" w:rsidRPr="00D01B42">
        <w:rPr>
          <w:lang w:val="en-GB"/>
        </w:rPr>
        <w:t xml:space="preserve">the </w:t>
      </w:r>
      <w:r w:rsidRPr="00D01B42">
        <w:rPr>
          <w:lang w:val="en-GB"/>
        </w:rPr>
        <w:t>data analyses. Perceived usefulness had a significant positive effect on the intention to use the EHR system. Attitude, social influence, e-Health experience, and privacy concerns also had a significant effect on users’ intentions in the stu</w:t>
      </w:r>
      <w:r w:rsidR="004703D2">
        <w:rPr>
          <w:lang w:val="en-GB"/>
        </w:rPr>
        <w:t xml:space="preserve">dy. The overall model </w:t>
      </w:r>
      <w:r w:rsidRPr="00D01B42">
        <w:rPr>
          <w:lang w:val="en-GB"/>
        </w:rPr>
        <w:t>explained 69% of the variance in intention to use the EHR system. The authors proposed raising users’ awareness in terms of the potential value effects from EHR use in order to realise the full potential of the EHR system. However, this study had a low response rate (only 15.2%), and the sample could not be considered as representative of the A</w:t>
      </w:r>
      <w:r w:rsidR="007F260F" w:rsidRPr="00D01B42">
        <w:rPr>
          <w:lang w:val="en-GB"/>
        </w:rPr>
        <w:t xml:space="preserve">ustrian population of doctors. </w:t>
      </w:r>
    </w:p>
    <w:p w:rsidR="008B7172" w:rsidRPr="00D01B42" w:rsidRDefault="008B7172" w:rsidP="008B7172">
      <w:pPr>
        <w:jc w:val="both"/>
        <w:rPr>
          <w:lang w:val="en-GB"/>
        </w:rPr>
      </w:pPr>
      <w:r w:rsidRPr="00D01B42">
        <w:rPr>
          <w:lang w:val="en-GB"/>
        </w:rPr>
        <w:tab/>
        <w:t>Bahadori et al. (2017) investigated the attitudes of</w:t>
      </w:r>
      <w:r w:rsidR="00E70AF2" w:rsidRPr="00D01B42">
        <w:rPr>
          <w:lang w:val="en-GB"/>
        </w:rPr>
        <w:t xml:space="preserve"> 169 doctors towards the EHR at </w:t>
      </w:r>
      <w:r w:rsidR="003F1975">
        <w:rPr>
          <w:lang w:val="en-GB"/>
        </w:rPr>
        <w:t xml:space="preserve">a </w:t>
      </w:r>
      <w:r w:rsidRPr="00D01B42">
        <w:rPr>
          <w:lang w:val="en-GB"/>
        </w:rPr>
        <w:t>university</w:t>
      </w:r>
      <w:r w:rsidR="00B83B1A" w:rsidRPr="00D01B42">
        <w:rPr>
          <w:lang w:val="en-GB"/>
        </w:rPr>
        <w:t>-</w:t>
      </w:r>
      <w:r w:rsidRPr="00D01B42">
        <w:rPr>
          <w:lang w:val="en-GB"/>
        </w:rPr>
        <w:t xml:space="preserve">affiliated hospital in Teheran, Iran. They used </w:t>
      </w:r>
      <w:r w:rsidR="00B83B1A" w:rsidRPr="00D01B42">
        <w:rPr>
          <w:lang w:val="en-GB"/>
        </w:rPr>
        <w:t xml:space="preserve">a </w:t>
      </w:r>
      <w:r w:rsidRPr="00D01B42">
        <w:rPr>
          <w:lang w:val="en-GB"/>
        </w:rPr>
        <w:t>standardised questionnaire with 42 modified TAM items. The data w</w:t>
      </w:r>
      <w:r w:rsidR="00B83B1A" w:rsidRPr="00D01B42">
        <w:rPr>
          <w:lang w:val="en-GB"/>
        </w:rPr>
        <w:t>ere</w:t>
      </w:r>
      <w:r w:rsidRPr="00D01B42">
        <w:rPr>
          <w:lang w:val="en-GB"/>
        </w:rPr>
        <w:t xml:space="preserve"> analy</w:t>
      </w:r>
      <w:r w:rsidR="00B83B1A" w:rsidRPr="00D01B42">
        <w:rPr>
          <w:lang w:val="en-GB"/>
        </w:rPr>
        <w:t>s</w:t>
      </w:r>
      <w:r w:rsidRPr="00D01B42">
        <w:rPr>
          <w:lang w:val="en-GB"/>
        </w:rPr>
        <w:t xml:space="preserve">ed </w:t>
      </w:r>
      <w:r w:rsidR="00B83B1A" w:rsidRPr="00D01B42">
        <w:rPr>
          <w:lang w:val="en-GB"/>
        </w:rPr>
        <w:t>using</w:t>
      </w:r>
      <w:r w:rsidRPr="00D01B42">
        <w:rPr>
          <w:lang w:val="en-GB"/>
        </w:rPr>
        <w:t xml:space="preserve"> structural equation </w:t>
      </w:r>
      <w:r w:rsidR="00CB6322" w:rsidRPr="00D01B42">
        <w:rPr>
          <w:lang w:val="en-GB"/>
        </w:rPr>
        <w:t>modelling</w:t>
      </w:r>
      <w:r w:rsidRPr="00D01B42">
        <w:rPr>
          <w:lang w:val="en-GB"/>
        </w:rPr>
        <w:t xml:space="preserve">. Perceived usefulness and perceived ease of use were identified as major technology acceptance predictors. Moreover, perceived ease of use had a significant effect on perceived usefulness. The authors concluded that the most important barriers to the implementation of EHRs were people’s attitudinal behavioural limitations and organizational changes. Finally, they proposed that system users should be familiarised with the features, objective, benefits, and positive impacts of the EHRs (beside data privacy and security standards) with </w:t>
      </w:r>
      <w:r w:rsidR="00C95F0E" w:rsidRPr="00D01B42">
        <w:rPr>
          <w:lang w:val="en-GB"/>
        </w:rPr>
        <w:t xml:space="preserve">the </w:t>
      </w:r>
      <w:r w:rsidRPr="00D01B42">
        <w:rPr>
          <w:lang w:val="en-GB"/>
        </w:rPr>
        <w:t>aim to reduce the resistance to change and increase their readiness. However</w:t>
      </w:r>
      <w:r w:rsidR="00E70AF2" w:rsidRPr="00D01B42">
        <w:rPr>
          <w:lang w:val="en-GB"/>
        </w:rPr>
        <w:t xml:space="preserve">, this study </w:t>
      </w:r>
      <w:r w:rsidR="00C95F0E" w:rsidRPr="00D01B42">
        <w:rPr>
          <w:lang w:val="en-GB"/>
        </w:rPr>
        <w:t>wa</w:t>
      </w:r>
      <w:r w:rsidR="00E70AF2" w:rsidRPr="00D01B42">
        <w:rPr>
          <w:lang w:val="en-GB"/>
        </w:rPr>
        <w:t xml:space="preserve">s limited to one University </w:t>
      </w:r>
      <w:r w:rsidRPr="00D01B42">
        <w:rPr>
          <w:lang w:val="en-GB"/>
        </w:rPr>
        <w:t>affiliated hospital in Teheran, Iran.</w:t>
      </w:r>
    </w:p>
    <w:p w:rsidR="004703D2" w:rsidRDefault="00F03649" w:rsidP="00657BF9">
      <w:pPr>
        <w:jc w:val="both"/>
        <w:rPr>
          <w:lang w:val="en-GB"/>
        </w:rPr>
      </w:pPr>
      <w:r w:rsidRPr="00D01B42">
        <w:rPr>
          <w:lang w:val="en-GB"/>
        </w:rPr>
        <w:tab/>
      </w:r>
      <w:r w:rsidR="007C2E07" w:rsidRPr="00D01B42">
        <w:rPr>
          <w:lang w:val="en-GB"/>
        </w:rPr>
        <w:t xml:space="preserve">Tubaishat (2017) used </w:t>
      </w:r>
      <w:r w:rsidR="00C95F0E" w:rsidRPr="00D01B42">
        <w:rPr>
          <w:lang w:val="en-GB"/>
        </w:rPr>
        <w:t xml:space="preserve">the </w:t>
      </w:r>
      <w:r w:rsidR="003D5A66" w:rsidRPr="00D01B42">
        <w:rPr>
          <w:lang w:val="en-GB"/>
        </w:rPr>
        <w:t xml:space="preserve">modified </w:t>
      </w:r>
      <w:r w:rsidR="007C2E07" w:rsidRPr="00D01B42">
        <w:rPr>
          <w:lang w:val="en-GB"/>
        </w:rPr>
        <w:t xml:space="preserve">TAM to assess the attitudes of 1539 nurses </w:t>
      </w:r>
      <w:r w:rsidR="003D5A66" w:rsidRPr="00D01B42">
        <w:rPr>
          <w:lang w:val="en-GB"/>
        </w:rPr>
        <w:t xml:space="preserve">towards </w:t>
      </w:r>
      <w:r w:rsidR="00C95F0E" w:rsidRPr="00D01B42">
        <w:rPr>
          <w:lang w:val="en-GB"/>
        </w:rPr>
        <w:t xml:space="preserve">an </w:t>
      </w:r>
      <w:r w:rsidR="003D5A66" w:rsidRPr="00D01B42">
        <w:rPr>
          <w:lang w:val="en-GB"/>
        </w:rPr>
        <w:t>EHR system.</w:t>
      </w:r>
      <w:r w:rsidR="007C2E07" w:rsidRPr="00D01B42">
        <w:rPr>
          <w:lang w:val="en-GB"/>
        </w:rPr>
        <w:t xml:space="preserve"> Data were collected through self-</w:t>
      </w:r>
      <w:r w:rsidR="003D5A66" w:rsidRPr="00D01B42">
        <w:rPr>
          <w:lang w:val="en-GB"/>
        </w:rPr>
        <w:t>administered</w:t>
      </w:r>
      <w:r w:rsidR="007C2E07" w:rsidRPr="00D01B42">
        <w:rPr>
          <w:lang w:val="en-GB"/>
        </w:rPr>
        <w:t xml:space="preserve"> questionnaire </w:t>
      </w:r>
      <w:r w:rsidR="003D5A66" w:rsidRPr="00D01B42">
        <w:rPr>
          <w:lang w:val="en-GB"/>
        </w:rPr>
        <w:t>from 15 randomly selected hospitals in Jordan. C</w:t>
      </w:r>
      <w:r w:rsidR="007C2E07" w:rsidRPr="00D01B42">
        <w:rPr>
          <w:lang w:val="en-GB"/>
        </w:rPr>
        <w:t>orrelation and multiple regression</w:t>
      </w:r>
      <w:r w:rsidR="002E1753" w:rsidRPr="00D01B42">
        <w:rPr>
          <w:lang w:val="en-GB"/>
        </w:rPr>
        <w:t>s</w:t>
      </w:r>
      <w:r w:rsidR="007C2E07" w:rsidRPr="00D01B42">
        <w:rPr>
          <w:lang w:val="en-GB"/>
        </w:rPr>
        <w:t xml:space="preserve"> were used for analyses</w:t>
      </w:r>
      <w:r w:rsidR="003D5A66" w:rsidRPr="00D01B42">
        <w:rPr>
          <w:lang w:val="en-GB"/>
        </w:rPr>
        <w:t xml:space="preserve"> of the data</w:t>
      </w:r>
      <w:r w:rsidR="007C2E07" w:rsidRPr="00D01B42">
        <w:rPr>
          <w:lang w:val="en-GB"/>
        </w:rPr>
        <w:t xml:space="preserve">. The respondents showed significant positive perception of perceived usefulness and perceived ease of use. </w:t>
      </w:r>
      <w:r w:rsidR="00266D70">
        <w:rPr>
          <w:lang w:val="en-GB"/>
        </w:rPr>
        <w:t>Other technology</w:t>
      </w:r>
      <w:r w:rsidR="00B23304" w:rsidRPr="00D01B42">
        <w:rPr>
          <w:lang w:val="en-GB"/>
        </w:rPr>
        <w:t xml:space="preserve"> acceptance constructs such as: </w:t>
      </w:r>
      <w:r w:rsidR="00266D70">
        <w:rPr>
          <w:lang w:val="en-GB"/>
        </w:rPr>
        <w:t>rank, experience,</w:t>
      </w:r>
      <w:r w:rsidR="00B23304" w:rsidRPr="00D01B42">
        <w:rPr>
          <w:lang w:val="en-GB"/>
        </w:rPr>
        <w:t xml:space="preserve"> and gender were </w:t>
      </w:r>
      <w:r w:rsidR="00266D70">
        <w:rPr>
          <w:lang w:val="en-GB"/>
        </w:rPr>
        <w:t>identified as behavioural predictors.</w:t>
      </w:r>
      <w:r w:rsidR="00002B9D">
        <w:rPr>
          <w:lang w:val="en-GB"/>
        </w:rPr>
        <w:t xml:space="preserve"> </w:t>
      </w:r>
      <w:r w:rsidR="007C2E07" w:rsidRPr="00D01B42">
        <w:rPr>
          <w:lang w:val="en-GB"/>
        </w:rPr>
        <w:t xml:space="preserve">The perceived ease of use was affected by EHR experience and computer skills. </w:t>
      </w:r>
      <w:r w:rsidR="00B23304" w:rsidRPr="00D01B42">
        <w:rPr>
          <w:lang w:val="en-GB"/>
        </w:rPr>
        <w:t xml:space="preserve">The author stressed that little attention has been paid to </w:t>
      </w:r>
      <w:r w:rsidR="00BE68E9">
        <w:rPr>
          <w:lang w:val="en-GB"/>
        </w:rPr>
        <w:t xml:space="preserve">the </w:t>
      </w:r>
      <w:r w:rsidR="00B23304" w:rsidRPr="00D01B42">
        <w:rPr>
          <w:lang w:val="en-GB"/>
        </w:rPr>
        <w:t xml:space="preserve">acceptance and actual use of EHR systems. </w:t>
      </w:r>
      <w:r w:rsidR="003D5A66" w:rsidRPr="00D01B42">
        <w:rPr>
          <w:lang w:val="en-GB"/>
        </w:rPr>
        <w:t xml:space="preserve">However, this study is limited to nurses in </w:t>
      </w:r>
      <w:r w:rsidR="00285F5A" w:rsidRPr="00D01B42">
        <w:rPr>
          <w:lang w:val="en-GB"/>
        </w:rPr>
        <w:t xml:space="preserve">a </w:t>
      </w:r>
      <w:r w:rsidR="003D5A66" w:rsidRPr="00D01B42">
        <w:rPr>
          <w:lang w:val="en-GB"/>
        </w:rPr>
        <w:t>few hospitals.</w:t>
      </w:r>
      <w:r w:rsidR="00291427" w:rsidRPr="00D01B42">
        <w:rPr>
          <w:lang w:val="en-GB"/>
        </w:rPr>
        <w:t xml:space="preserve"> </w:t>
      </w:r>
    </w:p>
    <w:p w:rsidR="003F1F41" w:rsidRPr="00D01B42" w:rsidRDefault="004703D2" w:rsidP="00657BF9">
      <w:pPr>
        <w:jc w:val="both"/>
        <w:rPr>
          <w:lang w:val="en-GB"/>
        </w:rPr>
      </w:pPr>
      <w:r>
        <w:rPr>
          <w:lang w:val="en-GB"/>
        </w:rPr>
        <w:tab/>
      </w:r>
      <w:r w:rsidR="002E1753" w:rsidRPr="00D01B42">
        <w:rPr>
          <w:lang w:val="en-GB"/>
        </w:rPr>
        <w:t>Table 2.5</w:t>
      </w:r>
      <w:r w:rsidR="00291427" w:rsidRPr="00D01B42">
        <w:rPr>
          <w:lang w:val="en-GB"/>
        </w:rPr>
        <w:t xml:space="preserve"> presents</w:t>
      </w:r>
      <w:r w:rsidR="00285F5A" w:rsidRPr="00D01B42">
        <w:rPr>
          <w:lang w:val="en-GB"/>
        </w:rPr>
        <w:t xml:space="preserve"> a summary of the</w:t>
      </w:r>
      <w:r w:rsidR="00291427" w:rsidRPr="00D01B42">
        <w:rPr>
          <w:lang w:val="en-GB"/>
        </w:rPr>
        <w:t xml:space="preserve"> latest developments in empirical testing of technology acceptance on EHR systems.</w:t>
      </w:r>
      <w:r w:rsidR="003F1F41" w:rsidRPr="00D01B42">
        <w:rPr>
          <w:lang w:val="en-GB"/>
        </w:rPr>
        <w:br w:type="page"/>
      </w:r>
    </w:p>
    <w:p w:rsidR="00D323D4" w:rsidRPr="00D01B42" w:rsidRDefault="009077EF" w:rsidP="00F14FA2">
      <w:pPr>
        <w:pStyle w:val="Caption"/>
        <w:keepNext/>
        <w:jc w:val="both"/>
        <w:rPr>
          <w:lang w:val="en-GB"/>
        </w:rPr>
      </w:pPr>
      <w:bookmarkStart w:id="132" w:name="_Toc529002883"/>
      <w:r w:rsidRPr="00D01B42">
        <w:rPr>
          <w:lang w:val="en-GB"/>
        </w:rPr>
        <w:lastRenderedPageBreak/>
        <w:t>T</w:t>
      </w:r>
      <w:r w:rsidR="003D5A66" w:rsidRPr="00D01B42">
        <w:rPr>
          <w:lang w:val="en-GB"/>
        </w:rPr>
        <w:t>able 2.</w:t>
      </w:r>
      <w:r w:rsidR="002E1753" w:rsidRPr="00D01B42">
        <w:rPr>
          <w:lang w:val="en-GB"/>
        </w:rPr>
        <w:t>5</w:t>
      </w:r>
      <w:r w:rsidR="00291427" w:rsidRPr="00D01B42">
        <w:rPr>
          <w:lang w:val="en-GB"/>
        </w:rPr>
        <w:t>:</w:t>
      </w:r>
      <w:r w:rsidR="003D5A66" w:rsidRPr="00D01B42">
        <w:rPr>
          <w:lang w:val="en-GB"/>
        </w:rPr>
        <w:t xml:space="preserve"> Synthesis of technology acceptance models and EHR, </w:t>
      </w:r>
      <w:r w:rsidR="00285F5A" w:rsidRPr="00D01B42">
        <w:rPr>
          <w:lang w:val="en-GB"/>
        </w:rPr>
        <w:t>following</w:t>
      </w:r>
      <w:r w:rsidR="003D5A66" w:rsidRPr="00D01B42">
        <w:rPr>
          <w:lang w:val="en-GB"/>
        </w:rPr>
        <w:t xml:space="preserve"> the</w:t>
      </w:r>
      <w:r w:rsidR="004F1707" w:rsidRPr="00D01B42">
        <w:rPr>
          <w:lang w:val="en-GB"/>
        </w:rPr>
        <w:t xml:space="preserve"> </w:t>
      </w:r>
      <w:r w:rsidR="00285F5A" w:rsidRPr="00D01B42">
        <w:rPr>
          <w:lang w:val="en-GB"/>
        </w:rPr>
        <w:t xml:space="preserve">research in this </w:t>
      </w:r>
      <w:r w:rsidR="004F1707" w:rsidRPr="00D01B42">
        <w:rPr>
          <w:lang w:val="en-GB"/>
        </w:rPr>
        <w:t>Thesis</w:t>
      </w:r>
      <w:bookmarkEnd w:id="132"/>
      <w:r w:rsidR="00267CCA" w:rsidRPr="00D01B42">
        <w:rPr>
          <w:lang w:val="en-GB"/>
        </w:rPr>
        <w:t xml:space="preserve"> </w:t>
      </w:r>
    </w:p>
    <w:tbl>
      <w:tblPr>
        <w:tblW w:w="92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260"/>
        <w:gridCol w:w="990"/>
        <w:gridCol w:w="1080"/>
        <w:gridCol w:w="1170"/>
        <w:gridCol w:w="1080"/>
        <w:gridCol w:w="1260"/>
        <w:gridCol w:w="1170"/>
      </w:tblGrid>
      <w:tr w:rsidR="000B1945" w:rsidRPr="00D01B42" w:rsidTr="0083383D">
        <w:trPr>
          <w:cantSplit/>
          <w:trHeight w:val="1052"/>
          <w:tblHeader/>
        </w:trPr>
        <w:tc>
          <w:tcPr>
            <w:tcW w:w="126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Study</w:t>
            </w:r>
          </w:p>
        </w:tc>
        <w:tc>
          <w:tcPr>
            <w:tcW w:w="126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Objective</w:t>
            </w:r>
          </w:p>
        </w:tc>
        <w:tc>
          <w:tcPr>
            <w:tcW w:w="99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Institution</w:t>
            </w:r>
          </w:p>
          <w:p w:rsidR="000B1945" w:rsidRPr="00D01B42" w:rsidRDefault="000B1945" w:rsidP="0083383D">
            <w:pPr>
              <w:spacing w:before="0" w:after="0" w:line="240" w:lineRule="auto"/>
              <w:jc w:val="center"/>
              <w:rPr>
                <w:sz w:val="18"/>
                <w:szCs w:val="18"/>
                <w:lang w:val="en-GB"/>
              </w:rPr>
            </w:pPr>
            <w:r w:rsidRPr="00D01B42">
              <w:rPr>
                <w:sz w:val="18"/>
                <w:szCs w:val="18"/>
                <w:lang w:val="en-GB"/>
              </w:rPr>
              <w:t>/Country</w:t>
            </w:r>
          </w:p>
        </w:tc>
        <w:tc>
          <w:tcPr>
            <w:tcW w:w="108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Participants</w:t>
            </w:r>
          </w:p>
        </w:tc>
        <w:tc>
          <w:tcPr>
            <w:tcW w:w="117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Model/ technology acceptance</w:t>
            </w:r>
          </w:p>
          <w:p w:rsidR="000B1945" w:rsidRPr="00D01B42" w:rsidRDefault="000B1945" w:rsidP="0083383D">
            <w:pPr>
              <w:spacing w:before="0" w:after="0" w:line="240" w:lineRule="auto"/>
              <w:jc w:val="center"/>
              <w:rPr>
                <w:sz w:val="18"/>
                <w:szCs w:val="18"/>
                <w:lang w:val="en-GB"/>
              </w:rPr>
            </w:pPr>
            <w:r w:rsidRPr="00D01B42">
              <w:rPr>
                <w:sz w:val="18"/>
                <w:szCs w:val="18"/>
                <w:lang w:val="en-GB"/>
              </w:rPr>
              <w:t>Constructs</w:t>
            </w:r>
          </w:p>
        </w:tc>
        <w:tc>
          <w:tcPr>
            <w:tcW w:w="108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Findings</w:t>
            </w:r>
          </w:p>
        </w:tc>
        <w:tc>
          <w:tcPr>
            <w:tcW w:w="126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Implications</w:t>
            </w:r>
          </w:p>
        </w:tc>
        <w:tc>
          <w:tcPr>
            <w:tcW w:w="1170" w:type="dxa"/>
            <w:shd w:val="clear" w:color="auto" w:fill="D9D9D9" w:themeFill="background1" w:themeFillShade="D9"/>
            <w:vAlign w:val="center"/>
          </w:tcPr>
          <w:p w:rsidR="000B1945" w:rsidRPr="00D01B42" w:rsidRDefault="000B1945" w:rsidP="0083383D">
            <w:pPr>
              <w:spacing w:before="0" w:after="0" w:line="240" w:lineRule="auto"/>
              <w:jc w:val="center"/>
              <w:rPr>
                <w:sz w:val="18"/>
                <w:szCs w:val="18"/>
                <w:lang w:val="en-GB"/>
              </w:rPr>
            </w:pPr>
            <w:r w:rsidRPr="00D01B42">
              <w:rPr>
                <w:sz w:val="18"/>
                <w:szCs w:val="18"/>
                <w:lang w:val="en-GB"/>
              </w:rPr>
              <w:t>Limitations</w:t>
            </w:r>
          </w:p>
        </w:tc>
      </w:tr>
      <w:tr w:rsidR="000B1945" w:rsidRPr="00D01B42" w:rsidTr="0083383D">
        <w:trPr>
          <w:cantSplit/>
        </w:trPr>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Al-Adwan and Berger</w:t>
            </w:r>
          </w:p>
          <w:p w:rsidR="000B1945" w:rsidRPr="00D01B42" w:rsidRDefault="000B1945" w:rsidP="0083383D">
            <w:pPr>
              <w:spacing w:before="0" w:after="0" w:line="240" w:lineRule="auto"/>
              <w:jc w:val="center"/>
              <w:rPr>
                <w:sz w:val="16"/>
                <w:szCs w:val="16"/>
                <w:lang w:val="en-GB"/>
              </w:rPr>
            </w:pPr>
            <w:r w:rsidRPr="00D01B42">
              <w:rPr>
                <w:sz w:val="16"/>
                <w:szCs w:val="16"/>
                <w:lang w:val="en-GB"/>
              </w:rPr>
              <w:t>(2015)</w:t>
            </w:r>
          </w:p>
          <w:p w:rsidR="000B1945" w:rsidRPr="00D01B42" w:rsidRDefault="000B1945" w:rsidP="0083383D">
            <w:pPr>
              <w:spacing w:before="0" w:after="0" w:line="240" w:lineRule="auto"/>
              <w:jc w:val="center"/>
              <w:rPr>
                <w:sz w:val="16"/>
                <w:szCs w:val="16"/>
                <w:lang w:val="en-GB"/>
              </w:rPr>
            </w:pP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To examine EHR acceptance and utilisation by doctors</w:t>
            </w:r>
          </w:p>
        </w:tc>
        <w:tc>
          <w:tcPr>
            <w:tcW w:w="990" w:type="dxa"/>
            <w:vAlign w:val="center"/>
          </w:tcPr>
          <w:p w:rsidR="000B1945" w:rsidRPr="00D01B42" w:rsidRDefault="00363FC9" w:rsidP="0083383D">
            <w:pPr>
              <w:spacing w:before="0" w:after="0" w:line="240" w:lineRule="auto"/>
              <w:jc w:val="center"/>
              <w:rPr>
                <w:sz w:val="16"/>
                <w:szCs w:val="16"/>
                <w:lang w:val="en-GB"/>
              </w:rPr>
            </w:pPr>
            <w:r w:rsidRPr="00D01B42">
              <w:rPr>
                <w:sz w:val="16"/>
                <w:szCs w:val="16"/>
                <w:lang w:val="en-GB"/>
              </w:rPr>
              <w:t xml:space="preserve">Jordan, 3 </w:t>
            </w:r>
            <w:r w:rsidR="000B1945" w:rsidRPr="00D01B42">
              <w:rPr>
                <w:sz w:val="16"/>
                <w:szCs w:val="16"/>
                <w:lang w:val="en-GB"/>
              </w:rPr>
              <w:t>hospitals</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396 doctors</w:t>
            </w:r>
          </w:p>
        </w:tc>
        <w:tc>
          <w:tcPr>
            <w:tcW w:w="1170" w:type="dxa"/>
            <w:vAlign w:val="center"/>
          </w:tcPr>
          <w:p w:rsidR="000B1945" w:rsidRPr="00D01B42" w:rsidRDefault="004703D2" w:rsidP="0083383D">
            <w:pPr>
              <w:spacing w:before="0" w:after="0" w:line="240" w:lineRule="auto"/>
              <w:jc w:val="center"/>
              <w:rPr>
                <w:sz w:val="16"/>
                <w:szCs w:val="16"/>
                <w:lang w:val="en-GB"/>
              </w:rPr>
            </w:pPr>
            <w:r>
              <w:rPr>
                <w:sz w:val="16"/>
                <w:szCs w:val="16"/>
                <w:lang w:val="en-GB"/>
              </w:rPr>
              <w:t xml:space="preserve">Modified </w:t>
            </w:r>
            <w:r w:rsidR="000B1945" w:rsidRPr="00D01B42">
              <w:rPr>
                <w:sz w:val="16"/>
                <w:szCs w:val="16"/>
                <w:lang w:val="en-GB"/>
              </w:rPr>
              <w:t>TAM. Perceived usefulness, perceived ease of use, social influence and perceived treat</w:t>
            </w:r>
            <w:r>
              <w:rPr>
                <w:sz w:val="16"/>
                <w:szCs w:val="16"/>
                <w:lang w:val="en-GB"/>
              </w:rPr>
              <w:t xml:space="preserve"> tested</w:t>
            </w:r>
            <w:r w:rsidR="000B1945" w:rsidRPr="00D01B42">
              <w:rPr>
                <w:sz w:val="16"/>
                <w:szCs w:val="16"/>
                <w:lang w:val="en-GB"/>
              </w:rPr>
              <w:t>. 4-point Likert scale used</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Perceived usefulness, perceived ease of use, and social influence found to be major factors for EHR use. Perceived threat a barrier to EHR adoption</w:t>
            </w: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Over-reliance on perceived influence and perceived ease of use for better EHR adoption</w:t>
            </w:r>
          </w:p>
        </w:tc>
        <w:tc>
          <w:tcPr>
            <w:tcW w:w="1170" w:type="dxa"/>
            <w:vAlign w:val="center"/>
          </w:tcPr>
          <w:p w:rsidR="000B1945" w:rsidRPr="00D01B42" w:rsidRDefault="000B1945" w:rsidP="004703D2">
            <w:pPr>
              <w:spacing w:before="0" w:after="0" w:line="240" w:lineRule="auto"/>
              <w:jc w:val="center"/>
              <w:rPr>
                <w:sz w:val="16"/>
                <w:szCs w:val="16"/>
                <w:lang w:val="en-GB"/>
              </w:rPr>
            </w:pPr>
            <w:r w:rsidRPr="00D01B42">
              <w:rPr>
                <w:sz w:val="16"/>
                <w:szCs w:val="16"/>
                <w:lang w:val="en-GB"/>
              </w:rPr>
              <w:t>Doctors were n</w:t>
            </w:r>
            <w:r w:rsidR="004703D2">
              <w:rPr>
                <w:sz w:val="16"/>
                <w:szCs w:val="16"/>
                <w:lang w:val="en-GB"/>
              </w:rPr>
              <w:t>ot differentiated by speciality.</w:t>
            </w:r>
            <w:r w:rsidRPr="00D01B42">
              <w:rPr>
                <w:sz w:val="16"/>
                <w:szCs w:val="16"/>
                <w:lang w:val="en-GB"/>
              </w:rPr>
              <w:t xml:space="preserve"> </w:t>
            </w:r>
            <w:r w:rsidR="004703D2">
              <w:rPr>
                <w:sz w:val="16"/>
                <w:szCs w:val="16"/>
                <w:lang w:val="en-GB"/>
              </w:rPr>
              <w:t>D</w:t>
            </w:r>
            <w:r w:rsidRPr="00D01B42">
              <w:rPr>
                <w:sz w:val="16"/>
                <w:szCs w:val="16"/>
                <w:lang w:val="en-GB"/>
              </w:rPr>
              <w:t>ifferent levels of EHR functionality implemented in the country not assessed</w:t>
            </w:r>
          </w:p>
        </w:tc>
      </w:tr>
      <w:tr w:rsidR="000B1945" w:rsidRPr="00D01B42" w:rsidTr="0083383D">
        <w:trPr>
          <w:cantSplit/>
        </w:trPr>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Steinninger and Stiglbauer (2015)</w:t>
            </w: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To examine the extent to which factors influence acceptance of the EHR system among doctors</w:t>
            </w:r>
          </w:p>
        </w:tc>
        <w:tc>
          <w:tcPr>
            <w:tcW w:w="99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Austria</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2000 private doctors</w:t>
            </w:r>
          </w:p>
        </w:tc>
        <w:tc>
          <w:tcPr>
            <w:tcW w:w="117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Modified TAM. Perceived usefulness, social influence, attitude, intention, and other constructs (privacy concerns and e-Health experience) used</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Perceived usefulness, social influence, attitude, privacy concerns, and e-Health experience significant effect on intentions</w:t>
            </w: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Raise of awareness needed in terms of potential values of EHR</w:t>
            </w:r>
          </w:p>
        </w:tc>
        <w:tc>
          <w:tcPr>
            <w:tcW w:w="117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Low response rate 15.2%</w:t>
            </w:r>
          </w:p>
        </w:tc>
      </w:tr>
      <w:tr w:rsidR="004F1707" w:rsidRPr="00D01B42" w:rsidTr="0083383D">
        <w:trPr>
          <w:cantSplit/>
        </w:trPr>
        <w:tc>
          <w:tcPr>
            <w:tcW w:w="1260" w:type="dxa"/>
            <w:vAlign w:val="center"/>
          </w:tcPr>
          <w:p w:rsidR="004F1707" w:rsidRPr="00D01B42" w:rsidRDefault="004F1707" w:rsidP="0083383D">
            <w:pPr>
              <w:spacing w:before="0" w:after="0" w:line="240" w:lineRule="auto"/>
              <w:jc w:val="center"/>
              <w:rPr>
                <w:sz w:val="16"/>
                <w:szCs w:val="16"/>
                <w:lang w:val="en-GB"/>
              </w:rPr>
            </w:pPr>
            <w:r w:rsidRPr="00D01B42">
              <w:rPr>
                <w:sz w:val="16"/>
                <w:szCs w:val="16"/>
                <w:lang w:val="en-GB"/>
              </w:rPr>
              <w:t>Bahadori et al.</w:t>
            </w:r>
          </w:p>
          <w:p w:rsidR="004F1707" w:rsidRPr="00D01B42" w:rsidRDefault="004F1707" w:rsidP="0083383D">
            <w:pPr>
              <w:spacing w:before="0" w:after="0" w:line="240" w:lineRule="auto"/>
              <w:jc w:val="center"/>
              <w:rPr>
                <w:sz w:val="16"/>
                <w:szCs w:val="16"/>
                <w:lang w:val="en-GB"/>
              </w:rPr>
            </w:pPr>
            <w:r w:rsidRPr="00D01B42">
              <w:rPr>
                <w:sz w:val="16"/>
                <w:szCs w:val="16"/>
                <w:lang w:val="en-GB"/>
              </w:rPr>
              <w:t>(2017)</w:t>
            </w:r>
          </w:p>
        </w:tc>
        <w:tc>
          <w:tcPr>
            <w:tcW w:w="1260" w:type="dxa"/>
            <w:vAlign w:val="center"/>
          </w:tcPr>
          <w:p w:rsidR="004F1707" w:rsidRPr="00D01B42" w:rsidRDefault="004F1707" w:rsidP="0083383D">
            <w:pPr>
              <w:spacing w:before="0" w:after="0" w:line="240" w:lineRule="auto"/>
              <w:jc w:val="center"/>
              <w:rPr>
                <w:sz w:val="16"/>
                <w:szCs w:val="16"/>
                <w:lang w:val="en-GB"/>
              </w:rPr>
            </w:pPr>
            <w:r w:rsidRPr="00D01B42">
              <w:rPr>
                <w:sz w:val="16"/>
                <w:szCs w:val="16"/>
                <w:lang w:val="en-GB"/>
              </w:rPr>
              <w:t xml:space="preserve">To examine the barriers to the implantation of EHRs </w:t>
            </w:r>
          </w:p>
        </w:tc>
        <w:tc>
          <w:tcPr>
            <w:tcW w:w="990" w:type="dxa"/>
            <w:vAlign w:val="center"/>
          </w:tcPr>
          <w:p w:rsidR="004F1707" w:rsidRPr="00D01B42" w:rsidRDefault="004F1707" w:rsidP="0083383D">
            <w:pPr>
              <w:spacing w:before="0" w:after="0" w:line="240" w:lineRule="auto"/>
              <w:jc w:val="center"/>
              <w:rPr>
                <w:sz w:val="16"/>
                <w:szCs w:val="16"/>
                <w:lang w:val="en-GB"/>
              </w:rPr>
            </w:pPr>
            <w:r w:rsidRPr="00D01B42">
              <w:rPr>
                <w:sz w:val="16"/>
                <w:szCs w:val="16"/>
                <w:lang w:val="en-GB"/>
              </w:rPr>
              <w:t>University-affiliated hospital, Teheran, Iran</w:t>
            </w:r>
          </w:p>
        </w:tc>
        <w:tc>
          <w:tcPr>
            <w:tcW w:w="1080" w:type="dxa"/>
            <w:vAlign w:val="center"/>
          </w:tcPr>
          <w:p w:rsidR="004F1707" w:rsidRPr="00D01B42" w:rsidRDefault="004F1707" w:rsidP="0083383D">
            <w:pPr>
              <w:spacing w:before="0" w:after="0" w:line="240" w:lineRule="auto"/>
              <w:jc w:val="center"/>
              <w:rPr>
                <w:sz w:val="16"/>
                <w:szCs w:val="16"/>
                <w:lang w:val="en-GB"/>
              </w:rPr>
            </w:pPr>
            <w:r w:rsidRPr="00D01B42">
              <w:rPr>
                <w:sz w:val="16"/>
                <w:szCs w:val="16"/>
                <w:lang w:val="en-GB"/>
              </w:rPr>
              <w:t xml:space="preserve">169 </w:t>
            </w:r>
            <w:r w:rsidR="008B7172" w:rsidRPr="00D01B42">
              <w:rPr>
                <w:sz w:val="16"/>
                <w:szCs w:val="16"/>
                <w:lang w:val="en-GB"/>
              </w:rPr>
              <w:t>doctors</w:t>
            </w:r>
          </w:p>
        </w:tc>
        <w:tc>
          <w:tcPr>
            <w:tcW w:w="1170" w:type="dxa"/>
            <w:vAlign w:val="center"/>
          </w:tcPr>
          <w:p w:rsidR="004F1707" w:rsidRPr="00D01B42" w:rsidRDefault="008B7172" w:rsidP="0083383D">
            <w:pPr>
              <w:spacing w:before="0" w:after="0" w:line="240" w:lineRule="auto"/>
              <w:jc w:val="center"/>
              <w:rPr>
                <w:sz w:val="16"/>
                <w:szCs w:val="16"/>
                <w:lang w:val="en-GB"/>
              </w:rPr>
            </w:pPr>
            <w:r w:rsidRPr="00D01B42">
              <w:rPr>
                <w:sz w:val="16"/>
                <w:szCs w:val="16"/>
                <w:lang w:val="en-GB"/>
              </w:rPr>
              <w:t>Modified TAM, standardised questionnaire with 42 items.</w:t>
            </w:r>
          </w:p>
          <w:p w:rsidR="008B7172" w:rsidRPr="00D01B42" w:rsidRDefault="008B7172" w:rsidP="0083383D">
            <w:pPr>
              <w:spacing w:before="0" w:after="0" w:line="240" w:lineRule="auto"/>
              <w:jc w:val="center"/>
              <w:rPr>
                <w:sz w:val="16"/>
                <w:szCs w:val="16"/>
                <w:lang w:val="en-GB"/>
              </w:rPr>
            </w:pPr>
            <w:r w:rsidRPr="00D01B42">
              <w:rPr>
                <w:sz w:val="16"/>
                <w:szCs w:val="16"/>
                <w:lang w:val="en-GB"/>
              </w:rPr>
              <w:t xml:space="preserve">Structural equation </w:t>
            </w:r>
            <w:r w:rsidR="00CB6322" w:rsidRPr="00D01B42">
              <w:rPr>
                <w:sz w:val="16"/>
                <w:szCs w:val="16"/>
                <w:lang w:val="en-GB"/>
              </w:rPr>
              <w:t>modelling</w:t>
            </w:r>
            <w:r w:rsidRPr="00D01B42">
              <w:rPr>
                <w:sz w:val="16"/>
                <w:szCs w:val="16"/>
                <w:lang w:val="en-GB"/>
              </w:rPr>
              <w:t xml:space="preserve"> used</w:t>
            </w:r>
          </w:p>
        </w:tc>
        <w:tc>
          <w:tcPr>
            <w:tcW w:w="1080" w:type="dxa"/>
            <w:vAlign w:val="center"/>
          </w:tcPr>
          <w:p w:rsidR="004F1707" w:rsidRPr="00D01B42" w:rsidRDefault="008B7172" w:rsidP="0083383D">
            <w:pPr>
              <w:spacing w:before="0" w:after="0" w:line="240" w:lineRule="auto"/>
              <w:jc w:val="center"/>
              <w:rPr>
                <w:sz w:val="16"/>
                <w:szCs w:val="16"/>
                <w:lang w:val="en-GB"/>
              </w:rPr>
            </w:pPr>
            <w:r w:rsidRPr="00D01B42">
              <w:rPr>
                <w:sz w:val="16"/>
                <w:szCs w:val="16"/>
                <w:lang w:val="en-GB"/>
              </w:rPr>
              <w:t>Perceived usefulness and perceived ease of use were predictors. Perceived ease of use had effect on perceived usefulness</w:t>
            </w:r>
          </w:p>
        </w:tc>
        <w:tc>
          <w:tcPr>
            <w:tcW w:w="1260" w:type="dxa"/>
            <w:vAlign w:val="center"/>
          </w:tcPr>
          <w:p w:rsidR="004F1707" w:rsidRPr="00D01B42" w:rsidRDefault="008B7172" w:rsidP="0083383D">
            <w:pPr>
              <w:spacing w:before="0" w:after="0" w:line="240" w:lineRule="auto"/>
              <w:jc w:val="center"/>
              <w:rPr>
                <w:sz w:val="16"/>
                <w:szCs w:val="16"/>
                <w:lang w:val="en-GB"/>
              </w:rPr>
            </w:pPr>
            <w:r w:rsidRPr="00D01B42">
              <w:rPr>
                <w:sz w:val="16"/>
                <w:szCs w:val="16"/>
                <w:lang w:val="en-GB"/>
              </w:rPr>
              <w:t>End users should be familiarised with the features, objectives, benefits and positive impacts of the EHRs</w:t>
            </w:r>
          </w:p>
        </w:tc>
        <w:tc>
          <w:tcPr>
            <w:tcW w:w="1170" w:type="dxa"/>
            <w:vAlign w:val="center"/>
          </w:tcPr>
          <w:p w:rsidR="004F1707" w:rsidRPr="00D01B42" w:rsidRDefault="008B7172" w:rsidP="0083383D">
            <w:pPr>
              <w:spacing w:before="0" w:after="0" w:line="240" w:lineRule="auto"/>
              <w:jc w:val="center"/>
              <w:rPr>
                <w:sz w:val="16"/>
                <w:szCs w:val="16"/>
                <w:lang w:val="en-GB"/>
              </w:rPr>
            </w:pPr>
            <w:r w:rsidRPr="00D01B42">
              <w:rPr>
                <w:sz w:val="16"/>
                <w:szCs w:val="16"/>
                <w:lang w:val="en-GB"/>
              </w:rPr>
              <w:t>Limited to one university-affiliated hospital</w:t>
            </w:r>
          </w:p>
        </w:tc>
      </w:tr>
      <w:tr w:rsidR="000B1945" w:rsidRPr="00D01B42" w:rsidTr="0083383D">
        <w:trPr>
          <w:cantSplit/>
        </w:trPr>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Tubaishat</w:t>
            </w:r>
          </w:p>
          <w:p w:rsidR="000B1945" w:rsidRPr="00D01B42" w:rsidRDefault="000B1945" w:rsidP="0083383D">
            <w:pPr>
              <w:spacing w:before="0" w:after="0" w:line="240" w:lineRule="auto"/>
              <w:jc w:val="center"/>
              <w:rPr>
                <w:sz w:val="16"/>
                <w:szCs w:val="16"/>
                <w:lang w:val="en-GB"/>
              </w:rPr>
            </w:pPr>
            <w:r w:rsidRPr="00D01B42">
              <w:rPr>
                <w:sz w:val="16"/>
                <w:szCs w:val="16"/>
                <w:lang w:val="en-GB"/>
              </w:rPr>
              <w:t>(2017)</w:t>
            </w: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To asses nurses</w:t>
            </w:r>
            <w:r w:rsidR="004703D2">
              <w:rPr>
                <w:sz w:val="16"/>
                <w:szCs w:val="16"/>
                <w:lang w:val="en-GB"/>
              </w:rPr>
              <w:t>’</w:t>
            </w:r>
          </w:p>
          <w:p w:rsidR="000B1945" w:rsidRPr="00D01B42" w:rsidRDefault="000B1945" w:rsidP="0083383D">
            <w:pPr>
              <w:spacing w:before="0" w:after="0" w:line="240" w:lineRule="auto"/>
              <w:jc w:val="center"/>
              <w:rPr>
                <w:sz w:val="16"/>
                <w:szCs w:val="16"/>
                <w:lang w:val="en-GB"/>
              </w:rPr>
            </w:pPr>
            <w:r w:rsidRPr="00D01B42">
              <w:rPr>
                <w:sz w:val="16"/>
                <w:szCs w:val="16"/>
                <w:lang w:val="en-GB"/>
              </w:rPr>
              <w:t xml:space="preserve">perceptions of usefulness and ease of use of EHRs </w:t>
            </w:r>
          </w:p>
        </w:tc>
        <w:tc>
          <w:tcPr>
            <w:tcW w:w="99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Jordan</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1539 nurses</w:t>
            </w:r>
          </w:p>
        </w:tc>
        <w:tc>
          <w:tcPr>
            <w:tcW w:w="1170" w:type="dxa"/>
            <w:vAlign w:val="center"/>
          </w:tcPr>
          <w:p w:rsidR="000B1945" w:rsidRPr="00D01B42" w:rsidRDefault="008B7172" w:rsidP="0083383D">
            <w:pPr>
              <w:spacing w:before="0" w:after="0" w:line="240" w:lineRule="auto"/>
              <w:jc w:val="center"/>
              <w:rPr>
                <w:sz w:val="16"/>
                <w:szCs w:val="16"/>
                <w:lang w:val="en-GB"/>
              </w:rPr>
            </w:pPr>
            <w:r w:rsidRPr="00D01B42">
              <w:rPr>
                <w:sz w:val="16"/>
                <w:szCs w:val="16"/>
                <w:lang w:val="en-GB"/>
              </w:rPr>
              <w:t xml:space="preserve">Modified </w:t>
            </w:r>
            <w:r w:rsidR="000B1945" w:rsidRPr="00D01B42">
              <w:rPr>
                <w:sz w:val="16"/>
                <w:szCs w:val="16"/>
                <w:lang w:val="en-GB"/>
              </w:rPr>
              <w:t>TAM.</w:t>
            </w:r>
          </w:p>
          <w:p w:rsidR="000B1945" w:rsidRPr="00D01B42" w:rsidRDefault="004703D2" w:rsidP="0083383D">
            <w:pPr>
              <w:spacing w:before="0" w:after="0" w:line="240" w:lineRule="auto"/>
              <w:jc w:val="center"/>
              <w:rPr>
                <w:sz w:val="16"/>
                <w:szCs w:val="16"/>
                <w:lang w:val="en-GB"/>
              </w:rPr>
            </w:pPr>
            <w:r w:rsidRPr="00D01B42">
              <w:rPr>
                <w:sz w:val="16"/>
                <w:szCs w:val="16"/>
                <w:lang w:val="en-GB"/>
              </w:rPr>
              <w:t>Perceived</w:t>
            </w:r>
            <w:r>
              <w:rPr>
                <w:sz w:val="16"/>
                <w:szCs w:val="16"/>
                <w:lang w:val="en-GB"/>
              </w:rPr>
              <w:t xml:space="preserve"> usefulness and</w:t>
            </w:r>
            <w:r w:rsidR="000B1945" w:rsidRPr="00D01B42">
              <w:rPr>
                <w:sz w:val="16"/>
                <w:szCs w:val="16"/>
                <w:lang w:val="en-GB"/>
              </w:rPr>
              <w:t xml:space="preserve"> perceived ease of use</w:t>
            </w:r>
            <w:r>
              <w:rPr>
                <w:sz w:val="16"/>
                <w:szCs w:val="16"/>
                <w:lang w:val="en-GB"/>
              </w:rPr>
              <w:t xml:space="preserve"> tested</w:t>
            </w:r>
          </w:p>
        </w:tc>
        <w:tc>
          <w:tcPr>
            <w:tcW w:w="108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Gender, professional rank, EHR experience and computer skills predicted perceived usefulness.</w:t>
            </w:r>
          </w:p>
          <w:p w:rsidR="000B1945" w:rsidRPr="00D01B42" w:rsidRDefault="000B1945" w:rsidP="0083383D">
            <w:pPr>
              <w:spacing w:before="0" w:after="0" w:line="240" w:lineRule="auto"/>
              <w:jc w:val="center"/>
              <w:rPr>
                <w:sz w:val="16"/>
                <w:szCs w:val="16"/>
                <w:lang w:val="en-GB"/>
              </w:rPr>
            </w:pPr>
            <w:r w:rsidRPr="00D01B42">
              <w:rPr>
                <w:sz w:val="16"/>
                <w:szCs w:val="16"/>
                <w:lang w:val="en-GB"/>
              </w:rPr>
              <w:t>EHR experience and computer skills predicted perceived ease of use</w:t>
            </w:r>
          </w:p>
        </w:tc>
        <w:tc>
          <w:tcPr>
            <w:tcW w:w="126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 xml:space="preserve">EHR systems being implemented, but little attention paid to the degree end-users will accept and subsequently use these </w:t>
            </w:r>
            <w:r w:rsidR="00E257C6" w:rsidRPr="00D01B42">
              <w:rPr>
                <w:sz w:val="16"/>
                <w:szCs w:val="16"/>
                <w:lang w:val="en-GB"/>
              </w:rPr>
              <w:t>systems</w:t>
            </w:r>
          </w:p>
        </w:tc>
        <w:tc>
          <w:tcPr>
            <w:tcW w:w="1170" w:type="dxa"/>
            <w:vAlign w:val="center"/>
          </w:tcPr>
          <w:p w:rsidR="000B1945" w:rsidRPr="00D01B42" w:rsidRDefault="000B1945" w:rsidP="0083383D">
            <w:pPr>
              <w:spacing w:before="0" w:after="0" w:line="240" w:lineRule="auto"/>
              <w:jc w:val="center"/>
              <w:rPr>
                <w:sz w:val="16"/>
                <w:szCs w:val="16"/>
                <w:lang w:val="en-GB"/>
              </w:rPr>
            </w:pPr>
            <w:r w:rsidRPr="00D01B42">
              <w:rPr>
                <w:sz w:val="16"/>
                <w:szCs w:val="16"/>
                <w:lang w:val="en-GB"/>
              </w:rPr>
              <w:t>Focused only on nurses. No other healthcare professionals</w:t>
            </w:r>
          </w:p>
        </w:tc>
      </w:tr>
    </w:tbl>
    <w:p w:rsidR="004703D2" w:rsidRDefault="004703D2" w:rsidP="007C2E07">
      <w:pPr>
        <w:jc w:val="both"/>
        <w:rPr>
          <w:lang w:val="en-GB"/>
        </w:rPr>
      </w:pPr>
    </w:p>
    <w:p w:rsidR="002E4AB0" w:rsidRPr="00D01B42" w:rsidRDefault="004703D2" w:rsidP="007C2E07">
      <w:pPr>
        <w:jc w:val="both"/>
        <w:rPr>
          <w:lang w:val="en-GB"/>
        </w:rPr>
      </w:pPr>
      <w:r>
        <w:rPr>
          <w:lang w:val="en-GB"/>
        </w:rPr>
        <w:lastRenderedPageBreak/>
        <w:tab/>
      </w:r>
      <w:r w:rsidR="003D5A66" w:rsidRPr="00D01B42">
        <w:rPr>
          <w:lang w:val="en-GB"/>
        </w:rPr>
        <w:t xml:space="preserve">The in-depth literature review of peer-reviewed empirical studies of technology acceptance models of EHR after the completion of </w:t>
      </w:r>
      <w:r w:rsidR="00285F5A" w:rsidRPr="00D01B42">
        <w:rPr>
          <w:lang w:val="en-GB"/>
        </w:rPr>
        <w:t xml:space="preserve">the research in </w:t>
      </w:r>
      <w:r w:rsidR="003D5A66" w:rsidRPr="00D01B42">
        <w:rPr>
          <w:lang w:val="en-GB"/>
        </w:rPr>
        <w:t xml:space="preserve">this </w:t>
      </w:r>
      <w:r w:rsidR="00405CC2" w:rsidRPr="00D01B42">
        <w:rPr>
          <w:lang w:val="en-GB"/>
        </w:rPr>
        <w:t>Thesis</w:t>
      </w:r>
      <w:r w:rsidR="003D5A66" w:rsidRPr="00D01B42">
        <w:rPr>
          <w:lang w:val="en-GB"/>
        </w:rPr>
        <w:t xml:space="preserve"> indicated that:</w:t>
      </w:r>
    </w:p>
    <w:p w:rsidR="002E4AB0" w:rsidRPr="00D01B42" w:rsidRDefault="00D308F5" w:rsidP="00186B07">
      <w:pPr>
        <w:numPr>
          <w:ilvl w:val="0"/>
          <w:numId w:val="17"/>
        </w:numPr>
        <w:spacing w:before="0" w:after="0" w:line="240" w:lineRule="auto"/>
        <w:ind w:left="426" w:hanging="426"/>
        <w:jc w:val="both"/>
        <w:rPr>
          <w:lang w:val="en-GB"/>
        </w:rPr>
      </w:pPr>
      <w:r w:rsidRPr="00D01B42">
        <w:rPr>
          <w:lang w:val="en-GB"/>
        </w:rPr>
        <w:t>p</w:t>
      </w:r>
      <w:r w:rsidR="002E4AB0" w:rsidRPr="00D01B42">
        <w:rPr>
          <w:lang w:val="en-GB"/>
        </w:rPr>
        <w:t>erceived usefulness (TAM and TAM2) and pe</w:t>
      </w:r>
      <w:r w:rsidR="003D5A66" w:rsidRPr="00D01B42">
        <w:rPr>
          <w:lang w:val="en-GB"/>
        </w:rPr>
        <w:t>rformance expectancy (UTAUT) as similar constructs</w:t>
      </w:r>
      <w:r w:rsidR="002E4AB0" w:rsidRPr="00D01B42">
        <w:rPr>
          <w:lang w:val="en-GB"/>
        </w:rPr>
        <w:t xml:space="preserve"> are the strongest predictors of intentions across </w:t>
      </w:r>
      <w:r w:rsidR="003D5A66" w:rsidRPr="00D01B42">
        <w:rPr>
          <w:lang w:val="en-GB"/>
        </w:rPr>
        <w:t xml:space="preserve">latest </w:t>
      </w:r>
      <w:r w:rsidR="002E4AB0" w:rsidRPr="00D01B42">
        <w:rPr>
          <w:lang w:val="en-GB"/>
        </w:rPr>
        <w:t xml:space="preserve">studies of technology acceptance concerning EHR </w:t>
      </w:r>
      <w:r w:rsidR="003D5A66" w:rsidRPr="00D01B42">
        <w:rPr>
          <w:lang w:val="en-GB"/>
        </w:rPr>
        <w:t xml:space="preserve">systems </w:t>
      </w:r>
      <w:r w:rsidR="003C4D4B" w:rsidRPr="00D01B42">
        <w:rPr>
          <w:lang w:val="en-GB"/>
        </w:rPr>
        <w:t>(Al-Adwan and Berger</w:t>
      </w:r>
      <w:r w:rsidR="002E4AB0" w:rsidRPr="00D01B42">
        <w:rPr>
          <w:lang w:val="en-GB"/>
        </w:rPr>
        <w:t xml:space="preserve"> 2</w:t>
      </w:r>
      <w:r w:rsidR="003C4D4B" w:rsidRPr="00D01B42">
        <w:rPr>
          <w:lang w:val="en-GB"/>
        </w:rPr>
        <w:t>015; Steinninger and Stiglbauer</w:t>
      </w:r>
      <w:r w:rsidR="002E4AB0" w:rsidRPr="00D01B42">
        <w:rPr>
          <w:lang w:val="en-GB"/>
        </w:rPr>
        <w:t xml:space="preserve"> 2015; </w:t>
      </w:r>
      <w:r w:rsidR="003C4D4B" w:rsidRPr="00D01B42">
        <w:rPr>
          <w:lang w:val="en-GB"/>
        </w:rPr>
        <w:t>Bahadori et al.</w:t>
      </w:r>
      <w:r w:rsidR="008B7172" w:rsidRPr="00D01B42">
        <w:rPr>
          <w:lang w:val="en-GB"/>
        </w:rPr>
        <w:t xml:space="preserve"> 2017; </w:t>
      </w:r>
      <w:r w:rsidR="002E4AB0" w:rsidRPr="00D01B42">
        <w:rPr>
          <w:lang w:val="en-GB"/>
        </w:rPr>
        <w:t>Tubaishat 2017);</w:t>
      </w:r>
    </w:p>
    <w:p w:rsidR="002E4AB0" w:rsidRPr="00D01B42" w:rsidRDefault="00D308F5" w:rsidP="00186B07">
      <w:pPr>
        <w:numPr>
          <w:ilvl w:val="0"/>
          <w:numId w:val="17"/>
        </w:numPr>
        <w:spacing w:before="0" w:after="0" w:line="240" w:lineRule="auto"/>
        <w:ind w:left="426" w:hanging="426"/>
        <w:jc w:val="both"/>
        <w:rPr>
          <w:lang w:val="en-GB"/>
        </w:rPr>
      </w:pPr>
      <w:r w:rsidRPr="00D01B42">
        <w:rPr>
          <w:lang w:val="en-GB"/>
        </w:rPr>
        <w:t>p</w:t>
      </w:r>
      <w:r w:rsidR="002E4AB0" w:rsidRPr="00D01B42">
        <w:rPr>
          <w:lang w:val="en-GB"/>
        </w:rPr>
        <w:t>erceived ease of use (TAM) a</w:t>
      </w:r>
      <w:r w:rsidR="003D5A66" w:rsidRPr="00D01B42">
        <w:rPr>
          <w:lang w:val="en-GB"/>
        </w:rPr>
        <w:t>nd effort expectancy (UTAUT) as</w:t>
      </w:r>
      <w:r w:rsidR="002E1753" w:rsidRPr="00D01B42">
        <w:rPr>
          <w:lang w:val="en-GB"/>
        </w:rPr>
        <w:t xml:space="preserve"> similar constructs</w:t>
      </w:r>
      <w:r w:rsidR="002E4AB0" w:rsidRPr="00D01B42">
        <w:rPr>
          <w:lang w:val="en-GB"/>
        </w:rPr>
        <w:t xml:space="preserve"> were </w:t>
      </w:r>
      <w:r w:rsidR="002E1753" w:rsidRPr="00D01B42">
        <w:rPr>
          <w:lang w:val="en-GB"/>
        </w:rPr>
        <w:t xml:space="preserve">established as </w:t>
      </w:r>
      <w:r w:rsidR="002E4AB0" w:rsidRPr="00D01B42">
        <w:rPr>
          <w:lang w:val="en-GB"/>
        </w:rPr>
        <w:t>predictors of intention of technology acceptance of</w:t>
      </w:r>
      <w:r w:rsidR="008B7172" w:rsidRPr="00D01B42">
        <w:rPr>
          <w:lang w:val="en-GB"/>
        </w:rPr>
        <w:t xml:space="preserve"> EHRs</w:t>
      </w:r>
      <w:r w:rsidR="002E4AB0" w:rsidRPr="00D01B42">
        <w:rPr>
          <w:lang w:val="en-GB"/>
        </w:rPr>
        <w:t xml:space="preserve"> (Al-Adwan and Berger 2015</w:t>
      </w:r>
      <w:r w:rsidR="003D5A66" w:rsidRPr="00D01B42">
        <w:rPr>
          <w:lang w:val="en-GB"/>
        </w:rPr>
        <w:t xml:space="preserve">; </w:t>
      </w:r>
      <w:r w:rsidR="003C4D4B" w:rsidRPr="00D01B42">
        <w:rPr>
          <w:lang w:val="en-GB"/>
        </w:rPr>
        <w:t>Bahadori et al.</w:t>
      </w:r>
      <w:r w:rsidR="008B7172" w:rsidRPr="00D01B42">
        <w:rPr>
          <w:lang w:val="en-GB"/>
        </w:rPr>
        <w:t xml:space="preserve"> 2017</w:t>
      </w:r>
      <w:r w:rsidR="00285F5A" w:rsidRPr="00D01B42">
        <w:rPr>
          <w:lang w:val="en-GB"/>
        </w:rPr>
        <w:t xml:space="preserve">; </w:t>
      </w:r>
      <w:r w:rsidR="003D5A66" w:rsidRPr="00D01B42">
        <w:rPr>
          <w:lang w:val="en-GB"/>
        </w:rPr>
        <w:t>Tubaishat 2017</w:t>
      </w:r>
      <w:r w:rsidR="002E4AB0" w:rsidRPr="00D01B42">
        <w:rPr>
          <w:lang w:val="en-GB"/>
        </w:rPr>
        <w:t xml:space="preserve">). However, the perceived ease </w:t>
      </w:r>
      <w:r w:rsidR="003D5A66" w:rsidRPr="00D01B42">
        <w:rPr>
          <w:lang w:val="en-GB"/>
        </w:rPr>
        <w:t>of use construct did not have</w:t>
      </w:r>
      <w:r w:rsidR="002E4AB0" w:rsidRPr="00D01B42">
        <w:rPr>
          <w:lang w:val="en-GB"/>
        </w:rPr>
        <w:t xml:space="preserve"> effect in Steinninger and Stiglbauer’s (2015) study;</w:t>
      </w:r>
    </w:p>
    <w:p w:rsidR="002E4AB0" w:rsidRPr="00D01B42" w:rsidRDefault="00D308F5" w:rsidP="00186B07">
      <w:pPr>
        <w:numPr>
          <w:ilvl w:val="0"/>
          <w:numId w:val="17"/>
        </w:numPr>
        <w:spacing w:before="0" w:after="0" w:line="240" w:lineRule="auto"/>
        <w:ind w:left="426" w:hanging="426"/>
        <w:jc w:val="both"/>
        <w:rPr>
          <w:lang w:val="en-GB"/>
        </w:rPr>
      </w:pPr>
      <w:r w:rsidRPr="00D01B42">
        <w:rPr>
          <w:lang w:val="en-GB"/>
        </w:rPr>
        <w:t>s</w:t>
      </w:r>
      <w:r w:rsidR="002E4AB0" w:rsidRPr="00D01B42">
        <w:rPr>
          <w:lang w:val="en-GB"/>
        </w:rPr>
        <w:t>ocial influence (UTAUT) and su</w:t>
      </w:r>
      <w:r w:rsidR="00E257C6" w:rsidRPr="00D01B42">
        <w:rPr>
          <w:lang w:val="en-GB"/>
        </w:rPr>
        <w:t>bjective norm (TAM and TAM2) as</w:t>
      </w:r>
      <w:r w:rsidR="002E4AB0" w:rsidRPr="00D01B42">
        <w:rPr>
          <w:lang w:val="en-GB"/>
        </w:rPr>
        <w:t xml:space="preserve"> similar</w:t>
      </w:r>
      <w:r w:rsidR="00E257C6" w:rsidRPr="00D01B42">
        <w:rPr>
          <w:lang w:val="en-GB"/>
        </w:rPr>
        <w:t xml:space="preserve"> constructs proved to be predictors in</w:t>
      </w:r>
      <w:r w:rsidR="002E4AB0" w:rsidRPr="00D01B42">
        <w:rPr>
          <w:lang w:val="en-GB"/>
        </w:rPr>
        <w:t xml:space="preserve"> studies </w:t>
      </w:r>
      <w:r w:rsidR="00E257C6" w:rsidRPr="00D01B42">
        <w:rPr>
          <w:lang w:val="en-GB"/>
        </w:rPr>
        <w:t xml:space="preserve">by </w:t>
      </w:r>
      <w:r w:rsidR="002E4AB0" w:rsidRPr="00D01B42">
        <w:rPr>
          <w:lang w:val="en-GB"/>
        </w:rPr>
        <w:t>A</w:t>
      </w:r>
      <w:r w:rsidR="00E257C6" w:rsidRPr="00D01B42">
        <w:rPr>
          <w:lang w:val="en-GB"/>
        </w:rPr>
        <w:t>l-Adwan and Berger</w:t>
      </w:r>
      <w:r w:rsidR="002E4AB0" w:rsidRPr="00D01B42">
        <w:rPr>
          <w:lang w:val="en-GB"/>
        </w:rPr>
        <w:t xml:space="preserve"> </w:t>
      </w:r>
      <w:r w:rsidR="00E257C6" w:rsidRPr="00D01B42">
        <w:rPr>
          <w:lang w:val="en-GB"/>
        </w:rPr>
        <w:t>(2015); and Steinninger and Stiglbauer (</w:t>
      </w:r>
      <w:r w:rsidR="002E4AB0" w:rsidRPr="00D01B42">
        <w:rPr>
          <w:lang w:val="en-GB"/>
        </w:rPr>
        <w:t>2015);</w:t>
      </w:r>
    </w:p>
    <w:p w:rsidR="002E4AB0" w:rsidRPr="00D01B42" w:rsidRDefault="00D308F5" w:rsidP="00186B07">
      <w:pPr>
        <w:numPr>
          <w:ilvl w:val="0"/>
          <w:numId w:val="17"/>
        </w:numPr>
        <w:spacing w:before="0" w:after="0" w:line="240" w:lineRule="auto"/>
        <w:ind w:left="426" w:hanging="426"/>
        <w:jc w:val="both"/>
        <w:rPr>
          <w:lang w:val="en-GB"/>
        </w:rPr>
      </w:pPr>
      <w:r w:rsidRPr="00D01B42">
        <w:rPr>
          <w:lang w:val="en-GB"/>
        </w:rPr>
        <w:t>a</w:t>
      </w:r>
      <w:r w:rsidR="002E4AB0" w:rsidRPr="00D01B42">
        <w:rPr>
          <w:lang w:val="en-GB"/>
        </w:rPr>
        <w:t xml:space="preserve">ttitude was tested and </w:t>
      </w:r>
      <w:r w:rsidR="00285F5A" w:rsidRPr="00D01B42">
        <w:rPr>
          <w:lang w:val="en-GB"/>
        </w:rPr>
        <w:t>shown</w:t>
      </w:r>
      <w:r w:rsidR="002E4AB0" w:rsidRPr="00D01B42">
        <w:rPr>
          <w:lang w:val="en-GB"/>
        </w:rPr>
        <w:t xml:space="preserve"> to be a predictor in Steinninger and Stiglbauer’s (2015) study;     </w:t>
      </w:r>
    </w:p>
    <w:p w:rsidR="00E257C6" w:rsidRPr="00D01B42" w:rsidRDefault="00D308F5" w:rsidP="00186B07">
      <w:pPr>
        <w:numPr>
          <w:ilvl w:val="0"/>
          <w:numId w:val="17"/>
        </w:numPr>
        <w:spacing w:before="0" w:after="0" w:line="240" w:lineRule="auto"/>
        <w:ind w:left="426" w:hanging="426"/>
        <w:jc w:val="both"/>
        <w:rPr>
          <w:lang w:val="en-GB"/>
        </w:rPr>
      </w:pPr>
      <w:r w:rsidRPr="00D01B42">
        <w:rPr>
          <w:lang w:val="en-GB"/>
        </w:rPr>
        <w:t>o</w:t>
      </w:r>
      <w:r w:rsidR="00F279A6" w:rsidRPr="00D01B42">
        <w:rPr>
          <w:lang w:val="en-GB"/>
        </w:rPr>
        <w:t>ther technology acceptance constructs were used in a few studies, some of which predicted intention to use</w:t>
      </w:r>
      <w:r w:rsidR="00E257C6" w:rsidRPr="00D01B42">
        <w:rPr>
          <w:lang w:val="en-GB"/>
        </w:rPr>
        <w:t>.</w:t>
      </w:r>
      <w:r w:rsidR="00F279A6" w:rsidRPr="00D01B42">
        <w:rPr>
          <w:lang w:val="en-GB"/>
        </w:rPr>
        <w:t xml:space="preserve"> </w:t>
      </w:r>
      <w:r w:rsidR="00E257C6" w:rsidRPr="00D01B42">
        <w:rPr>
          <w:lang w:val="en-GB"/>
        </w:rPr>
        <w:t>P</w:t>
      </w:r>
      <w:r w:rsidR="007F260F" w:rsidRPr="00D01B42">
        <w:rPr>
          <w:lang w:val="en-GB"/>
        </w:rPr>
        <w:t>rivacy concerns and</w:t>
      </w:r>
      <w:r w:rsidR="00F279A6" w:rsidRPr="00D01B42">
        <w:rPr>
          <w:lang w:val="en-GB"/>
        </w:rPr>
        <w:t xml:space="preserve"> e-Health experience (Stein</w:t>
      </w:r>
      <w:r w:rsidR="003C4D4B" w:rsidRPr="00D01B42">
        <w:rPr>
          <w:lang w:val="en-GB"/>
        </w:rPr>
        <w:t>ninger and Stiglbauer</w:t>
      </w:r>
      <w:r w:rsidR="00E257C6" w:rsidRPr="00D01B42">
        <w:rPr>
          <w:lang w:val="en-GB"/>
        </w:rPr>
        <w:t xml:space="preserve"> 2015);</w:t>
      </w:r>
      <w:r w:rsidR="00F279A6" w:rsidRPr="00D01B42">
        <w:rPr>
          <w:lang w:val="en-GB"/>
        </w:rPr>
        <w:t xml:space="preserve"> percei</w:t>
      </w:r>
      <w:r w:rsidR="003C4D4B" w:rsidRPr="00D01B42">
        <w:rPr>
          <w:lang w:val="en-GB"/>
        </w:rPr>
        <w:t>ved threat (Al-Adwan and Berger</w:t>
      </w:r>
      <w:r w:rsidR="00F279A6" w:rsidRPr="00D01B42">
        <w:rPr>
          <w:lang w:val="en-GB"/>
        </w:rPr>
        <w:t xml:space="preserve"> 2015)</w:t>
      </w:r>
      <w:r w:rsidR="00E70AF2" w:rsidRPr="00D01B42">
        <w:rPr>
          <w:lang w:val="en-GB"/>
        </w:rPr>
        <w:t>; professional</w:t>
      </w:r>
      <w:r w:rsidR="00E257C6" w:rsidRPr="00D01B42">
        <w:rPr>
          <w:lang w:val="en-GB"/>
        </w:rPr>
        <w:t xml:space="preserve"> rank, EHR experience</w:t>
      </w:r>
      <w:r w:rsidR="007F260F" w:rsidRPr="00D01B42">
        <w:rPr>
          <w:lang w:val="en-GB"/>
        </w:rPr>
        <w:t>,</w:t>
      </w:r>
      <w:r w:rsidR="003C4D4B" w:rsidRPr="00D01B42">
        <w:rPr>
          <w:lang w:val="en-GB"/>
        </w:rPr>
        <w:t xml:space="preserve"> and computer skills (Tubaishat</w:t>
      </w:r>
      <w:r w:rsidR="00E257C6" w:rsidRPr="00D01B42">
        <w:rPr>
          <w:lang w:val="en-GB"/>
        </w:rPr>
        <w:t xml:space="preserve"> 2017) </w:t>
      </w:r>
      <w:r w:rsidR="00F279A6" w:rsidRPr="00D01B42">
        <w:rPr>
          <w:lang w:val="en-GB"/>
        </w:rPr>
        <w:t xml:space="preserve">were identified </w:t>
      </w:r>
      <w:r w:rsidR="00E257C6" w:rsidRPr="00D01B42">
        <w:rPr>
          <w:lang w:val="en-GB"/>
        </w:rPr>
        <w:t xml:space="preserve">as technology acceptance predictors </w:t>
      </w:r>
      <w:r w:rsidR="00F279A6" w:rsidRPr="00D01B42">
        <w:rPr>
          <w:lang w:val="en-GB"/>
        </w:rPr>
        <w:t xml:space="preserve">in the </w:t>
      </w:r>
      <w:r w:rsidR="00285F5A" w:rsidRPr="00D01B42">
        <w:rPr>
          <w:lang w:val="en-GB"/>
        </w:rPr>
        <w:t>recent</w:t>
      </w:r>
      <w:r w:rsidR="00E257C6" w:rsidRPr="00D01B42">
        <w:rPr>
          <w:lang w:val="en-GB"/>
        </w:rPr>
        <w:t xml:space="preserve"> </w:t>
      </w:r>
      <w:r w:rsidR="00F279A6" w:rsidRPr="00D01B42">
        <w:rPr>
          <w:lang w:val="en-GB"/>
        </w:rPr>
        <w:t xml:space="preserve">literature </w:t>
      </w:r>
      <w:r w:rsidR="00285F5A" w:rsidRPr="00D01B42">
        <w:rPr>
          <w:lang w:val="en-GB"/>
        </w:rPr>
        <w:t xml:space="preserve">included in this part of the </w:t>
      </w:r>
      <w:r w:rsidR="00F279A6" w:rsidRPr="00D01B42">
        <w:rPr>
          <w:lang w:val="en-GB"/>
        </w:rPr>
        <w:t>review.</w:t>
      </w:r>
      <w:r w:rsidR="00EF1A10" w:rsidRPr="00D01B42">
        <w:rPr>
          <w:lang w:val="en-GB"/>
        </w:rPr>
        <w:t xml:space="preserve"> However, </w:t>
      </w:r>
      <w:r w:rsidR="00B1459C" w:rsidRPr="00D01B42">
        <w:rPr>
          <w:lang w:val="en-GB"/>
        </w:rPr>
        <w:t>each technology acceptance model used</w:t>
      </w:r>
      <w:r w:rsidR="00EF1A10" w:rsidRPr="00D01B42">
        <w:rPr>
          <w:lang w:val="en-GB"/>
        </w:rPr>
        <w:t xml:space="preserve"> was</w:t>
      </w:r>
      <w:r w:rsidR="00B1459C" w:rsidRPr="00D01B42">
        <w:rPr>
          <w:lang w:val="en-GB"/>
        </w:rPr>
        <w:t xml:space="preserve"> modified by two to three items;</w:t>
      </w:r>
    </w:p>
    <w:p w:rsidR="00F279A6" w:rsidRPr="00D01B42" w:rsidRDefault="00D308F5" w:rsidP="00186B07">
      <w:pPr>
        <w:numPr>
          <w:ilvl w:val="0"/>
          <w:numId w:val="17"/>
        </w:numPr>
        <w:spacing w:before="0" w:after="0" w:line="240" w:lineRule="auto"/>
        <w:ind w:left="426" w:hanging="426"/>
        <w:jc w:val="both"/>
        <w:rPr>
          <w:lang w:val="en-GB"/>
        </w:rPr>
      </w:pPr>
      <w:r w:rsidRPr="00D01B42">
        <w:rPr>
          <w:lang w:val="en-GB"/>
        </w:rPr>
        <w:t>t</w:t>
      </w:r>
      <w:r w:rsidR="00285F5A" w:rsidRPr="00D01B42">
        <w:rPr>
          <w:lang w:val="en-GB"/>
        </w:rPr>
        <w:t>he f</w:t>
      </w:r>
      <w:r w:rsidR="007F260F" w:rsidRPr="00D01B42">
        <w:rPr>
          <w:lang w:val="en-GB"/>
        </w:rPr>
        <w:t xml:space="preserve">ollowing </w:t>
      </w:r>
      <w:r w:rsidR="00285F5A" w:rsidRPr="00D01B42">
        <w:rPr>
          <w:lang w:val="en-GB"/>
        </w:rPr>
        <w:t xml:space="preserve">methods of </w:t>
      </w:r>
      <w:r w:rsidR="007F260F" w:rsidRPr="00D01B42">
        <w:rPr>
          <w:lang w:val="en-GB"/>
        </w:rPr>
        <w:t>data analyses were used</w:t>
      </w:r>
      <w:r w:rsidR="00E70AF2" w:rsidRPr="00D01B42">
        <w:rPr>
          <w:lang w:val="en-GB"/>
        </w:rPr>
        <w:t xml:space="preserve"> by the researchers</w:t>
      </w:r>
      <w:r w:rsidR="007F260F" w:rsidRPr="00D01B42">
        <w:rPr>
          <w:lang w:val="en-GB"/>
        </w:rPr>
        <w:t>:</w:t>
      </w:r>
      <w:r w:rsidR="002E1753" w:rsidRPr="00D01B42">
        <w:rPr>
          <w:lang w:val="en-GB"/>
        </w:rPr>
        <w:t xml:space="preserve"> </w:t>
      </w:r>
      <w:r w:rsidR="007F260F" w:rsidRPr="00D01B42">
        <w:rPr>
          <w:lang w:val="en-GB"/>
        </w:rPr>
        <w:t>moderation</w:t>
      </w:r>
      <w:r w:rsidR="00F279A6" w:rsidRPr="00D01B42">
        <w:rPr>
          <w:lang w:val="en-GB"/>
        </w:rPr>
        <w:t xml:space="preserve"> and mediation analyses</w:t>
      </w:r>
      <w:r w:rsidR="007F260F" w:rsidRPr="00D01B42">
        <w:rPr>
          <w:lang w:val="en-GB"/>
        </w:rPr>
        <w:t xml:space="preserve"> (Al-Adwan and Berger</w:t>
      </w:r>
      <w:r w:rsidR="007A4EAC" w:rsidRPr="00D01B42">
        <w:rPr>
          <w:lang w:val="en-GB"/>
        </w:rPr>
        <w:t xml:space="preserve"> 2015</w:t>
      </w:r>
      <w:r w:rsidR="007F260F" w:rsidRPr="00D01B42">
        <w:rPr>
          <w:lang w:val="en-GB"/>
        </w:rPr>
        <w:t xml:space="preserve">); structural equation </w:t>
      </w:r>
      <w:r w:rsidR="00CB6322" w:rsidRPr="00D01B42">
        <w:rPr>
          <w:lang w:val="en-GB"/>
        </w:rPr>
        <w:t>modelling</w:t>
      </w:r>
      <w:r w:rsidR="0091129D" w:rsidRPr="00D01B42">
        <w:rPr>
          <w:lang w:val="en-GB"/>
        </w:rPr>
        <w:t xml:space="preserve"> (</w:t>
      </w:r>
      <w:r w:rsidR="003C4D4B" w:rsidRPr="00D01B42">
        <w:rPr>
          <w:lang w:val="en-GB"/>
        </w:rPr>
        <w:t>Al-Adwan and Berger</w:t>
      </w:r>
      <w:r w:rsidR="002E1753" w:rsidRPr="00D01B42">
        <w:rPr>
          <w:lang w:val="en-GB"/>
        </w:rPr>
        <w:t xml:space="preserve"> </w:t>
      </w:r>
      <w:r w:rsidR="0091129D" w:rsidRPr="00D01B42">
        <w:rPr>
          <w:lang w:val="en-GB"/>
        </w:rPr>
        <w:t>2015</w:t>
      </w:r>
      <w:r w:rsidR="002E1753" w:rsidRPr="00D01B42">
        <w:rPr>
          <w:lang w:val="en-GB"/>
        </w:rPr>
        <w:t xml:space="preserve">; </w:t>
      </w:r>
      <w:r w:rsidR="00A11AD4" w:rsidRPr="00D01B42">
        <w:rPr>
          <w:lang w:val="en-GB"/>
        </w:rPr>
        <w:t>Steininger and Stiglbauer 2015</w:t>
      </w:r>
      <w:r w:rsidR="003C4D4B" w:rsidRPr="00D01B42">
        <w:rPr>
          <w:lang w:val="en-GB"/>
        </w:rPr>
        <w:t>; Bahadori et al.</w:t>
      </w:r>
      <w:r w:rsidR="008B7172" w:rsidRPr="00D01B42">
        <w:rPr>
          <w:lang w:val="en-GB"/>
        </w:rPr>
        <w:t xml:space="preserve"> 2017</w:t>
      </w:r>
      <w:r w:rsidR="00A11AD4" w:rsidRPr="00D01B42">
        <w:rPr>
          <w:lang w:val="en-GB"/>
        </w:rPr>
        <w:t>)</w:t>
      </w:r>
      <w:r w:rsidR="00F279A6" w:rsidRPr="00D01B42">
        <w:rPr>
          <w:lang w:val="en-GB"/>
        </w:rPr>
        <w:t>;</w:t>
      </w:r>
      <w:r w:rsidR="0091129D" w:rsidRPr="00D01B42">
        <w:rPr>
          <w:lang w:val="en-GB"/>
        </w:rPr>
        <w:t xml:space="preserve"> </w:t>
      </w:r>
      <w:r w:rsidR="007F260F" w:rsidRPr="00D01B42">
        <w:rPr>
          <w:lang w:val="en-GB"/>
        </w:rPr>
        <w:t>correlations an</w:t>
      </w:r>
      <w:r w:rsidR="003C4D4B" w:rsidRPr="00D01B42">
        <w:rPr>
          <w:lang w:val="en-GB"/>
        </w:rPr>
        <w:t>d regression analyses (Tubaishat</w:t>
      </w:r>
      <w:r w:rsidR="007F260F" w:rsidRPr="00D01B42">
        <w:rPr>
          <w:lang w:val="en-GB"/>
        </w:rPr>
        <w:t xml:space="preserve"> 2017); </w:t>
      </w:r>
      <w:r w:rsidRPr="00D01B42">
        <w:rPr>
          <w:lang w:val="en-GB"/>
        </w:rPr>
        <w:t>and</w:t>
      </w:r>
    </w:p>
    <w:p w:rsidR="003C74AA" w:rsidRPr="00D01B42" w:rsidRDefault="00D308F5" w:rsidP="00186B07">
      <w:pPr>
        <w:numPr>
          <w:ilvl w:val="0"/>
          <w:numId w:val="17"/>
        </w:numPr>
        <w:spacing w:before="0" w:after="0" w:line="240" w:lineRule="auto"/>
        <w:ind w:left="426" w:hanging="426"/>
        <w:jc w:val="both"/>
        <w:rPr>
          <w:lang w:val="en-GB"/>
        </w:rPr>
      </w:pPr>
      <w:r w:rsidRPr="00D01B42">
        <w:rPr>
          <w:lang w:val="en-GB"/>
        </w:rPr>
        <w:t>t</w:t>
      </w:r>
      <w:r w:rsidR="00285F5A" w:rsidRPr="00D01B42">
        <w:rPr>
          <w:lang w:val="en-GB"/>
        </w:rPr>
        <w:t>he l</w:t>
      </w:r>
      <w:r w:rsidR="00F279A6" w:rsidRPr="00D01B42">
        <w:rPr>
          <w:lang w:val="en-GB"/>
        </w:rPr>
        <w:t>atest empirical studies Al-Adwan and Berger (2015)</w:t>
      </w:r>
      <w:r w:rsidR="008B7172" w:rsidRPr="00D01B42">
        <w:rPr>
          <w:lang w:val="en-GB"/>
        </w:rPr>
        <w:t>;</w:t>
      </w:r>
      <w:r w:rsidR="00F279A6" w:rsidRPr="00D01B42">
        <w:rPr>
          <w:lang w:val="en-GB"/>
        </w:rPr>
        <w:t xml:space="preserve"> St</w:t>
      </w:r>
      <w:r w:rsidR="008B7172" w:rsidRPr="00D01B42">
        <w:rPr>
          <w:lang w:val="en-GB"/>
        </w:rPr>
        <w:t>einninger and Sti</w:t>
      </w:r>
      <w:r w:rsidR="00F84F35" w:rsidRPr="00D01B42">
        <w:rPr>
          <w:lang w:val="en-GB"/>
        </w:rPr>
        <w:t>glbauer (2015); Bahadori et al.</w:t>
      </w:r>
      <w:r w:rsidR="008B7172" w:rsidRPr="00D01B42">
        <w:rPr>
          <w:lang w:val="en-GB"/>
        </w:rPr>
        <w:t xml:space="preserve"> 2017; </w:t>
      </w:r>
      <w:r w:rsidR="00F279A6" w:rsidRPr="00D01B42">
        <w:rPr>
          <w:lang w:val="en-GB"/>
        </w:rPr>
        <w:t>and</w:t>
      </w:r>
      <w:r w:rsidR="008B7172" w:rsidRPr="00D01B42">
        <w:rPr>
          <w:lang w:val="en-GB"/>
        </w:rPr>
        <w:t xml:space="preserve"> Tubaishat (2017) us</w:t>
      </w:r>
      <w:r w:rsidR="00285F5A" w:rsidRPr="00D01B42">
        <w:rPr>
          <w:lang w:val="en-GB"/>
        </w:rPr>
        <w:t>ed the</w:t>
      </w:r>
      <w:r w:rsidR="008B7172" w:rsidRPr="00D01B42">
        <w:rPr>
          <w:lang w:val="en-GB"/>
        </w:rPr>
        <w:t xml:space="preserve"> modified</w:t>
      </w:r>
      <w:r w:rsidR="00F279A6" w:rsidRPr="00D01B42">
        <w:rPr>
          <w:lang w:val="en-GB"/>
        </w:rPr>
        <w:t xml:space="preserve"> TAM.</w:t>
      </w:r>
      <w:r w:rsidR="00285F5A" w:rsidRPr="00D01B42">
        <w:rPr>
          <w:lang w:val="en-GB"/>
        </w:rPr>
        <w:t xml:space="preserve"> </w:t>
      </w:r>
    </w:p>
    <w:p w:rsidR="003D389B" w:rsidRPr="00D01B42" w:rsidRDefault="00481F94" w:rsidP="00BE68E9">
      <w:pPr>
        <w:pStyle w:val="Heading3"/>
      </w:pPr>
      <w:bookmarkStart w:id="133" w:name="_Toc528944926"/>
      <w:r w:rsidRPr="00D01B42">
        <w:t>What has changed during the</w:t>
      </w:r>
      <w:r w:rsidR="00CB6322" w:rsidRPr="00D01B42">
        <w:t xml:space="preserve"> time of this </w:t>
      </w:r>
      <w:r w:rsidR="005A47F9" w:rsidRPr="00D01B42">
        <w:t>Thesis</w:t>
      </w:r>
      <w:bookmarkEnd w:id="133"/>
    </w:p>
    <w:p w:rsidR="006F5E45" w:rsidRPr="00D01B42" w:rsidRDefault="006F5E45" w:rsidP="006F5E45">
      <w:pPr>
        <w:ind w:firstLine="720"/>
        <w:jc w:val="both"/>
        <w:rPr>
          <w:lang w:val="en-GB"/>
        </w:rPr>
      </w:pPr>
      <w:r w:rsidRPr="00D01B42">
        <w:rPr>
          <w:lang w:val="en-GB"/>
        </w:rPr>
        <w:t xml:space="preserve">Many studies </w:t>
      </w:r>
      <w:r w:rsidR="00C46624" w:rsidRPr="00D01B42">
        <w:rPr>
          <w:lang w:val="en-GB"/>
        </w:rPr>
        <w:t xml:space="preserve">have been published </w:t>
      </w:r>
      <w:r w:rsidRPr="00D01B42">
        <w:rPr>
          <w:lang w:val="en-GB"/>
        </w:rPr>
        <w:t xml:space="preserve">with respect to technology acceptance on e-Health and EHR systems after the completion of </w:t>
      </w:r>
      <w:r w:rsidR="00C46624" w:rsidRPr="00D01B42">
        <w:rPr>
          <w:lang w:val="en-GB"/>
        </w:rPr>
        <w:t xml:space="preserve">the research in </w:t>
      </w:r>
      <w:r w:rsidR="002E1753" w:rsidRPr="00D01B42">
        <w:rPr>
          <w:lang w:val="en-GB"/>
        </w:rPr>
        <w:t xml:space="preserve">this </w:t>
      </w:r>
      <w:r w:rsidR="00405CC2" w:rsidRPr="00D01B42">
        <w:rPr>
          <w:lang w:val="en-GB"/>
        </w:rPr>
        <w:t>Thesis</w:t>
      </w:r>
      <w:r w:rsidRPr="00D01B42">
        <w:rPr>
          <w:lang w:val="en-GB"/>
        </w:rPr>
        <w:t>. It can be concluded that issues related to technology acceptance</w:t>
      </w:r>
      <w:r w:rsidR="00F87963" w:rsidRPr="00D01B42">
        <w:rPr>
          <w:lang w:val="en-GB"/>
        </w:rPr>
        <w:t xml:space="preserve"> on</w:t>
      </w:r>
      <w:r w:rsidRPr="00D01B42">
        <w:rPr>
          <w:lang w:val="en-GB"/>
        </w:rPr>
        <w:t xml:space="preserve"> e-Health/EHR systems </w:t>
      </w:r>
      <w:r w:rsidR="004703D2">
        <w:rPr>
          <w:lang w:val="en-GB"/>
        </w:rPr>
        <w:t>were</w:t>
      </w:r>
      <w:r w:rsidRPr="00D01B42">
        <w:rPr>
          <w:lang w:val="en-GB"/>
        </w:rPr>
        <w:t xml:space="preserve"> still current even after the completion of this Thesis. Technology acceptance</w:t>
      </w:r>
      <w:r w:rsidR="00DE7548" w:rsidRPr="00D01B42">
        <w:rPr>
          <w:lang w:val="en-GB"/>
        </w:rPr>
        <w:t xml:space="preserve"> through </w:t>
      </w:r>
      <w:r w:rsidR="00C46624" w:rsidRPr="00D01B42">
        <w:rPr>
          <w:lang w:val="en-GB"/>
        </w:rPr>
        <w:t xml:space="preserve">the </w:t>
      </w:r>
      <w:r w:rsidR="00DE7548" w:rsidRPr="00D01B42">
        <w:rPr>
          <w:lang w:val="en-GB"/>
        </w:rPr>
        <w:t>TAM and UTAU</w:t>
      </w:r>
      <w:r w:rsidR="00C46624" w:rsidRPr="00D01B42">
        <w:rPr>
          <w:lang w:val="en-GB"/>
        </w:rPr>
        <w:t>T</w:t>
      </w:r>
      <w:r w:rsidR="00DE7548" w:rsidRPr="00D01B42">
        <w:rPr>
          <w:lang w:val="en-GB"/>
        </w:rPr>
        <w:t xml:space="preserve"> </w:t>
      </w:r>
      <w:r w:rsidR="00F87963" w:rsidRPr="00D01B42">
        <w:rPr>
          <w:lang w:val="en-GB"/>
        </w:rPr>
        <w:t>models remain</w:t>
      </w:r>
      <w:r w:rsidR="004703D2">
        <w:rPr>
          <w:lang w:val="en-GB"/>
        </w:rPr>
        <w:t>ed</w:t>
      </w:r>
      <w:r w:rsidRPr="00D01B42">
        <w:rPr>
          <w:lang w:val="en-GB"/>
        </w:rPr>
        <w:t xml:space="preserve"> a major issue among researchers (</w:t>
      </w:r>
      <w:r w:rsidR="00DE7548" w:rsidRPr="00D01B42">
        <w:rPr>
          <w:lang w:val="en-GB"/>
        </w:rPr>
        <w:t xml:space="preserve">Abdekhoda et al. 2015; </w:t>
      </w:r>
      <w:r w:rsidR="003C4D4B" w:rsidRPr="00D01B42">
        <w:rPr>
          <w:lang w:val="en-GB"/>
        </w:rPr>
        <w:t>Al-Adwan and Berger</w:t>
      </w:r>
      <w:r w:rsidR="002C00DB" w:rsidRPr="00D01B42">
        <w:rPr>
          <w:lang w:val="en-GB"/>
        </w:rPr>
        <w:t xml:space="preserve"> </w:t>
      </w:r>
      <w:r w:rsidR="003C4D4B" w:rsidRPr="00D01B42">
        <w:rPr>
          <w:lang w:val="en-GB"/>
        </w:rPr>
        <w:t>2015; Steininger and Stiglbauer</w:t>
      </w:r>
      <w:r w:rsidR="002C00DB" w:rsidRPr="00D01B42">
        <w:rPr>
          <w:lang w:val="en-GB"/>
        </w:rPr>
        <w:t xml:space="preserve"> 2015; </w:t>
      </w:r>
      <w:r w:rsidR="00F87963" w:rsidRPr="00D01B42">
        <w:rPr>
          <w:lang w:val="en-GB"/>
        </w:rPr>
        <w:t xml:space="preserve">Abdekhoda et al. 2016; </w:t>
      </w:r>
      <w:r w:rsidR="003C4D4B" w:rsidRPr="00D01B42">
        <w:rPr>
          <w:lang w:val="en-GB"/>
        </w:rPr>
        <w:t>Holden et al.</w:t>
      </w:r>
      <w:r w:rsidR="00DE7548" w:rsidRPr="00D01B42">
        <w:rPr>
          <w:lang w:val="en-GB"/>
        </w:rPr>
        <w:t xml:space="preserve"> 2016; </w:t>
      </w:r>
      <w:r w:rsidR="003C4D4B" w:rsidRPr="00D01B42">
        <w:rPr>
          <w:lang w:val="en-GB"/>
        </w:rPr>
        <w:t>Hseih et al.</w:t>
      </w:r>
      <w:r w:rsidR="00F87963" w:rsidRPr="00D01B42">
        <w:rPr>
          <w:lang w:val="en-GB"/>
        </w:rPr>
        <w:t xml:space="preserve"> 2016; </w:t>
      </w:r>
      <w:r w:rsidR="00DE7548" w:rsidRPr="00D01B42">
        <w:rPr>
          <w:lang w:val="en-GB"/>
        </w:rPr>
        <w:t>Kha</w:t>
      </w:r>
      <w:r w:rsidR="003C4D4B" w:rsidRPr="00D01B42">
        <w:rPr>
          <w:lang w:val="en-GB"/>
        </w:rPr>
        <w:t>neghah et al. 2016; Kim et al.</w:t>
      </w:r>
      <w:r w:rsidR="00DE7548" w:rsidRPr="00D01B42">
        <w:rPr>
          <w:lang w:val="en-GB"/>
        </w:rPr>
        <w:t xml:space="preserve"> 2016; </w:t>
      </w:r>
      <w:r w:rsidR="003C4D4B" w:rsidRPr="00D01B42">
        <w:rPr>
          <w:lang w:val="en-GB"/>
        </w:rPr>
        <w:t>Kivekas et al.</w:t>
      </w:r>
      <w:r w:rsidR="00F87963" w:rsidRPr="00D01B42">
        <w:rPr>
          <w:lang w:val="en-GB"/>
        </w:rPr>
        <w:t xml:space="preserve"> 2</w:t>
      </w:r>
      <w:r w:rsidR="003C4D4B" w:rsidRPr="00D01B42">
        <w:rPr>
          <w:lang w:val="en-GB"/>
        </w:rPr>
        <w:t>016; Malik Bader Allazam et al.</w:t>
      </w:r>
      <w:r w:rsidR="00F87963" w:rsidRPr="00D01B42">
        <w:rPr>
          <w:lang w:val="en-GB"/>
        </w:rPr>
        <w:t xml:space="preserve"> 2016; </w:t>
      </w:r>
      <w:r w:rsidR="00DE7548" w:rsidRPr="00D01B42">
        <w:rPr>
          <w:lang w:val="en-GB"/>
        </w:rPr>
        <w:t>Strudwick et al.</w:t>
      </w:r>
      <w:r w:rsidR="003C4D4B" w:rsidRPr="00D01B42">
        <w:rPr>
          <w:lang w:val="en-GB"/>
        </w:rPr>
        <w:t xml:space="preserve"> 2016; Tavares and Oliveira</w:t>
      </w:r>
      <w:r w:rsidR="00DE7548" w:rsidRPr="00D01B42">
        <w:rPr>
          <w:lang w:val="en-GB"/>
        </w:rPr>
        <w:t xml:space="preserve"> 2016;</w:t>
      </w:r>
      <w:r w:rsidR="003C4D4B" w:rsidRPr="00D01B42">
        <w:rPr>
          <w:lang w:val="en-GB"/>
        </w:rPr>
        <w:t xml:space="preserve"> Bahadori et al.</w:t>
      </w:r>
      <w:r w:rsidR="002C00DB" w:rsidRPr="00D01B42">
        <w:rPr>
          <w:lang w:val="en-GB"/>
        </w:rPr>
        <w:t xml:space="preserve"> 2017; Handyani</w:t>
      </w:r>
      <w:r w:rsidR="003C4D4B" w:rsidRPr="00D01B42">
        <w:rPr>
          <w:lang w:val="en-GB"/>
        </w:rPr>
        <w:t xml:space="preserve"> et al. 2017; Tubaishat et al.</w:t>
      </w:r>
      <w:r w:rsidR="002C00DB" w:rsidRPr="00D01B42">
        <w:rPr>
          <w:lang w:val="en-GB"/>
        </w:rPr>
        <w:t xml:space="preserve"> 2017</w:t>
      </w:r>
      <w:r w:rsidRPr="00D01B42">
        <w:rPr>
          <w:lang w:val="en-GB"/>
        </w:rPr>
        <w:t>)</w:t>
      </w:r>
      <w:r w:rsidR="002C00DB" w:rsidRPr="00D01B42">
        <w:rPr>
          <w:lang w:val="en-GB"/>
        </w:rPr>
        <w:t>.</w:t>
      </w:r>
    </w:p>
    <w:p w:rsidR="00F813E8" w:rsidRPr="00D01B42" w:rsidRDefault="000F6757" w:rsidP="006F5E45">
      <w:pPr>
        <w:ind w:firstLine="720"/>
        <w:jc w:val="both"/>
        <w:rPr>
          <w:lang w:val="en-GB"/>
        </w:rPr>
      </w:pPr>
      <w:r w:rsidRPr="00D01B42">
        <w:rPr>
          <w:lang w:val="en-GB"/>
        </w:rPr>
        <w:t>Literature reviews conducted by Garavand et al. (201</w:t>
      </w:r>
      <w:r w:rsidR="00DE7548" w:rsidRPr="00D01B42">
        <w:rPr>
          <w:lang w:val="en-GB"/>
        </w:rPr>
        <w:t>6</w:t>
      </w:r>
      <w:r w:rsidRPr="00D01B42">
        <w:rPr>
          <w:lang w:val="en-GB"/>
        </w:rPr>
        <w:t xml:space="preserve">) </w:t>
      </w:r>
      <w:r w:rsidR="00F813E8" w:rsidRPr="00D01B42">
        <w:rPr>
          <w:lang w:val="en-GB"/>
        </w:rPr>
        <w:t xml:space="preserve">and Alsyouf and Ishak (2017) have confirmed that </w:t>
      </w:r>
      <w:r w:rsidR="006F5E45" w:rsidRPr="00D01B42">
        <w:rPr>
          <w:lang w:val="en-GB"/>
        </w:rPr>
        <w:t xml:space="preserve">TAM and UTAUT </w:t>
      </w:r>
      <w:r w:rsidR="00F813E8" w:rsidRPr="00D01B42">
        <w:rPr>
          <w:lang w:val="en-GB"/>
        </w:rPr>
        <w:t xml:space="preserve">respectively </w:t>
      </w:r>
      <w:r w:rsidR="00C46624" w:rsidRPr="00D01B42">
        <w:rPr>
          <w:lang w:val="en-GB"/>
        </w:rPr>
        <w:t xml:space="preserve">have </w:t>
      </w:r>
      <w:r w:rsidR="006F5E45" w:rsidRPr="00D01B42">
        <w:rPr>
          <w:lang w:val="en-GB"/>
        </w:rPr>
        <w:t>remained as leading theoretical frameworks for assessing the attitudes among the healthcare professionals</w:t>
      </w:r>
      <w:r w:rsidR="00F813E8" w:rsidRPr="00D01B42">
        <w:rPr>
          <w:lang w:val="en-GB"/>
        </w:rPr>
        <w:t xml:space="preserve">. </w:t>
      </w:r>
      <w:r w:rsidR="00E33D7D" w:rsidRPr="00D01B42">
        <w:rPr>
          <w:lang w:val="en-GB"/>
        </w:rPr>
        <w:t>However, m</w:t>
      </w:r>
      <w:r w:rsidR="00F813E8" w:rsidRPr="00D01B42">
        <w:rPr>
          <w:lang w:val="en-GB"/>
        </w:rPr>
        <w:t>ost of the authors were using modified technology acceptance models, adding only</w:t>
      </w:r>
      <w:r w:rsidR="00C46624" w:rsidRPr="00D01B42">
        <w:rPr>
          <w:lang w:val="en-GB"/>
        </w:rPr>
        <w:t xml:space="preserve"> a</w:t>
      </w:r>
      <w:r w:rsidR="00F813E8" w:rsidRPr="00D01B42">
        <w:rPr>
          <w:lang w:val="en-GB"/>
        </w:rPr>
        <w:t xml:space="preserve"> few new v</w:t>
      </w:r>
      <w:r w:rsidR="00F87963" w:rsidRPr="00D01B42">
        <w:rPr>
          <w:lang w:val="en-GB"/>
        </w:rPr>
        <w:t>ariables to th</w:t>
      </w:r>
      <w:r w:rsidR="003C4D4B" w:rsidRPr="00D01B42">
        <w:rPr>
          <w:lang w:val="en-GB"/>
        </w:rPr>
        <w:t>e basic model (Abdekhoda et al.</w:t>
      </w:r>
      <w:r w:rsidR="00F87963" w:rsidRPr="00D01B42">
        <w:rPr>
          <w:lang w:val="en-GB"/>
        </w:rPr>
        <w:t xml:space="preserve"> 2015; Al-Adwa</w:t>
      </w:r>
      <w:r w:rsidR="003C4D4B" w:rsidRPr="00D01B42">
        <w:rPr>
          <w:lang w:val="en-GB"/>
        </w:rPr>
        <w:t xml:space="preserve">n </w:t>
      </w:r>
      <w:r w:rsidR="003C4D4B" w:rsidRPr="00D01B42">
        <w:rPr>
          <w:lang w:val="en-GB"/>
        </w:rPr>
        <w:lastRenderedPageBreak/>
        <w:t>and Berger</w:t>
      </w:r>
      <w:r w:rsidR="00F87963" w:rsidRPr="00D01B42">
        <w:rPr>
          <w:lang w:val="en-GB"/>
        </w:rPr>
        <w:t xml:space="preserve"> </w:t>
      </w:r>
      <w:r w:rsidR="003C4D4B" w:rsidRPr="00D01B42">
        <w:rPr>
          <w:lang w:val="en-GB"/>
        </w:rPr>
        <w:t>2015; Steininger and Stiglbauer</w:t>
      </w:r>
      <w:r w:rsidR="00F87963" w:rsidRPr="00D01B42">
        <w:rPr>
          <w:lang w:val="en-GB"/>
        </w:rPr>
        <w:t xml:space="preserve"> 2015; Abdekh</w:t>
      </w:r>
      <w:r w:rsidR="003C4D4B" w:rsidRPr="00D01B42">
        <w:rPr>
          <w:lang w:val="en-GB"/>
        </w:rPr>
        <w:t>oda et al. 2016; Holden et al.</w:t>
      </w:r>
      <w:r w:rsidR="00F87963" w:rsidRPr="00D01B42">
        <w:rPr>
          <w:lang w:val="en-GB"/>
        </w:rPr>
        <w:t xml:space="preserve"> 2016; Hseih</w:t>
      </w:r>
      <w:r w:rsidR="003C4D4B" w:rsidRPr="00D01B42">
        <w:rPr>
          <w:lang w:val="en-GB"/>
        </w:rPr>
        <w:t xml:space="preserve"> et al. 2016; Khaneghah et al.</w:t>
      </w:r>
      <w:r w:rsidR="00F87963" w:rsidRPr="00D01B42">
        <w:rPr>
          <w:lang w:val="en-GB"/>
        </w:rPr>
        <w:t xml:space="preserve"> 2</w:t>
      </w:r>
      <w:r w:rsidR="003C4D4B" w:rsidRPr="00D01B42">
        <w:rPr>
          <w:lang w:val="en-GB"/>
        </w:rPr>
        <w:t>016; Malik Bader Allazam et al.</w:t>
      </w:r>
      <w:r w:rsidR="00F87963" w:rsidRPr="00D01B42">
        <w:rPr>
          <w:lang w:val="en-GB"/>
        </w:rPr>
        <w:t xml:space="preserve"> 2016;</w:t>
      </w:r>
      <w:r w:rsidR="00E33D7D" w:rsidRPr="00D01B42">
        <w:rPr>
          <w:lang w:val="en-GB"/>
        </w:rPr>
        <w:t xml:space="preserve"> </w:t>
      </w:r>
      <w:r w:rsidR="003C4D4B" w:rsidRPr="00D01B42">
        <w:rPr>
          <w:lang w:val="en-GB"/>
        </w:rPr>
        <w:t xml:space="preserve">Tavares and Oliveira </w:t>
      </w:r>
      <w:r w:rsidR="00E33D7D" w:rsidRPr="00D01B42">
        <w:rPr>
          <w:lang w:val="en-GB"/>
        </w:rPr>
        <w:t>2016</w:t>
      </w:r>
      <w:r w:rsidR="003C4D4B" w:rsidRPr="00D01B42">
        <w:rPr>
          <w:lang w:val="en-GB"/>
        </w:rPr>
        <w:t>; Tubaishat et al.</w:t>
      </w:r>
      <w:r w:rsidR="00F87963" w:rsidRPr="00D01B42">
        <w:rPr>
          <w:lang w:val="en-GB"/>
        </w:rPr>
        <w:t xml:space="preserve"> 2017)</w:t>
      </w:r>
      <w:r w:rsidR="00F813E8" w:rsidRPr="00D01B42">
        <w:rPr>
          <w:lang w:val="en-GB"/>
        </w:rPr>
        <w:t>.</w:t>
      </w:r>
      <w:r w:rsidR="00E40444" w:rsidRPr="00D01B42">
        <w:rPr>
          <w:lang w:val="en-GB"/>
        </w:rPr>
        <w:t xml:space="preserve"> Almost all of the studies were using </w:t>
      </w:r>
      <w:r w:rsidR="00C46624" w:rsidRPr="00D01B42">
        <w:rPr>
          <w:lang w:val="en-GB"/>
        </w:rPr>
        <w:t xml:space="preserve">a </w:t>
      </w:r>
      <w:r w:rsidR="00E40444" w:rsidRPr="00D01B42">
        <w:rPr>
          <w:lang w:val="en-GB"/>
        </w:rPr>
        <w:t>quantitative approach.</w:t>
      </w:r>
    </w:p>
    <w:p w:rsidR="000226B3" w:rsidRPr="00D01B42" w:rsidRDefault="00E33D7D" w:rsidP="006F5E45">
      <w:pPr>
        <w:ind w:firstLine="720"/>
        <w:jc w:val="both"/>
        <w:rPr>
          <w:lang w:val="en-GB"/>
        </w:rPr>
      </w:pPr>
      <w:r w:rsidRPr="00D01B42">
        <w:rPr>
          <w:lang w:val="en-GB"/>
        </w:rPr>
        <w:t>T</w:t>
      </w:r>
      <w:r w:rsidR="001A697C" w:rsidRPr="00D01B42">
        <w:rPr>
          <w:lang w:val="en-GB"/>
        </w:rPr>
        <w:t>here were</w:t>
      </w:r>
      <w:r w:rsidR="006F5E45" w:rsidRPr="00D01B42">
        <w:rPr>
          <w:lang w:val="en-GB"/>
        </w:rPr>
        <w:t xml:space="preserve"> few</w:t>
      </w:r>
      <w:r w:rsidR="001A697C" w:rsidRPr="00D01B42">
        <w:rPr>
          <w:lang w:val="en-GB"/>
        </w:rPr>
        <w:t xml:space="preserve"> studies that were</w:t>
      </w:r>
      <w:r w:rsidR="009077EF" w:rsidRPr="00D01B42">
        <w:rPr>
          <w:lang w:val="en-GB"/>
        </w:rPr>
        <w:t xml:space="preserve"> using </w:t>
      </w:r>
      <w:r w:rsidRPr="00D01B42">
        <w:rPr>
          <w:lang w:val="en-GB"/>
        </w:rPr>
        <w:t>combination of TAM and other technology acceptance assessment tools such as: Abdekhoda et al</w:t>
      </w:r>
      <w:r w:rsidR="00E70AF2" w:rsidRPr="00D01B42">
        <w:rPr>
          <w:lang w:val="en-GB"/>
        </w:rPr>
        <w:t>.</w:t>
      </w:r>
      <w:r w:rsidRPr="00D01B42">
        <w:rPr>
          <w:lang w:val="en-GB"/>
        </w:rPr>
        <w:t xml:space="preserve"> (2016) using diffusion of innovations theory; </w:t>
      </w:r>
      <w:r w:rsidR="009077EF" w:rsidRPr="00D01B42">
        <w:rPr>
          <w:lang w:val="en-GB"/>
        </w:rPr>
        <w:t>Khaneghah et al. (2016) using three con</w:t>
      </w:r>
      <w:r w:rsidRPr="00D01B42">
        <w:rPr>
          <w:lang w:val="en-GB"/>
        </w:rPr>
        <w:t xml:space="preserve">structs from different theories of usability; </w:t>
      </w:r>
      <w:r w:rsidR="00B1459C" w:rsidRPr="00D01B42">
        <w:rPr>
          <w:lang w:val="en-GB"/>
        </w:rPr>
        <w:t xml:space="preserve">and </w:t>
      </w:r>
      <w:r w:rsidRPr="00D01B42">
        <w:rPr>
          <w:lang w:val="en-GB"/>
        </w:rPr>
        <w:t>Hseih et al</w:t>
      </w:r>
      <w:r w:rsidR="00F84F35" w:rsidRPr="00D01B42">
        <w:rPr>
          <w:lang w:val="en-GB"/>
        </w:rPr>
        <w:t>.</w:t>
      </w:r>
      <w:r w:rsidRPr="00D01B42">
        <w:rPr>
          <w:lang w:val="en-GB"/>
        </w:rPr>
        <w:t xml:space="preserve"> (2016) using protection motivation theory.</w:t>
      </w:r>
    </w:p>
    <w:p w:rsidR="008C7C43" w:rsidRPr="00D01B42" w:rsidRDefault="00C46624" w:rsidP="006F5E45">
      <w:pPr>
        <w:ind w:firstLine="720"/>
        <w:jc w:val="both"/>
        <w:rPr>
          <w:lang w:val="en-GB"/>
        </w:rPr>
      </w:pPr>
      <w:r w:rsidRPr="00D01B42">
        <w:rPr>
          <w:lang w:val="en-GB"/>
        </w:rPr>
        <w:t>A q</w:t>
      </w:r>
      <w:r w:rsidR="008C7C43" w:rsidRPr="00D01B42">
        <w:rPr>
          <w:lang w:val="en-GB"/>
        </w:rPr>
        <w:t>ual</w:t>
      </w:r>
      <w:r w:rsidR="00E70AF2" w:rsidRPr="00D01B42">
        <w:rPr>
          <w:lang w:val="en-GB"/>
        </w:rPr>
        <w:t>itative approach was applied</w:t>
      </w:r>
      <w:r w:rsidR="008C7C43" w:rsidRPr="00D01B42">
        <w:rPr>
          <w:lang w:val="en-GB"/>
        </w:rPr>
        <w:t xml:space="preserve"> in smaller samples</w:t>
      </w:r>
      <w:r w:rsidR="00B1459C" w:rsidRPr="00D01B42">
        <w:rPr>
          <w:lang w:val="en-GB"/>
        </w:rPr>
        <w:t xml:space="preserve"> studies</w:t>
      </w:r>
      <w:r w:rsidR="008C7C43" w:rsidRPr="00D01B42">
        <w:rPr>
          <w:lang w:val="en-GB"/>
        </w:rPr>
        <w:t xml:space="preserve">. Bartholomew (2017) conducted a study on nine respondents. </w:t>
      </w:r>
      <w:r w:rsidR="00B1459C" w:rsidRPr="00D01B42">
        <w:rPr>
          <w:lang w:val="en-GB"/>
        </w:rPr>
        <w:t>However, l</w:t>
      </w:r>
      <w:r w:rsidR="008C7C43" w:rsidRPr="00D01B42">
        <w:rPr>
          <w:lang w:val="en-GB"/>
        </w:rPr>
        <w:t xml:space="preserve">arger samples </w:t>
      </w:r>
      <w:r w:rsidR="00E70AF2" w:rsidRPr="00D01B42">
        <w:rPr>
          <w:lang w:val="en-GB"/>
        </w:rPr>
        <w:t xml:space="preserve">of respondents </w:t>
      </w:r>
      <w:r w:rsidR="008C7C43" w:rsidRPr="00D01B42">
        <w:rPr>
          <w:lang w:val="en-GB"/>
        </w:rPr>
        <w:t xml:space="preserve">were assessed </w:t>
      </w:r>
      <w:r w:rsidR="00B1459C" w:rsidRPr="00D01B42">
        <w:rPr>
          <w:lang w:val="en-GB"/>
        </w:rPr>
        <w:t xml:space="preserve">in studies </w:t>
      </w:r>
      <w:r w:rsidR="008C7C43" w:rsidRPr="00D01B42">
        <w:rPr>
          <w:lang w:val="en-GB"/>
        </w:rPr>
        <w:t>through quantitative studies such as Tavares and Oliveira (2016) on 1618 people</w:t>
      </w:r>
      <w:r w:rsidR="00363FC9" w:rsidRPr="00D01B42">
        <w:rPr>
          <w:lang w:val="en-GB"/>
        </w:rPr>
        <w:t>,</w:t>
      </w:r>
      <w:r w:rsidR="008C7C43" w:rsidRPr="00D01B42">
        <w:rPr>
          <w:lang w:val="en-GB"/>
        </w:rPr>
        <w:t xml:space="preserve"> and Kivekas et al. (2016) on 269</w:t>
      </w:r>
      <w:r w:rsidRPr="00D01B42">
        <w:rPr>
          <w:lang w:val="en-GB"/>
        </w:rPr>
        <w:t xml:space="preserve"> </w:t>
      </w:r>
      <w:r w:rsidR="008C7C43" w:rsidRPr="00D01B42">
        <w:rPr>
          <w:lang w:val="en-GB"/>
        </w:rPr>
        <w:t>GPs.</w:t>
      </w:r>
    </w:p>
    <w:p w:rsidR="00ED60AF" w:rsidRPr="00D01B42" w:rsidRDefault="00F813E8" w:rsidP="001A697C">
      <w:pPr>
        <w:jc w:val="both"/>
        <w:rPr>
          <w:lang w:val="en-GB"/>
        </w:rPr>
      </w:pPr>
      <w:r w:rsidRPr="00D01B42">
        <w:rPr>
          <w:lang w:val="en-GB"/>
        </w:rPr>
        <w:tab/>
        <w:t>Regression analyse</w:t>
      </w:r>
      <w:r w:rsidR="00790EAD" w:rsidRPr="00D01B42">
        <w:rPr>
          <w:lang w:val="en-GB"/>
        </w:rPr>
        <w:t xml:space="preserve">s were used in Jimoh et al. </w:t>
      </w:r>
      <w:r w:rsidR="00B758E8" w:rsidRPr="00D01B42">
        <w:rPr>
          <w:lang w:val="en-GB"/>
        </w:rPr>
        <w:t>(</w:t>
      </w:r>
      <w:r w:rsidRPr="00D01B42">
        <w:rPr>
          <w:lang w:val="en-GB"/>
        </w:rPr>
        <w:t>2012</w:t>
      </w:r>
      <w:r w:rsidR="00B758E8" w:rsidRPr="00D01B42">
        <w:rPr>
          <w:lang w:val="en-GB"/>
        </w:rPr>
        <w:t>)</w:t>
      </w:r>
      <w:r w:rsidR="004703D2">
        <w:rPr>
          <w:lang w:val="en-GB"/>
        </w:rPr>
        <w:t>;</w:t>
      </w:r>
      <w:r w:rsidRPr="00D01B42">
        <w:rPr>
          <w:lang w:val="en-GB"/>
        </w:rPr>
        <w:t xml:space="preserve"> Heart and </w:t>
      </w:r>
      <w:r w:rsidR="004703D2">
        <w:rPr>
          <w:lang w:val="en-GB"/>
        </w:rPr>
        <w:t>Kalderon (2013);</w:t>
      </w:r>
      <w:r w:rsidRPr="00D01B42">
        <w:rPr>
          <w:lang w:val="en-GB"/>
        </w:rPr>
        <w:t xml:space="preserve"> </w:t>
      </w:r>
      <w:r w:rsidR="00790EAD" w:rsidRPr="00D01B42">
        <w:rPr>
          <w:lang w:val="en-GB"/>
        </w:rPr>
        <w:t xml:space="preserve">Abdekhoda et al. </w:t>
      </w:r>
      <w:r w:rsidR="00B758E8" w:rsidRPr="00D01B42">
        <w:rPr>
          <w:lang w:val="en-GB"/>
        </w:rPr>
        <w:t>(</w:t>
      </w:r>
      <w:r w:rsidR="00790EAD" w:rsidRPr="00D01B42">
        <w:rPr>
          <w:lang w:val="en-GB"/>
        </w:rPr>
        <w:t>2015</w:t>
      </w:r>
      <w:r w:rsidR="00B758E8" w:rsidRPr="00D01B42">
        <w:rPr>
          <w:lang w:val="en-GB"/>
        </w:rPr>
        <w:t>)</w:t>
      </w:r>
      <w:r w:rsidR="004703D2">
        <w:rPr>
          <w:lang w:val="en-GB"/>
        </w:rPr>
        <w:t>;</w:t>
      </w:r>
      <w:r w:rsidR="00790EAD" w:rsidRPr="00D01B42">
        <w:rPr>
          <w:lang w:val="en-GB"/>
        </w:rPr>
        <w:t xml:space="preserve"> </w:t>
      </w:r>
      <w:r w:rsidR="004703D2">
        <w:rPr>
          <w:lang w:val="en-GB"/>
        </w:rPr>
        <w:t>Holden et al. (2016);</w:t>
      </w:r>
      <w:r w:rsidRPr="00D01B42">
        <w:rPr>
          <w:lang w:val="en-GB"/>
        </w:rPr>
        <w:t xml:space="preserve"> and Tubaishat (2017) studies. However, there were many researchers wh</w:t>
      </w:r>
      <w:r w:rsidR="00C46624" w:rsidRPr="00D01B42">
        <w:rPr>
          <w:lang w:val="en-GB"/>
        </w:rPr>
        <w:t>o</w:t>
      </w:r>
      <w:r w:rsidRPr="00D01B42">
        <w:rPr>
          <w:lang w:val="en-GB"/>
        </w:rPr>
        <w:t xml:space="preserve"> used other data analys</w:t>
      </w:r>
      <w:r w:rsidR="00C46624" w:rsidRPr="00D01B42">
        <w:rPr>
          <w:lang w:val="en-GB"/>
        </w:rPr>
        <w:t>is</w:t>
      </w:r>
      <w:r w:rsidRPr="00D01B42">
        <w:rPr>
          <w:lang w:val="en-GB"/>
        </w:rPr>
        <w:t xml:space="preserve"> techniques</w:t>
      </w:r>
      <w:r w:rsidR="00C46624" w:rsidRPr="00D01B42">
        <w:rPr>
          <w:lang w:val="en-GB"/>
        </w:rPr>
        <w:t>,</w:t>
      </w:r>
      <w:r w:rsidRPr="00D01B42">
        <w:rPr>
          <w:lang w:val="en-GB"/>
        </w:rPr>
        <w:t xml:space="preserve"> such as confirmatory </w:t>
      </w:r>
      <w:r w:rsidR="00B1459C" w:rsidRPr="00D01B42">
        <w:rPr>
          <w:lang w:val="en-GB"/>
        </w:rPr>
        <w:t>factor</w:t>
      </w:r>
      <w:r w:rsidR="00A51FA8" w:rsidRPr="00D01B42">
        <w:rPr>
          <w:lang w:val="en-GB"/>
        </w:rPr>
        <w:t xml:space="preserve"> analyses (</w:t>
      </w:r>
      <w:r w:rsidR="0025108C" w:rsidRPr="00D01B42">
        <w:rPr>
          <w:lang w:val="en-GB"/>
        </w:rPr>
        <w:t>Chen et al. 2017; Hseih et al.</w:t>
      </w:r>
      <w:r w:rsidR="00A51FA8" w:rsidRPr="00D01B42">
        <w:rPr>
          <w:lang w:val="en-GB"/>
        </w:rPr>
        <w:t xml:space="preserve"> 2017</w:t>
      </w:r>
      <w:r w:rsidRPr="00D01B42">
        <w:rPr>
          <w:lang w:val="en-GB"/>
        </w:rPr>
        <w:t>)</w:t>
      </w:r>
      <w:r w:rsidR="00363FC9" w:rsidRPr="00D01B42">
        <w:rPr>
          <w:lang w:val="en-GB"/>
        </w:rPr>
        <w:t>,</w:t>
      </w:r>
      <w:r w:rsidRPr="00D01B42">
        <w:rPr>
          <w:lang w:val="en-GB"/>
        </w:rPr>
        <w:t xml:space="preserve"> and structural equation </w:t>
      </w:r>
      <w:r w:rsidR="00CB6322" w:rsidRPr="00D01B42">
        <w:rPr>
          <w:lang w:val="en-GB"/>
        </w:rPr>
        <w:t>modelling</w:t>
      </w:r>
      <w:r w:rsidRPr="00D01B42">
        <w:rPr>
          <w:lang w:val="en-GB"/>
        </w:rPr>
        <w:t xml:space="preserve"> (Abdekhoda 2015</w:t>
      </w:r>
      <w:r w:rsidR="00A51FA8" w:rsidRPr="00D01B42">
        <w:rPr>
          <w:lang w:val="en-GB"/>
        </w:rPr>
        <w:t xml:space="preserve">; </w:t>
      </w:r>
      <w:r w:rsidR="00CA6FF1" w:rsidRPr="00D01B42">
        <w:rPr>
          <w:lang w:val="en-GB"/>
        </w:rPr>
        <w:t>S</w:t>
      </w:r>
      <w:r w:rsidR="00A51FA8" w:rsidRPr="00D01B42">
        <w:rPr>
          <w:lang w:val="en-GB"/>
        </w:rPr>
        <w:t>teininger and Stiglbauer</w:t>
      </w:r>
      <w:r w:rsidR="0025108C" w:rsidRPr="00D01B42">
        <w:rPr>
          <w:lang w:val="en-GB"/>
        </w:rPr>
        <w:t xml:space="preserve"> 2015</w:t>
      </w:r>
      <w:r w:rsidR="00A51FA8" w:rsidRPr="00D01B42">
        <w:rPr>
          <w:lang w:val="en-GB"/>
        </w:rPr>
        <w:t>; Abd</w:t>
      </w:r>
      <w:r w:rsidR="0025108C" w:rsidRPr="00D01B42">
        <w:rPr>
          <w:lang w:val="en-GB"/>
        </w:rPr>
        <w:t>ekhoda et al. 2016; Kim et al.</w:t>
      </w:r>
      <w:r w:rsidR="00A51FA8" w:rsidRPr="00D01B42">
        <w:rPr>
          <w:lang w:val="en-GB"/>
        </w:rPr>
        <w:t xml:space="preserve">2016; </w:t>
      </w:r>
      <w:r w:rsidR="0025108C" w:rsidRPr="00D01B42">
        <w:rPr>
          <w:lang w:val="en-GB"/>
        </w:rPr>
        <w:t>Bahadori et al.</w:t>
      </w:r>
      <w:r w:rsidR="00CA6FF1" w:rsidRPr="00D01B42">
        <w:rPr>
          <w:lang w:val="en-GB"/>
        </w:rPr>
        <w:t xml:space="preserve"> 2017; </w:t>
      </w:r>
      <w:r w:rsidR="00A51FA8" w:rsidRPr="00D01B42">
        <w:rPr>
          <w:lang w:val="en-GB"/>
        </w:rPr>
        <w:t>Che</w:t>
      </w:r>
      <w:r w:rsidR="0025108C" w:rsidRPr="00D01B42">
        <w:rPr>
          <w:lang w:val="en-GB"/>
        </w:rPr>
        <w:t>n et al. 2017; Handyani et al.</w:t>
      </w:r>
      <w:r w:rsidR="00A51FA8" w:rsidRPr="00D01B42">
        <w:rPr>
          <w:lang w:val="en-GB"/>
        </w:rPr>
        <w:t xml:space="preserve"> 2017; Hseih et al. 2017</w:t>
      </w:r>
      <w:r w:rsidR="002E1753" w:rsidRPr="00D01B42">
        <w:rPr>
          <w:lang w:val="en-GB"/>
        </w:rPr>
        <w:t>).</w:t>
      </w:r>
    </w:p>
    <w:p w:rsidR="009077EF" w:rsidRPr="00D01B42" w:rsidRDefault="008D1564" w:rsidP="00AA0A53">
      <w:pPr>
        <w:jc w:val="both"/>
        <w:rPr>
          <w:lang w:val="en-GB"/>
        </w:rPr>
      </w:pPr>
      <w:r w:rsidRPr="00D01B42">
        <w:rPr>
          <w:lang w:val="en-GB"/>
        </w:rPr>
        <w:tab/>
        <w:t>New</w:t>
      </w:r>
      <w:r w:rsidR="00B1459C" w:rsidRPr="00D01B42">
        <w:rPr>
          <w:lang w:val="en-GB"/>
        </w:rPr>
        <w:t xml:space="preserve"> technology </w:t>
      </w:r>
      <w:r w:rsidR="00E70AF2" w:rsidRPr="00D01B42">
        <w:rPr>
          <w:lang w:val="en-GB"/>
        </w:rPr>
        <w:t>acceptance</w:t>
      </w:r>
      <w:r w:rsidRPr="00D01B42">
        <w:rPr>
          <w:lang w:val="en-GB"/>
        </w:rPr>
        <w:t xml:space="preserve"> predictors such as</w:t>
      </w:r>
      <w:r w:rsidR="008C7C43" w:rsidRPr="00D01B42">
        <w:rPr>
          <w:lang w:val="en-GB"/>
        </w:rPr>
        <w:t>: physicians’ involvement, physicians’ autonomy, doctor-patient relationship (Abdekhoda et al. 2015);</w:t>
      </w:r>
      <w:r w:rsidRPr="00D01B42">
        <w:rPr>
          <w:lang w:val="en-GB"/>
        </w:rPr>
        <w:t xml:space="preserve"> </w:t>
      </w:r>
      <w:r w:rsidR="008C7C43" w:rsidRPr="00D01B42">
        <w:rPr>
          <w:lang w:val="en-GB"/>
        </w:rPr>
        <w:t>privacy conc</w:t>
      </w:r>
      <w:r w:rsidR="0025108C" w:rsidRPr="00D01B42">
        <w:rPr>
          <w:lang w:val="en-GB"/>
        </w:rPr>
        <w:t>erns (Steininger and Stiglbauer</w:t>
      </w:r>
      <w:r w:rsidR="008C7C43" w:rsidRPr="00D01B42">
        <w:rPr>
          <w:lang w:val="en-GB"/>
        </w:rPr>
        <w:t xml:space="preserve"> 2015); compatibility, complicatedness, trainability (Abdekhoda et al. 2016); </w:t>
      </w:r>
      <w:r w:rsidR="00B1459C" w:rsidRPr="00D01B42">
        <w:rPr>
          <w:lang w:val="en-GB"/>
        </w:rPr>
        <w:t xml:space="preserve">and </w:t>
      </w:r>
      <w:r w:rsidR="0025108C" w:rsidRPr="00D01B42">
        <w:rPr>
          <w:lang w:val="en-GB"/>
        </w:rPr>
        <w:t>trust (Malik Bader Allazam</w:t>
      </w:r>
      <w:r w:rsidRPr="00D01B42">
        <w:rPr>
          <w:lang w:val="en-GB"/>
        </w:rPr>
        <w:t xml:space="preserve"> 2016</w:t>
      </w:r>
      <w:r w:rsidR="008C7C43" w:rsidRPr="00D01B42">
        <w:rPr>
          <w:lang w:val="en-GB"/>
        </w:rPr>
        <w:t>) were used in the new studies</w:t>
      </w:r>
      <w:r w:rsidR="00E70AF2" w:rsidRPr="00D01B42">
        <w:rPr>
          <w:lang w:val="en-GB"/>
        </w:rPr>
        <w:t xml:space="preserve"> published after </w:t>
      </w:r>
      <w:r w:rsidR="00C46624" w:rsidRPr="00D01B42">
        <w:rPr>
          <w:lang w:val="en-GB"/>
        </w:rPr>
        <w:t xml:space="preserve">the research in </w:t>
      </w:r>
      <w:r w:rsidR="002E1753" w:rsidRPr="00D01B42">
        <w:rPr>
          <w:lang w:val="en-GB"/>
        </w:rPr>
        <w:t xml:space="preserve">this </w:t>
      </w:r>
      <w:r w:rsidR="00405CC2" w:rsidRPr="00D01B42">
        <w:rPr>
          <w:lang w:val="en-GB"/>
        </w:rPr>
        <w:t>Thesis</w:t>
      </w:r>
      <w:r w:rsidR="00C46624" w:rsidRPr="00D01B42">
        <w:rPr>
          <w:lang w:val="en-GB"/>
        </w:rPr>
        <w:t xml:space="preserve"> was completed</w:t>
      </w:r>
      <w:r w:rsidR="008C7C43" w:rsidRPr="00D01B42">
        <w:rPr>
          <w:lang w:val="en-GB"/>
        </w:rPr>
        <w:t>.</w:t>
      </w:r>
      <w:r w:rsidR="00793EF3" w:rsidRPr="00D01B42">
        <w:rPr>
          <w:lang w:val="en-GB"/>
        </w:rPr>
        <w:t xml:space="preserve"> </w:t>
      </w:r>
    </w:p>
    <w:p w:rsidR="00AA0A53" w:rsidRPr="00D01B42" w:rsidRDefault="00AA0A53" w:rsidP="00DE0D76">
      <w:pPr>
        <w:pStyle w:val="Heading2"/>
        <w:rPr>
          <w:lang w:val="en-GB"/>
        </w:rPr>
      </w:pPr>
      <w:bookmarkStart w:id="134" w:name="_Toc480644655"/>
      <w:bookmarkStart w:id="135" w:name="_Toc528944927"/>
      <w:r w:rsidRPr="00D01B42">
        <w:rPr>
          <w:lang w:val="en-GB"/>
        </w:rPr>
        <w:t>Conclusions</w:t>
      </w:r>
      <w:bookmarkEnd w:id="134"/>
      <w:bookmarkEnd w:id="135"/>
    </w:p>
    <w:p w:rsidR="00AA0A53" w:rsidRPr="00D01B42" w:rsidRDefault="00AA0A53" w:rsidP="00AA0A53">
      <w:pPr>
        <w:ind w:firstLine="720"/>
        <w:jc w:val="both"/>
        <w:rPr>
          <w:lang w:val="en-GB"/>
        </w:rPr>
      </w:pPr>
      <w:r w:rsidRPr="00D01B42">
        <w:rPr>
          <w:lang w:val="en-GB"/>
        </w:rPr>
        <w:t>This chapter presented an in-depth literature review of the most recent research of technology acceptance, particularly in healthcare settings. Technology acceptance models research rela</w:t>
      </w:r>
      <w:r w:rsidR="00447940" w:rsidRPr="00D01B42">
        <w:rPr>
          <w:lang w:val="en-GB"/>
        </w:rPr>
        <w:t>ted to EHR were synthesised in S</w:t>
      </w:r>
      <w:r w:rsidRPr="00D01B42">
        <w:rPr>
          <w:lang w:val="en-GB"/>
        </w:rPr>
        <w:t>ection 2.6</w:t>
      </w:r>
      <w:r w:rsidR="00E70AF2" w:rsidRPr="00D01B42">
        <w:rPr>
          <w:lang w:val="en-GB"/>
        </w:rPr>
        <w:t xml:space="preserve">, and </w:t>
      </w:r>
      <w:r w:rsidR="00C46624" w:rsidRPr="00D01B42">
        <w:rPr>
          <w:lang w:val="en-GB"/>
        </w:rPr>
        <w:t>updat</w:t>
      </w:r>
      <w:r w:rsidR="00E70AF2" w:rsidRPr="00D01B42">
        <w:rPr>
          <w:lang w:val="en-GB"/>
        </w:rPr>
        <w:t>ed in Section 2.7.</w:t>
      </w:r>
      <w:r w:rsidR="004703D2">
        <w:rPr>
          <w:lang w:val="en-GB"/>
        </w:rPr>
        <w:t xml:space="preserve"> </w:t>
      </w:r>
      <w:r w:rsidRPr="00D01B42">
        <w:rPr>
          <w:lang w:val="en-GB"/>
        </w:rPr>
        <w:t>Almost a</w:t>
      </w:r>
      <w:r w:rsidR="00763CF7" w:rsidRPr="00D01B42">
        <w:rPr>
          <w:lang w:val="en-GB"/>
        </w:rPr>
        <w:t>ll of the studies described in</w:t>
      </w:r>
      <w:r w:rsidR="00D162C1" w:rsidRPr="00D01B42">
        <w:rPr>
          <w:lang w:val="en-GB"/>
        </w:rPr>
        <w:t xml:space="preserve"> Table</w:t>
      </w:r>
      <w:r w:rsidR="002E1753" w:rsidRPr="00D01B42">
        <w:rPr>
          <w:lang w:val="en-GB"/>
        </w:rPr>
        <w:t xml:space="preserve">s </w:t>
      </w:r>
      <w:r w:rsidR="00230DA9" w:rsidRPr="00D01B42">
        <w:rPr>
          <w:lang w:val="en-GB"/>
        </w:rPr>
        <w:t>2.4</w:t>
      </w:r>
      <w:r w:rsidR="002E1753" w:rsidRPr="00D01B42">
        <w:rPr>
          <w:lang w:val="en-GB"/>
        </w:rPr>
        <w:t xml:space="preserve"> and 2.5</w:t>
      </w:r>
      <w:r w:rsidRPr="00D01B42">
        <w:rPr>
          <w:lang w:val="en-GB"/>
        </w:rPr>
        <w:t xml:space="preserve"> suggested that technology acceptance plays a key role in assessing end users’ attitudes to e-Health</w:t>
      </w:r>
      <w:r w:rsidR="002E1753" w:rsidRPr="00D01B42">
        <w:rPr>
          <w:lang w:val="en-GB"/>
        </w:rPr>
        <w:t>/EHR</w:t>
      </w:r>
      <w:r w:rsidRPr="00D01B42">
        <w:rPr>
          <w:lang w:val="en-GB"/>
        </w:rPr>
        <w:t xml:space="preserve"> systems. Harle and Dewar’s (2012) study of </w:t>
      </w:r>
      <w:r w:rsidR="002023D1" w:rsidRPr="00D01B42">
        <w:rPr>
          <w:lang w:val="en-GB"/>
        </w:rPr>
        <w:t>doctors</w:t>
      </w:r>
      <w:r w:rsidRPr="00D01B42">
        <w:rPr>
          <w:lang w:val="en-GB"/>
        </w:rPr>
        <w:t xml:space="preserve">’ EHR acceptance prior to the implementation of a system resonates with the current situation in </w:t>
      </w:r>
      <w:r w:rsidR="00447940" w:rsidRPr="00D01B42">
        <w:rPr>
          <w:lang w:val="en-GB"/>
        </w:rPr>
        <w:t xml:space="preserve">Republic of </w:t>
      </w:r>
      <w:r w:rsidRPr="00D01B42">
        <w:rPr>
          <w:lang w:val="en-GB"/>
        </w:rPr>
        <w:t>Macedonia. As there have been no studies on technology acceptance in SEE, and none specifically in the Republic of Macedonia, there is a need to assess the acceptance of e-Health applications in order to understand health professional’s general understanding and acceptance of e-Health</w:t>
      </w:r>
      <w:r w:rsidR="005A4A4A" w:rsidRPr="00D01B42">
        <w:rPr>
          <w:lang w:val="en-GB"/>
        </w:rPr>
        <w:t xml:space="preserve"> and EHR systems. The Macedonian government plans to introduc</w:t>
      </w:r>
      <w:r w:rsidR="00763CF7" w:rsidRPr="00D01B42">
        <w:rPr>
          <w:lang w:val="en-GB"/>
        </w:rPr>
        <w:t>e these systems in the future (S</w:t>
      </w:r>
      <w:r w:rsidR="005A4A4A" w:rsidRPr="00D01B42">
        <w:rPr>
          <w:lang w:val="en-GB"/>
        </w:rPr>
        <w:t>ection 1.4.7).</w:t>
      </w:r>
    </w:p>
    <w:p w:rsidR="00AA0A53" w:rsidRPr="000D34EB" w:rsidRDefault="00656B5F" w:rsidP="004C7BD3">
      <w:pPr>
        <w:ind w:firstLine="720"/>
        <w:jc w:val="both"/>
        <w:rPr>
          <w:b/>
          <w:lang w:val="en-GB"/>
        </w:rPr>
      </w:pPr>
      <w:r w:rsidRPr="00D01B42">
        <w:rPr>
          <w:lang w:val="en-GB"/>
        </w:rPr>
        <w:t xml:space="preserve">The </w:t>
      </w:r>
      <w:r w:rsidR="00C46624" w:rsidRPr="00D01B42">
        <w:rPr>
          <w:lang w:val="en-GB"/>
        </w:rPr>
        <w:t>updat</w:t>
      </w:r>
      <w:r w:rsidRPr="00D01B42">
        <w:rPr>
          <w:lang w:val="en-GB"/>
        </w:rPr>
        <w:t>ed literature review (Section 2.7) confirmed that the issues discussed before the commencement of the two studies of this research were still curre</w:t>
      </w:r>
      <w:r w:rsidR="002E1753" w:rsidRPr="00D01B42">
        <w:rPr>
          <w:lang w:val="en-GB"/>
        </w:rPr>
        <w:t xml:space="preserve">nt after the completion of the </w:t>
      </w:r>
      <w:r w:rsidR="00363FC9" w:rsidRPr="00D01B42">
        <w:rPr>
          <w:lang w:val="en-GB"/>
        </w:rPr>
        <w:t xml:space="preserve">research in this </w:t>
      </w:r>
      <w:r w:rsidR="00405CC2" w:rsidRPr="00D01B42">
        <w:rPr>
          <w:lang w:val="en-GB"/>
        </w:rPr>
        <w:t>Thesis</w:t>
      </w:r>
      <w:r w:rsidRPr="00D01B42">
        <w:rPr>
          <w:lang w:val="en-GB"/>
        </w:rPr>
        <w:t>.</w:t>
      </w:r>
      <w:r w:rsidR="00FB0565" w:rsidRPr="00D01B42">
        <w:rPr>
          <w:lang w:val="en-GB"/>
        </w:rPr>
        <w:t xml:space="preserve"> </w:t>
      </w:r>
      <w:r w:rsidR="00AA0A53" w:rsidRPr="00D01B42">
        <w:rPr>
          <w:lang w:val="en-GB"/>
        </w:rPr>
        <w:t xml:space="preserve">The next chapter presents the methodology adopted for this research. Different contemporary methodological approaches will be </w:t>
      </w:r>
      <w:r w:rsidR="00AA0A53" w:rsidRPr="00D01B42">
        <w:rPr>
          <w:lang w:val="en-GB"/>
        </w:rPr>
        <w:lastRenderedPageBreak/>
        <w:t xml:space="preserve">examined to identify the most </w:t>
      </w:r>
      <w:r w:rsidR="005A4A4A" w:rsidRPr="00D01B42">
        <w:rPr>
          <w:lang w:val="en-GB"/>
        </w:rPr>
        <w:t xml:space="preserve">appropriate one for this </w:t>
      </w:r>
      <w:r w:rsidR="00405CC2" w:rsidRPr="00D01B42">
        <w:rPr>
          <w:lang w:val="en-GB"/>
        </w:rPr>
        <w:t>Thesis</w:t>
      </w:r>
      <w:r w:rsidR="005A4A4A" w:rsidRPr="00D01B42">
        <w:rPr>
          <w:lang w:val="en-GB"/>
        </w:rPr>
        <w:t xml:space="preserve"> and to pose the research questions.</w:t>
      </w:r>
      <w:r w:rsidR="00AA0A53" w:rsidRPr="000D34EB">
        <w:rPr>
          <w:rFonts w:cs="Times New Roman"/>
          <w:b/>
          <w:lang w:val="en-GB"/>
        </w:rPr>
        <w:br w:type="page"/>
      </w:r>
    </w:p>
    <w:p w:rsidR="00AA0A53" w:rsidRPr="00D01B42" w:rsidRDefault="00AA0A53" w:rsidP="00A809FA">
      <w:pPr>
        <w:pStyle w:val="Heading1"/>
        <w:rPr>
          <w:lang w:val="en-GB"/>
        </w:rPr>
      </w:pPr>
      <w:bookmarkStart w:id="136" w:name="_Toc528944928"/>
      <w:r w:rsidRPr="00D01B42">
        <w:rPr>
          <w:lang w:val="en-GB"/>
        </w:rPr>
        <w:lastRenderedPageBreak/>
        <w:t>Methodology</w:t>
      </w:r>
      <w:bookmarkEnd w:id="136"/>
    </w:p>
    <w:p w:rsidR="00AA0A53" w:rsidRPr="00D01B42" w:rsidRDefault="00AA0A53" w:rsidP="00DE0D76">
      <w:pPr>
        <w:pStyle w:val="Heading2"/>
        <w:rPr>
          <w:lang w:val="en-GB"/>
        </w:rPr>
      </w:pPr>
      <w:bookmarkStart w:id="137" w:name="_Toc528944929"/>
      <w:r w:rsidRPr="00D01B42">
        <w:rPr>
          <w:lang w:val="en-GB"/>
        </w:rPr>
        <w:t>Introduction</w:t>
      </w:r>
      <w:bookmarkEnd w:id="137"/>
      <w:r w:rsidRPr="00D01B42">
        <w:rPr>
          <w:lang w:val="en-GB"/>
        </w:rPr>
        <w:tab/>
      </w:r>
    </w:p>
    <w:p w:rsidR="00AA0A53" w:rsidRPr="00D01B42" w:rsidRDefault="006C7528" w:rsidP="00AA0A53">
      <w:pPr>
        <w:ind w:firstLine="720"/>
        <w:jc w:val="both"/>
        <w:rPr>
          <w:rFonts w:cs="Times New Roman"/>
          <w:lang w:val="en-GB"/>
        </w:rPr>
      </w:pPr>
      <w:r w:rsidRPr="00D01B42">
        <w:rPr>
          <w:rFonts w:cs="Times New Roman"/>
          <w:lang w:val="en-GB"/>
        </w:rPr>
        <w:t>The literature review in C</w:t>
      </w:r>
      <w:r w:rsidR="00AA0A53" w:rsidRPr="00D01B42">
        <w:rPr>
          <w:rFonts w:cs="Times New Roman"/>
          <w:lang w:val="en-GB"/>
        </w:rPr>
        <w:t>hapter 2 revealed the need for research in the field of technology acceptance of new e-Health</w:t>
      </w:r>
      <w:r w:rsidR="00542358" w:rsidRPr="00D01B42">
        <w:rPr>
          <w:rFonts w:cs="Times New Roman"/>
          <w:lang w:val="en-GB"/>
        </w:rPr>
        <w:t>/EHR</w:t>
      </w:r>
      <w:r w:rsidR="00AA0A53" w:rsidRPr="00D01B42">
        <w:rPr>
          <w:rFonts w:cs="Times New Roman"/>
          <w:lang w:val="en-GB"/>
        </w:rPr>
        <w:t xml:space="preserve"> systems among healthcare professionals. There are still unanswered questions concerning their attitudes to new technologies, particularly in countries that are developing their healthcare systems, such as in SEE. This research aims to develop knowledge in the field of technology acceptance among healthcare professionals in one SEE country, i.e. t</w:t>
      </w:r>
      <w:r w:rsidR="00E569C0" w:rsidRPr="00D01B42">
        <w:rPr>
          <w:rFonts w:cs="Times New Roman"/>
          <w:lang w:val="en-GB"/>
        </w:rPr>
        <w:t>he Republic of Macedonia. This c</w:t>
      </w:r>
      <w:r w:rsidR="00AA0A53" w:rsidRPr="00D01B42">
        <w:rPr>
          <w:rFonts w:cs="Times New Roman"/>
          <w:lang w:val="en-GB"/>
        </w:rPr>
        <w:t xml:space="preserve">hapter outlines the methodological part of that research. </w:t>
      </w:r>
    </w:p>
    <w:p w:rsidR="00AA0A53" w:rsidRPr="00D01B42" w:rsidRDefault="00AA0A53" w:rsidP="00AA0A53">
      <w:pPr>
        <w:ind w:firstLine="720"/>
        <w:jc w:val="both"/>
        <w:rPr>
          <w:rFonts w:cs="Times New Roman"/>
          <w:lang w:val="en-GB"/>
        </w:rPr>
      </w:pPr>
      <w:r w:rsidRPr="00D01B42">
        <w:rPr>
          <w:rFonts w:cs="Times New Roman"/>
          <w:lang w:val="en-GB"/>
        </w:rPr>
        <w:t>A sound methodology should be the basis for all research projects, and every research project shoul</w:t>
      </w:r>
      <w:r w:rsidR="0025108C" w:rsidRPr="00D01B42">
        <w:rPr>
          <w:rFonts w:cs="Times New Roman"/>
          <w:lang w:val="en-GB"/>
        </w:rPr>
        <w:t>d have its own methodology (Grix</w:t>
      </w:r>
      <w:r w:rsidRPr="00D01B42">
        <w:rPr>
          <w:rFonts w:cs="Times New Roman"/>
          <w:lang w:val="en-GB"/>
        </w:rPr>
        <w:t xml:space="preserve"> 2002). </w:t>
      </w:r>
      <w:r w:rsidR="00372602">
        <w:rPr>
          <w:rFonts w:cs="Times New Roman"/>
          <w:lang w:val="en-GB"/>
        </w:rPr>
        <w:t>The author stressed that: “</w:t>
      </w:r>
      <w:r w:rsidR="00A225AF" w:rsidRPr="00D01B42">
        <w:rPr>
          <w:rFonts w:cs="Times New Roman"/>
          <w:lang w:val="en-GB"/>
        </w:rPr>
        <w:t>m</w:t>
      </w:r>
      <w:r w:rsidRPr="00D01B42">
        <w:rPr>
          <w:rFonts w:cs="Times New Roman"/>
          <w:lang w:val="en-GB"/>
        </w:rPr>
        <w:t>ethodology is the study of methods and assumptions about the ways in w</w:t>
      </w:r>
      <w:r w:rsidR="002D5EC6">
        <w:rPr>
          <w:rFonts w:cs="Times New Roman"/>
          <w:lang w:val="en-GB"/>
        </w:rPr>
        <w:t>hich knowledge is produced</w:t>
      </w:r>
      <w:r w:rsidRPr="00D01B42">
        <w:rPr>
          <w:rFonts w:cs="Times New Roman"/>
          <w:lang w:val="en-GB"/>
        </w:rPr>
        <w:t>.</w:t>
      </w:r>
      <w:r w:rsidR="002D5EC6">
        <w:rPr>
          <w:rFonts w:cs="Times New Roman"/>
          <w:lang w:val="en-GB"/>
        </w:rPr>
        <w:t>” (Grix 2002, p. 179</w:t>
      </w:r>
      <w:r w:rsidR="00372602">
        <w:rPr>
          <w:rFonts w:cs="Times New Roman"/>
          <w:lang w:val="en-GB"/>
        </w:rPr>
        <w:t>)</w:t>
      </w:r>
      <w:r w:rsidRPr="00D01B42">
        <w:rPr>
          <w:rFonts w:cs="Times New Roman"/>
          <w:lang w:val="en-GB"/>
        </w:rPr>
        <w:t xml:space="preserve"> According to Ishak and Alias (2005),</w:t>
      </w:r>
      <w:r w:rsidRPr="00D01B42">
        <w:rPr>
          <w:rFonts w:cs="Times New Roman"/>
          <w:bCs/>
          <w:lang w:val="en-GB"/>
        </w:rPr>
        <w:t xml:space="preserve"> methodology</w:t>
      </w:r>
      <w:r w:rsidRPr="00D01B42">
        <w:rPr>
          <w:rFonts w:cs="Times New Roman"/>
          <w:lang w:val="en-GB"/>
        </w:rPr>
        <w:t xml:space="preserve"> is the systematic theoretical analysis of the methods applied to specific research. Methodology provides the theoretical underpinning for understanding which method can be best applied to a specific research study. The diversity of research questions needs to be addressed through different types of methodological approaches. </w:t>
      </w:r>
    </w:p>
    <w:p w:rsidR="00AA0A53" w:rsidRPr="00D01B42" w:rsidRDefault="00E569C0" w:rsidP="00AA0A53">
      <w:pPr>
        <w:ind w:firstLine="720"/>
        <w:jc w:val="both"/>
        <w:rPr>
          <w:rFonts w:cs="Times New Roman"/>
          <w:color w:val="000000" w:themeColor="text1"/>
          <w:lang w:val="en-GB"/>
        </w:rPr>
      </w:pPr>
      <w:r w:rsidRPr="00D01B42">
        <w:rPr>
          <w:rFonts w:cs="Times New Roman"/>
          <w:lang w:val="en-GB"/>
        </w:rPr>
        <w:t>This c</w:t>
      </w:r>
      <w:r w:rsidR="00AA0A53" w:rsidRPr="00D01B42">
        <w:rPr>
          <w:rFonts w:cs="Times New Roman"/>
          <w:lang w:val="en-GB"/>
        </w:rPr>
        <w:t xml:space="preserve">hapter gives an overview of the </w:t>
      </w:r>
      <w:r w:rsidR="000E7960" w:rsidRPr="00D01B42">
        <w:rPr>
          <w:rFonts w:cs="Times New Roman"/>
          <w:lang w:val="en-GB"/>
        </w:rPr>
        <w:t>general methodological paradigms</w:t>
      </w:r>
      <w:r w:rsidR="00AA0A53" w:rsidRPr="00D01B42">
        <w:rPr>
          <w:rFonts w:cs="Times New Roman"/>
          <w:lang w:val="en-GB"/>
        </w:rPr>
        <w:t xml:space="preserve"> and research instruments published in the peer-reviewed literature</w:t>
      </w:r>
      <w:r w:rsidR="00CE123D" w:rsidRPr="00D01B42">
        <w:rPr>
          <w:rFonts w:cs="Times New Roman"/>
          <w:lang w:val="en-GB"/>
        </w:rPr>
        <w:t xml:space="preserve"> (Section 3.2)</w:t>
      </w:r>
      <w:r w:rsidR="00AA0A53" w:rsidRPr="00D01B42">
        <w:rPr>
          <w:rFonts w:cs="Times New Roman"/>
          <w:lang w:val="en-GB"/>
        </w:rPr>
        <w:t>. Different approaches and techniques published in the relevant literature were studied</w:t>
      </w:r>
      <w:r w:rsidR="004B2DCA" w:rsidRPr="00D01B42">
        <w:rPr>
          <w:rFonts w:cs="Times New Roman"/>
          <w:lang w:val="en-GB"/>
        </w:rPr>
        <w:t>,</w:t>
      </w:r>
      <w:r w:rsidR="00AA0A53" w:rsidRPr="00D01B42">
        <w:rPr>
          <w:rFonts w:cs="Times New Roman"/>
          <w:lang w:val="en-GB"/>
        </w:rPr>
        <w:t xml:space="preserve"> and their advantages and disadvantages were assessed in detail</w:t>
      </w:r>
      <w:r w:rsidR="004B2DCA" w:rsidRPr="00D01B42">
        <w:rPr>
          <w:rFonts w:cs="Times New Roman"/>
          <w:lang w:val="en-GB"/>
        </w:rPr>
        <w:t>,</w:t>
      </w:r>
      <w:r w:rsidR="00AA0A53" w:rsidRPr="00D01B42">
        <w:rPr>
          <w:rFonts w:cs="Times New Roman"/>
          <w:lang w:val="en-GB"/>
        </w:rPr>
        <w:t xml:space="preserve"> in order to develop an appropriate research design for this study and to develop an appropriate research instrument.</w:t>
      </w:r>
      <w:r w:rsidR="000E7960" w:rsidRPr="00D01B42">
        <w:rPr>
          <w:rFonts w:cs="Times New Roman"/>
          <w:lang w:val="en-GB"/>
        </w:rPr>
        <w:t xml:space="preserve"> </w:t>
      </w:r>
      <w:r w:rsidR="00521E75" w:rsidRPr="00D01B42">
        <w:rPr>
          <w:rFonts w:cs="Times New Roman"/>
          <w:lang w:val="en-GB"/>
        </w:rPr>
        <w:t xml:space="preserve">Research questions relevant to this </w:t>
      </w:r>
      <w:r w:rsidR="00405CC2" w:rsidRPr="00D01B42">
        <w:rPr>
          <w:rFonts w:cs="Times New Roman"/>
          <w:lang w:val="en-GB"/>
        </w:rPr>
        <w:t>Thesis</w:t>
      </w:r>
      <w:r w:rsidR="00521E75" w:rsidRPr="00D01B42">
        <w:rPr>
          <w:rFonts w:cs="Times New Roman"/>
          <w:lang w:val="en-GB"/>
        </w:rPr>
        <w:t xml:space="preserve"> will be posed in this section. Q</w:t>
      </w:r>
      <w:r w:rsidR="000E7960" w:rsidRPr="00D01B42">
        <w:rPr>
          <w:rFonts w:cs="Times New Roman"/>
          <w:color w:val="000000" w:themeColor="text1"/>
          <w:lang w:val="en-GB"/>
        </w:rPr>
        <w:t>ualitative and quantitative methodological app</w:t>
      </w:r>
      <w:r w:rsidR="00521E75" w:rsidRPr="00D01B42">
        <w:rPr>
          <w:rFonts w:cs="Times New Roman"/>
          <w:color w:val="000000" w:themeColor="text1"/>
          <w:lang w:val="en-GB"/>
        </w:rPr>
        <w:t>roaches will be explored in Section 3.3.</w:t>
      </w:r>
      <w:r w:rsidR="000E7960" w:rsidRPr="00D01B42">
        <w:rPr>
          <w:rFonts w:cs="Times New Roman"/>
          <w:color w:val="000000" w:themeColor="text1"/>
          <w:lang w:val="en-GB"/>
        </w:rPr>
        <w:t xml:space="preserve"> </w:t>
      </w:r>
      <w:r w:rsidR="00AB01A7" w:rsidRPr="00D01B42">
        <w:rPr>
          <w:rFonts w:cs="Times New Roman"/>
          <w:color w:val="000000" w:themeColor="text1"/>
          <w:lang w:val="en-GB"/>
        </w:rPr>
        <w:t xml:space="preserve">The appropriate approach for this research </w:t>
      </w:r>
      <w:r w:rsidR="00604AEC" w:rsidRPr="00D01B42">
        <w:rPr>
          <w:rFonts w:cs="Times New Roman"/>
          <w:color w:val="000000" w:themeColor="text1"/>
          <w:lang w:val="en-GB"/>
        </w:rPr>
        <w:t>is</w:t>
      </w:r>
      <w:r w:rsidR="00AB01A7" w:rsidRPr="00D01B42">
        <w:rPr>
          <w:rFonts w:cs="Times New Roman"/>
          <w:color w:val="000000" w:themeColor="text1"/>
          <w:lang w:val="en-GB"/>
        </w:rPr>
        <w:t xml:space="preserve"> identified in Section 3.4. </w:t>
      </w:r>
      <w:r w:rsidR="000E7960" w:rsidRPr="00D01B42">
        <w:rPr>
          <w:rFonts w:cs="Times New Roman"/>
          <w:color w:val="000000" w:themeColor="text1"/>
          <w:lang w:val="en-GB"/>
        </w:rPr>
        <w:t xml:space="preserve">Different sampling techniques are discussed in Section </w:t>
      </w:r>
      <w:r w:rsidR="00623394" w:rsidRPr="00D01B42">
        <w:rPr>
          <w:rFonts w:cs="Times New Roman"/>
          <w:color w:val="000000" w:themeColor="text1"/>
          <w:lang w:val="en-GB"/>
        </w:rPr>
        <w:t>3.5</w:t>
      </w:r>
      <w:r w:rsidR="000E7960" w:rsidRPr="00D01B42">
        <w:rPr>
          <w:rFonts w:cs="Times New Roman"/>
          <w:color w:val="000000" w:themeColor="text1"/>
          <w:lang w:val="en-GB"/>
        </w:rPr>
        <w:t>.</w:t>
      </w:r>
      <w:r w:rsidR="00904F33" w:rsidRPr="00D01B42">
        <w:rPr>
          <w:rFonts w:cs="Times New Roman"/>
          <w:color w:val="000000" w:themeColor="text1"/>
          <w:lang w:val="en-GB"/>
        </w:rPr>
        <w:t xml:space="preserve"> </w:t>
      </w:r>
      <w:r w:rsidR="000E7960" w:rsidRPr="00D01B42">
        <w:rPr>
          <w:rFonts w:cs="Times New Roman"/>
          <w:color w:val="000000" w:themeColor="text1"/>
          <w:lang w:val="en-GB"/>
        </w:rPr>
        <w:t>Research ethics are explored in Section 3.</w:t>
      </w:r>
      <w:r w:rsidR="00AB01A7" w:rsidRPr="00D01B42">
        <w:rPr>
          <w:rFonts w:cs="Times New Roman"/>
          <w:color w:val="000000" w:themeColor="text1"/>
          <w:lang w:val="en-GB"/>
        </w:rPr>
        <w:t>6</w:t>
      </w:r>
      <w:r w:rsidR="00904F33" w:rsidRPr="00D01B42">
        <w:rPr>
          <w:rFonts w:cs="Times New Roman"/>
          <w:color w:val="000000" w:themeColor="text1"/>
          <w:lang w:val="en-GB"/>
        </w:rPr>
        <w:t>.</w:t>
      </w:r>
      <w:r w:rsidR="000E7960" w:rsidRPr="00D01B42">
        <w:rPr>
          <w:rFonts w:cs="Times New Roman"/>
          <w:color w:val="000000" w:themeColor="text1"/>
          <w:lang w:val="en-GB"/>
        </w:rPr>
        <w:t xml:space="preserve"> Section </w:t>
      </w:r>
      <w:r w:rsidR="00904F33" w:rsidRPr="00D01B42">
        <w:rPr>
          <w:rFonts w:cs="Times New Roman"/>
          <w:color w:val="000000" w:themeColor="text1"/>
          <w:lang w:val="en-GB"/>
        </w:rPr>
        <w:t>3.</w:t>
      </w:r>
      <w:r w:rsidR="00AB01A7" w:rsidRPr="00D01B42">
        <w:rPr>
          <w:rFonts w:cs="Times New Roman"/>
          <w:color w:val="000000" w:themeColor="text1"/>
          <w:lang w:val="en-GB"/>
        </w:rPr>
        <w:t>7</w:t>
      </w:r>
      <w:r w:rsidR="000E7960" w:rsidRPr="00D01B42">
        <w:rPr>
          <w:rFonts w:cs="Times New Roman"/>
          <w:color w:val="000000" w:themeColor="text1"/>
          <w:lang w:val="en-GB"/>
        </w:rPr>
        <w:t xml:space="preserve"> presents methods which assess </w:t>
      </w:r>
      <w:r w:rsidR="00DC7B28" w:rsidRPr="00D01B42">
        <w:rPr>
          <w:rFonts w:cs="Times New Roman"/>
          <w:color w:val="000000" w:themeColor="text1"/>
          <w:lang w:val="en-GB"/>
        </w:rPr>
        <w:t>quality of the research.</w:t>
      </w:r>
      <w:r w:rsidR="000E7960" w:rsidRPr="00D01B42">
        <w:rPr>
          <w:rFonts w:cs="Times New Roman"/>
          <w:color w:val="000000" w:themeColor="text1"/>
          <w:lang w:val="en-GB"/>
        </w:rPr>
        <w:t xml:space="preserve"> </w:t>
      </w:r>
      <w:r w:rsidR="00AB01A7" w:rsidRPr="00D01B42">
        <w:rPr>
          <w:rFonts w:cs="Times New Roman"/>
          <w:color w:val="000000" w:themeColor="text1"/>
          <w:lang w:val="en-GB"/>
        </w:rPr>
        <w:t xml:space="preserve">Section 3.8 introduces both studies of this </w:t>
      </w:r>
      <w:r w:rsidR="00405CC2" w:rsidRPr="00D01B42">
        <w:rPr>
          <w:rFonts w:cs="Times New Roman"/>
          <w:color w:val="000000" w:themeColor="text1"/>
          <w:lang w:val="en-GB"/>
        </w:rPr>
        <w:t>Thesis</w:t>
      </w:r>
      <w:r w:rsidR="005A47F9" w:rsidRPr="00D01B42">
        <w:rPr>
          <w:rFonts w:cs="Times New Roman"/>
          <w:color w:val="000000" w:themeColor="text1"/>
          <w:lang w:val="en-GB"/>
        </w:rPr>
        <w:t xml:space="preserve">. </w:t>
      </w:r>
      <w:r w:rsidR="00521E75" w:rsidRPr="00D01B42">
        <w:rPr>
          <w:rFonts w:cs="Times New Roman"/>
          <w:color w:val="000000" w:themeColor="text1"/>
          <w:lang w:val="en-GB"/>
        </w:rPr>
        <w:t>Finally, Section 3.9 concludes this chapter.</w:t>
      </w:r>
    </w:p>
    <w:p w:rsidR="00AA0A53" w:rsidRPr="00D01B42" w:rsidRDefault="00AA0A53" w:rsidP="00DE0D76">
      <w:pPr>
        <w:pStyle w:val="Heading2"/>
        <w:rPr>
          <w:lang w:val="en-GB"/>
        </w:rPr>
      </w:pPr>
      <w:bookmarkStart w:id="138" w:name="_Toc528944930"/>
      <w:r w:rsidRPr="00D01B42">
        <w:rPr>
          <w:lang w:val="en-GB"/>
        </w:rPr>
        <w:t>Research paradigm</w:t>
      </w:r>
      <w:bookmarkEnd w:id="138"/>
    </w:p>
    <w:p w:rsidR="00AA0A53" w:rsidRPr="00D01B42" w:rsidRDefault="00AA0A53" w:rsidP="00AA0A53">
      <w:pPr>
        <w:ind w:firstLine="720"/>
        <w:jc w:val="both"/>
        <w:rPr>
          <w:rFonts w:cs="Times New Roman"/>
          <w:lang w:val="en-GB"/>
        </w:rPr>
      </w:pPr>
      <w:r w:rsidRPr="00D01B42">
        <w:rPr>
          <w:rFonts w:cs="Times New Roman"/>
          <w:lang w:val="en-GB"/>
        </w:rPr>
        <w:t>This section explores different r</w:t>
      </w:r>
      <w:r w:rsidR="00521E75" w:rsidRPr="00D01B42">
        <w:rPr>
          <w:rFonts w:cs="Times New Roman"/>
          <w:lang w:val="en-GB"/>
        </w:rPr>
        <w:t>esearch paradigms in order to</w:t>
      </w:r>
      <w:r w:rsidRPr="00D01B42">
        <w:rPr>
          <w:rFonts w:cs="Times New Roman"/>
          <w:lang w:val="en-GB"/>
        </w:rPr>
        <w:t xml:space="preserve"> identify the most appropriate paradigm for the research instrument of this study. A research paradigm is a set of assumptions for exploring the social world and applications of appropriat</w:t>
      </w:r>
      <w:r w:rsidR="0025108C" w:rsidRPr="00D01B42">
        <w:rPr>
          <w:rFonts w:cs="Times New Roman"/>
          <w:lang w:val="en-GB"/>
        </w:rPr>
        <w:t>e techniques for inquiry (Myers</w:t>
      </w:r>
      <w:r w:rsidRPr="00D01B42">
        <w:rPr>
          <w:rFonts w:cs="Times New Roman"/>
          <w:lang w:val="en-GB"/>
        </w:rPr>
        <w:t xml:space="preserve"> 1997).</w:t>
      </w:r>
      <w:r w:rsidRPr="00D01B42">
        <w:rPr>
          <w:rFonts w:cs="Times New Roman"/>
          <w:color w:val="FF0000"/>
          <w:lang w:val="en-GB"/>
        </w:rPr>
        <w:t xml:space="preserve"> </w:t>
      </w:r>
      <w:r w:rsidRPr="00D01B42">
        <w:rPr>
          <w:rFonts w:cs="Times New Roman"/>
          <w:lang w:val="en-GB"/>
        </w:rPr>
        <w:t xml:space="preserve">The adoption of a research paradigm is necessary for the development of a sound methodology. Patton (1990) described a paradigm as a tool for breaking down the complexities of the real world. Ontology and epistemology are two philosophical concepts of a paradigm. </w:t>
      </w:r>
    </w:p>
    <w:p w:rsidR="00AA0A53" w:rsidRPr="00D01B42" w:rsidRDefault="00AA0A53" w:rsidP="00AA0A53">
      <w:pPr>
        <w:ind w:firstLine="720"/>
        <w:jc w:val="both"/>
        <w:rPr>
          <w:rFonts w:cs="Times New Roman"/>
          <w:lang w:val="en-GB"/>
        </w:rPr>
      </w:pPr>
      <w:r w:rsidRPr="00D01B42">
        <w:rPr>
          <w:rFonts w:cs="Times New Roman"/>
          <w:lang w:val="en-GB"/>
        </w:rPr>
        <w:lastRenderedPageBreak/>
        <w:t xml:space="preserve">According to Hudson and Ozanne (1988), ontology is the nature of reality. Ontology refers to things existing </w:t>
      </w:r>
      <w:r w:rsidR="0025108C" w:rsidRPr="00D01B42">
        <w:rPr>
          <w:rFonts w:cs="Times New Roman"/>
          <w:lang w:val="en-GB"/>
        </w:rPr>
        <w:t>in the world and reality (Punch</w:t>
      </w:r>
      <w:r w:rsidRPr="00D01B42">
        <w:rPr>
          <w:rFonts w:cs="Times New Roman"/>
          <w:lang w:val="en-GB"/>
        </w:rPr>
        <w:t xml:space="preserve"> 2000).</w:t>
      </w:r>
      <w:r w:rsidRPr="00D01B42">
        <w:rPr>
          <w:rFonts w:cs="Times New Roman"/>
          <w:color w:val="FF0000"/>
          <w:lang w:val="en-GB"/>
        </w:rPr>
        <w:t xml:space="preserve"> </w:t>
      </w:r>
      <w:r w:rsidRPr="00D01B42">
        <w:rPr>
          <w:rFonts w:cs="Times New Roman"/>
          <w:lang w:val="en-GB"/>
        </w:rPr>
        <w:t>Carson et al. (2001</w:t>
      </w:r>
      <w:r w:rsidR="002D5EC6">
        <w:rPr>
          <w:rFonts w:cs="Times New Roman"/>
          <w:lang w:val="en-GB"/>
        </w:rPr>
        <w:t>)</w:t>
      </w:r>
      <w:r w:rsidRPr="00D01B42">
        <w:rPr>
          <w:rFonts w:cs="Times New Roman"/>
          <w:lang w:val="en-GB"/>
        </w:rPr>
        <w:t xml:space="preserve"> define</w:t>
      </w:r>
      <w:r w:rsidR="00521E75" w:rsidRPr="00D01B42">
        <w:rPr>
          <w:rFonts w:cs="Times New Roman"/>
          <w:lang w:val="en-GB"/>
        </w:rPr>
        <w:t>d</w:t>
      </w:r>
      <w:r w:rsidRPr="00D01B42">
        <w:rPr>
          <w:rFonts w:cs="Times New Roman"/>
          <w:lang w:val="en-GB"/>
        </w:rPr>
        <w:t xml:space="preserve"> epistemology as</w:t>
      </w:r>
      <w:r w:rsidR="002D5EC6">
        <w:rPr>
          <w:rFonts w:cs="Times New Roman"/>
          <w:lang w:val="en-GB"/>
        </w:rPr>
        <w:t xml:space="preserve"> </w:t>
      </w:r>
      <w:r w:rsidRPr="00D01B42">
        <w:rPr>
          <w:rFonts w:cs="Times New Roman"/>
          <w:lang w:val="en-GB"/>
        </w:rPr>
        <w:t>rel</w:t>
      </w:r>
      <w:r w:rsidR="002D5EC6">
        <w:rPr>
          <w:rFonts w:cs="Times New Roman"/>
          <w:lang w:val="en-GB"/>
        </w:rPr>
        <w:t>ationship between the scientist</w:t>
      </w:r>
      <w:r w:rsidRPr="00D01B42">
        <w:rPr>
          <w:rFonts w:cs="Times New Roman"/>
          <w:lang w:val="en-GB"/>
        </w:rPr>
        <w:t xml:space="preserve"> and real</w:t>
      </w:r>
      <w:r w:rsidR="002D5EC6">
        <w:rPr>
          <w:rFonts w:cs="Times New Roman"/>
          <w:lang w:val="en-GB"/>
        </w:rPr>
        <w:t>ity, or how reality can be assessed</w:t>
      </w:r>
      <w:r w:rsidRPr="00D01B42">
        <w:rPr>
          <w:rFonts w:cs="Times New Roman"/>
          <w:lang w:val="en-GB"/>
        </w:rPr>
        <w:t>. Epistemology is associated with the methods of enquiry that are used to develop knowledge (Mingers 2001).</w:t>
      </w:r>
    </w:p>
    <w:p w:rsidR="00AA0A53" w:rsidRPr="005F4F92" w:rsidRDefault="00AA0A53" w:rsidP="00AA0A53">
      <w:pPr>
        <w:ind w:firstLine="720"/>
        <w:jc w:val="both"/>
        <w:rPr>
          <w:rFonts w:cs="Times New Roman"/>
        </w:rPr>
      </w:pPr>
      <w:r w:rsidRPr="00D01B42">
        <w:rPr>
          <w:rFonts w:cs="Times New Roman"/>
          <w:lang w:val="en-GB"/>
        </w:rPr>
        <w:t xml:space="preserve"> The core epistemological consideration is</w:t>
      </w:r>
      <w:r w:rsidR="005F4F92">
        <w:rPr>
          <w:rFonts w:cs="Times New Roman"/>
          <w:lang w:val="en-GB"/>
        </w:rPr>
        <w:t xml:space="preserve"> </w:t>
      </w:r>
      <w:r w:rsidR="005F4F92" w:rsidRPr="005F4F92">
        <w:rPr>
          <w:rFonts w:cs="Times New Roman"/>
          <w:lang w:val="en-GB"/>
        </w:rPr>
        <w:t>whether the same principles can be applied, and therefore studied, in both the social world and within natural sciences.</w:t>
      </w:r>
      <w:r w:rsidR="005F4F92">
        <w:rPr>
          <w:rFonts w:cs="Times New Roman"/>
        </w:rPr>
        <w:t xml:space="preserve"> </w:t>
      </w:r>
      <w:r w:rsidRPr="00D01B42">
        <w:rPr>
          <w:rFonts w:cs="Times New Roman"/>
          <w:lang w:val="en-GB"/>
        </w:rPr>
        <w:t>Positivism and interpretivism are the two predominant approaches to acquiring knowledge in soc</w:t>
      </w:r>
      <w:r w:rsidR="0025108C" w:rsidRPr="00D01B42">
        <w:rPr>
          <w:rFonts w:cs="Times New Roman"/>
          <w:lang w:val="en-GB"/>
        </w:rPr>
        <w:t>ial sciences (Hudson and Ozanne</w:t>
      </w:r>
      <w:r w:rsidRPr="00D01B42">
        <w:rPr>
          <w:rFonts w:cs="Times New Roman"/>
          <w:lang w:val="en-GB"/>
        </w:rPr>
        <w:t xml:space="preserve"> 1988). Other paradigms, such as post-positivism and critical theory, are also discussed in the literature (</w:t>
      </w:r>
      <w:r w:rsidR="0025108C" w:rsidRPr="00D01B42">
        <w:rPr>
          <w:rFonts w:cs="Times New Roman"/>
          <w:lang w:val="en-GB"/>
        </w:rPr>
        <w:t>Denzin and Lincoln</w:t>
      </w:r>
      <w:r w:rsidR="00E569C0" w:rsidRPr="00D01B42">
        <w:rPr>
          <w:rFonts w:cs="Times New Roman"/>
          <w:lang w:val="en-GB"/>
        </w:rPr>
        <w:t xml:space="preserve"> 2000; </w:t>
      </w:r>
      <w:r w:rsidR="0025108C" w:rsidRPr="00D01B42">
        <w:rPr>
          <w:rFonts w:cs="Times New Roman"/>
          <w:lang w:val="en-GB"/>
        </w:rPr>
        <w:t>Punch 2000; Creswell</w:t>
      </w:r>
      <w:r w:rsidRPr="00D01B42">
        <w:rPr>
          <w:rFonts w:cs="Times New Roman"/>
          <w:lang w:val="en-GB"/>
        </w:rPr>
        <w:t xml:space="preserve"> 2003). However, positivist and interpretive perspectives are the most dominant paradigms that have influenced social sciences research and so will be discussed in depth here. </w:t>
      </w:r>
    </w:p>
    <w:p w:rsidR="00AA0A53" w:rsidRPr="00D01B42" w:rsidRDefault="00AA0A53" w:rsidP="00AA0A53">
      <w:pPr>
        <w:ind w:firstLine="720"/>
        <w:jc w:val="both"/>
        <w:rPr>
          <w:rFonts w:cs="Times New Roman"/>
          <w:lang w:val="en-GB"/>
        </w:rPr>
      </w:pPr>
      <w:r w:rsidRPr="00D01B42">
        <w:rPr>
          <w:rFonts w:cs="Times New Roman"/>
          <w:lang w:val="en-GB"/>
        </w:rPr>
        <w:t>According to Punch (2000), positivism, the oldest theory in the social sciences, is related to the philosophical work of A. Comte (1798 – 1857) and E. Durkheim (1858 – 1917). Comte assumed that knowledge is founded on the experience of senses and can be acquired by obs</w:t>
      </w:r>
      <w:r w:rsidR="0025108C" w:rsidRPr="00D01B42">
        <w:rPr>
          <w:rFonts w:cs="Times New Roman"/>
          <w:lang w:val="en-GB"/>
        </w:rPr>
        <w:t>ervation and experiments (Punch</w:t>
      </w:r>
      <w:r w:rsidRPr="00D01B42">
        <w:rPr>
          <w:rFonts w:cs="Times New Roman"/>
          <w:lang w:val="en-GB"/>
        </w:rPr>
        <w:t xml:space="preserve"> 2000). </w:t>
      </w:r>
      <w:r w:rsidR="00F269D3">
        <w:rPr>
          <w:rFonts w:cs="Times New Roman"/>
          <w:lang w:val="en-GB"/>
        </w:rPr>
        <w:t>Punch (2000)</w:t>
      </w:r>
      <w:r w:rsidR="00372602">
        <w:rPr>
          <w:rFonts w:cs="Times New Roman"/>
          <w:lang w:val="en-GB"/>
        </w:rPr>
        <w:t xml:space="preserve"> proposed that observation and reason can be </w:t>
      </w:r>
      <w:r w:rsidR="00F269D3">
        <w:rPr>
          <w:rFonts w:cs="Times New Roman"/>
          <w:lang w:val="en-GB"/>
        </w:rPr>
        <w:t>us</w:t>
      </w:r>
      <w:r w:rsidR="00372602">
        <w:rPr>
          <w:rFonts w:cs="Times New Roman"/>
          <w:lang w:val="en-GB"/>
        </w:rPr>
        <w:t xml:space="preserve">ed as </w:t>
      </w:r>
      <w:r w:rsidR="00F269D3">
        <w:rPr>
          <w:rFonts w:cs="Times New Roman"/>
          <w:lang w:val="en-GB"/>
        </w:rPr>
        <w:t>a means</w:t>
      </w:r>
      <w:r w:rsidR="00372602">
        <w:rPr>
          <w:rFonts w:cs="Times New Roman"/>
          <w:lang w:val="en-GB"/>
        </w:rPr>
        <w:t xml:space="preserve"> for studying human behaviour. </w:t>
      </w:r>
      <w:r w:rsidRPr="00D01B42">
        <w:rPr>
          <w:rFonts w:cs="Times New Roman"/>
          <w:lang w:val="en-GB"/>
        </w:rPr>
        <w:t>Positivist theory understands reality as everything that can be perceived through the senses. Reality is objective, placed in order, governed by strict laws, independent of human consciousness. Myers (1997) confirmed that positivist researchers generally assume that reality is objective and can be explored by measurable means that are independent of the scientist, and their tools. Researchers such as Bagozzi (1980) and Morgan and Smircich (1980) perceived that reality is divisible and fragmentable, which means that precise, accurate measurements and observations of the world are possible. Hudson and Ozanne, (1998</w:t>
      </w:r>
      <w:r w:rsidR="0025108C" w:rsidRPr="00D01B42">
        <w:rPr>
          <w:rFonts w:cs="Times New Roman"/>
          <w:lang w:val="en-GB"/>
        </w:rPr>
        <w:t>, p. 509</w:t>
      </w:r>
      <w:r w:rsidRPr="00D01B42">
        <w:rPr>
          <w:rFonts w:cs="Times New Roman"/>
          <w:lang w:val="en-GB"/>
        </w:rPr>
        <w:t>) described the positivist approach as:</w:t>
      </w:r>
    </w:p>
    <w:p w:rsidR="00AA0A53" w:rsidRPr="00D01B42" w:rsidRDefault="00521E75" w:rsidP="00AA0A53">
      <w:pPr>
        <w:ind w:firstLine="720"/>
        <w:jc w:val="both"/>
        <w:rPr>
          <w:rFonts w:cs="Times New Roman"/>
          <w:lang w:val="en-GB"/>
        </w:rPr>
      </w:pPr>
      <w:r w:rsidRPr="00D01B42">
        <w:rPr>
          <w:rFonts w:cs="Times New Roman"/>
          <w:lang w:val="en-GB"/>
        </w:rPr>
        <w:t>“the p</w:t>
      </w:r>
      <w:r w:rsidR="00AA0A53" w:rsidRPr="00D01B42">
        <w:rPr>
          <w:rFonts w:cs="Times New Roman"/>
          <w:lang w:val="en-GB"/>
        </w:rPr>
        <w:t>ositivists tend to take a realist position and assume that a single, objective reality exists independently of what individuals perceive. The social world, like the physical world, also exists independently of the individual’s perceptions as a real, concrete and</w:t>
      </w:r>
      <w:r w:rsidR="00045752">
        <w:rPr>
          <w:rFonts w:cs="Times New Roman"/>
          <w:lang w:val="en-GB"/>
        </w:rPr>
        <w:t xml:space="preserve"> unchanging structure</w:t>
      </w:r>
      <w:r w:rsidR="00AA0A53" w:rsidRPr="00D01B42">
        <w:rPr>
          <w:rFonts w:cs="Times New Roman"/>
          <w:lang w:val="en-GB"/>
        </w:rPr>
        <w:t>.</w:t>
      </w:r>
      <w:r w:rsidR="00045752">
        <w:rPr>
          <w:rFonts w:cs="Times New Roman"/>
          <w:lang w:val="en-GB"/>
        </w:rPr>
        <w:t>”</w:t>
      </w:r>
    </w:p>
    <w:p w:rsidR="00B27090" w:rsidRPr="00D01B42" w:rsidRDefault="00AA0A53" w:rsidP="00AA0A53">
      <w:pPr>
        <w:ind w:firstLine="720"/>
        <w:jc w:val="both"/>
        <w:rPr>
          <w:rFonts w:cs="Times New Roman"/>
          <w:lang w:val="en-GB"/>
        </w:rPr>
      </w:pPr>
      <w:r w:rsidRPr="00D01B42">
        <w:rPr>
          <w:rFonts w:cs="Times New Roman"/>
          <w:lang w:val="en-GB"/>
        </w:rPr>
        <w:t>Reality is seen objectively in the positivist approach. This approach may test hypotheses and measure properties (Myers 1977). Research that takes a positivist approach is conducted through scientifi</w:t>
      </w:r>
      <w:r w:rsidR="0025108C" w:rsidRPr="00D01B42">
        <w:rPr>
          <w:rFonts w:cs="Times New Roman"/>
          <w:lang w:val="en-GB"/>
        </w:rPr>
        <w:t xml:space="preserve">c protocols (Hudson and Ozanne </w:t>
      </w:r>
      <w:r w:rsidRPr="00D01B42">
        <w:rPr>
          <w:rFonts w:cs="Times New Roman"/>
          <w:lang w:val="en-GB"/>
        </w:rPr>
        <w:t>1998). The scientific protocol for the positivist research process is well es</w:t>
      </w:r>
      <w:r w:rsidR="0025108C" w:rsidRPr="00D01B42">
        <w:rPr>
          <w:rFonts w:cs="Times New Roman"/>
          <w:lang w:val="en-GB"/>
        </w:rPr>
        <w:t>tablished (Campbell and Stanley</w:t>
      </w:r>
      <w:r w:rsidR="00FD217A">
        <w:rPr>
          <w:rFonts w:cs="Times New Roman"/>
          <w:lang w:val="en-GB"/>
        </w:rPr>
        <w:t xml:space="preserve"> 1963).</w:t>
      </w:r>
      <w:r w:rsidRPr="00D01B42">
        <w:rPr>
          <w:rFonts w:cs="Times New Roman"/>
          <w:lang w:val="en-GB"/>
        </w:rPr>
        <w:t xml:space="preserve"> Bryman (2004</w:t>
      </w:r>
      <w:r w:rsidR="0025108C" w:rsidRPr="00D01B42">
        <w:rPr>
          <w:rFonts w:cs="Times New Roman"/>
          <w:lang w:val="en-GB"/>
        </w:rPr>
        <w:t>, p. 28</w:t>
      </w:r>
      <w:r w:rsidRPr="00D01B42">
        <w:rPr>
          <w:rFonts w:cs="Times New Roman"/>
          <w:lang w:val="en-GB"/>
        </w:rPr>
        <w:t>) defined positivism as: “an epistemological position that advocates the application of the methods of the natural sciences to the stu</w:t>
      </w:r>
      <w:r w:rsidR="00045752">
        <w:rPr>
          <w:rFonts w:cs="Times New Roman"/>
          <w:lang w:val="en-GB"/>
        </w:rPr>
        <w:t>dy of social reality</w:t>
      </w:r>
      <w:r w:rsidR="0025108C" w:rsidRPr="00D01B42">
        <w:rPr>
          <w:rFonts w:cs="Times New Roman"/>
          <w:lang w:val="en-GB"/>
        </w:rPr>
        <w:t>.</w:t>
      </w:r>
      <w:r w:rsidR="00045752">
        <w:rPr>
          <w:rFonts w:cs="Times New Roman"/>
          <w:lang w:val="en-GB"/>
        </w:rPr>
        <w:t>”</w:t>
      </w:r>
      <w:r w:rsidR="00705B5D">
        <w:rPr>
          <w:rFonts w:cs="Times New Roman"/>
          <w:lang w:val="en-GB"/>
        </w:rPr>
        <w:t xml:space="preserve"> </w:t>
      </w:r>
      <w:r w:rsidRPr="00D01B42">
        <w:rPr>
          <w:rFonts w:cs="Times New Roman"/>
          <w:lang w:val="en-GB"/>
        </w:rPr>
        <w:t>The fixed structure of positivist research allows only accurate answers to each question. Positivist researchers strive to remain detached from the subjects of the research. Scientists using the positivist approach remain emotionally neutral in order to achieve a distinction between reason and feeling. Positivism as a theory is very influential as the basis for methodology, and the positivist approach is used mainly in quantitative research. Positivism is the main philosophical approach in medical rese</w:t>
      </w:r>
      <w:r w:rsidR="00B27090" w:rsidRPr="00D01B42">
        <w:rPr>
          <w:rFonts w:cs="Times New Roman"/>
          <w:lang w:val="en-GB"/>
        </w:rPr>
        <w:t>arch.</w:t>
      </w:r>
      <w:r w:rsidRPr="00D01B42">
        <w:rPr>
          <w:rFonts w:cs="Times New Roman"/>
          <w:lang w:val="en-GB"/>
        </w:rPr>
        <w:t xml:space="preserve"> </w:t>
      </w:r>
    </w:p>
    <w:p w:rsidR="00AA0A53" w:rsidRPr="00D01B42" w:rsidRDefault="00AA0A53" w:rsidP="00AA0A53">
      <w:pPr>
        <w:ind w:firstLine="720"/>
        <w:jc w:val="both"/>
        <w:rPr>
          <w:rFonts w:cs="Times New Roman"/>
          <w:lang w:val="en-GB"/>
        </w:rPr>
      </w:pPr>
      <w:r w:rsidRPr="00D01B42">
        <w:rPr>
          <w:rFonts w:cs="Times New Roman"/>
          <w:lang w:val="en-GB"/>
        </w:rPr>
        <w:t>In contrast, interpretivism reflects the views of researchers who have been critical of applying the methods of the natural sciences to the st</w:t>
      </w:r>
      <w:r w:rsidR="0025108C" w:rsidRPr="00D01B42">
        <w:rPr>
          <w:rFonts w:cs="Times New Roman"/>
          <w:lang w:val="en-GB"/>
        </w:rPr>
        <w:t xml:space="preserve">udy of the social world </w:t>
      </w:r>
      <w:r w:rsidR="0025108C" w:rsidRPr="00D01B42">
        <w:rPr>
          <w:rFonts w:cs="Times New Roman"/>
          <w:lang w:val="en-GB"/>
        </w:rPr>
        <w:lastRenderedPageBreak/>
        <w:t>(Bryman</w:t>
      </w:r>
      <w:r w:rsidRPr="00D01B42">
        <w:rPr>
          <w:rFonts w:cs="Times New Roman"/>
          <w:lang w:val="en-GB"/>
        </w:rPr>
        <w:t xml:space="preserve"> 2004). The author argued that</w:t>
      </w:r>
      <w:r w:rsidR="009D5A62">
        <w:rPr>
          <w:rFonts w:cs="Times New Roman"/>
          <w:lang w:val="en-GB"/>
        </w:rPr>
        <w:t>,</w:t>
      </w:r>
      <w:r w:rsidRPr="00D01B42">
        <w:rPr>
          <w:rFonts w:cs="Times New Roman"/>
          <w:lang w:val="en-GB"/>
        </w:rPr>
        <w:t xml:space="preserve"> </w:t>
      </w:r>
      <w:r w:rsidR="009D5A62">
        <w:rPr>
          <w:rFonts w:cs="Times New Roman"/>
          <w:lang w:val="en-GB"/>
        </w:rPr>
        <w:t xml:space="preserve">in the social sciences, </w:t>
      </w:r>
      <w:r w:rsidR="007901A9">
        <w:rPr>
          <w:rFonts w:cs="Times New Roman"/>
          <w:lang w:val="en-GB"/>
        </w:rPr>
        <w:t xml:space="preserve">people </w:t>
      </w:r>
      <w:r w:rsidR="009D5A62">
        <w:rPr>
          <w:rFonts w:cs="Times New Roman"/>
          <w:lang w:val="en-GB"/>
        </w:rPr>
        <w:t>are not the same, and cannot be treated the same,</w:t>
      </w:r>
      <w:r w:rsidR="007901A9">
        <w:rPr>
          <w:rFonts w:cs="Times New Roman"/>
          <w:lang w:val="en-GB"/>
        </w:rPr>
        <w:t xml:space="preserve"> a</w:t>
      </w:r>
      <w:r w:rsidR="009D5A62">
        <w:rPr>
          <w:rFonts w:cs="Times New Roman"/>
          <w:lang w:val="en-GB"/>
        </w:rPr>
        <w:t>s</w:t>
      </w:r>
      <w:r w:rsidR="007901A9">
        <w:rPr>
          <w:rFonts w:cs="Times New Roman"/>
          <w:lang w:val="en-GB"/>
        </w:rPr>
        <w:t xml:space="preserve"> subjects </w:t>
      </w:r>
      <w:r w:rsidR="009D5A62">
        <w:rPr>
          <w:rFonts w:cs="Times New Roman"/>
          <w:lang w:val="en-GB"/>
        </w:rPr>
        <w:t>compared to the</w:t>
      </w:r>
      <w:r w:rsidR="007901A9">
        <w:rPr>
          <w:rFonts w:cs="Times New Roman"/>
          <w:lang w:val="en-GB"/>
        </w:rPr>
        <w:t xml:space="preserve"> natural </w:t>
      </w:r>
      <w:r w:rsidR="00F269D3">
        <w:rPr>
          <w:rFonts w:cs="Times New Roman"/>
          <w:lang w:val="en-GB"/>
        </w:rPr>
        <w:t>sciences</w:t>
      </w:r>
      <w:r w:rsidR="007901A9">
        <w:rPr>
          <w:rFonts w:cs="Times New Roman"/>
          <w:lang w:val="en-GB"/>
        </w:rPr>
        <w:t xml:space="preserve">. </w:t>
      </w:r>
      <w:r w:rsidR="00372602">
        <w:rPr>
          <w:rFonts w:cs="Times New Roman"/>
          <w:lang w:val="en-GB"/>
        </w:rPr>
        <w:t xml:space="preserve"> </w:t>
      </w:r>
      <w:r w:rsidR="00AA4C15">
        <w:rPr>
          <w:rFonts w:cs="Times New Roman"/>
          <w:lang w:val="en-GB"/>
        </w:rPr>
        <w:t xml:space="preserve">The research of the social world needs a different approach. </w:t>
      </w:r>
      <w:r w:rsidRPr="00D01B42">
        <w:rPr>
          <w:rFonts w:cs="Times New Roman"/>
          <w:lang w:val="en-GB"/>
        </w:rPr>
        <w:t>Punch (2000) indicated that interpretive theory is associated with the work of Vico (1668 – 1744) and Dilthey (1833 – 1911). According to the interpretive theory, reality is in the mind and is internally experienced</w:t>
      </w:r>
      <w:r w:rsidRPr="00D01B42">
        <w:rPr>
          <w:rFonts w:cs="Times New Roman"/>
          <w:b/>
          <w:lang w:val="en-GB"/>
        </w:rPr>
        <w:t xml:space="preserve">. </w:t>
      </w:r>
      <w:r w:rsidRPr="00D01B42">
        <w:rPr>
          <w:rFonts w:cs="Times New Roman"/>
          <w:lang w:val="en-GB"/>
        </w:rPr>
        <w:t xml:space="preserve">Myers (1997) argued that interpretive researchers </w:t>
      </w:r>
      <w:r w:rsidR="00380F81">
        <w:rPr>
          <w:rFonts w:cs="Times New Roman"/>
          <w:lang w:val="en-GB"/>
        </w:rPr>
        <w:t>consider that reality can be a</w:t>
      </w:r>
      <w:r w:rsidR="009D5A62">
        <w:rPr>
          <w:rFonts w:cs="Times New Roman"/>
          <w:lang w:val="en-GB"/>
        </w:rPr>
        <w:t>ss</w:t>
      </w:r>
      <w:r w:rsidR="00380F81">
        <w:rPr>
          <w:rFonts w:cs="Times New Roman"/>
          <w:lang w:val="en-GB"/>
        </w:rPr>
        <w:t>essed through social constructs</w:t>
      </w:r>
      <w:r w:rsidR="009D5A62">
        <w:rPr>
          <w:rFonts w:cs="Times New Roman"/>
          <w:lang w:val="en-GB"/>
        </w:rPr>
        <w:t>,</w:t>
      </w:r>
      <w:r w:rsidR="00380F81">
        <w:rPr>
          <w:rFonts w:cs="Times New Roman"/>
          <w:lang w:val="en-GB"/>
        </w:rPr>
        <w:t xml:space="preserve"> such as language and consciousness. </w:t>
      </w:r>
      <w:r w:rsidR="00BB38D8">
        <w:rPr>
          <w:rFonts w:cs="Times New Roman"/>
          <w:lang w:val="en-GB"/>
        </w:rPr>
        <w:t xml:space="preserve"> </w:t>
      </w:r>
      <w:r w:rsidRPr="00D01B42">
        <w:rPr>
          <w:rFonts w:cs="Times New Roman"/>
          <w:lang w:val="en-GB"/>
        </w:rPr>
        <w:t>Researchers using the interpretivist approach seek to describe many perceived realities that may not be known in ad</w:t>
      </w:r>
      <w:r w:rsidR="00542358" w:rsidRPr="00D01B42">
        <w:rPr>
          <w:rFonts w:cs="Times New Roman"/>
          <w:lang w:val="en-GB"/>
        </w:rPr>
        <w:t>vance (Hudson and Ozanne, 1998)</w:t>
      </w:r>
      <w:r w:rsidRPr="00D01B42">
        <w:rPr>
          <w:rFonts w:cs="Times New Roman"/>
          <w:lang w:val="en-GB"/>
        </w:rPr>
        <w:t>. Quest</w:t>
      </w:r>
      <w:r w:rsidR="004B2DCA" w:rsidRPr="00D01B42">
        <w:rPr>
          <w:rFonts w:cs="Times New Roman"/>
          <w:lang w:val="en-GB"/>
        </w:rPr>
        <w:t>ions and data collection in interpretivist</w:t>
      </w:r>
      <w:r w:rsidRPr="00D01B42">
        <w:rPr>
          <w:rFonts w:cs="Times New Roman"/>
          <w:lang w:val="en-GB"/>
        </w:rPr>
        <w:t xml:space="preserve"> approach are co-operatively developed. Interpretivist researchers create more personal and flexible research structures than when adopting the positivist paradigm. Researchers remain more receptive to meanings in interactions with subjects, and can make more sense of what is perceived as multiple realities. When collecting data, the</w:t>
      </w:r>
      <w:r w:rsidR="007901A9">
        <w:rPr>
          <w:rFonts w:cs="Times New Roman"/>
          <w:lang w:val="en-GB"/>
        </w:rPr>
        <w:t xml:space="preserve"> researcher and </w:t>
      </w:r>
      <w:r w:rsidR="009D5A62">
        <w:rPr>
          <w:rFonts w:cs="Times New Roman"/>
          <w:lang w:val="en-GB"/>
        </w:rPr>
        <w:t xml:space="preserve">the research </w:t>
      </w:r>
      <w:r w:rsidR="007901A9">
        <w:rPr>
          <w:rFonts w:cs="Times New Roman"/>
          <w:lang w:val="en-GB"/>
        </w:rPr>
        <w:t xml:space="preserve">participant </w:t>
      </w:r>
      <w:r w:rsidR="009D5A62">
        <w:rPr>
          <w:rFonts w:cs="Times New Roman"/>
          <w:lang w:val="en-GB"/>
        </w:rPr>
        <w:t>are not completely separated from each other</w:t>
      </w:r>
      <w:r w:rsidR="007901A9">
        <w:rPr>
          <w:rFonts w:cs="Times New Roman"/>
          <w:lang w:val="en-GB"/>
        </w:rPr>
        <w:t xml:space="preserve">. </w:t>
      </w:r>
      <w:r w:rsidRPr="00D01B42">
        <w:rPr>
          <w:rFonts w:cs="Times New Roman"/>
          <w:lang w:val="en-GB"/>
        </w:rPr>
        <w:t xml:space="preserve"> </w:t>
      </w:r>
      <w:r w:rsidR="007901A9">
        <w:rPr>
          <w:rFonts w:cs="Times New Roman"/>
          <w:lang w:val="en-GB"/>
        </w:rPr>
        <w:t>However, t</w:t>
      </w:r>
      <w:r w:rsidR="00BB38D8">
        <w:rPr>
          <w:rFonts w:cs="Times New Roman"/>
          <w:lang w:val="en-GB"/>
        </w:rPr>
        <w:t>he researcher</w:t>
      </w:r>
      <w:r w:rsidR="00BB38D8" w:rsidRPr="00D01B42">
        <w:rPr>
          <w:rFonts w:cs="Times New Roman"/>
          <w:lang w:val="en-GB"/>
        </w:rPr>
        <w:t xml:space="preserve"> remains</w:t>
      </w:r>
      <w:r w:rsidRPr="00D01B42">
        <w:rPr>
          <w:rFonts w:cs="Times New Roman"/>
          <w:lang w:val="en-GB"/>
        </w:rPr>
        <w:t xml:space="preserve"> open to new ideas. </w:t>
      </w:r>
    </w:p>
    <w:p w:rsidR="00AA0A53" w:rsidRPr="00D01B42" w:rsidRDefault="00AA0A53" w:rsidP="00AA0A53">
      <w:pPr>
        <w:jc w:val="both"/>
        <w:rPr>
          <w:rFonts w:cs="Times New Roman"/>
          <w:lang w:val="en-GB"/>
        </w:rPr>
      </w:pPr>
      <w:r w:rsidRPr="00D01B42">
        <w:rPr>
          <w:rFonts w:cs="Times New Roman"/>
          <w:b/>
          <w:lang w:val="en-GB"/>
        </w:rPr>
        <w:tab/>
      </w:r>
      <w:r w:rsidRPr="00D01B42">
        <w:rPr>
          <w:rFonts w:cs="Times New Roman"/>
          <w:lang w:val="en-GB"/>
        </w:rPr>
        <w:t xml:space="preserve">Friedman and Wyatt (2006) wrote that objectivist and subjectivist assumptions are the two main perspectives used in the evaluation of medical information systems. According to them, the objective assumption is associated with quantitative research </w:t>
      </w:r>
      <w:r w:rsidR="005C7AE4">
        <w:rPr>
          <w:rFonts w:cs="Times New Roman"/>
          <w:lang w:val="en-GB"/>
        </w:rPr>
        <w:t>by</w:t>
      </w:r>
      <w:r w:rsidR="007901A9">
        <w:rPr>
          <w:rFonts w:cs="Times New Roman"/>
          <w:lang w:val="en-GB"/>
        </w:rPr>
        <w:t xml:space="preserve"> developing instruments for data collection. </w:t>
      </w:r>
      <w:r w:rsidR="00BB38D8">
        <w:rPr>
          <w:rFonts w:cs="Times New Roman"/>
          <w:lang w:val="en-GB"/>
        </w:rPr>
        <w:t>The subjective assumption is associated with qualitative research. In qualitative studies, researchers may develop hypothesis through the progress of the study</w:t>
      </w:r>
      <w:r w:rsidR="005C7AE4">
        <w:rPr>
          <w:rFonts w:cs="Times New Roman"/>
          <w:lang w:val="en-GB"/>
        </w:rPr>
        <w:t>, rather than setting them out beforehand</w:t>
      </w:r>
      <w:r w:rsidR="00BB38D8">
        <w:rPr>
          <w:rFonts w:cs="Times New Roman"/>
          <w:lang w:val="en-GB"/>
        </w:rPr>
        <w:t xml:space="preserve"> </w:t>
      </w:r>
      <w:r w:rsidR="0025108C" w:rsidRPr="00D01B42">
        <w:rPr>
          <w:rFonts w:cs="Times New Roman"/>
          <w:lang w:val="en-GB"/>
        </w:rPr>
        <w:t>(Friedman and Wyatt</w:t>
      </w:r>
      <w:r w:rsidRPr="00D01B42">
        <w:rPr>
          <w:rFonts w:cs="Times New Roman"/>
          <w:lang w:val="en-GB"/>
        </w:rPr>
        <w:t xml:space="preserve"> 2006). Myers (1997) argued that positivist and interpretivist (or constructivist) paradigms are most appropriate for conducting research in the field of information systems. </w:t>
      </w:r>
    </w:p>
    <w:p w:rsidR="00705B5D" w:rsidRDefault="00AA0A53" w:rsidP="00CB10F5">
      <w:pPr>
        <w:jc w:val="both"/>
        <w:rPr>
          <w:rFonts w:cs="Times New Roman"/>
          <w:color w:val="auto"/>
          <w:lang w:val="en-GB"/>
        </w:rPr>
      </w:pPr>
      <w:r w:rsidRPr="00D01B42">
        <w:rPr>
          <w:rFonts w:cs="Times New Roman"/>
          <w:lang w:val="en-GB"/>
        </w:rPr>
        <w:tab/>
        <w:t xml:space="preserve">Creswell (2003) indicated that researchers adopting the constructivist paradigm tend to study reality based on the individual’s experience. Researchers with subjective assumptions use qualitative methods, such as interviews, to show individual perceptions of a particular condition (Friedman and Wyatt 2006). </w:t>
      </w:r>
      <w:r w:rsidR="00C755EE" w:rsidRPr="00D01B42">
        <w:rPr>
          <w:rFonts w:cs="Times New Roman"/>
          <w:color w:val="auto"/>
          <w:lang w:val="en-GB"/>
        </w:rPr>
        <w:t>Psychology has for a long time been associated with quant</w:t>
      </w:r>
      <w:r w:rsidR="0025108C" w:rsidRPr="00D01B42">
        <w:rPr>
          <w:rFonts w:cs="Times New Roman"/>
          <w:color w:val="auto"/>
          <w:lang w:val="en-GB"/>
        </w:rPr>
        <w:t>itative research methods (Mason</w:t>
      </w:r>
      <w:r w:rsidR="00C755EE" w:rsidRPr="00D01B42">
        <w:rPr>
          <w:rFonts w:cs="Times New Roman"/>
          <w:color w:val="auto"/>
          <w:lang w:val="en-GB"/>
        </w:rPr>
        <w:t xml:space="preserve"> 2002). Quantitative methodology is based on positivist or neo-positivist theories. Through the positivist approach, researchers can remain detached from respondents, and they can remain emotionally neutral in order to achieve a distinction between reason and emotion. Positivist research has a fixed structure, which allows accurate answers to each question. Clark (1998) proposed using a quantitative approach in order to adopt new knowledge, as reality may be measured objectively and independently by the researcher. Quantitative methods rely on the </w:t>
      </w:r>
      <w:r w:rsidR="007901A9">
        <w:rPr>
          <w:rFonts w:cs="Times New Roman"/>
          <w:color w:val="auto"/>
          <w:lang w:val="en-GB"/>
        </w:rPr>
        <w:t xml:space="preserve">quality of mathematics as a precise scientific tool </w:t>
      </w:r>
      <w:r w:rsidR="007901A9" w:rsidRPr="00D01B42">
        <w:rPr>
          <w:rFonts w:cs="Times New Roman"/>
          <w:color w:val="auto"/>
          <w:lang w:val="en-GB"/>
        </w:rPr>
        <w:t xml:space="preserve">(Sayer 1992). </w:t>
      </w:r>
    </w:p>
    <w:p w:rsidR="00CB10F5" w:rsidRPr="00D01B42" w:rsidRDefault="00705B5D" w:rsidP="00CB10F5">
      <w:pPr>
        <w:jc w:val="both"/>
        <w:rPr>
          <w:rFonts w:cs="Times New Roman"/>
          <w:color w:val="auto"/>
          <w:lang w:val="en-GB"/>
        </w:rPr>
      </w:pPr>
      <w:r>
        <w:rPr>
          <w:rFonts w:cs="Times New Roman"/>
          <w:color w:val="auto"/>
          <w:lang w:val="en-GB"/>
        </w:rPr>
        <w:tab/>
      </w:r>
      <w:r w:rsidR="00C755EE" w:rsidRPr="00D01B42">
        <w:rPr>
          <w:rFonts w:cs="Times New Roman"/>
          <w:color w:val="auto"/>
          <w:lang w:val="en-GB"/>
        </w:rPr>
        <w:t>Objectivity is the most significant element of quantitative research. Sarantakos (1993) argued that objectivity can</w:t>
      </w:r>
      <w:r w:rsidR="007901A9">
        <w:rPr>
          <w:rFonts w:cs="Times New Roman"/>
          <w:color w:val="auto"/>
          <w:lang w:val="en-GB"/>
        </w:rPr>
        <w:t xml:space="preserve"> avoid researchers’ personal prejudice and present the reality in</w:t>
      </w:r>
      <w:r w:rsidR="005C7AE4">
        <w:rPr>
          <w:rFonts w:cs="Times New Roman"/>
          <w:color w:val="auto"/>
          <w:lang w:val="en-GB"/>
        </w:rPr>
        <w:t xml:space="preserve"> its</w:t>
      </w:r>
      <w:r w:rsidR="007901A9">
        <w:rPr>
          <w:rFonts w:cs="Times New Roman"/>
          <w:color w:val="auto"/>
          <w:lang w:val="en-GB"/>
        </w:rPr>
        <w:t xml:space="preserve"> original form.</w:t>
      </w:r>
      <w:r w:rsidR="00C755EE" w:rsidRPr="00D01B42">
        <w:rPr>
          <w:rFonts w:cs="Times New Roman"/>
          <w:color w:val="auto"/>
          <w:lang w:val="en-GB"/>
        </w:rPr>
        <w:t xml:space="preserve"> Through objectivity, the researcher remains distant from, and neutral towards, the research subjects, the respondents, and the methods of data collection and analysis. </w:t>
      </w:r>
      <w:bookmarkStart w:id="139" w:name="_Toc505671002"/>
      <w:bookmarkEnd w:id="139"/>
    </w:p>
    <w:p w:rsidR="00AA0A53" w:rsidRPr="00D01B42" w:rsidRDefault="00AA0A53" w:rsidP="00BE68E9">
      <w:pPr>
        <w:pStyle w:val="Heading3"/>
      </w:pPr>
      <w:bookmarkStart w:id="140" w:name="_Toc528944931"/>
      <w:r w:rsidRPr="00D01B42">
        <w:lastRenderedPageBreak/>
        <w:t>Research problem</w:t>
      </w:r>
      <w:bookmarkEnd w:id="140"/>
    </w:p>
    <w:p w:rsidR="00AA0A53" w:rsidRPr="00D01B42" w:rsidRDefault="00AA0A53" w:rsidP="00AA0A53">
      <w:pPr>
        <w:ind w:firstLine="720"/>
        <w:jc w:val="both"/>
        <w:rPr>
          <w:rFonts w:cs="Times New Roman"/>
          <w:color w:val="000000" w:themeColor="text1"/>
          <w:lang w:val="en-GB"/>
        </w:rPr>
      </w:pPr>
      <w:r w:rsidRPr="00D01B42">
        <w:rPr>
          <w:rFonts w:cs="Times New Roman"/>
          <w:lang w:val="en-GB"/>
        </w:rPr>
        <w:t xml:space="preserve">The literature review of this study presented in </w:t>
      </w:r>
      <w:r w:rsidR="006C7528" w:rsidRPr="00D01B42">
        <w:rPr>
          <w:rFonts w:cs="Times New Roman"/>
          <w:lang w:val="en-GB"/>
        </w:rPr>
        <w:t>Chapter</w:t>
      </w:r>
      <w:r w:rsidRPr="00D01B42">
        <w:rPr>
          <w:rFonts w:cs="Times New Roman"/>
          <w:lang w:val="en-GB"/>
        </w:rPr>
        <w:t xml:space="preserve"> 2 revealed a lack of knowledge in the field of technology acceptance among healthcare professionals in SEE. The review of the literature showed that there had been no studies in the field of technology acceptance among healthcare professionals in the Republic of Macedonia. As discussed in </w:t>
      </w:r>
      <w:r w:rsidR="006C7528" w:rsidRPr="00D01B42">
        <w:rPr>
          <w:rFonts w:cs="Times New Roman"/>
          <w:lang w:val="en-GB"/>
        </w:rPr>
        <w:t>Chapter</w:t>
      </w:r>
      <w:r w:rsidRPr="00D01B42">
        <w:rPr>
          <w:rFonts w:cs="Times New Roman"/>
          <w:lang w:val="en-GB"/>
        </w:rPr>
        <w:t xml:space="preserve"> 1</w:t>
      </w:r>
      <w:r w:rsidR="00E569C0" w:rsidRPr="00D01B42">
        <w:rPr>
          <w:rFonts w:cs="Times New Roman"/>
          <w:lang w:val="en-GB"/>
        </w:rPr>
        <w:t xml:space="preserve"> (Section 1.2)</w:t>
      </w:r>
      <w:r w:rsidRPr="00D01B42">
        <w:rPr>
          <w:rFonts w:cs="Times New Roman"/>
          <w:lang w:val="en-GB"/>
        </w:rPr>
        <w:t>, this SEE country has its own characteristics, and has gone through a transition from one political system to another. The Republic of Macedonia is developing new healthcare systems and new information systems to support</w:t>
      </w:r>
      <w:r w:rsidR="00E569C0" w:rsidRPr="00D01B42">
        <w:rPr>
          <w:rFonts w:cs="Times New Roman"/>
          <w:lang w:val="en-GB"/>
        </w:rPr>
        <w:t xml:space="preserve"> these. These circumstances</w:t>
      </w:r>
      <w:r w:rsidRPr="00D01B42">
        <w:rPr>
          <w:rFonts w:cs="Times New Roman"/>
          <w:lang w:val="en-GB"/>
        </w:rPr>
        <w:t xml:space="preserve"> rise to the idea of studying technology acceptance among healthcare professionals in this region. There might be differences between other states in Europe and</w:t>
      </w:r>
      <w:r w:rsidR="00705B5D">
        <w:rPr>
          <w:rFonts w:cs="Times New Roman"/>
          <w:lang w:val="en-GB"/>
        </w:rPr>
        <w:t xml:space="preserve"> the USA, countries in which technology acceptance</w:t>
      </w:r>
      <w:r w:rsidR="00117B79" w:rsidRPr="00D01B42">
        <w:rPr>
          <w:rFonts w:cs="Times New Roman"/>
          <w:lang w:val="en-GB"/>
        </w:rPr>
        <w:t xml:space="preserve"> has previously been studied (S</w:t>
      </w:r>
      <w:r w:rsidRPr="00D01B42">
        <w:rPr>
          <w:rFonts w:cs="Times New Roman"/>
          <w:lang w:val="en-GB"/>
        </w:rPr>
        <w:t>ection</w:t>
      </w:r>
      <w:r w:rsidR="00542358" w:rsidRPr="00D01B42">
        <w:rPr>
          <w:rFonts w:cs="Times New Roman"/>
          <w:lang w:val="en-GB"/>
        </w:rPr>
        <w:t xml:space="preserve"> </w:t>
      </w:r>
      <w:r w:rsidRPr="00D01B42">
        <w:rPr>
          <w:rFonts w:cs="Times New Roman"/>
          <w:lang w:val="en-GB"/>
        </w:rPr>
        <w:t>2.6</w:t>
      </w:r>
      <w:r w:rsidR="00E569C0" w:rsidRPr="00D01B42">
        <w:rPr>
          <w:rFonts w:cs="Times New Roman"/>
          <w:color w:val="000000" w:themeColor="text1"/>
          <w:lang w:val="en-GB"/>
        </w:rPr>
        <w:t>). Republic of Macedonia is developing its economy</w:t>
      </w:r>
      <w:r w:rsidRPr="00D01B42">
        <w:rPr>
          <w:rFonts w:cs="Times New Roman"/>
          <w:color w:val="000000" w:themeColor="text1"/>
          <w:lang w:val="en-GB"/>
        </w:rPr>
        <w:t xml:space="preserve"> and he</w:t>
      </w:r>
      <w:r w:rsidR="00E569C0" w:rsidRPr="00D01B42">
        <w:rPr>
          <w:rFonts w:cs="Times New Roman"/>
          <w:color w:val="000000" w:themeColor="text1"/>
          <w:lang w:val="en-GB"/>
        </w:rPr>
        <w:t>althcare system respectively (Section 1.4</w:t>
      </w:r>
      <w:r w:rsidRPr="00D01B42">
        <w:rPr>
          <w:rFonts w:cs="Times New Roman"/>
          <w:color w:val="000000" w:themeColor="text1"/>
          <w:lang w:val="en-GB"/>
        </w:rPr>
        <w:t>). e-Health is not being introduced in well-established mature healthcare syst</w:t>
      </w:r>
      <w:r w:rsidR="00E569C0" w:rsidRPr="00D01B42">
        <w:rPr>
          <w:rFonts w:cs="Times New Roman"/>
          <w:color w:val="000000" w:themeColor="text1"/>
          <w:lang w:val="en-GB"/>
        </w:rPr>
        <w:t>em, but in developing country</w:t>
      </w:r>
      <w:r w:rsidRPr="00D01B42">
        <w:rPr>
          <w:rFonts w:cs="Times New Roman"/>
          <w:color w:val="000000" w:themeColor="text1"/>
          <w:lang w:val="en-GB"/>
        </w:rPr>
        <w:t>. The healthcare system in the Republic of Macedonia is more recent, and the issues they face, and how these might affect the acceptance of technology, might be different.</w:t>
      </w:r>
    </w:p>
    <w:p w:rsidR="00AA0A53" w:rsidRPr="00D01B42" w:rsidRDefault="00AA0A53" w:rsidP="00AA0A53">
      <w:pPr>
        <w:ind w:firstLine="720"/>
        <w:jc w:val="both"/>
        <w:rPr>
          <w:rFonts w:cs="Times New Roman"/>
          <w:lang w:val="en-GB"/>
        </w:rPr>
      </w:pPr>
      <w:r w:rsidRPr="00D01B42">
        <w:rPr>
          <w:rFonts w:cs="Times New Roman"/>
          <w:lang w:val="en-GB"/>
        </w:rPr>
        <w:t>Technology acceptance research has been developed in different settings, such as information technology and psychology, different from healthcare. Healthcare professionals have specific needs that are different from the other professionals who are usually studied with technology acceptance. This highlighted the need for the development of new models of technology acceptance in heal</w:t>
      </w:r>
      <w:r w:rsidR="00F13D06" w:rsidRPr="00D01B42">
        <w:rPr>
          <w:rFonts w:cs="Times New Roman"/>
          <w:lang w:val="en-GB"/>
        </w:rPr>
        <w:t>thcare (</w:t>
      </w:r>
      <w:r w:rsidR="0025108C" w:rsidRPr="00D01B42">
        <w:rPr>
          <w:rFonts w:cs="Times New Roman"/>
          <w:lang w:val="en-GB"/>
        </w:rPr>
        <w:t>Schaper and Pervan 2007; Yarbrough and Smith 2007; Kijsanayotin et al.</w:t>
      </w:r>
      <w:r w:rsidRPr="00D01B42">
        <w:rPr>
          <w:rFonts w:cs="Times New Roman"/>
          <w:lang w:val="en-GB"/>
        </w:rPr>
        <w:t xml:space="preserve"> 2009). With the new technology acceptance model, it will be possible to assess the attitudes of healthcare professionals in countries in SEE</w:t>
      </w:r>
      <w:r w:rsidR="007F6A4C" w:rsidRPr="00D01B42">
        <w:rPr>
          <w:rFonts w:cs="Times New Roman"/>
          <w:lang w:val="en-GB"/>
        </w:rPr>
        <w:t>,</w:t>
      </w:r>
      <w:r w:rsidRPr="00D01B42">
        <w:rPr>
          <w:rFonts w:cs="Times New Roman"/>
          <w:lang w:val="en-GB"/>
        </w:rPr>
        <w:t xml:space="preserve"> like Republic of Macedonia which are </w:t>
      </w:r>
      <w:r w:rsidR="00F13D06" w:rsidRPr="00D01B42">
        <w:rPr>
          <w:rFonts w:cs="Times New Roman"/>
          <w:lang w:val="en-GB"/>
        </w:rPr>
        <w:t>implementing national e-Health</w:t>
      </w:r>
      <w:r w:rsidRPr="00D01B42">
        <w:rPr>
          <w:rFonts w:cs="Times New Roman"/>
          <w:lang w:val="en-GB"/>
        </w:rPr>
        <w:t xml:space="preserve"> systems. To date, little is known about the attitudes of healthcare professionals in SEE to new ICT technologies. No research or knowledge is available for us to fully understand and assess the behaviour of healthcare professionals in this part of Europe which later can be related and compared to existing research and knowledg</w:t>
      </w:r>
      <w:r w:rsidR="00117B79" w:rsidRPr="00D01B42">
        <w:rPr>
          <w:rFonts w:cs="Times New Roman"/>
          <w:lang w:val="en-GB"/>
        </w:rPr>
        <w:t>e (S</w:t>
      </w:r>
      <w:r w:rsidRPr="00D01B42">
        <w:rPr>
          <w:rFonts w:cs="Times New Roman"/>
          <w:lang w:val="en-GB"/>
        </w:rPr>
        <w:t>ection 2.6).</w:t>
      </w:r>
      <w:bookmarkStart w:id="141" w:name="_Toc449833368"/>
      <w:bookmarkStart w:id="142" w:name="_Toc449833825"/>
      <w:bookmarkStart w:id="143" w:name="_Toc449865393"/>
      <w:bookmarkStart w:id="144" w:name="_Toc449954983"/>
      <w:bookmarkStart w:id="145" w:name="_Toc449986216"/>
      <w:bookmarkStart w:id="146" w:name="_Toc449986284"/>
      <w:bookmarkStart w:id="147" w:name="_Toc449986465"/>
      <w:bookmarkStart w:id="148" w:name="_Toc449987703"/>
      <w:bookmarkStart w:id="149" w:name="_Toc449987871"/>
      <w:bookmarkStart w:id="150" w:name="_Toc467709339"/>
      <w:bookmarkStart w:id="151" w:name="_Toc449833369"/>
      <w:bookmarkStart w:id="152" w:name="_Toc449833826"/>
      <w:bookmarkStart w:id="153" w:name="_Toc449865394"/>
      <w:bookmarkStart w:id="154" w:name="_Toc449954984"/>
      <w:bookmarkStart w:id="155" w:name="_Toc449986217"/>
      <w:bookmarkStart w:id="156" w:name="_Toc449986285"/>
      <w:bookmarkStart w:id="157" w:name="_Toc449986466"/>
      <w:bookmarkStart w:id="158" w:name="_Toc449987704"/>
      <w:bookmarkStart w:id="159" w:name="_Toc449987872"/>
      <w:bookmarkStart w:id="160" w:name="_Toc467709340"/>
      <w:bookmarkStart w:id="161" w:name="_Toc449833370"/>
      <w:bookmarkStart w:id="162" w:name="_Toc449833827"/>
      <w:bookmarkStart w:id="163" w:name="_Toc449865395"/>
      <w:bookmarkStart w:id="164" w:name="_Toc449954985"/>
      <w:bookmarkStart w:id="165" w:name="_Toc449986218"/>
      <w:bookmarkStart w:id="166" w:name="_Toc449986286"/>
      <w:bookmarkStart w:id="167" w:name="_Toc449986467"/>
      <w:bookmarkStart w:id="168" w:name="_Toc449987705"/>
      <w:bookmarkStart w:id="169" w:name="_Toc449987873"/>
      <w:bookmarkStart w:id="170" w:name="_Toc467709341"/>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AA0A53" w:rsidRPr="00D01B42" w:rsidRDefault="00AA0A53" w:rsidP="00BE68E9">
      <w:pPr>
        <w:pStyle w:val="Heading3"/>
      </w:pPr>
      <w:bookmarkStart w:id="171" w:name="_Toc528944932"/>
      <w:r w:rsidRPr="00D01B42">
        <w:t>Research questions</w:t>
      </w:r>
      <w:bookmarkEnd w:id="171"/>
      <w:r w:rsidRPr="00D01B42">
        <w:t xml:space="preserve"> </w:t>
      </w:r>
    </w:p>
    <w:p w:rsidR="001B1A40" w:rsidRPr="00D01B42" w:rsidRDefault="00AA0A53" w:rsidP="00AA0A53">
      <w:pPr>
        <w:ind w:firstLine="720"/>
        <w:jc w:val="both"/>
        <w:rPr>
          <w:rFonts w:cs="Times New Roman"/>
          <w:lang w:val="en-GB"/>
        </w:rPr>
      </w:pPr>
      <w:r w:rsidRPr="00D01B42">
        <w:rPr>
          <w:rFonts w:cs="Times New Roman"/>
          <w:lang w:val="en-GB"/>
        </w:rPr>
        <w:t>Specifying the research question in both natural and social sciences is a methodological milestone in research. Posing the research question is the methodological point of departure in both quantitative and qualitative research. Research questions should be constructed accurately and clearly. Answering the research question will address the research problem. A rese</w:t>
      </w:r>
      <w:r w:rsidR="00967453" w:rsidRPr="00D01B42">
        <w:rPr>
          <w:rFonts w:cs="Times New Roman"/>
          <w:lang w:val="en-GB"/>
        </w:rPr>
        <w:t>arch question</w:t>
      </w:r>
      <w:r w:rsidRPr="00D01B42">
        <w:rPr>
          <w:rFonts w:cs="Times New Roman"/>
          <w:lang w:val="en-GB"/>
        </w:rPr>
        <w:t xml:space="preserve"> </w:t>
      </w:r>
      <w:r w:rsidR="005C7AE4">
        <w:rPr>
          <w:rFonts w:cs="Times New Roman"/>
          <w:lang w:val="en-GB"/>
        </w:rPr>
        <w:t>is a clear and precise</w:t>
      </w:r>
      <w:r w:rsidR="007901A9">
        <w:rPr>
          <w:rFonts w:cs="Times New Roman"/>
          <w:lang w:val="en-GB"/>
        </w:rPr>
        <w:t xml:space="preserve"> statement</w:t>
      </w:r>
      <w:r w:rsidR="005B03FE">
        <w:rPr>
          <w:rFonts w:cs="Times New Roman"/>
          <w:lang w:val="en-GB"/>
        </w:rPr>
        <w:t>, wr</w:t>
      </w:r>
      <w:r w:rsidR="00705B5D">
        <w:rPr>
          <w:rFonts w:cs="Times New Roman"/>
          <w:lang w:val="en-GB"/>
        </w:rPr>
        <w:t>itten in the form of a question</w:t>
      </w:r>
      <w:r w:rsidR="007901A9">
        <w:rPr>
          <w:rFonts w:cs="Times New Roman"/>
          <w:lang w:val="en-GB"/>
        </w:rPr>
        <w:t xml:space="preserve"> </w:t>
      </w:r>
      <w:r w:rsidR="005C7AE4">
        <w:rPr>
          <w:rFonts w:cs="Times New Roman"/>
          <w:lang w:val="en-GB"/>
        </w:rPr>
        <w:t>that will address</w:t>
      </w:r>
      <w:r w:rsidR="007901A9">
        <w:rPr>
          <w:rFonts w:cs="Times New Roman"/>
          <w:lang w:val="en-GB"/>
        </w:rPr>
        <w:t xml:space="preserve"> the researcher</w:t>
      </w:r>
      <w:r w:rsidR="005B03FE">
        <w:rPr>
          <w:rFonts w:cs="Times New Roman"/>
          <w:lang w:val="en-GB"/>
        </w:rPr>
        <w:t>’</w:t>
      </w:r>
      <w:r w:rsidR="007901A9">
        <w:rPr>
          <w:rFonts w:cs="Times New Roman"/>
          <w:lang w:val="en-GB"/>
        </w:rPr>
        <w:t xml:space="preserve">s needs </w:t>
      </w:r>
      <w:r w:rsidR="007901A9" w:rsidRPr="00D01B42">
        <w:rPr>
          <w:rFonts w:cs="Times New Roman"/>
          <w:lang w:val="en-GB"/>
        </w:rPr>
        <w:t xml:space="preserve">(Bryman 2004). </w:t>
      </w:r>
      <w:r w:rsidR="00703E5F">
        <w:rPr>
          <w:rFonts w:cs="Times New Roman"/>
          <w:lang w:val="en-GB"/>
        </w:rPr>
        <w:t>A hypothesis</w:t>
      </w:r>
      <w:r w:rsidR="005C7AE4">
        <w:rPr>
          <w:rFonts w:cs="Times New Roman"/>
          <w:lang w:val="en-GB"/>
        </w:rPr>
        <w:t>, however,</w:t>
      </w:r>
      <w:r w:rsidR="00703E5F">
        <w:rPr>
          <w:rFonts w:cs="Times New Roman"/>
          <w:lang w:val="en-GB"/>
        </w:rPr>
        <w:t xml:space="preserve"> may </w:t>
      </w:r>
      <w:r w:rsidR="005B03FE">
        <w:rPr>
          <w:rFonts w:cs="Times New Roman"/>
          <w:lang w:val="en-GB"/>
        </w:rPr>
        <w:t>address</w:t>
      </w:r>
      <w:r w:rsidR="00703E5F">
        <w:rPr>
          <w:rFonts w:cs="Times New Roman"/>
          <w:lang w:val="en-GB"/>
        </w:rPr>
        <w:t xml:space="preserve"> </w:t>
      </w:r>
      <w:r w:rsidR="007901A9">
        <w:rPr>
          <w:rFonts w:cs="Times New Roman"/>
          <w:lang w:val="en-GB"/>
        </w:rPr>
        <w:t xml:space="preserve">a </w:t>
      </w:r>
      <w:r w:rsidR="00703E5F">
        <w:rPr>
          <w:rFonts w:cs="Times New Roman"/>
          <w:lang w:val="en-GB"/>
        </w:rPr>
        <w:t xml:space="preserve">research question, although it is not </w:t>
      </w:r>
      <w:r w:rsidR="005B03FE">
        <w:rPr>
          <w:rFonts w:cs="Times New Roman"/>
          <w:lang w:val="en-GB"/>
        </w:rPr>
        <w:t>written</w:t>
      </w:r>
      <w:r w:rsidR="00703E5F">
        <w:rPr>
          <w:rFonts w:cs="Times New Roman"/>
          <w:lang w:val="en-GB"/>
        </w:rPr>
        <w:t xml:space="preserve"> as a</w:t>
      </w:r>
      <w:r w:rsidR="005B03FE">
        <w:rPr>
          <w:rFonts w:cs="Times New Roman"/>
          <w:lang w:val="en-GB"/>
        </w:rPr>
        <w:t xml:space="preserve">n actual </w:t>
      </w:r>
      <w:r w:rsidR="00703E5F">
        <w:rPr>
          <w:rFonts w:cs="Times New Roman"/>
          <w:lang w:val="en-GB"/>
        </w:rPr>
        <w:t xml:space="preserve">question. </w:t>
      </w:r>
      <w:r w:rsidRPr="00D01B42">
        <w:rPr>
          <w:rFonts w:cs="Times New Roman"/>
          <w:lang w:val="en-GB"/>
        </w:rPr>
        <w:t>Th</w:t>
      </w:r>
      <w:r w:rsidR="00542358" w:rsidRPr="00D01B42">
        <w:rPr>
          <w:rFonts w:cs="Times New Roman"/>
          <w:lang w:val="en-GB"/>
        </w:rPr>
        <w:t>e literature review in Section 2.6</w:t>
      </w:r>
      <w:r w:rsidRPr="00D01B42">
        <w:rPr>
          <w:rFonts w:cs="Times New Roman"/>
          <w:lang w:val="en-GB"/>
        </w:rPr>
        <w:t xml:space="preserve"> identified the TAM2 introduced by Venkatesh and </w:t>
      </w:r>
      <w:r w:rsidRPr="00D01B42">
        <w:rPr>
          <w:rFonts w:cs="Times New Roman"/>
          <w:color w:val="000000" w:themeColor="text1"/>
          <w:lang w:val="en-GB"/>
        </w:rPr>
        <w:t>Davis (2000) and used in original or modified versions as an effective tool for this research (Menechemi</w:t>
      </w:r>
      <w:r w:rsidR="0025108C" w:rsidRPr="00D01B42">
        <w:rPr>
          <w:rFonts w:cs="Times New Roman"/>
          <w:lang w:val="en-GB"/>
        </w:rPr>
        <w:t xml:space="preserve"> et al. 2007; Hyun et al.</w:t>
      </w:r>
      <w:r w:rsidRPr="00D01B42">
        <w:rPr>
          <w:rFonts w:cs="Times New Roman"/>
          <w:lang w:val="en-GB"/>
        </w:rPr>
        <w:t xml:space="preserve"> 2009; Morton &amp; Wiendenb</w:t>
      </w:r>
      <w:r w:rsidR="0025108C" w:rsidRPr="00D01B42">
        <w:rPr>
          <w:rFonts w:cs="Times New Roman"/>
          <w:lang w:val="en-GB"/>
        </w:rPr>
        <w:t>eck 2009; Wilkins</w:t>
      </w:r>
      <w:r w:rsidR="0079535A" w:rsidRPr="00D01B42">
        <w:rPr>
          <w:rFonts w:cs="Times New Roman"/>
          <w:lang w:val="en-GB"/>
        </w:rPr>
        <w:t xml:space="preserve"> 2009;</w:t>
      </w:r>
      <w:r w:rsidR="009F5C9D">
        <w:rPr>
          <w:rFonts w:cs="Times New Roman"/>
          <w:lang w:val="en-GB"/>
        </w:rPr>
        <w:t xml:space="preserve"> Deva</w:t>
      </w:r>
      <w:r w:rsidR="0025108C" w:rsidRPr="00D01B42">
        <w:rPr>
          <w:rFonts w:cs="Times New Roman"/>
          <w:lang w:val="en-GB"/>
        </w:rPr>
        <w:t>ne et al.</w:t>
      </w:r>
      <w:r w:rsidRPr="00D01B42">
        <w:rPr>
          <w:rFonts w:cs="Times New Roman"/>
          <w:lang w:val="en-GB"/>
        </w:rPr>
        <w:t xml:space="preserve"> 2010; </w:t>
      </w:r>
      <w:r w:rsidR="0025108C" w:rsidRPr="00D01B42">
        <w:rPr>
          <w:rFonts w:cs="Times New Roman"/>
          <w:lang w:val="en-GB"/>
        </w:rPr>
        <w:t>Morton and Wiendenbeck</w:t>
      </w:r>
      <w:r w:rsidR="0079535A" w:rsidRPr="00D01B42">
        <w:rPr>
          <w:rFonts w:cs="Times New Roman"/>
          <w:lang w:val="en-GB"/>
        </w:rPr>
        <w:t xml:space="preserve"> 2010; </w:t>
      </w:r>
      <w:r w:rsidRPr="00D01B42">
        <w:rPr>
          <w:rFonts w:cs="Times New Roman"/>
          <w:lang w:val="en-GB"/>
        </w:rPr>
        <w:t>Spi</w:t>
      </w:r>
      <w:r w:rsidR="0025108C" w:rsidRPr="00D01B42">
        <w:rPr>
          <w:rFonts w:cs="Times New Roman"/>
          <w:lang w:val="en-GB"/>
        </w:rPr>
        <w:t>l et al. 2010; Egea &amp; Gonzalez</w:t>
      </w:r>
      <w:r w:rsidRPr="00D01B42">
        <w:rPr>
          <w:rFonts w:cs="Times New Roman"/>
          <w:lang w:val="en-GB"/>
        </w:rPr>
        <w:t xml:space="preserve"> 2011). The UTAUT </w:t>
      </w:r>
      <w:r w:rsidR="00967453" w:rsidRPr="00D01B42">
        <w:rPr>
          <w:rFonts w:cs="Times New Roman"/>
          <w:lang w:val="en-GB"/>
        </w:rPr>
        <w:t xml:space="preserve">model </w:t>
      </w:r>
      <w:r w:rsidRPr="00D01B42">
        <w:rPr>
          <w:rFonts w:cs="Times New Roman"/>
          <w:lang w:val="en-GB"/>
        </w:rPr>
        <w:t xml:space="preserve">created by Venkatesh et al. (2003) and used in healthcare settings as the most recently </w:t>
      </w:r>
      <w:r w:rsidRPr="00D01B42">
        <w:rPr>
          <w:rFonts w:cs="Times New Roman"/>
          <w:lang w:val="en-GB"/>
        </w:rPr>
        <w:lastRenderedPageBreak/>
        <w:t>developed technology accept</w:t>
      </w:r>
      <w:r w:rsidR="0025108C" w:rsidRPr="00D01B42">
        <w:rPr>
          <w:rFonts w:cs="Times New Roman"/>
          <w:lang w:val="en-GB"/>
        </w:rPr>
        <w:t>ance model (Archer and Cocosila</w:t>
      </w:r>
      <w:r w:rsidRPr="00D01B42">
        <w:rPr>
          <w:rFonts w:cs="Times New Roman"/>
          <w:lang w:val="en-GB"/>
        </w:rPr>
        <w:t xml:space="preserve"> 2011; Harle and De</w:t>
      </w:r>
      <w:r w:rsidR="0025108C" w:rsidRPr="00D01B42">
        <w:rPr>
          <w:rFonts w:cs="Times New Roman"/>
          <w:lang w:val="en-GB"/>
        </w:rPr>
        <w:t>var 2012; Razeghi &amp; Nasiripour</w:t>
      </w:r>
      <w:r w:rsidRPr="00D01B42">
        <w:rPr>
          <w:rFonts w:cs="Times New Roman"/>
          <w:lang w:val="en-GB"/>
        </w:rPr>
        <w:t xml:space="preserve"> 2014) was </w:t>
      </w:r>
      <w:r w:rsidR="00705B5D">
        <w:rPr>
          <w:rFonts w:cs="Times New Roman"/>
          <w:lang w:val="en-GB"/>
        </w:rPr>
        <w:t xml:space="preserve">also </w:t>
      </w:r>
      <w:r w:rsidRPr="00D01B42">
        <w:rPr>
          <w:rFonts w:cs="Times New Roman"/>
          <w:lang w:val="en-GB"/>
        </w:rPr>
        <w:t xml:space="preserve">considered for this research. </w:t>
      </w:r>
    </w:p>
    <w:p w:rsidR="001B1A40" w:rsidRPr="00D01B42" w:rsidRDefault="001B1A40" w:rsidP="001B1A40">
      <w:pPr>
        <w:ind w:firstLine="720"/>
        <w:jc w:val="both"/>
        <w:rPr>
          <w:lang w:val="en-GB"/>
        </w:rPr>
      </w:pPr>
      <w:r w:rsidRPr="00D01B42">
        <w:rPr>
          <w:lang w:val="en-GB"/>
        </w:rPr>
        <w:t xml:space="preserve">According to the literature review, no studies of technology acceptance of e-Health in Republic of Macedonia or other developing countries in the SEE region have been carried out. As indicated in this </w:t>
      </w:r>
      <w:r w:rsidR="0079535A" w:rsidRPr="00D01B42">
        <w:rPr>
          <w:lang w:val="en-GB"/>
        </w:rPr>
        <w:t>c</w:t>
      </w:r>
      <w:r w:rsidR="006C7528" w:rsidRPr="00D01B42">
        <w:rPr>
          <w:lang w:val="en-GB"/>
        </w:rPr>
        <w:t>hapter</w:t>
      </w:r>
      <w:r w:rsidRPr="00D01B42">
        <w:rPr>
          <w:lang w:val="en-GB"/>
        </w:rPr>
        <w:t>, technology acceptance models were developed in settings outsi</w:t>
      </w:r>
      <w:r w:rsidR="0025108C" w:rsidRPr="00D01B42">
        <w:rPr>
          <w:lang w:val="en-GB"/>
        </w:rPr>
        <w:t>de healthcare (Holden and Karsh</w:t>
      </w:r>
      <w:r w:rsidRPr="00D01B42">
        <w:rPr>
          <w:lang w:val="en-GB"/>
        </w:rPr>
        <w:t xml:space="preserve"> 2010). The cultural differences which exist between different countries stressed the value of more cross</w:t>
      </w:r>
      <w:r w:rsidR="0025108C" w:rsidRPr="00D01B42">
        <w:rPr>
          <w:lang w:val="en-GB"/>
        </w:rPr>
        <w:t>-cultural research (Cash et al.</w:t>
      </w:r>
      <w:r w:rsidRPr="00D01B42">
        <w:rPr>
          <w:lang w:val="en-GB"/>
        </w:rPr>
        <w:t xml:space="preserve"> 1992; Straub et</w:t>
      </w:r>
      <w:r w:rsidR="0025108C" w:rsidRPr="00D01B42">
        <w:rPr>
          <w:lang w:val="en-GB"/>
        </w:rPr>
        <w:t xml:space="preserve"> al. 1997; Zakour 2004; Srite</w:t>
      </w:r>
      <w:r w:rsidRPr="00D01B42">
        <w:rPr>
          <w:lang w:val="en-GB"/>
        </w:rPr>
        <w:t xml:space="preserve"> 20</w:t>
      </w:r>
      <w:r w:rsidR="0025108C" w:rsidRPr="00D01B42">
        <w:rPr>
          <w:lang w:val="en-GB"/>
        </w:rPr>
        <w:t>06; Bandyopathyay and Fracastro</w:t>
      </w:r>
      <w:r w:rsidRPr="00D01B42">
        <w:rPr>
          <w:lang w:val="en-GB"/>
        </w:rPr>
        <w:t xml:space="preserve"> 2007; McCoy </w:t>
      </w:r>
      <w:r w:rsidR="0025108C" w:rsidRPr="00D01B42">
        <w:rPr>
          <w:lang w:val="en-GB"/>
        </w:rPr>
        <w:t>et al. 2007; Oshlyanski et al.</w:t>
      </w:r>
      <w:r w:rsidRPr="00D01B42">
        <w:rPr>
          <w:lang w:val="en-GB"/>
        </w:rPr>
        <w:t xml:space="preserve"> 2007; Venkatesh and Zhan</w:t>
      </w:r>
      <w:r w:rsidR="0025108C" w:rsidRPr="00D01B42">
        <w:rPr>
          <w:lang w:val="en-GB"/>
        </w:rPr>
        <w:t>g 2010; Im et al.</w:t>
      </w:r>
      <w:r w:rsidRPr="00D01B42">
        <w:rPr>
          <w:lang w:val="en-GB"/>
        </w:rPr>
        <w:t xml:space="preserve"> 2011). Based on this research, there is reason to believe that there are associations between culture and the actual use of certain ICT. While considerable research has been applied to the understanding and adoption of ICT, only a handful of studies have specifically examined the possible cultural effects on the adoption and diff</w:t>
      </w:r>
      <w:r w:rsidR="0025108C" w:rsidRPr="00D01B42">
        <w:rPr>
          <w:lang w:val="en-GB"/>
        </w:rPr>
        <w:t>usion of new ICT (Straub et al.</w:t>
      </w:r>
      <w:r w:rsidRPr="00D01B42">
        <w:rPr>
          <w:lang w:val="en-GB"/>
        </w:rPr>
        <w:t xml:space="preserve"> 1997). Therefore, it is imperative to assess general views of e-Health applications and then build on that model and assess the technology acceptance of EHR, and given the development of EHRs in the Repub</w:t>
      </w:r>
      <w:r w:rsidR="00A8346C" w:rsidRPr="00D01B42">
        <w:rPr>
          <w:lang w:val="en-GB"/>
        </w:rPr>
        <w:t>lic of Macedonia</w:t>
      </w:r>
      <w:r w:rsidRPr="00D01B42">
        <w:rPr>
          <w:lang w:val="en-GB"/>
        </w:rPr>
        <w:t>. This new contextualised model has to be derived from the existing research synthesis of tec</w:t>
      </w:r>
      <w:r w:rsidR="00F13D06" w:rsidRPr="00D01B42">
        <w:rPr>
          <w:lang w:val="en-GB"/>
        </w:rPr>
        <w:t>hnology acceptance reported in</w:t>
      </w:r>
      <w:r w:rsidR="00D162C1" w:rsidRPr="00D01B42">
        <w:rPr>
          <w:lang w:val="en-GB"/>
        </w:rPr>
        <w:t xml:space="preserve"> Table</w:t>
      </w:r>
      <w:r w:rsidR="00705B5D">
        <w:rPr>
          <w:lang w:val="en-GB"/>
        </w:rPr>
        <w:t xml:space="preserve"> </w:t>
      </w:r>
      <w:r w:rsidR="00230DA9" w:rsidRPr="00D01B42">
        <w:rPr>
          <w:lang w:val="en-GB"/>
        </w:rPr>
        <w:t>2.4</w:t>
      </w:r>
      <w:r w:rsidRPr="00D01B42">
        <w:rPr>
          <w:lang w:val="en-GB"/>
        </w:rPr>
        <w:t xml:space="preserve"> and should also address culture-specific features (e.g., the current stat</w:t>
      </w:r>
      <w:r w:rsidR="00542358" w:rsidRPr="00D01B42">
        <w:rPr>
          <w:lang w:val="en-GB"/>
        </w:rPr>
        <w:t>e of e-Health and EHR systems</w:t>
      </w:r>
      <w:r w:rsidRPr="00D01B42">
        <w:rPr>
          <w:lang w:val="en-GB"/>
        </w:rPr>
        <w:t xml:space="preserve"> in Republic of Macedonia). </w:t>
      </w:r>
    </w:p>
    <w:p w:rsidR="00AA0A53" w:rsidRPr="00D01B42" w:rsidRDefault="001B1A40" w:rsidP="00AA0A53">
      <w:pPr>
        <w:ind w:firstLine="720"/>
        <w:jc w:val="both"/>
        <w:rPr>
          <w:color w:val="000000" w:themeColor="text1"/>
          <w:lang w:val="en-GB"/>
        </w:rPr>
      </w:pPr>
      <w:r w:rsidRPr="00D01B42">
        <w:rPr>
          <w:lang w:val="en-GB"/>
        </w:rPr>
        <w:t>There is a need to assess the national readiness in Republic of Macedonia to accept new e-Health</w:t>
      </w:r>
      <w:r w:rsidR="00786444" w:rsidRPr="00D01B42">
        <w:rPr>
          <w:lang w:val="en-GB"/>
        </w:rPr>
        <w:t>/EHR</w:t>
      </w:r>
      <w:r w:rsidRPr="00D01B42">
        <w:rPr>
          <w:lang w:val="en-GB"/>
        </w:rPr>
        <w:t xml:space="preserve"> technologies prior to implementation, as indicated by Amatayakul (2005). A formal readiness assessment can have many benefits and reduce the time and money needed to implement such systems. The future study should assess the effectiveness of basic constructs from original te</w:t>
      </w:r>
      <w:r w:rsidR="00F13D06" w:rsidRPr="00D01B42">
        <w:rPr>
          <w:lang w:val="en-GB"/>
        </w:rPr>
        <w:t>chnology acceptance models (</w:t>
      </w:r>
      <w:r w:rsidRPr="00D01B42">
        <w:rPr>
          <w:lang w:val="en-GB"/>
        </w:rPr>
        <w:t xml:space="preserve">TAM2 and UTAUT). However, other technology acceptance constructs introduced by </w:t>
      </w:r>
      <w:r w:rsidR="009F5C9D">
        <w:rPr>
          <w:rFonts w:eastAsia="Times New Roman"/>
          <w:lang w:val="en-GB"/>
        </w:rPr>
        <w:t>Deva</w:t>
      </w:r>
      <w:r w:rsidRPr="00D01B42">
        <w:rPr>
          <w:rFonts w:eastAsia="Times New Roman"/>
          <w:lang w:val="en-GB"/>
        </w:rPr>
        <w:t xml:space="preserve">ne et al. (2010) and Morton and Wiedenback (2010) may be assessed, and their effectiveness should be checked in healthcare settings in a </w:t>
      </w:r>
      <w:r w:rsidRPr="00D01B42">
        <w:rPr>
          <w:rFonts w:eastAsia="Times New Roman"/>
          <w:color w:val="000000" w:themeColor="text1"/>
          <w:lang w:val="en-GB"/>
        </w:rPr>
        <w:t>SEE country. The author of this research has a good access to healthcare setting in the Republic of Macedonia.</w:t>
      </w:r>
      <w:r w:rsidRPr="00D01B42">
        <w:rPr>
          <w:color w:val="000000" w:themeColor="text1"/>
          <w:lang w:val="en-GB"/>
        </w:rPr>
        <w:t xml:space="preserve"> </w:t>
      </w:r>
      <w:r w:rsidR="00AA0A53" w:rsidRPr="00D01B42">
        <w:rPr>
          <w:rFonts w:cs="Times New Roman"/>
          <w:lang w:val="en-GB"/>
        </w:rPr>
        <w:t>The lite</w:t>
      </w:r>
      <w:r w:rsidRPr="00D01B42">
        <w:rPr>
          <w:rFonts w:cs="Times New Roman"/>
          <w:lang w:val="en-GB"/>
        </w:rPr>
        <w:t>rature review in C</w:t>
      </w:r>
      <w:r w:rsidR="00AA0A53" w:rsidRPr="00D01B42">
        <w:rPr>
          <w:rFonts w:cs="Times New Roman"/>
          <w:lang w:val="en-GB"/>
        </w:rPr>
        <w:t xml:space="preserve">hapter 2 of this </w:t>
      </w:r>
      <w:r w:rsidR="00405CC2" w:rsidRPr="00D01B42">
        <w:rPr>
          <w:rFonts w:cs="Times New Roman"/>
          <w:lang w:val="en-GB"/>
        </w:rPr>
        <w:t>Thesis</w:t>
      </w:r>
      <w:r w:rsidR="00AA0A53" w:rsidRPr="00D01B42">
        <w:rPr>
          <w:rFonts w:cs="Times New Roman"/>
          <w:lang w:val="en-GB"/>
        </w:rPr>
        <w:t xml:space="preserve"> that identifies some gaps in the knowledge led to the following research questions:</w:t>
      </w:r>
    </w:p>
    <w:p w:rsidR="00AA0A53" w:rsidRPr="00D01B42" w:rsidRDefault="00AA0A53" w:rsidP="00AA0A53">
      <w:pPr>
        <w:ind w:firstLine="720"/>
        <w:jc w:val="both"/>
        <w:rPr>
          <w:rFonts w:cs="Times New Roman"/>
          <w:lang w:val="en-GB"/>
        </w:rPr>
      </w:pPr>
      <w:r w:rsidRPr="00D01B42">
        <w:rPr>
          <w:rFonts w:cs="Times New Roman"/>
          <w:b/>
          <w:lang w:val="en-GB"/>
        </w:rPr>
        <w:t xml:space="preserve">Research question 1: </w:t>
      </w:r>
      <w:r w:rsidRPr="00D01B42">
        <w:rPr>
          <w:rFonts w:cs="Times New Roman"/>
          <w:lang w:val="en-GB"/>
        </w:rPr>
        <w:t xml:space="preserve">Which factors influence </w:t>
      </w:r>
      <w:r w:rsidR="00975B1C" w:rsidRPr="00D01B42">
        <w:rPr>
          <w:rFonts w:cs="Times New Roman"/>
          <w:lang w:val="en-GB"/>
        </w:rPr>
        <w:t>and what</w:t>
      </w:r>
      <w:r w:rsidR="00756277" w:rsidRPr="00D01B42">
        <w:rPr>
          <w:rFonts w:cs="Times New Roman"/>
          <w:lang w:val="en-GB"/>
        </w:rPr>
        <w:t xml:space="preserve"> is the level of national</w:t>
      </w:r>
      <w:r w:rsidRPr="00D01B42">
        <w:rPr>
          <w:rFonts w:cs="Times New Roman"/>
          <w:lang w:val="en-GB"/>
        </w:rPr>
        <w:t xml:space="preserve"> readines</w:t>
      </w:r>
      <w:r w:rsidR="00756277" w:rsidRPr="00D01B42">
        <w:rPr>
          <w:rFonts w:cs="Times New Roman"/>
          <w:lang w:val="en-GB"/>
        </w:rPr>
        <w:t xml:space="preserve">s for </w:t>
      </w:r>
      <w:r w:rsidR="00975B1C" w:rsidRPr="00D01B42">
        <w:rPr>
          <w:rFonts w:cs="Times New Roman"/>
          <w:lang w:val="en-GB"/>
        </w:rPr>
        <w:t>acceptance of new information</w:t>
      </w:r>
      <w:r w:rsidR="00EE71C3" w:rsidRPr="00D01B42">
        <w:rPr>
          <w:rFonts w:cs="Times New Roman"/>
          <w:lang w:val="en-GB"/>
        </w:rPr>
        <w:t xml:space="preserve"> and </w:t>
      </w:r>
      <w:r w:rsidR="00F32790" w:rsidRPr="00D01B42">
        <w:rPr>
          <w:rFonts w:cs="Times New Roman"/>
          <w:lang w:val="en-GB"/>
        </w:rPr>
        <w:t>communication technologies</w:t>
      </w:r>
      <w:r w:rsidRPr="00D01B42">
        <w:rPr>
          <w:rFonts w:cs="Times New Roman"/>
          <w:lang w:val="en-GB"/>
        </w:rPr>
        <w:t xml:space="preserve"> in healthcare settings in SEE country?</w:t>
      </w:r>
    </w:p>
    <w:p w:rsidR="00AA0A53" w:rsidRPr="00D01B42" w:rsidRDefault="00AA0A53" w:rsidP="00AA0A53">
      <w:pPr>
        <w:ind w:firstLine="720"/>
        <w:jc w:val="both"/>
        <w:rPr>
          <w:rFonts w:cs="Times New Roman"/>
          <w:lang w:val="en-GB"/>
        </w:rPr>
      </w:pPr>
      <w:r w:rsidRPr="00D01B42">
        <w:rPr>
          <w:rFonts w:cs="Times New Roman"/>
          <w:b/>
          <w:lang w:val="en-GB"/>
        </w:rPr>
        <w:t>Research question 2:</w:t>
      </w:r>
      <w:r w:rsidRPr="00D01B42">
        <w:rPr>
          <w:rFonts w:cs="Times New Roman"/>
          <w:lang w:val="en-GB"/>
        </w:rPr>
        <w:t xml:space="preserve"> Which </w:t>
      </w:r>
      <w:r w:rsidR="00EE71C3" w:rsidRPr="00D01B42">
        <w:rPr>
          <w:rFonts w:cs="Times New Roman"/>
          <w:lang w:val="en-GB"/>
        </w:rPr>
        <w:t xml:space="preserve">technology acceptance </w:t>
      </w:r>
      <w:r w:rsidRPr="00D01B42">
        <w:rPr>
          <w:rFonts w:cs="Times New Roman"/>
          <w:lang w:val="en-GB"/>
        </w:rPr>
        <w:t xml:space="preserve">variables and moderators described in the </w:t>
      </w:r>
      <w:r w:rsidR="00EE71C3" w:rsidRPr="00D01B42">
        <w:rPr>
          <w:rFonts w:cs="Times New Roman"/>
          <w:lang w:val="en-GB"/>
        </w:rPr>
        <w:t xml:space="preserve">TAM2, </w:t>
      </w:r>
      <w:r w:rsidRPr="00D01B42">
        <w:rPr>
          <w:rFonts w:cs="Times New Roman"/>
          <w:lang w:val="en-GB"/>
        </w:rPr>
        <w:t>UTAUT</w:t>
      </w:r>
      <w:r w:rsidR="00EE71C3" w:rsidRPr="00D01B42">
        <w:rPr>
          <w:rFonts w:cs="Times New Roman"/>
          <w:lang w:val="en-GB"/>
        </w:rPr>
        <w:t>,</w:t>
      </w:r>
      <w:r w:rsidRPr="00D01B42">
        <w:rPr>
          <w:rFonts w:cs="Times New Roman"/>
          <w:lang w:val="en-GB"/>
        </w:rPr>
        <w:t xml:space="preserve"> and other technology acceptance models have a significant influence on healthcare professionals’ accep</w:t>
      </w:r>
      <w:r w:rsidR="00F32790" w:rsidRPr="00D01B42">
        <w:rPr>
          <w:rFonts w:cs="Times New Roman"/>
          <w:lang w:val="en-GB"/>
        </w:rPr>
        <w:t>tance of new information and communication technologies</w:t>
      </w:r>
      <w:r w:rsidR="00EE71C3" w:rsidRPr="00D01B42">
        <w:rPr>
          <w:rFonts w:cs="Times New Roman"/>
          <w:lang w:val="en-GB"/>
        </w:rPr>
        <w:t xml:space="preserve"> in healthcare</w:t>
      </w:r>
      <w:r w:rsidRPr="00D01B42">
        <w:rPr>
          <w:rFonts w:cs="Times New Roman"/>
          <w:lang w:val="en-GB"/>
        </w:rPr>
        <w:t>?</w:t>
      </w:r>
    </w:p>
    <w:p w:rsidR="001B1A40" w:rsidRPr="00D01B42" w:rsidRDefault="00AA0A53" w:rsidP="00AA0A53">
      <w:pPr>
        <w:ind w:firstLine="720"/>
        <w:jc w:val="both"/>
        <w:rPr>
          <w:rFonts w:cs="Times New Roman"/>
          <w:lang w:val="en-GB"/>
        </w:rPr>
      </w:pPr>
      <w:r w:rsidRPr="00D01B42">
        <w:rPr>
          <w:rFonts w:cs="Times New Roman"/>
          <w:b/>
          <w:lang w:val="en-GB"/>
        </w:rPr>
        <w:t>Research question 3:</w:t>
      </w:r>
      <w:r w:rsidRPr="00D01B42">
        <w:rPr>
          <w:rFonts w:cs="Times New Roman"/>
          <w:lang w:val="en-GB"/>
        </w:rPr>
        <w:t xml:space="preserve"> What is the effectiveness of TAM2, UTAUT</w:t>
      </w:r>
      <w:r w:rsidR="00EE71C3" w:rsidRPr="00D01B42">
        <w:rPr>
          <w:rFonts w:cs="Times New Roman"/>
          <w:lang w:val="en-GB"/>
        </w:rPr>
        <w:t>,</w:t>
      </w:r>
      <w:r w:rsidRPr="00D01B42">
        <w:rPr>
          <w:rFonts w:cs="Times New Roman"/>
          <w:lang w:val="en-GB"/>
        </w:rPr>
        <w:t xml:space="preserve"> and other technology acceptance models in studying healthcare professionals’ acceptance of</w:t>
      </w:r>
      <w:r w:rsidR="00F32790" w:rsidRPr="00D01B42">
        <w:rPr>
          <w:rFonts w:cs="Times New Roman"/>
          <w:lang w:val="en-GB"/>
        </w:rPr>
        <w:t xml:space="preserve"> new information and communication technologies</w:t>
      </w:r>
      <w:r w:rsidR="00EE71C3" w:rsidRPr="00D01B42">
        <w:rPr>
          <w:rFonts w:cs="Times New Roman"/>
          <w:lang w:val="en-GB"/>
        </w:rPr>
        <w:t xml:space="preserve"> in healthcare</w:t>
      </w:r>
      <w:r w:rsidRPr="00D01B42">
        <w:rPr>
          <w:rFonts w:cs="Times New Roman"/>
          <w:lang w:val="en-GB"/>
        </w:rPr>
        <w:t>?</w:t>
      </w:r>
    </w:p>
    <w:p w:rsidR="005A4A4A" w:rsidRPr="00D01B42" w:rsidRDefault="00AA0A53" w:rsidP="00AA0A53">
      <w:pPr>
        <w:ind w:firstLine="720"/>
        <w:jc w:val="both"/>
        <w:rPr>
          <w:rFonts w:cs="Times New Roman"/>
          <w:lang w:val="en-GB"/>
        </w:rPr>
      </w:pPr>
      <w:r w:rsidRPr="00D01B42">
        <w:rPr>
          <w:rFonts w:cs="Times New Roman"/>
          <w:lang w:val="en-GB"/>
        </w:rPr>
        <w:t xml:space="preserve">Addressing these questions in sufficient detail will contribute to new knowledge of healthcare professional’s behaviour regarding technology acceptance. Answering these research questions will serve as a basis for creating future management and </w:t>
      </w:r>
      <w:r w:rsidRPr="00D01B42">
        <w:rPr>
          <w:rFonts w:cs="Times New Roman"/>
          <w:lang w:val="en-GB"/>
        </w:rPr>
        <w:lastRenderedPageBreak/>
        <w:t>government policies in this area, specifically in the Republic of Macedonia. Furthermore, the findings of this study might also be applicable to other developing countries in SE</w:t>
      </w:r>
      <w:r w:rsidR="001B1A40" w:rsidRPr="00D01B42">
        <w:rPr>
          <w:rFonts w:cs="Times New Roman"/>
          <w:lang w:val="en-GB"/>
        </w:rPr>
        <w:t>E.</w:t>
      </w:r>
    </w:p>
    <w:p w:rsidR="00AA0A53" w:rsidRPr="00D01B42" w:rsidRDefault="00AA0A53" w:rsidP="00DE0D76">
      <w:pPr>
        <w:pStyle w:val="Heading2"/>
        <w:rPr>
          <w:lang w:val="en-GB"/>
        </w:rPr>
      </w:pPr>
      <w:bookmarkStart w:id="172" w:name="_Toc528944933"/>
      <w:r w:rsidRPr="00D01B42">
        <w:rPr>
          <w:lang w:val="en-GB"/>
        </w:rPr>
        <w:t>Research approaches</w:t>
      </w:r>
      <w:bookmarkEnd w:id="172"/>
    </w:p>
    <w:p w:rsidR="00AA0A53" w:rsidRPr="00D01B42" w:rsidRDefault="00AA0A53" w:rsidP="00AA0A53">
      <w:pPr>
        <w:ind w:firstLine="720"/>
        <w:jc w:val="both"/>
        <w:rPr>
          <w:rFonts w:cs="Times New Roman"/>
          <w:lang w:val="en-GB"/>
        </w:rPr>
      </w:pPr>
      <w:r w:rsidRPr="00D01B42">
        <w:rPr>
          <w:rFonts w:cs="Times New Roman"/>
          <w:lang w:val="en-GB"/>
        </w:rPr>
        <w:t xml:space="preserve">The aim of this section is to investigate the appropriate paradigm and selection of the right approach for this research. This can be used to address the research questions presented in the previous section. The review of research methodologies was conducted to identify the advantages and disadvantages of different research paradigms. </w:t>
      </w:r>
      <w:r w:rsidR="00B01B7A" w:rsidRPr="00D01B42">
        <w:rPr>
          <w:rFonts w:cs="Times New Roman"/>
          <w:lang w:val="en-GB"/>
        </w:rPr>
        <w:t>Saunders</w:t>
      </w:r>
      <w:r w:rsidRPr="00D01B42">
        <w:rPr>
          <w:rFonts w:cs="Times New Roman"/>
          <w:lang w:val="en-GB"/>
        </w:rPr>
        <w:t xml:space="preserve"> (1997)</w:t>
      </w:r>
      <w:r w:rsidR="007901A9">
        <w:rPr>
          <w:rFonts w:cs="Times New Roman"/>
          <w:lang w:val="en-GB"/>
        </w:rPr>
        <w:t xml:space="preserve"> </w:t>
      </w:r>
      <w:r w:rsidR="00FE3260">
        <w:rPr>
          <w:rFonts w:cs="Times New Roman"/>
          <w:lang w:val="en-GB"/>
        </w:rPr>
        <w:t>has discussed</w:t>
      </w:r>
      <w:r w:rsidR="007901A9">
        <w:rPr>
          <w:rFonts w:cs="Times New Roman"/>
          <w:lang w:val="en-GB"/>
        </w:rPr>
        <w:t xml:space="preserve"> deductive and inductive approaches.</w:t>
      </w:r>
      <w:r w:rsidRPr="00D01B42">
        <w:rPr>
          <w:rFonts w:cs="Times New Roman"/>
          <w:lang w:val="en-GB"/>
        </w:rPr>
        <w:t xml:space="preserve"> </w:t>
      </w:r>
      <w:r w:rsidR="005B03FE">
        <w:rPr>
          <w:rFonts w:cs="Times New Roman"/>
          <w:lang w:val="en-GB"/>
        </w:rPr>
        <w:t>A r</w:t>
      </w:r>
      <w:r w:rsidR="00721A0E">
        <w:rPr>
          <w:rFonts w:cs="Times New Roman"/>
          <w:lang w:val="en-GB"/>
        </w:rPr>
        <w:t xml:space="preserve">esearcher </w:t>
      </w:r>
      <w:r w:rsidR="005B03FE">
        <w:rPr>
          <w:rFonts w:cs="Times New Roman"/>
          <w:lang w:val="en-GB"/>
        </w:rPr>
        <w:t xml:space="preserve">uses </w:t>
      </w:r>
      <w:r w:rsidR="004C0FF6">
        <w:rPr>
          <w:rFonts w:cs="Times New Roman"/>
          <w:lang w:val="en-GB"/>
        </w:rPr>
        <w:t>a deductive</w:t>
      </w:r>
      <w:r w:rsidR="00721A0E">
        <w:rPr>
          <w:rFonts w:cs="Times New Roman"/>
          <w:lang w:val="en-GB"/>
        </w:rPr>
        <w:t xml:space="preserve"> approach </w:t>
      </w:r>
      <w:r w:rsidR="005B03FE">
        <w:rPr>
          <w:rFonts w:cs="Times New Roman"/>
          <w:lang w:val="en-GB"/>
        </w:rPr>
        <w:t xml:space="preserve">to </w:t>
      </w:r>
      <w:r w:rsidR="00721A0E">
        <w:rPr>
          <w:rFonts w:cs="Times New Roman"/>
          <w:lang w:val="en-GB"/>
        </w:rPr>
        <w:t>develop a theory</w:t>
      </w:r>
      <w:r w:rsidR="005B03FE">
        <w:rPr>
          <w:rFonts w:cs="Times New Roman"/>
          <w:lang w:val="en-GB"/>
        </w:rPr>
        <w:t xml:space="preserve">, </w:t>
      </w:r>
      <w:r w:rsidR="007222F1">
        <w:rPr>
          <w:rFonts w:cs="Times New Roman"/>
          <w:lang w:val="en-GB"/>
        </w:rPr>
        <w:t xml:space="preserve">and </w:t>
      </w:r>
      <w:r w:rsidR="005B03FE">
        <w:rPr>
          <w:rFonts w:cs="Times New Roman"/>
          <w:lang w:val="en-GB"/>
        </w:rPr>
        <w:t>designs a strategy to test the hypothes</w:t>
      </w:r>
      <w:r w:rsidR="007222F1">
        <w:rPr>
          <w:rFonts w:cs="Times New Roman"/>
          <w:lang w:val="en-GB"/>
        </w:rPr>
        <w:t xml:space="preserve">es which </w:t>
      </w:r>
      <w:r w:rsidR="005B03FE">
        <w:rPr>
          <w:rFonts w:cs="Times New Roman"/>
          <w:lang w:val="en-GB"/>
        </w:rPr>
        <w:t xml:space="preserve">is </w:t>
      </w:r>
      <w:r w:rsidR="00721A0E">
        <w:rPr>
          <w:rFonts w:cs="Times New Roman"/>
          <w:lang w:val="en-GB"/>
        </w:rPr>
        <w:t>a</w:t>
      </w:r>
      <w:r w:rsidR="005B03FE">
        <w:rPr>
          <w:rFonts w:cs="Times New Roman"/>
          <w:lang w:val="en-GB"/>
        </w:rPr>
        <w:t>rising from this</w:t>
      </w:r>
      <w:r w:rsidR="00721A0E">
        <w:rPr>
          <w:rFonts w:cs="Times New Roman"/>
          <w:lang w:val="en-GB"/>
        </w:rPr>
        <w:t xml:space="preserve"> </w:t>
      </w:r>
      <w:r w:rsidR="005B03FE">
        <w:rPr>
          <w:rFonts w:cs="Times New Roman"/>
          <w:lang w:val="en-GB"/>
        </w:rPr>
        <w:t>theory</w:t>
      </w:r>
      <w:r w:rsidR="00721A0E">
        <w:rPr>
          <w:rFonts w:cs="Times New Roman"/>
          <w:lang w:val="en-GB"/>
        </w:rPr>
        <w:t xml:space="preserve"> </w:t>
      </w:r>
      <w:r w:rsidRPr="00D01B42">
        <w:rPr>
          <w:rFonts w:cs="Times New Roman"/>
          <w:lang w:val="en-GB"/>
        </w:rPr>
        <w:t>(</w:t>
      </w:r>
      <w:r w:rsidR="00B01B7A" w:rsidRPr="00D01B42">
        <w:rPr>
          <w:rFonts w:cs="Times New Roman"/>
          <w:lang w:val="en-GB"/>
        </w:rPr>
        <w:t>Saunders</w:t>
      </w:r>
      <w:r w:rsidRPr="00D01B42">
        <w:rPr>
          <w:rFonts w:cs="Times New Roman"/>
          <w:lang w:val="en-GB"/>
        </w:rPr>
        <w:t xml:space="preserve"> 1997), i.e., it adopts the po</w:t>
      </w:r>
      <w:r w:rsidR="0079535A" w:rsidRPr="00D01B42">
        <w:rPr>
          <w:rFonts w:cs="Times New Roman"/>
          <w:lang w:val="en-GB"/>
        </w:rPr>
        <w:t>sitivist paradigm described in S</w:t>
      </w:r>
      <w:r w:rsidRPr="00D01B42">
        <w:rPr>
          <w:rFonts w:cs="Times New Roman"/>
          <w:lang w:val="en-GB"/>
        </w:rPr>
        <w:t>ection 3.2. With an inductive approach, the data are collected first, and a theory is developed based on data analyses (</w:t>
      </w:r>
      <w:r w:rsidR="00B01B7A" w:rsidRPr="00D01B42">
        <w:rPr>
          <w:rFonts w:cs="Times New Roman"/>
          <w:lang w:val="en-GB"/>
        </w:rPr>
        <w:t>Saunders</w:t>
      </w:r>
      <w:r w:rsidRPr="00D01B42">
        <w:rPr>
          <w:rFonts w:cs="Times New Roman"/>
          <w:lang w:val="en-GB"/>
        </w:rPr>
        <w:t xml:space="preserve"> 1997), i.e., it is more interpretive in nature and emerges from the data. </w:t>
      </w:r>
    </w:p>
    <w:p w:rsidR="00AA0A53" w:rsidRPr="00D01B42" w:rsidRDefault="00AA0A53" w:rsidP="00AA0A53">
      <w:pPr>
        <w:jc w:val="both"/>
        <w:rPr>
          <w:rFonts w:cs="Times New Roman"/>
          <w:color w:val="000000" w:themeColor="text1"/>
          <w:lang w:val="en-GB"/>
        </w:rPr>
      </w:pPr>
      <w:r w:rsidRPr="00D01B42">
        <w:rPr>
          <w:rFonts w:cs="Times New Roman"/>
          <w:b/>
          <w:lang w:val="en-GB"/>
        </w:rPr>
        <w:tab/>
      </w:r>
      <w:r w:rsidRPr="00D01B42">
        <w:rPr>
          <w:rFonts w:cs="Times New Roman"/>
          <w:color w:val="000000" w:themeColor="text1"/>
          <w:lang w:val="en-GB"/>
        </w:rPr>
        <w:t>Research approaches can apply quantitative, qualitative or mixed methods, i.e., a combination of quantitative and qualitative methods. A deductive approach is closely associated with quantitative methods, and an inductive approach is closer to qualitative research. Methodology in social sciences can be divided into two approaches: quantita</w:t>
      </w:r>
      <w:r w:rsidR="00F13D06" w:rsidRPr="00D01B42">
        <w:rPr>
          <w:rFonts w:cs="Times New Roman"/>
          <w:color w:val="000000" w:themeColor="text1"/>
          <w:lang w:val="en-GB"/>
        </w:rPr>
        <w:t>tive and qualitative (Fox</w:t>
      </w:r>
      <w:r w:rsidRPr="00D01B42">
        <w:rPr>
          <w:rFonts w:cs="Times New Roman"/>
          <w:color w:val="000000" w:themeColor="text1"/>
          <w:lang w:val="en-GB"/>
        </w:rPr>
        <w:t xml:space="preserve"> 2001). However, these two approaches may be applied in combination, the so-called mixed methodology. </w:t>
      </w:r>
      <w:r w:rsidRPr="00D01B42">
        <w:rPr>
          <w:rFonts w:cs="Times New Roman"/>
          <w:lang w:val="en-GB"/>
        </w:rPr>
        <w:t>Eisenhardt (1989) observed that too complex and detailed theory presents difficulties for studying important relations between variables.</w:t>
      </w:r>
    </w:p>
    <w:p w:rsidR="00AA0A53" w:rsidRPr="00D01B42" w:rsidRDefault="00AA0A53" w:rsidP="00BE68E9">
      <w:pPr>
        <w:pStyle w:val="Heading3"/>
      </w:pPr>
      <w:bookmarkStart w:id="173" w:name="_Toc528944934"/>
      <w:r w:rsidRPr="00D01B42">
        <w:t>Quantitative approach</w:t>
      </w:r>
      <w:bookmarkEnd w:id="173"/>
    </w:p>
    <w:p w:rsidR="00AA0A53" w:rsidRPr="00D01B42" w:rsidRDefault="00AA0A53" w:rsidP="00AA0A53">
      <w:pPr>
        <w:ind w:firstLine="720"/>
        <w:jc w:val="both"/>
        <w:rPr>
          <w:rFonts w:cs="Times New Roman"/>
          <w:lang w:val="en-GB"/>
        </w:rPr>
      </w:pPr>
      <w:r w:rsidRPr="00D01B42">
        <w:rPr>
          <w:rFonts w:cs="Times New Roman"/>
          <w:lang w:val="en-GB"/>
        </w:rPr>
        <w:t>The quantitative approach is a widely accepted research method and has been applied by resea</w:t>
      </w:r>
      <w:r w:rsidR="00CE2F92" w:rsidRPr="00D01B42">
        <w:rPr>
          <w:rFonts w:cs="Times New Roman"/>
          <w:lang w:val="en-GB"/>
        </w:rPr>
        <w:t>rchers for many years (Creswell</w:t>
      </w:r>
      <w:r w:rsidRPr="00D01B42">
        <w:rPr>
          <w:rFonts w:cs="Times New Roman"/>
          <w:lang w:val="en-GB"/>
        </w:rPr>
        <w:t xml:space="preserve"> 2003). Quantitative methodology is based on positivist or neopositivist theories. Sayer (1992</w:t>
      </w:r>
      <w:r w:rsidR="00CE2F92" w:rsidRPr="00D01B42">
        <w:rPr>
          <w:rFonts w:cs="Times New Roman"/>
          <w:lang w:val="en-GB"/>
        </w:rPr>
        <w:t>, p. 175</w:t>
      </w:r>
      <w:r w:rsidRPr="00D01B42">
        <w:rPr>
          <w:rFonts w:cs="Times New Roman"/>
          <w:lang w:val="en-GB"/>
        </w:rPr>
        <w:t>) defined those researchers who use quantitative methods as: “usually appeal to the qualities of mathematics as a precise, unambiguous language which can extend o</w:t>
      </w:r>
      <w:r w:rsidR="00045752">
        <w:rPr>
          <w:rFonts w:cs="Times New Roman"/>
          <w:lang w:val="en-GB"/>
        </w:rPr>
        <w:t>ur power of deductive reasoning</w:t>
      </w:r>
      <w:r w:rsidR="005324C8" w:rsidRPr="00D01B42">
        <w:rPr>
          <w:rFonts w:cs="Times New Roman"/>
          <w:lang w:val="en-GB"/>
        </w:rPr>
        <w:t>.</w:t>
      </w:r>
      <w:r w:rsidR="00045752">
        <w:rPr>
          <w:rFonts w:cs="Times New Roman"/>
          <w:lang w:val="en-GB"/>
        </w:rPr>
        <w:t>”</w:t>
      </w:r>
    </w:p>
    <w:p w:rsidR="00AA0A53" w:rsidRPr="00D01B42" w:rsidRDefault="00AA0A53" w:rsidP="00AA0A53">
      <w:pPr>
        <w:ind w:firstLine="720"/>
        <w:jc w:val="both"/>
        <w:rPr>
          <w:rFonts w:cs="Times New Roman"/>
          <w:lang w:val="en-GB"/>
        </w:rPr>
      </w:pPr>
      <w:r w:rsidRPr="00D01B42">
        <w:rPr>
          <w:rFonts w:cs="Times New Roman"/>
          <w:lang w:val="en-GB"/>
        </w:rPr>
        <w:t>Many quantitative researchers consider objectivity as the most significant element. Sarantakos (1993) argued that in quantitative research objectivity is regarded as a virtue that every quantitative researcher strives to achieve. Sarantakos (1993</w:t>
      </w:r>
      <w:r w:rsidR="00CE2F92" w:rsidRPr="00D01B42">
        <w:rPr>
          <w:rFonts w:cs="Times New Roman"/>
          <w:lang w:val="en-GB"/>
        </w:rPr>
        <w:t>, p. 18</w:t>
      </w:r>
      <w:r w:rsidRPr="00D01B42">
        <w:rPr>
          <w:rFonts w:cs="Times New Roman"/>
          <w:lang w:val="en-GB"/>
        </w:rPr>
        <w:t xml:space="preserve">) also stressed that: </w:t>
      </w:r>
    </w:p>
    <w:p w:rsidR="00AA0A53" w:rsidRPr="00D01B42" w:rsidRDefault="007F6A4C" w:rsidP="00AA0A53">
      <w:pPr>
        <w:ind w:firstLine="720"/>
        <w:jc w:val="both"/>
        <w:rPr>
          <w:rFonts w:cs="Times New Roman"/>
          <w:lang w:val="en-GB"/>
        </w:rPr>
      </w:pPr>
      <w:r w:rsidRPr="00D01B42">
        <w:rPr>
          <w:rFonts w:cs="Times New Roman"/>
          <w:lang w:val="en-GB"/>
        </w:rPr>
        <w:t>“o</w:t>
      </w:r>
      <w:r w:rsidR="00AA0A53" w:rsidRPr="00D01B42">
        <w:rPr>
          <w:rFonts w:cs="Times New Roman"/>
          <w:lang w:val="en-GB"/>
        </w:rPr>
        <w:t>bjectivity is generally employed to minimise personal prejudice and bias, and to guarantee that social reality will be presented as it is, rather than as it is interpreted or imagine</w:t>
      </w:r>
      <w:r w:rsidR="00045752">
        <w:rPr>
          <w:rFonts w:cs="Times New Roman"/>
          <w:lang w:val="en-GB"/>
        </w:rPr>
        <w:t>d by the investigator</w:t>
      </w:r>
      <w:r w:rsidR="00CE2F92" w:rsidRPr="00D01B42">
        <w:rPr>
          <w:rFonts w:cs="Times New Roman"/>
          <w:lang w:val="en-GB"/>
        </w:rPr>
        <w:t>.</w:t>
      </w:r>
      <w:r w:rsidR="00045752">
        <w:rPr>
          <w:rFonts w:cs="Times New Roman"/>
          <w:lang w:val="en-GB"/>
        </w:rPr>
        <w:t>”</w:t>
      </w:r>
    </w:p>
    <w:p w:rsidR="00AA0A53" w:rsidRPr="00D01B42" w:rsidRDefault="00AA0A53" w:rsidP="00AA0A53">
      <w:pPr>
        <w:ind w:firstLine="720"/>
        <w:jc w:val="both"/>
        <w:rPr>
          <w:rFonts w:cs="Times New Roman"/>
          <w:lang w:val="en-GB"/>
        </w:rPr>
      </w:pPr>
      <w:r w:rsidRPr="00D01B42">
        <w:rPr>
          <w:rFonts w:cs="Times New Roman"/>
          <w:lang w:val="en-GB"/>
        </w:rPr>
        <w:t xml:space="preserve">An objective technique requires that the researcher remains distant and neutral with respect to the subject of research, the respondents, and methods of data collection and analysis. In quantitative research, the recruitment of a sample that reflects the attributes of the target population is one of the most important qualities. In order to study a population of interest in quantitative research, a sample is taken which needs to </w:t>
      </w:r>
      <w:r w:rsidRPr="00D01B42">
        <w:rPr>
          <w:rFonts w:cs="Times New Roman"/>
          <w:lang w:val="en-GB"/>
        </w:rPr>
        <w:lastRenderedPageBreak/>
        <w:t>reflect the representativeness of the population. Achieving representativeness in quantitative research allows generalisation and findings from the research that can be deemed applicable to the whole population. Quantitative research is undertaken through deduction, wherein a researcher develops a theory. This is used to develop hypotheses, which are tested through collec</w:t>
      </w:r>
      <w:r w:rsidR="00CE2F92" w:rsidRPr="00D01B42">
        <w:rPr>
          <w:rFonts w:cs="Times New Roman"/>
          <w:lang w:val="en-GB"/>
        </w:rPr>
        <w:t>ting data and analyses (Bowling</w:t>
      </w:r>
      <w:r w:rsidRPr="00D01B42">
        <w:rPr>
          <w:rFonts w:cs="Times New Roman"/>
          <w:lang w:val="en-GB"/>
        </w:rPr>
        <w:t xml:space="preserve"> 1997). </w:t>
      </w:r>
    </w:p>
    <w:p w:rsidR="00AA0A53" w:rsidRPr="00D01B42" w:rsidRDefault="00AA0A53" w:rsidP="00AA0A53">
      <w:pPr>
        <w:ind w:firstLine="720"/>
        <w:jc w:val="both"/>
        <w:rPr>
          <w:rFonts w:cs="Times New Roman"/>
          <w:lang w:val="en-GB"/>
        </w:rPr>
      </w:pPr>
      <w:r w:rsidRPr="00D01B42">
        <w:rPr>
          <w:rFonts w:cs="Times New Roman"/>
          <w:lang w:val="en-GB"/>
        </w:rPr>
        <w:t>Quantitative research is often conducted through questionnaires or surveys designed to establish how p</w:t>
      </w:r>
      <w:r w:rsidR="00CE2F92" w:rsidRPr="00D01B42">
        <w:rPr>
          <w:rFonts w:cs="Times New Roman"/>
          <w:lang w:val="en-GB"/>
        </w:rPr>
        <w:t>eople see themselves (Silverman</w:t>
      </w:r>
      <w:r w:rsidRPr="00D01B42">
        <w:rPr>
          <w:rFonts w:cs="Times New Roman"/>
          <w:lang w:val="en-GB"/>
        </w:rPr>
        <w:t xml:space="preserve"> 1993). As the main research instrument in quantitative studies, questionnaires should be designed and developed to yield high-quality data that enables proper analyses that will answer research questions, and test hypotheses properly. </w:t>
      </w:r>
    </w:p>
    <w:p w:rsidR="00721A0E" w:rsidRPr="007222F1" w:rsidRDefault="00721A0E" w:rsidP="00AA0A53">
      <w:pPr>
        <w:ind w:firstLine="720"/>
        <w:jc w:val="both"/>
        <w:rPr>
          <w:rFonts w:cs="Times New Roman"/>
          <w:color w:val="000000" w:themeColor="text1"/>
          <w:lang w:val="en-GB"/>
        </w:rPr>
      </w:pPr>
      <w:r w:rsidRPr="007222F1">
        <w:rPr>
          <w:rFonts w:cs="Times New Roman"/>
          <w:color w:val="000000" w:themeColor="text1"/>
          <w:lang w:val="en-GB"/>
        </w:rPr>
        <w:t>Burkle et al. (2001) indicated that the survey is the most common method of data collection in quantitative studies</w:t>
      </w:r>
      <w:r w:rsidR="005B03FE" w:rsidRPr="007222F1">
        <w:rPr>
          <w:rFonts w:cs="Times New Roman"/>
          <w:color w:val="000000" w:themeColor="text1"/>
          <w:lang w:val="en-GB"/>
        </w:rPr>
        <w:t xml:space="preserve"> relating to the use of ICTs</w:t>
      </w:r>
      <w:r w:rsidRPr="007222F1">
        <w:rPr>
          <w:rFonts w:cs="Times New Roman"/>
          <w:color w:val="000000" w:themeColor="text1"/>
          <w:lang w:val="en-GB"/>
        </w:rPr>
        <w:t xml:space="preserve">. Fink (1995) and Patten (2007) proposed quantitative research </w:t>
      </w:r>
      <w:r w:rsidR="00CB3C4F" w:rsidRPr="007222F1">
        <w:rPr>
          <w:rFonts w:cs="Times New Roman"/>
          <w:color w:val="000000" w:themeColor="text1"/>
          <w:lang w:val="en-GB"/>
        </w:rPr>
        <w:t>(for example, using</w:t>
      </w:r>
      <w:r w:rsidRPr="007222F1">
        <w:rPr>
          <w:rFonts w:cs="Times New Roman"/>
          <w:color w:val="000000" w:themeColor="text1"/>
          <w:lang w:val="en-GB"/>
        </w:rPr>
        <w:t xml:space="preserve"> surveys</w:t>
      </w:r>
      <w:r w:rsidR="00CB3C4F" w:rsidRPr="007222F1">
        <w:rPr>
          <w:rFonts w:cs="Times New Roman"/>
          <w:color w:val="000000" w:themeColor="text1"/>
          <w:lang w:val="en-GB"/>
        </w:rPr>
        <w:t>)</w:t>
      </w:r>
      <w:r w:rsidRPr="007222F1">
        <w:rPr>
          <w:rFonts w:cs="Times New Roman"/>
          <w:color w:val="000000" w:themeColor="text1"/>
          <w:lang w:val="en-GB"/>
        </w:rPr>
        <w:t xml:space="preserve"> assess</w:t>
      </w:r>
      <w:r w:rsidR="00CB3C4F" w:rsidRPr="007222F1">
        <w:rPr>
          <w:rFonts w:cs="Times New Roman"/>
          <w:color w:val="000000" w:themeColor="text1"/>
          <w:lang w:val="en-GB"/>
        </w:rPr>
        <w:t>es</w:t>
      </w:r>
      <w:r w:rsidRPr="007222F1">
        <w:rPr>
          <w:rFonts w:cs="Times New Roman"/>
          <w:color w:val="000000" w:themeColor="text1"/>
          <w:lang w:val="en-GB"/>
        </w:rPr>
        <w:t xml:space="preserve"> attitudes and behaviour of the participants. Punch (1998) stressed that</w:t>
      </w:r>
      <w:r w:rsidR="00CB3C4F" w:rsidRPr="007222F1">
        <w:rPr>
          <w:rFonts w:cs="Times New Roman"/>
          <w:color w:val="000000" w:themeColor="text1"/>
          <w:lang w:val="en-GB"/>
        </w:rPr>
        <w:t xml:space="preserve"> the</w:t>
      </w:r>
      <w:r w:rsidRPr="007222F1">
        <w:rPr>
          <w:rFonts w:cs="Times New Roman"/>
          <w:color w:val="000000" w:themeColor="text1"/>
          <w:lang w:val="en-GB"/>
        </w:rPr>
        <w:t xml:space="preserve"> results obtained from quantitative research can be generalised to the whole population</w:t>
      </w:r>
      <w:r w:rsidR="00CB3C4F" w:rsidRPr="007222F1">
        <w:rPr>
          <w:rFonts w:cs="Times New Roman"/>
          <w:color w:val="000000" w:themeColor="text1"/>
          <w:lang w:val="en-GB"/>
        </w:rPr>
        <w:t>, assuming that</w:t>
      </w:r>
      <w:r w:rsidRPr="007222F1">
        <w:rPr>
          <w:rFonts w:cs="Times New Roman"/>
          <w:color w:val="000000" w:themeColor="text1"/>
          <w:lang w:val="en-GB"/>
        </w:rPr>
        <w:t xml:space="preserve"> the sample </w:t>
      </w:r>
      <w:r w:rsidR="00CB3C4F" w:rsidRPr="007222F1">
        <w:rPr>
          <w:rFonts w:cs="Times New Roman"/>
          <w:color w:val="000000" w:themeColor="text1"/>
          <w:lang w:val="en-GB"/>
        </w:rPr>
        <w:t>is</w:t>
      </w:r>
      <w:r w:rsidRPr="007222F1">
        <w:rPr>
          <w:rFonts w:cs="Times New Roman"/>
          <w:color w:val="000000" w:themeColor="text1"/>
          <w:lang w:val="en-GB"/>
        </w:rPr>
        <w:t xml:space="preserve"> representative of the population</w:t>
      </w:r>
      <w:r w:rsidR="00CB3C4F" w:rsidRPr="007222F1">
        <w:rPr>
          <w:rFonts w:cs="Times New Roman"/>
          <w:color w:val="000000" w:themeColor="text1"/>
          <w:lang w:val="en-GB"/>
        </w:rPr>
        <w:t xml:space="preserve"> from which it comes</w:t>
      </w:r>
      <w:r w:rsidRPr="007222F1">
        <w:rPr>
          <w:rFonts w:cs="Times New Roman"/>
          <w:color w:val="000000" w:themeColor="text1"/>
          <w:lang w:val="en-GB"/>
        </w:rPr>
        <w:t xml:space="preserve">. A quantitative approach can express </w:t>
      </w:r>
      <w:r w:rsidR="00CB3C4F" w:rsidRPr="007222F1">
        <w:rPr>
          <w:rFonts w:cs="Times New Roman"/>
          <w:color w:val="000000" w:themeColor="text1"/>
          <w:lang w:val="en-GB"/>
        </w:rPr>
        <w:t>how strongly</w:t>
      </w:r>
      <w:r w:rsidRPr="007222F1">
        <w:rPr>
          <w:rFonts w:cs="Times New Roman"/>
          <w:color w:val="000000" w:themeColor="text1"/>
          <w:lang w:val="en-GB"/>
        </w:rPr>
        <w:t xml:space="preserve"> </w:t>
      </w:r>
      <w:r w:rsidR="00CB3C4F" w:rsidRPr="007222F1">
        <w:rPr>
          <w:rFonts w:cs="Times New Roman"/>
          <w:color w:val="000000" w:themeColor="text1"/>
          <w:lang w:val="en-GB"/>
        </w:rPr>
        <w:t>the variables being tested are associated with each other</w:t>
      </w:r>
      <w:r w:rsidRPr="007222F1">
        <w:rPr>
          <w:rFonts w:cs="Times New Roman"/>
          <w:color w:val="000000" w:themeColor="text1"/>
          <w:lang w:val="en-GB"/>
        </w:rPr>
        <w:t xml:space="preserve">. </w:t>
      </w:r>
    </w:p>
    <w:p w:rsidR="00531528" w:rsidRPr="00D01B42" w:rsidRDefault="00531528" w:rsidP="00BE68E9">
      <w:pPr>
        <w:pStyle w:val="Heading3"/>
      </w:pPr>
      <w:bookmarkStart w:id="174" w:name="_Toc528944935"/>
      <w:r w:rsidRPr="00D01B42">
        <w:t>Design of the research instrument in quantitative approaches</w:t>
      </w:r>
      <w:bookmarkEnd w:id="174"/>
    </w:p>
    <w:p w:rsidR="00AA0A53" w:rsidRPr="00D01B42" w:rsidRDefault="00AA0A53" w:rsidP="00AA0A53">
      <w:pPr>
        <w:ind w:firstLine="720"/>
        <w:jc w:val="both"/>
        <w:rPr>
          <w:rFonts w:cs="Times New Roman"/>
          <w:color w:val="FF0000"/>
          <w:lang w:val="en-GB"/>
        </w:rPr>
      </w:pPr>
      <w:r w:rsidRPr="00D01B42">
        <w:rPr>
          <w:rFonts w:cs="Times New Roman"/>
          <w:lang w:val="en-GB"/>
        </w:rPr>
        <w:t xml:space="preserve">Bourque and Feilder (1995) proposed the development of questionnaires through a relevant literature search. However, the authors also proposed the use of standardised questionnaires. The application of standardised questionnaires has some advantages, as they have been already tested, and data can be compared across studies. Bourque and Feilder also proposed the development of questionnaires through the adoption and adaptation of questionnaires from previous studies. Questionnaires can be translated into other languages, and the order of items may be changed according to the needs of </w:t>
      </w:r>
      <w:r w:rsidR="00CE2F92" w:rsidRPr="00D01B42">
        <w:rPr>
          <w:rFonts w:cs="Times New Roman"/>
          <w:lang w:val="en-GB"/>
        </w:rPr>
        <w:t>the survey (Bourque and Feilder</w:t>
      </w:r>
      <w:r w:rsidRPr="00D01B42">
        <w:rPr>
          <w:rFonts w:cs="Times New Roman"/>
          <w:lang w:val="en-GB"/>
        </w:rPr>
        <w:t xml:space="preserve"> 1995; </w:t>
      </w:r>
      <w:r w:rsidR="00CE2F92" w:rsidRPr="00D01B42">
        <w:rPr>
          <w:rFonts w:cs="Times New Roman"/>
          <w:color w:val="000000" w:themeColor="text1"/>
          <w:lang w:val="en-GB"/>
        </w:rPr>
        <w:t>Hambleton</w:t>
      </w:r>
      <w:r w:rsidRPr="00D01B42">
        <w:rPr>
          <w:rFonts w:cs="Times New Roman"/>
          <w:color w:val="000000" w:themeColor="text1"/>
          <w:lang w:val="en-GB"/>
        </w:rPr>
        <w:t xml:space="preserve"> 2001).</w:t>
      </w:r>
    </w:p>
    <w:p w:rsidR="00AA0A53" w:rsidRPr="00D01B42" w:rsidRDefault="00AA0A53" w:rsidP="00AA0A53">
      <w:pPr>
        <w:ind w:firstLine="720"/>
        <w:jc w:val="both"/>
        <w:rPr>
          <w:rFonts w:cs="Times New Roman"/>
          <w:lang w:val="en-GB"/>
        </w:rPr>
      </w:pPr>
      <w:r w:rsidRPr="00D01B42">
        <w:rPr>
          <w:rFonts w:cs="Times New Roman"/>
          <w:lang w:val="en-GB"/>
        </w:rPr>
        <w:t xml:space="preserve">The proper design and development of the questionnaire as the main research instrument in survey studies is very important for yielding high-quality data which enable proper analyses and answers the research questions properly. </w:t>
      </w:r>
      <w:r w:rsidR="00F13D06" w:rsidRPr="00D01B42">
        <w:rPr>
          <w:rFonts w:cs="Times New Roman"/>
          <w:lang w:val="en-GB"/>
        </w:rPr>
        <w:t>Recommendations from Bland (1995</w:t>
      </w:r>
      <w:r w:rsidRPr="00D01B42">
        <w:rPr>
          <w:rFonts w:cs="Times New Roman"/>
          <w:lang w:val="en-GB"/>
        </w:rPr>
        <w:t xml:space="preserve">), who argued that a greater number of variables makes it more difficult to interpret the results of the regression model, were also taken into consideration when designing the research instrument for the study in this </w:t>
      </w:r>
      <w:r w:rsidR="00405CC2" w:rsidRPr="00D01B42">
        <w:rPr>
          <w:rFonts w:cs="Times New Roman"/>
          <w:lang w:val="en-GB"/>
        </w:rPr>
        <w:t>Thesis</w:t>
      </w:r>
      <w:r w:rsidRPr="00D01B42">
        <w:rPr>
          <w:rFonts w:cs="Times New Roman"/>
          <w:lang w:val="en-GB"/>
        </w:rPr>
        <w:t>.</w:t>
      </w:r>
    </w:p>
    <w:p w:rsidR="00AA0A53" w:rsidRPr="00D01B42" w:rsidRDefault="00AA0A53" w:rsidP="00AA0A53">
      <w:pPr>
        <w:ind w:firstLine="720"/>
        <w:jc w:val="both"/>
        <w:rPr>
          <w:rFonts w:cs="Times New Roman"/>
          <w:lang w:val="en-GB"/>
        </w:rPr>
      </w:pPr>
      <w:r w:rsidRPr="00D01B42">
        <w:rPr>
          <w:rFonts w:cs="Times New Roman"/>
          <w:lang w:val="en-GB"/>
        </w:rPr>
        <w:t xml:space="preserve">Questions in a quantitative study survey can be closed or open-ended (Patton 1990). With closed questions, the respondent has to choose between pre-defined options. Data collected through closed questions are unified and may be </w:t>
      </w:r>
      <w:r w:rsidR="00CE2F92" w:rsidRPr="00D01B42">
        <w:rPr>
          <w:rFonts w:cs="Times New Roman"/>
          <w:lang w:val="en-GB"/>
        </w:rPr>
        <w:t>easily compared (Denscombe</w:t>
      </w:r>
      <w:r w:rsidR="00760D44" w:rsidRPr="00D01B42">
        <w:rPr>
          <w:rFonts w:cs="Times New Roman"/>
          <w:lang w:val="en-GB"/>
        </w:rPr>
        <w:t xml:space="preserve"> 2007</w:t>
      </w:r>
      <w:r w:rsidRPr="00D01B42">
        <w:rPr>
          <w:rFonts w:cs="Times New Roman"/>
          <w:lang w:val="en-GB"/>
        </w:rPr>
        <w:t>). In contrast, with open-ended questions, respondents need to write their answers; this is a time-consuming process, and the data collected are not unified as in surveys w</w:t>
      </w:r>
      <w:r w:rsidR="00CE2F92" w:rsidRPr="00D01B42">
        <w:rPr>
          <w:rFonts w:cs="Times New Roman"/>
          <w:lang w:val="en-GB"/>
        </w:rPr>
        <w:t>ith closed questions (Oppenheim</w:t>
      </w:r>
      <w:r w:rsidRPr="00D01B42">
        <w:rPr>
          <w:rFonts w:cs="Times New Roman"/>
          <w:lang w:val="en-GB"/>
        </w:rPr>
        <w:t xml:space="preserve"> 1992).</w:t>
      </w:r>
    </w:p>
    <w:p w:rsidR="00AA0A53" w:rsidRPr="00D01B42" w:rsidRDefault="00AA0A53" w:rsidP="00AA0A53">
      <w:pPr>
        <w:ind w:firstLine="720"/>
        <w:jc w:val="both"/>
        <w:rPr>
          <w:rFonts w:cs="Times New Roman"/>
          <w:lang w:val="en-GB"/>
        </w:rPr>
      </w:pPr>
      <w:r w:rsidRPr="00D01B42">
        <w:rPr>
          <w:rFonts w:cs="Times New Roman"/>
          <w:lang w:val="en-GB"/>
        </w:rPr>
        <w:t>Quantitative research using questionnaire surveys can assess respondents' attitudes to specified subje</w:t>
      </w:r>
      <w:r w:rsidR="00CE2F92" w:rsidRPr="00D01B42">
        <w:rPr>
          <w:rFonts w:cs="Times New Roman"/>
          <w:lang w:val="en-GB"/>
        </w:rPr>
        <w:t>cts with an attitude scale (May</w:t>
      </w:r>
      <w:r w:rsidRPr="00D01B42">
        <w:rPr>
          <w:rFonts w:cs="Times New Roman"/>
          <w:lang w:val="en-GB"/>
        </w:rPr>
        <w:t xml:space="preserve"> 1997). Questions on the attitude scale are phrased in such a way that the participant can agree or disagree with them. Additionally, beliefs and behaviour intentions can be measured and predicte</w:t>
      </w:r>
      <w:r w:rsidR="00CE2F92" w:rsidRPr="00D01B42">
        <w:rPr>
          <w:rFonts w:cs="Times New Roman"/>
          <w:lang w:val="en-GB"/>
        </w:rPr>
        <w:t>d by attitude scales (Oppenheim</w:t>
      </w:r>
      <w:r w:rsidRPr="00D01B42">
        <w:rPr>
          <w:rFonts w:cs="Times New Roman"/>
          <w:lang w:val="en-GB"/>
        </w:rPr>
        <w:t xml:space="preserve"> 1992). </w:t>
      </w:r>
    </w:p>
    <w:p w:rsidR="00AA0A53" w:rsidRPr="00D01B42" w:rsidRDefault="00AA0A53" w:rsidP="00AA0A53">
      <w:pPr>
        <w:ind w:firstLine="720"/>
        <w:jc w:val="both"/>
        <w:rPr>
          <w:rFonts w:cs="Times New Roman"/>
          <w:lang w:val="en-GB"/>
        </w:rPr>
      </w:pPr>
      <w:r w:rsidRPr="00D01B42">
        <w:rPr>
          <w:rFonts w:cs="Times New Roman"/>
          <w:lang w:val="en-GB"/>
        </w:rPr>
        <w:lastRenderedPageBreak/>
        <w:t>The Thurstone, Guttman, and Likert scales are among the most commonly used methods of attitude sc</w:t>
      </w:r>
      <w:r w:rsidR="00CE2F92" w:rsidRPr="00D01B42">
        <w:rPr>
          <w:rFonts w:cs="Times New Roman"/>
          <w:lang w:val="en-GB"/>
        </w:rPr>
        <w:t>aling (Oppenheim 1992; Bowling</w:t>
      </w:r>
      <w:r w:rsidRPr="00D01B42">
        <w:rPr>
          <w:rFonts w:cs="Times New Roman"/>
          <w:lang w:val="en-GB"/>
        </w:rPr>
        <w:t xml:space="preserve"> 2002). The Thurstone scale is a complex measuring instrument developed on statements about a particular question, and each statement has a numerical value indicating how favourable or unfavourable it is. Attitudes are measured on a continuum ranging from positive to negative, and respondents choose a statement with which they agree, and a mean score is computed, indicating their attitude. The Guttman scale measures attitudes that are easy or not easy to accept. </w:t>
      </w:r>
    </w:p>
    <w:p w:rsidR="00AA0A53" w:rsidRPr="00D01B42" w:rsidRDefault="00AA0A53" w:rsidP="00AA0A53">
      <w:pPr>
        <w:ind w:firstLine="720"/>
        <w:jc w:val="both"/>
        <w:rPr>
          <w:rFonts w:cs="Times New Roman"/>
          <w:lang w:val="en-GB"/>
        </w:rPr>
      </w:pPr>
      <w:r w:rsidRPr="00D01B42">
        <w:rPr>
          <w:rFonts w:cs="Times New Roman"/>
          <w:lang w:val="en-GB"/>
        </w:rPr>
        <w:t>The Likert scale is the most commonly used uni-dimensional scale that measures all constructs in the same way. It was developed in 1932 as five-point bipolar response scale. Respondents rank quality from high to low or best to worst using scales ranging from two to ten. However, 5- or 7-point Likert scales are the most commonly used. The Likert scale contains a number of constructs about a particular subject, and the participant can rate his/her attitude by indicating ‘strongly agree’ to ‘strongly disagree’.</w:t>
      </w:r>
      <w:r w:rsidR="00D85F31" w:rsidRPr="00D01B42">
        <w:rPr>
          <w:rFonts w:cs="Times New Roman"/>
          <w:lang w:val="en-GB"/>
        </w:rPr>
        <w:t xml:space="preserve"> The middle response in the scale is often a neutral option, and even-numbered Likert-scales force the respondent to make a choice and not give a ‘neutral’ response.</w:t>
      </w:r>
      <w:r w:rsidRPr="00D01B42">
        <w:rPr>
          <w:rFonts w:cs="Times New Roman"/>
          <w:lang w:val="en-GB"/>
        </w:rPr>
        <w:t xml:space="preserve"> The Likert scale can obtain an in-depth understanding o</w:t>
      </w:r>
      <w:r w:rsidR="00CE2F92" w:rsidRPr="00D01B42">
        <w:rPr>
          <w:rFonts w:cs="Times New Roman"/>
          <w:lang w:val="en-GB"/>
        </w:rPr>
        <w:t>f the users’ attitudes (Bowling</w:t>
      </w:r>
      <w:r w:rsidRPr="00D01B42">
        <w:rPr>
          <w:rFonts w:cs="Times New Roman"/>
          <w:lang w:val="en-GB"/>
        </w:rPr>
        <w:t xml:space="preserve"> 2002). However, the Likert scale has some disadvantages, such as similar responses to questions, as respondents can tick the same responses to a series of questions without really</w:t>
      </w:r>
      <w:r w:rsidR="00CE2F92" w:rsidRPr="00D01B42">
        <w:rPr>
          <w:rFonts w:cs="Times New Roman"/>
          <w:lang w:val="en-GB"/>
        </w:rPr>
        <w:t xml:space="preserve"> thinking about them (Oppenheim</w:t>
      </w:r>
      <w:r w:rsidRPr="00D01B42">
        <w:rPr>
          <w:rFonts w:cs="Times New Roman"/>
          <w:lang w:val="en-GB"/>
        </w:rPr>
        <w:t xml:space="preserve"> 1992).</w:t>
      </w:r>
    </w:p>
    <w:p w:rsidR="00AA0A53" w:rsidRPr="00D01B42" w:rsidRDefault="00AA0A53" w:rsidP="00AA0A53">
      <w:pPr>
        <w:ind w:firstLine="720"/>
        <w:jc w:val="both"/>
        <w:rPr>
          <w:rFonts w:cs="Times New Roman"/>
          <w:lang w:val="en-GB"/>
        </w:rPr>
      </w:pPr>
      <w:r w:rsidRPr="00D01B42">
        <w:rPr>
          <w:rFonts w:cs="Times New Roman"/>
          <w:lang w:val="en-GB"/>
        </w:rPr>
        <w:t>The quantitative approach with questionnaire surveys has several advantages, as they are cheaper, less time-consuming, and can be used to cover a wide geographical area, and applied to</w:t>
      </w:r>
      <w:r w:rsidR="00CE2F92" w:rsidRPr="00D01B42">
        <w:rPr>
          <w:rFonts w:cs="Times New Roman"/>
          <w:lang w:val="en-GB"/>
        </w:rPr>
        <w:t xml:space="preserve"> larger sample sizes (Oppenheim</w:t>
      </w:r>
      <w:r w:rsidRPr="00D01B42">
        <w:rPr>
          <w:rFonts w:cs="Times New Roman"/>
          <w:lang w:val="en-GB"/>
        </w:rPr>
        <w:t xml:space="preserve"> 1992). New knowledge can be obtained by using the quantitative approach, as reality may be measured objectively and independentl</w:t>
      </w:r>
      <w:r w:rsidR="00760D44" w:rsidRPr="00D01B42">
        <w:rPr>
          <w:rFonts w:cs="Times New Roman"/>
          <w:lang w:val="en-GB"/>
        </w:rPr>
        <w:t>y by the</w:t>
      </w:r>
      <w:r w:rsidR="00CE2F92" w:rsidRPr="00D01B42">
        <w:rPr>
          <w:rFonts w:cs="Times New Roman"/>
          <w:lang w:val="en-GB"/>
        </w:rPr>
        <w:t xml:space="preserve"> researcher (Clark</w:t>
      </w:r>
      <w:r w:rsidR="00760D44" w:rsidRPr="00D01B42">
        <w:rPr>
          <w:rFonts w:cs="Times New Roman"/>
          <w:lang w:val="en-GB"/>
        </w:rPr>
        <w:t xml:space="preserve"> 1998</w:t>
      </w:r>
      <w:r w:rsidRPr="00D01B42">
        <w:rPr>
          <w:rFonts w:cs="Times New Roman"/>
          <w:lang w:val="en-GB"/>
        </w:rPr>
        <w:t>). However, questionnaire surveys have disadvantages, such as low response rates (postal surveys often have low response rates of 30% or less, which can reduce the representativeness of the sample), respondents may return incomplete questionnaires with poor or inappropriate responses, and the validity of the responses in a survey often cannot be checked.</w:t>
      </w:r>
    </w:p>
    <w:p w:rsidR="00AA0A53" w:rsidRPr="00D01B42" w:rsidRDefault="007F6A4C" w:rsidP="00BE68E9">
      <w:pPr>
        <w:pStyle w:val="Heading3"/>
      </w:pPr>
      <w:bookmarkStart w:id="175" w:name="_Toc528944936"/>
      <w:r w:rsidRPr="00D01B42">
        <w:t>Qualitative a</w:t>
      </w:r>
      <w:r w:rsidR="00AA0A53" w:rsidRPr="00D01B42">
        <w:t>pproach</w:t>
      </w:r>
      <w:bookmarkEnd w:id="175"/>
      <w:r w:rsidR="00AA0A53" w:rsidRPr="00D01B42">
        <w:t xml:space="preserve"> </w:t>
      </w:r>
    </w:p>
    <w:p w:rsidR="00AA0A53" w:rsidRPr="00D01B42" w:rsidRDefault="00AA0A53" w:rsidP="00AA0A53">
      <w:pPr>
        <w:ind w:firstLine="720"/>
        <w:jc w:val="both"/>
        <w:rPr>
          <w:rFonts w:cs="Times New Roman"/>
          <w:lang w:val="en-GB"/>
        </w:rPr>
      </w:pPr>
      <w:r w:rsidRPr="00D01B42">
        <w:rPr>
          <w:rFonts w:cs="Times New Roman"/>
          <w:lang w:val="en-GB"/>
        </w:rPr>
        <w:t xml:space="preserve">The qualitative approach emerged primarily during the last </w:t>
      </w:r>
      <w:r w:rsidR="00CE2F92" w:rsidRPr="00D01B42">
        <w:rPr>
          <w:rFonts w:cs="Times New Roman"/>
          <w:lang w:val="en-GB"/>
        </w:rPr>
        <w:t>three or four decades (Creswell</w:t>
      </w:r>
      <w:r w:rsidRPr="00D01B42">
        <w:rPr>
          <w:rFonts w:cs="Times New Roman"/>
          <w:lang w:val="en-GB"/>
        </w:rPr>
        <w:t xml:space="preserve"> 2003). According to Cahill (1996), qualitative research can be used both for preliminary research, before a quantitative study or after the quantitative study, to determine the credibility of the study. Qualitative research is undertaken through induction, in which the researcher first collects the data and uses them to generate ideas and theories. Denzin and Lincoln (2000) defined qualitative research as a set of material and interpretative practices, such as interviews, field notes, conversations, photographs, recordings</w:t>
      </w:r>
      <w:r w:rsidR="00786444" w:rsidRPr="00D01B42">
        <w:rPr>
          <w:rFonts w:cs="Times New Roman"/>
          <w:lang w:val="en-GB"/>
        </w:rPr>
        <w:t>,</w:t>
      </w:r>
      <w:r w:rsidRPr="00D01B42">
        <w:rPr>
          <w:rFonts w:cs="Times New Roman"/>
          <w:lang w:val="en-GB"/>
        </w:rPr>
        <w:t xml:space="preserve"> and memos, that make the world visible. The authors stressed the fact that qualitative researchers study things in their natural settings. Interviewing is the most commonly used research method, enabling researchers to have close interaction with particip</w:t>
      </w:r>
      <w:r w:rsidR="00CE2F92" w:rsidRPr="00D01B42">
        <w:rPr>
          <w:rFonts w:cs="Times New Roman"/>
          <w:lang w:val="en-GB"/>
        </w:rPr>
        <w:t>ants (Mason</w:t>
      </w:r>
      <w:r w:rsidRPr="00D01B42">
        <w:rPr>
          <w:rFonts w:cs="Times New Roman"/>
          <w:lang w:val="en-GB"/>
        </w:rPr>
        <w:t xml:space="preserve"> 2002). Qualitative research has diverse theoretical frameworks. Sarantakos (1993) defined three, i.e., phenomenology, hermeneutics</w:t>
      </w:r>
      <w:r w:rsidR="00786444" w:rsidRPr="00D01B42">
        <w:rPr>
          <w:rFonts w:cs="Times New Roman"/>
          <w:lang w:val="en-GB"/>
        </w:rPr>
        <w:t>,</w:t>
      </w:r>
      <w:r w:rsidRPr="00D01B42">
        <w:rPr>
          <w:rFonts w:cs="Times New Roman"/>
          <w:lang w:val="en-GB"/>
        </w:rPr>
        <w:t xml:space="preserve"> and symbolic interactionism, which contribute most to this kind of social research. Because these </w:t>
      </w:r>
      <w:r w:rsidRPr="00D01B42">
        <w:rPr>
          <w:rFonts w:cs="Times New Roman"/>
          <w:lang w:val="en-GB"/>
        </w:rPr>
        <w:lastRenderedPageBreak/>
        <w:t xml:space="preserve">approaches were not adopted for the study in this </w:t>
      </w:r>
      <w:r w:rsidR="00405CC2" w:rsidRPr="00D01B42">
        <w:rPr>
          <w:rFonts w:cs="Times New Roman"/>
          <w:lang w:val="en-GB"/>
        </w:rPr>
        <w:t>Thesis</w:t>
      </w:r>
      <w:r w:rsidRPr="00D01B42">
        <w:rPr>
          <w:rFonts w:cs="Times New Roman"/>
          <w:lang w:val="en-GB"/>
        </w:rPr>
        <w:t>, they will not be discussed further here.</w:t>
      </w:r>
    </w:p>
    <w:p w:rsidR="00AA0A53" w:rsidRPr="00D01B42" w:rsidRDefault="00AA0A53" w:rsidP="00AA0A53">
      <w:pPr>
        <w:ind w:firstLine="720"/>
        <w:jc w:val="both"/>
        <w:rPr>
          <w:rFonts w:cs="Times New Roman"/>
          <w:lang w:val="en-GB"/>
        </w:rPr>
      </w:pPr>
      <w:r w:rsidRPr="00D01B42">
        <w:rPr>
          <w:rFonts w:cs="Times New Roman"/>
          <w:lang w:val="en-GB"/>
        </w:rPr>
        <w:t>Ritchie and Lewis (2003) recognised that there is no single accepted way to do qualitative research. Researchers base their study on a range of factors, such as personal beliefs about the social world and what can be learned about it (ontology), the nature of knowledge and how it can be obtained (epistemology) and the goals of their research. According to Ritchie and Lewis, researchers should take into consideration the audience for the research, the characteristics of the participants, and the position and environment of the researchers themselves. The researcher’s aim is to develop new knowledge (epistemology) and to present the nature of reality (ontology) accurately as indicated by Hudson and Ozanne (1988) and Punch (1988). The researcher creates relationships between reality and the new knowl</w:t>
      </w:r>
      <w:r w:rsidR="00CE2F92" w:rsidRPr="00D01B42">
        <w:rPr>
          <w:rFonts w:cs="Times New Roman"/>
          <w:lang w:val="en-GB"/>
        </w:rPr>
        <w:t>edge based on it (Carson et al. 2001; Mingers</w:t>
      </w:r>
      <w:r w:rsidRPr="00D01B42">
        <w:rPr>
          <w:rFonts w:cs="Times New Roman"/>
          <w:lang w:val="en-GB"/>
        </w:rPr>
        <w:t xml:space="preserve"> 2001).</w:t>
      </w:r>
    </w:p>
    <w:p w:rsidR="00AA0A53" w:rsidRPr="00D01B42" w:rsidRDefault="00AA0A53" w:rsidP="00AA0A53">
      <w:pPr>
        <w:ind w:firstLine="720"/>
        <w:jc w:val="both"/>
        <w:rPr>
          <w:rFonts w:cs="Times New Roman"/>
          <w:lang w:val="en-GB"/>
        </w:rPr>
      </w:pPr>
      <w:r w:rsidRPr="00D01B42">
        <w:rPr>
          <w:rFonts w:cs="Times New Roman"/>
          <w:lang w:val="en-GB"/>
        </w:rPr>
        <w:t xml:space="preserve">In qualitative research, the size of the sample can be small, and many researchers consider representativeness as not essential, in the way that it is in quantitative research, where the findings can be generalised to the whole population. In qualitative research, transferability is achieved through theoretical sampling with the recruitment of essential, typical and theoretically important units. The most common method in qualitative research is the interview, but data can be collected through other forms, such as group discussions, observation, various texts, pictures, and other </w:t>
      </w:r>
      <w:r w:rsidR="00CE2F92" w:rsidRPr="00D01B42">
        <w:rPr>
          <w:rFonts w:cs="Times New Roman"/>
          <w:lang w:val="en-GB"/>
        </w:rPr>
        <w:t>material (Savin-Baden and Major</w:t>
      </w:r>
      <w:r w:rsidRPr="00D01B42">
        <w:rPr>
          <w:rFonts w:cs="Times New Roman"/>
          <w:lang w:val="en-GB"/>
        </w:rPr>
        <w:t xml:space="preserve"> 2013). Silverman (1993) argued that interviews can be used to generate data which give authentic insights into people's experiences. However, Silverman (1997) also acknowledged that interviewees sometimes fail to provide meaningful insights and they respond to interviewers with personal narrative constructs. </w:t>
      </w:r>
    </w:p>
    <w:p w:rsidR="00AA0A53" w:rsidRPr="00D01B42" w:rsidRDefault="00AA0A53" w:rsidP="00AA0A53">
      <w:pPr>
        <w:ind w:firstLine="720"/>
        <w:jc w:val="both"/>
        <w:rPr>
          <w:rFonts w:cs="Times New Roman"/>
          <w:lang w:val="en-GB"/>
        </w:rPr>
      </w:pPr>
      <w:r w:rsidRPr="00D01B42">
        <w:rPr>
          <w:rFonts w:cs="Times New Roman"/>
          <w:lang w:val="en-GB"/>
        </w:rPr>
        <w:t>Quantitative and qualitative methodologies can be combined, and this approach is referred</w:t>
      </w:r>
      <w:r w:rsidR="00CE2F92" w:rsidRPr="00D01B42">
        <w:rPr>
          <w:rFonts w:cs="Times New Roman"/>
          <w:lang w:val="en-GB"/>
        </w:rPr>
        <w:t xml:space="preserve"> to as a mixed method (Creswell</w:t>
      </w:r>
      <w:r w:rsidRPr="00D01B42">
        <w:rPr>
          <w:rFonts w:cs="Times New Roman"/>
          <w:lang w:val="en-GB"/>
        </w:rPr>
        <w:t xml:space="preserve"> 2003). It is used within the post-positivist paradigm. Mixed method approaches are relatively new and still developing in form and substance. Bryman (2006) favoured conducting quantitative and qualitative studies in tandem, as this combination can lead to multiple unanticipated outcomes. Punch (1998) pointed out that in mixed approaches both approaches compensate for the weaknesses of each other, enhancing the overall strength of the study. </w:t>
      </w:r>
    </w:p>
    <w:p w:rsidR="00AA0A53" w:rsidRPr="00D01B42" w:rsidRDefault="00AA0A53" w:rsidP="00BE68E9">
      <w:pPr>
        <w:pStyle w:val="Heading3"/>
      </w:pPr>
      <w:bookmarkStart w:id="176" w:name="_Toc528944937"/>
      <w:r w:rsidRPr="00D01B42">
        <w:t>Differences between quantitative and qualitative approaches</w:t>
      </w:r>
      <w:bookmarkEnd w:id="176"/>
    </w:p>
    <w:p w:rsidR="00AA0A53" w:rsidRPr="00D01B42" w:rsidRDefault="00AA0A53" w:rsidP="00AA0A53">
      <w:pPr>
        <w:jc w:val="both"/>
        <w:rPr>
          <w:rFonts w:cs="Times New Roman"/>
          <w:lang w:val="en-GB"/>
        </w:rPr>
      </w:pPr>
      <w:r w:rsidRPr="00D01B42">
        <w:rPr>
          <w:rFonts w:cs="Times New Roman"/>
          <w:lang w:val="en-GB"/>
        </w:rPr>
        <w:tab/>
        <w:t>In the quantitative approach, data are gathered through a predetermined methodological structure, with strictly defined questionnaires, whereas in the qualitative approach, conducted through unstructured or semi-structured interviews, the structure of the data will emerge through data analysis. The quantitative approach tends to select larger samples, with the aim of generalising the findings to the wider population. In the qualitative approach, smaller samples are selected in order to make the research more profound. Generalising the findings is not the main purpose of the qualitative approach. Patten (2007) discussed how designing and administering a questionnaire to a large sample in quantitative studies may take less time compared to one-to-one interviews in qualitative studies. However, composing a questionnaire, selecting a larger sample and collecting data in quantitative studies is not easy, and is a time- and effort-consuming task. Quantitative researchers aim for hard, replicable, and reliable data, while qualitative researchers attempt to obtain rich, r</w:t>
      </w:r>
      <w:r w:rsidR="00CE2F92" w:rsidRPr="00D01B42">
        <w:rPr>
          <w:rFonts w:cs="Times New Roman"/>
          <w:lang w:val="en-GB"/>
        </w:rPr>
        <w:t>eal, deep, and valid data (Shih</w:t>
      </w:r>
      <w:r w:rsidRPr="00D01B42">
        <w:rPr>
          <w:rFonts w:cs="Times New Roman"/>
          <w:lang w:val="en-GB"/>
        </w:rPr>
        <w:t xml:space="preserve"> 1998</w:t>
      </w:r>
      <w:r w:rsidR="00CE2F92" w:rsidRPr="00D01B42">
        <w:rPr>
          <w:rFonts w:cs="Times New Roman"/>
          <w:lang w:val="en-GB"/>
        </w:rPr>
        <w:t xml:space="preserve">). </w:t>
      </w:r>
      <w:r w:rsidRPr="00D01B42">
        <w:rPr>
          <w:rFonts w:cs="Times New Roman"/>
          <w:lang w:val="en-GB"/>
        </w:rPr>
        <w:t xml:space="preserve">In </w:t>
      </w:r>
      <w:r w:rsidRPr="00D01B42">
        <w:rPr>
          <w:rFonts w:cs="Times New Roman"/>
          <w:lang w:val="en-GB"/>
        </w:rPr>
        <w:lastRenderedPageBreak/>
        <w:t>quantitative approaches, the results are presented mainly numerically, while a textual format is the most common way of presenting the results</w:t>
      </w:r>
      <w:r w:rsidR="00CE2F92" w:rsidRPr="00D01B42">
        <w:rPr>
          <w:rFonts w:cs="Times New Roman"/>
          <w:lang w:val="en-GB"/>
        </w:rPr>
        <w:t xml:space="preserve"> of qualitative studies (Patten</w:t>
      </w:r>
      <w:r w:rsidRPr="00D01B42">
        <w:rPr>
          <w:rFonts w:cs="Times New Roman"/>
          <w:lang w:val="en-GB"/>
        </w:rPr>
        <w:t xml:space="preserve"> 2007). Hypothesis testing is the main approach in quantitative studies, whereas the qualitative approach creates hypotheses through an inductive approach.</w:t>
      </w:r>
    </w:p>
    <w:p w:rsidR="00AA0A53" w:rsidRPr="00D01B42" w:rsidRDefault="00AA0A53" w:rsidP="00AA0A53">
      <w:pPr>
        <w:ind w:firstLine="720"/>
        <w:jc w:val="both"/>
        <w:rPr>
          <w:rFonts w:cs="Times New Roman"/>
          <w:lang w:val="en-GB"/>
        </w:rPr>
      </w:pPr>
      <w:r w:rsidRPr="00D01B42">
        <w:rPr>
          <w:rFonts w:cs="Times New Roman"/>
          <w:lang w:val="en-GB"/>
        </w:rPr>
        <w:t xml:space="preserve">Quantitative research provides quantified answers to research questions, whereas qualitative research develops concepts that help to understand social phenomena (Pope and Mays 1995). These authors proposed the use of a qualitative approach for in-depth analysis, such as understanding how educational messages on stopping smoking can be accessed by teenagers.   </w:t>
      </w:r>
    </w:p>
    <w:p w:rsidR="00AA0A53" w:rsidRPr="00D01B42" w:rsidRDefault="00AA0A53" w:rsidP="00AA0A53">
      <w:pPr>
        <w:ind w:firstLine="720"/>
        <w:jc w:val="both"/>
        <w:rPr>
          <w:rFonts w:cs="Times New Roman"/>
          <w:lang w:val="en-GB"/>
        </w:rPr>
      </w:pPr>
      <w:r w:rsidRPr="00D01B42">
        <w:rPr>
          <w:rFonts w:cs="Times New Roman"/>
          <w:lang w:val="en-GB"/>
        </w:rPr>
        <w:t>Neither approach is better than the other, both have strengths and weak</w:t>
      </w:r>
      <w:r w:rsidR="00CE2F92" w:rsidRPr="00D01B42">
        <w:rPr>
          <w:rFonts w:cs="Times New Roman"/>
          <w:lang w:val="en-GB"/>
        </w:rPr>
        <w:t>ness and can be combined (Punch 2000). The author</w:t>
      </w:r>
      <w:r w:rsidRPr="00D01B42">
        <w:rPr>
          <w:rFonts w:cs="Times New Roman"/>
          <w:lang w:val="en-GB"/>
        </w:rPr>
        <w:t xml:space="preserve"> also proposed a focus on what the researcher is trying to find (questions), before s/he focuses on how the research can be conducted (methods). Begley (1996) discussed that the quantitative approach is used in cases where something is known about the topic, and the qualitative approach can be applied in exploratory studies in order to conduct a more in-depth investigation. Pope and Mays (1995) favoured the use of qualitative research in health services research as a way to access areas that are not amenable to quantitative research. </w:t>
      </w:r>
    </w:p>
    <w:p w:rsidR="00C755EE" w:rsidRPr="00D01B42" w:rsidRDefault="00AA0A53" w:rsidP="00AA0A53">
      <w:pPr>
        <w:jc w:val="both"/>
        <w:rPr>
          <w:rFonts w:cs="Times New Roman"/>
          <w:color w:val="auto"/>
          <w:lang w:val="en-GB"/>
        </w:rPr>
      </w:pPr>
      <w:r w:rsidRPr="00D01B42">
        <w:rPr>
          <w:rFonts w:cs="Times New Roman"/>
          <w:color w:val="FF0000"/>
          <w:lang w:val="en-GB"/>
        </w:rPr>
        <w:tab/>
      </w:r>
      <w:r w:rsidRPr="00D01B42">
        <w:rPr>
          <w:rFonts w:cs="Times New Roman"/>
          <w:color w:val="auto"/>
          <w:lang w:val="en-GB"/>
        </w:rPr>
        <w:t>Hudson and Ozanne (1988) indicated that the interpretivist approach is focused on understanding and interpreting human behaviour rather than predicting it. According to Friedman and Wyatt (2006), with the subjectivist assumption, end users who use ICT systems may have different views about what is good. Therefore, the interpretivist assumption explores types of diversity, rather than showing the user’s belief.</w:t>
      </w:r>
    </w:p>
    <w:p w:rsidR="002E3480" w:rsidRPr="00D01B42" w:rsidRDefault="002E3480" w:rsidP="00BE68E9">
      <w:pPr>
        <w:pStyle w:val="Heading3"/>
      </w:pPr>
      <w:bookmarkStart w:id="177" w:name="_Toc528944938"/>
      <w:r w:rsidRPr="00D01B42">
        <w:t>Data collection</w:t>
      </w:r>
      <w:bookmarkEnd w:id="177"/>
    </w:p>
    <w:p w:rsidR="001D7EF8" w:rsidRPr="002D5EC6" w:rsidRDefault="002E3480" w:rsidP="002D5EC6">
      <w:pPr>
        <w:jc w:val="both"/>
        <w:rPr>
          <w:rFonts w:cs="Times New Roman"/>
          <w:color w:val="000000" w:themeColor="text1"/>
          <w:lang w:val="en-GB"/>
        </w:rPr>
      </w:pPr>
      <w:r w:rsidRPr="00D01B42">
        <w:rPr>
          <w:rFonts w:cs="Times New Roman"/>
          <w:color w:val="000000" w:themeColor="text1"/>
          <w:lang w:val="en-GB"/>
        </w:rPr>
        <w:tab/>
      </w:r>
      <w:r w:rsidR="001D7EF8" w:rsidRPr="00D01B42">
        <w:rPr>
          <w:rFonts w:cs="Times New Roman"/>
          <w:color w:val="000000" w:themeColor="text1"/>
          <w:lang w:val="en-GB"/>
        </w:rPr>
        <w:t xml:space="preserve">There are different approaches for data collection in quantitative and qualitative research. Direct interaction with participants, individually or in group settings is used for data collection in qualitative research. Therefore, this type of data collection is time consuming. The data </w:t>
      </w:r>
      <w:r w:rsidR="00BE68E9">
        <w:rPr>
          <w:rFonts w:cs="Times New Roman"/>
          <w:color w:val="000000" w:themeColor="text1"/>
          <w:lang w:val="en-GB"/>
        </w:rPr>
        <w:t>are</w:t>
      </w:r>
      <w:r w:rsidR="001D7EF8" w:rsidRPr="00D01B42">
        <w:rPr>
          <w:rFonts w:cs="Times New Roman"/>
          <w:color w:val="000000" w:themeColor="text1"/>
          <w:lang w:val="en-GB"/>
        </w:rPr>
        <w:t xml:space="preserve"> collected from smaller samples. However, the qualitative research provides richer data which provides better explanation of the phenomenon for the researcher. Data collection in qualitative research can be achieved </w:t>
      </w:r>
      <w:r w:rsidR="00BE68E9">
        <w:rPr>
          <w:rFonts w:cs="Times New Roman"/>
          <w:color w:val="000000" w:themeColor="text1"/>
          <w:lang w:val="en-GB"/>
        </w:rPr>
        <w:t>using</w:t>
      </w:r>
      <w:r w:rsidR="001D7EF8" w:rsidRPr="00D01B42">
        <w:rPr>
          <w:rFonts w:cs="Times New Roman"/>
          <w:color w:val="000000" w:themeColor="text1"/>
          <w:lang w:val="en-GB"/>
        </w:rPr>
        <w:t>:</w:t>
      </w:r>
      <w:r w:rsidR="002D5EC6">
        <w:rPr>
          <w:rFonts w:cs="Times New Roman"/>
          <w:color w:val="000000" w:themeColor="text1"/>
          <w:lang w:val="en-GB"/>
        </w:rPr>
        <w:t xml:space="preserve"> focus group, interview, observation, and action research (solving</w:t>
      </w:r>
      <w:r w:rsidR="00C755EE" w:rsidRPr="002D5EC6">
        <w:rPr>
          <w:rFonts w:cs="Times New Roman"/>
          <w:color w:val="000000" w:themeColor="text1"/>
          <w:lang w:val="en-GB"/>
        </w:rPr>
        <w:t xml:space="preserve"> immediate problem or reflective process of progressive problem solving)</w:t>
      </w:r>
      <w:r w:rsidRPr="002D5EC6">
        <w:rPr>
          <w:rFonts w:cs="Times New Roman"/>
          <w:color w:val="000000" w:themeColor="text1"/>
          <w:lang w:val="en-GB"/>
        </w:rPr>
        <w:t>.</w:t>
      </w:r>
    </w:p>
    <w:p w:rsidR="005F79AF" w:rsidRPr="002D5EC6" w:rsidRDefault="002E3480" w:rsidP="002E3480">
      <w:pPr>
        <w:jc w:val="both"/>
        <w:rPr>
          <w:rFonts w:cs="Times New Roman"/>
          <w:color w:val="000000" w:themeColor="text1"/>
          <w:lang w:val="en-GB"/>
        </w:rPr>
      </w:pPr>
      <w:r w:rsidRPr="00D01B42">
        <w:rPr>
          <w:rFonts w:cs="Times New Roman"/>
          <w:color w:val="000000" w:themeColor="text1"/>
          <w:lang w:val="en-GB"/>
        </w:rPr>
        <w:tab/>
      </w:r>
      <w:r w:rsidR="00BE63A7" w:rsidRPr="00D01B42">
        <w:rPr>
          <w:rFonts w:cs="Times New Roman"/>
          <w:color w:val="000000" w:themeColor="text1"/>
          <w:lang w:val="en-GB"/>
        </w:rPr>
        <w:t>However, d</w:t>
      </w:r>
      <w:r w:rsidRPr="00D01B42">
        <w:rPr>
          <w:rFonts w:cs="Times New Roman"/>
          <w:color w:val="000000" w:themeColor="text1"/>
          <w:lang w:val="en-GB"/>
        </w:rPr>
        <w:t xml:space="preserve">ata collection in quantitative research </w:t>
      </w:r>
      <w:r w:rsidR="00470545" w:rsidRPr="00D01B42">
        <w:rPr>
          <w:rFonts w:cs="Times New Roman"/>
          <w:color w:val="000000" w:themeColor="text1"/>
          <w:lang w:val="en-GB"/>
        </w:rPr>
        <w:t xml:space="preserve">sometimes </w:t>
      </w:r>
      <w:r w:rsidR="00E7436B" w:rsidRPr="00D01B42">
        <w:rPr>
          <w:rFonts w:cs="Times New Roman"/>
          <w:color w:val="000000" w:themeColor="text1"/>
          <w:lang w:val="en-GB"/>
        </w:rPr>
        <w:t>is</w:t>
      </w:r>
      <w:r w:rsidR="00A56A89" w:rsidRPr="00D01B42">
        <w:rPr>
          <w:rFonts w:cs="Times New Roman"/>
          <w:color w:val="000000" w:themeColor="text1"/>
          <w:lang w:val="en-GB"/>
        </w:rPr>
        <w:t xml:space="preserve"> </w:t>
      </w:r>
      <w:r w:rsidRPr="00D01B42">
        <w:rPr>
          <w:rFonts w:cs="Times New Roman"/>
          <w:color w:val="000000" w:themeColor="text1"/>
          <w:lang w:val="en-GB"/>
        </w:rPr>
        <w:t>more expensive and includes:</w:t>
      </w:r>
      <w:r w:rsidR="002D5EC6">
        <w:rPr>
          <w:rFonts w:cs="Times New Roman"/>
          <w:color w:val="000000" w:themeColor="text1"/>
          <w:lang w:val="en-GB"/>
        </w:rPr>
        <w:t xml:space="preserve"> </w:t>
      </w:r>
      <w:r w:rsidR="008D7173">
        <w:rPr>
          <w:rFonts w:cs="Times New Roman"/>
          <w:color w:val="000000" w:themeColor="text1"/>
          <w:lang w:val="en-GB"/>
        </w:rPr>
        <w:t>surveys</w:t>
      </w:r>
      <w:r w:rsidR="00EA061F" w:rsidRPr="00D01B42">
        <w:rPr>
          <w:rFonts w:cs="Times New Roman"/>
          <w:color w:val="000000" w:themeColor="text1"/>
          <w:lang w:val="en-GB"/>
        </w:rPr>
        <w:t>;</w:t>
      </w:r>
      <w:r w:rsidR="002D5EC6">
        <w:rPr>
          <w:rFonts w:cs="Times New Roman"/>
          <w:color w:val="000000" w:themeColor="text1"/>
          <w:lang w:val="en-GB"/>
        </w:rPr>
        <w:t xml:space="preserve"> experiments; </w:t>
      </w:r>
      <w:r w:rsidR="00EA061F" w:rsidRPr="00D01B42">
        <w:rPr>
          <w:rFonts w:cs="Times New Roman"/>
          <w:color w:val="000000" w:themeColor="text1"/>
          <w:lang w:val="en-GB"/>
        </w:rPr>
        <w:t>clinical trials;</w:t>
      </w:r>
      <w:r w:rsidR="002D5EC6">
        <w:rPr>
          <w:rFonts w:cs="Times New Roman"/>
          <w:color w:val="000000" w:themeColor="text1"/>
          <w:lang w:val="en-GB"/>
        </w:rPr>
        <w:t xml:space="preserve"> </w:t>
      </w:r>
      <w:r w:rsidR="00EA061F" w:rsidRPr="00D01B42">
        <w:rPr>
          <w:rFonts w:cs="Times New Roman"/>
          <w:color w:val="000000" w:themeColor="text1"/>
          <w:lang w:val="en-GB"/>
        </w:rPr>
        <w:t>observing and recording</w:t>
      </w:r>
      <w:r w:rsidR="002D5EC6">
        <w:rPr>
          <w:rFonts w:cs="Times New Roman"/>
          <w:color w:val="000000" w:themeColor="text1"/>
          <w:lang w:val="en-GB"/>
        </w:rPr>
        <w:t xml:space="preserve"> events</w:t>
      </w:r>
      <w:r w:rsidR="00EA061F" w:rsidRPr="00D01B42">
        <w:rPr>
          <w:rFonts w:cs="Times New Roman"/>
          <w:color w:val="000000" w:themeColor="text1"/>
          <w:lang w:val="en-GB"/>
        </w:rPr>
        <w:t>; and</w:t>
      </w:r>
      <w:r w:rsidR="002D5EC6">
        <w:rPr>
          <w:rFonts w:cs="Times New Roman"/>
          <w:color w:val="000000" w:themeColor="text1"/>
          <w:lang w:val="en-GB"/>
        </w:rPr>
        <w:t xml:space="preserve"> providing data from</w:t>
      </w:r>
      <w:r w:rsidR="00EA061F" w:rsidRPr="00D01B42">
        <w:rPr>
          <w:rFonts w:cs="Times New Roman"/>
          <w:color w:val="000000" w:themeColor="text1"/>
          <w:lang w:val="en-GB"/>
        </w:rPr>
        <w:t xml:space="preserve"> information systems.</w:t>
      </w:r>
      <w:r w:rsidR="002D5EC6">
        <w:rPr>
          <w:rFonts w:cs="Times New Roman"/>
          <w:color w:val="000000" w:themeColor="text1"/>
          <w:lang w:val="en-GB"/>
        </w:rPr>
        <w:t xml:space="preserve"> </w:t>
      </w:r>
      <w:r w:rsidR="00BE63A7" w:rsidRPr="00D01B42">
        <w:rPr>
          <w:rFonts w:cs="Times New Roman"/>
          <w:color w:val="000000" w:themeColor="text1"/>
          <w:lang w:val="en-GB"/>
        </w:rPr>
        <w:t>D</w:t>
      </w:r>
      <w:r w:rsidRPr="00D01B42">
        <w:rPr>
          <w:rFonts w:cs="Times New Roman"/>
          <w:color w:val="000000" w:themeColor="text1"/>
          <w:lang w:val="en-GB"/>
        </w:rPr>
        <w:t xml:space="preserve">ata collected through quantitative approach </w:t>
      </w:r>
      <w:r w:rsidR="00495FAC" w:rsidRPr="00D01B42">
        <w:rPr>
          <w:rFonts w:cs="Times New Roman"/>
          <w:color w:val="000000" w:themeColor="text1"/>
          <w:lang w:val="en-GB"/>
        </w:rPr>
        <w:t>are</w:t>
      </w:r>
      <w:r w:rsidRPr="00D01B42">
        <w:rPr>
          <w:rFonts w:cs="Times New Roman"/>
          <w:lang w:val="en-GB"/>
        </w:rPr>
        <w:t xml:space="preserve"> collected from larger samples, and findings can be generalised to the wider population</w:t>
      </w:r>
      <w:r w:rsidR="00CE2F92" w:rsidRPr="00D01B42">
        <w:rPr>
          <w:rFonts w:cs="Times New Roman"/>
          <w:lang w:val="en-GB"/>
        </w:rPr>
        <w:t xml:space="preserve"> (Punch</w:t>
      </w:r>
      <w:r w:rsidR="00495FAC" w:rsidRPr="00D01B42">
        <w:rPr>
          <w:rFonts w:cs="Times New Roman"/>
          <w:lang w:val="en-GB"/>
        </w:rPr>
        <w:t xml:space="preserve"> 2000)</w:t>
      </w:r>
      <w:r w:rsidRPr="00D01B42">
        <w:rPr>
          <w:rFonts w:cs="Times New Roman"/>
          <w:lang w:val="en-GB"/>
        </w:rPr>
        <w:t>.</w:t>
      </w:r>
    </w:p>
    <w:p w:rsidR="00AA0A53" w:rsidRPr="00D01B42" w:rsidRDefault="00AA0A53" w:rsidP="00BE68E9">
      <w:pPr>
        <w:pStyle w:val="Heading3"/>
      </w:pPr>
      <w:bookmarkStart w:id="178" w:name="_Toc528944939"/>
      <w:r w:rsidRPr="00D01B42">
        <w:t>Triangulation</w:t>
      </w:r>
      <w:bookmarkEnd w:id="178"/>
      <w:r w:rsidRPr="00D01B42">
        <w:t xml:space="preserve"> </w:t>
      </w:r>
    </w:p>
    <w:p w:rsidR="00AA0A53" w:rsidRPr="00D01B42" w:rsidRDefault="00AA0A53" w:rsidP="00AA0A53">
      <w:pPr>
        <w:ind w:firstLine="720"/>
        <w:jc w:val="both"/>
        <w:rPr>
          <w:rFonts w:cs="Times New Roman"/>
          <w:color w:val="FF0000"/>
          <w:lang w:val="en-GB"/>
        </w:rPr>
      </w:pPr>
      <w:r w:rsidRPr="00D01B42">
        <w:rPr>
          <w:rFonts w:cs="Times New Roman"/>
          <w:lang w:val="en-GB"/>
        </w:rPr>
        <w:t xml:space="preserve">The term </w:t>
      </w:r>
      <w:r w:rsidRPr="00D01B42">
        <w:rPr>
          <w:rFonts w:cs="Times New Roman"/>
          <w:bCs/>
          <w:lang w:val="en-GB"/>
        </w:rPr>
        <w:t>triangulation</w:t>
      </w:r>
      <w:r w:rsidRPr="00D01B42">
        <w:rPr>
          <w:rFonts w:cs="Times New Roman"/>
          <w:lang w:val="en-GB"/>
        </w:rPr>
        <w:t xml:space="preserve"> is derived from geometry to describe the process of determining the location of a point by measuring angles to it from other known points. Triangulation in social sciences emerged in the late 1950s with the core argument that more than one method should be used </w:t>
      </w:r>
      <w:r w:rsidR="00CE2F92" w:rsidRPr="00D01B42">
        <w:rPr>
          <w:rFonts w:cs="Times New Roman"/>
          <w:lang w:val="en-GB"/>
        </w:rPr>
        <w:t>in the validation process (Jick</w:t>
      </w:r>
      <w:r w:rsidRPr="00D01B42">
        <w:rPr>
          <w:rFonts w:cs="Times New Roman"/>
          <w:lang w:val="en-GB"/>
        </w:rPr>
        <w:t xml:space="preserve"> 1979). The newly fixed point can then be used in a ‘triangle’ with one known s</w:t>
      </w:r>
      <w:r w:rsidR="00CE2F92" w:rsidRPr="00D01B42">
        <w:rPr>
          <w:rFonts w:cs="Times New Roman"/>
          <w:lang w:val="en-GB"/>
        </w:rPr>
        <w:t xml:space="preserve">ide and two known angles </w:t>
      </w:r>
      <w:r w:rsidR="00CE2F92" w:rsidRPr="00D01B42">
        <w:rPr>
          <w:rFonts w:cs="Times New Roman"/>
          <w:lang w:val="en-GB"/>
        </w:rPr>
        <w:lastRenderedPageBreak/>
        <w:t>(Given</w:t>
      </w:r>
      <w:r w:rsidRPr="00D01B42">
        <w:rPr>
          <w:rFonts w:cs="Times New Roman"/>
          <w:lang w:val="en-GB"/>
        </w:rPr>
        <w:t xml:space="preserve"> 2008). </w:t>
      </w:r>
      <w:r w:rsidR="00721A0E">
        <w:rPr>
          <w:rFonts w:cs="Times New Roman"/>
          <w:lang w:val="en-GB"/>
        </w:rPr>
        <w:t xml:space="preserve">Denzin (1970) indicated that triangulation is </w:t>
      </w:r>
      <w:r w:rsidR="00CB3C4F">
        <w:rPr>
          <w:rFonts w:cs="Times New Roman"/>
          <w:lang w:val="en-GB"/>
        </w:rPr>
        <w:t xml:space="preserve">a </w:t>
      </w:r>
      <w:r w:rsidR="00721A0E">
        <w:rPr>
          <w:rFonts w:cs="Times New Roman"/>
          <w:lang w:val="en-GB"/>
        </w:rPr>
        <w:t xml:space="preserve">combination of methodologies. </w:t>
      </w:r>
      <w:r w:rsidR="00135E7F">
        <w:rPr>
          <w:rFonts w:cs="Times New Roman"/>
          <w:lang w:val="en-GB"/>
        </w:rPr>
        <w:t xml:space="preserve">Triangulation </w:t>
      </w:r>
      <w:r w:rsidR="00C21FA9">
        <w:rPr>
          <w:rFonts w:cs="Times New Roman"/>
          <w:lang w:val="en-GB"/>
        </w:rPr>
        <w:t>can</w:t>
      </w:r>
      <w:r w:rsidR="00135E7F">
        <w:rPr>
          <w:rFonts w:cs="Times New Roman"/>
          <w:lang w:val="en-GB"/>
        </w:rPr>
        <w:t xml:space="preserve"> combin</w:t>
      </w:r>
      <w:r w:rsidR="00C21FA9">
        <w:rPr>
          <w:rFonts w:cs="Times New Roman"/>
          <w:lang w:val="en-GB"/>
        </w:rPr>
        <w:t>e</w:t>
      </w:r>
      <w:r w:rsidR="00135E7F">
        <w:rPr>
          <w:rFonts w:cs="Times New Roman"/>
          <w:lang w:val="en-GB"/>
        </w:rPr>
        <w:t xml:space="preserve"> theories, methods, data sources</w:t>
      </w:r>
      <w:r w:rsidR="00721A0E">
        <w:rPr>
          <w:rFonts w:cs="Times New Roman"/>
          <w:lang w:val="en-GB"/>
        </w:rPr>
        <w:t xml:space="preserve"> </w:t>
      </w:r>
      <w:r w:rsidRPr="00D01B42">
        <w:rPr>
          <w:rFonts w:cs="Times New Roman"/>
          <w:lang w:val="en-GB"/>
        </w:rPr>
        <w:t xml:space="preserve">or investigators in the study of </w:t>
      </w:r>
      <w:r w:rsidR="00CE2F92" w:rsidRPr="00D01B42">
        <w:rPr>
          <w:rFonts w:cs="Times New Roman"/>
          <w:lang w:val="en-GB"/>
        </w:rPr>
        <w:t>the same subject (Kimchi et al.</w:t>
      </w:r>
      <w:r w:rsidRPr="00D01B42">
        <w:rPr>
          <w:rFonts w:cs="Times New Roman"/>
          <w:lang w:val="en-GB"/>
        </w:rPr>
        <w:t xml:space="preserve"> 1991). The use of different research methods in a study of the same phenom</w:t>
      </w:r>
      <w:r w:rsidR="00B758E8" w:rsidRPr="00D01B42">
        <w:rPr>
          <w:rFonts w:cs="Times New Roman"/>
          <w:lang w:val="en-GB"/>
        </w:rPr>
        <w:t>e</w:t>
      </w:r>
      <w:r w:rsidRPr="00D01B42">
        <w:rPr>
          <w:rFonts w:cs="Times New Roman"/>
          <w:lang w:val="en-GB"/>
        </w:rPr>
        <w:t>non is considered as a trian</w:t>
      </w:r>
      <w:r w:rsidR="00CE2F92" w:rsidRPr="00D01B42">
        <w:rPr>
          <w:rFonts w:cs="Times New Roman"/>
          <w:lang w:val="en-GB"/>
        </w:rPr>
        <w:t>gulation method (Nolan and Behi</w:t>
      </w:r>
      <w:r w:rsidRPr="00D01B42">
        <w:rPr>
          <w:rFonts w:cs="Times New Roman"/>
          <w:lang w:val="en-GB"/>
        </w:rPr>
        <w:t xml:space="preserve"> 1995).</w:t>
      </w:r>
    </w:p>
    <w:p w:rsidR="00AA0A53" w:rsidRPr="00D01B42" w:rsidRDefault="00AA0A53" w:rsidP="00AA0A53">
      <w:pPr>
        <w:ind w:firstLine="720"/>
        <w:jc w:val="both"/>
        <w:rPr>
          <w:rFonts w:cs="Times New Roman"/>
          <w:lang w:val="en-GB"/>
        </w:rPr>
      </w:pPr>
      <w:r w:rsidRPr="00D01B42">
        <w:rPr>
          <w:rFonts w:cs="Times New Roman"/>
          <w:lang w:val="en-GB"/>
        </w:rPr>
        <w:t>The combination of the above-mentioned triangulation techniques (methods and investigators, for example) is called m</w:t>
      </w:r>
      <w:r w:rsidR="00CE2F92" w:rsidRPr="00D01B42">
        <w:rPr>
          <w:rFonts w:cs="Times New Roman"/>
          <w:lang w:val="en-GB"/>
        </w:rPr>
        <w:t>ultiple triangulation (Thurmond</w:t>
      </w:r>
      <w:r w:rsidRPr="00D01B42">
        <w:rPr>
          <w:rFonts w:cs="Times New Roman"/>
          <w:lang w:val="en-GB"/>
        </w:rPr>
        <w:t xml:space="preserve"> 2001). The purpose of triangulation in social research is to increase the credibility and validity of results. Numerous researchers have proposed the use of triangulation (Altric</w:t>
      </w:r>
      <w:r w:rsidR="00CE2F92" w:rsidRPr="00D01B42">
        <w:rPr>
          <w:rFonts w:cs="Times New Roman"/>
          <w:lang w:val="en-GB"/>
        </w:rPr>
        <w:t>hter et al. 1993; Cohen et al.</w:t>
      </w:r>
      <w:r w:rsidRPr="00D01B42">
        <w:rPr>
          <w:rFonts w:cs="Times New Roman"/>
          <w:lang w:val="en-GB"/>
        </w:rPr>
        <w:t xml:space="preserve"> 2007). Triangulation can be used in quantitative as well as qualitative studies. According to O’Donoghue and Punch (2003), triangulation is a tool for cross-checking data from multiple sources and to search for the accuracy of the research data. </w:t>
      </w:r>
    </w:p>
    <w:p w:rsidR="00AA0A53" w:rsidRPr="00D01B42" w:rsidRDefault="00AA0A53" w:rsidP="00AA0A53">
      <w:pPr>
        <w:ind w:firstLine="720"/>
        <w:jc w:val="both"/>
        <w:rPr>
          <w:rFonts w:cs="Times New Roman"/>
          <w:color w:val="C00000"/>
          <w:lang w:val="en-GB"/>
        </w:rPr>
      </w:pPr>
      <w:r w:rsidRPr="00D01B42">
        <w:rPr>
          <w:rFonts w:cs="Times New Roman"/>
          <w:lang w:val="en-GB"/>
        </w:rPr>
        <w:t>There are two main types of methodological triangulation: between-methods and within-methods triangulation. A combination of quantitative and qualitative approaches is most commonly used in between-methods tria</w:t>
      </w:r>
      <w:r w:rsidR="00CE2F92" w:rsidRPr="00D01B42">
        <w:rPr>
          <w:rFonts w:cs="Times New Roman"/>
          <w:lang w:val="en-GB"/>
        </w:rPr>
        <w:t>ngulation (Begley 1996; Patten</w:t>
      </w:r>
      <w:r w:rsidRPr="00D01B42">
        <w:rPr>
          <w:rFonts w:cs="Times New Roman"/>
          <w:lang w:val="en-GB"/>
        </w:rPr>
        <w:t xml:space="preserve"> 2007). A combination of questionnaires and interviews can be used in the </w:t>
      </w:r>
      <w:r w:rsidR="00CE2F92" w:rsidRPr="00D01B42">
        <w:rPr>
          <w:rFonts w:cs="Times New Roman"/>
          <w:lang w:val="en-GB"/>
        </w:rPr>
        <w:t>same research project (Thurmond</w:t>
      </w:r>
      <w:r w:rsidRPr="00D01B42">
        <w:rPr>
          <w:rFonts w:cs="Times New Roman"/>
          <w:lang w:val="en-GB"/>
        </w:rPr>
        <w:t xml:space="preserve"> 2001). Combinations of different techniques for collecting data (interviews and observation for example) within the same research ap</w:t>
      </w:r>
      <w:r w:rsidR="001B1A40" w:rsidRPr="00D01B42">
        <w:rPr>
          <w:rFonts w:cs="Times New Roman"/>
          <w:lang w:val="en-GB"/>
        </w:rPr>
        <w:t>proach are considered as within-methods triangulation.</w:t>
      </w:r>
      <w:r w:rsidRPr="00D01B42">
        <w:rPr>
          <w:rFonts w:cs="Times New Roman"/>
          <w:color w:val="C00000"/>
          <w:lang w:val="en-GB"/>
        </w:rPr>
        <w:t xml:space="preserve"> </w:t>
      </w:r>
    </w:p>
    <w:p w:rsidR="00775EC1" w:rsidRPr="00D01B42" w:rsidRDefault="00775EC1" w:rsidP="00BE68E9">
      <w:pPr>
        <w:pStyle w:val="Heading3"/>
      </w:pPr>
      <w:bookmarkStart w:id="179" w:name="_Toc528944940"/>
      <w:r w:rsidRPr="00D01B42">
        <w:t>Data analyses</w:t>
      </w:r>
      <w:bookmarkEnd w:id="179"/>
    </w:p>
    <w:p w:rsidR="00775EC1" w:rsidRPr="00D01B42" w:rsidRDefault="00775EC1" w:rsidP="00AA0A53">
      <w:pPr>
        <w:ind w:firstLine="720"/>
        <w:jc w:val="both"/>
        <w:rPr>
          <w:rFonts w:cs="Times New Roman"/>
          <w:color w:val="000000" w:themeColor="text1"/>
          <w:lang w:val="en-GB"/>
        </w:rPr>
      </w:pPr>
      <w:r w:rsidRPr="00D01B42">
        <w:rPr>
          <w:rFonts w:cs="Times New Roman"/>
          <w:color w:val="000000" w:themeColor="text1"/>
          <w:lang w:val="en-GB"/>
        </w:rPr>
        <w:t>Collected data may be analysed with different data analyses techniques. However, data analyses tools proposed for</w:t>
      </w:r>
      <w:r w:rsidR="001257BC" w:rsidRPr="00D01B42">
        <w:rPr>
          <w:rFonts w:cs="Times New Roman"/>
          <w:color w:val="000000" w:themeColor="text1"/>
          <w:lang w:val="en-GB"/>
        </w:rPr>
        <w:t xml:space="preserve"> data gathered in this research</w:t>
      </w:r>
      <w:r w:rsidRPr="00D01B42">
        <w:rPr>
          <w:rFonts w:cs="Times New Roman"/>
          <w:color w:val="000000" w:themeColor="text1"/>
          <w:lang w:val="en-GB"/>
        </w:rPr>
        <w:t xml:space="preserve"> are prese</w:t>
      </w:r>
      <w:r w:rsidR="001257BC" w:rsidRPr="00D01B42">
        <w:rPr>
          <w:rFonts w:cs="Times New Roman"/>
          <w:color w:val="000000" w:themeColor="text1"/>
          <w:lang w:val="en-GB"/>
        </w:rPr>
        <w:t>nted in Chapter 4 (Section 4.2.11)</w:t>
      </w:r>
      <w:r w:rsidRPr="00D01B42">
        <w:rPr>
          <w:rFonts w:cs="Times New Roman"/>
          <w:color w:val="000000" w:themeColor="text1"/>
          <w:lang w:val="en-GB"/>
        </w:rPr>
        <w:t>.</w:t>
      </w:r>
    </w:p>
    <w:p w:rsidR="00C820AD" w:rsidRPr="00D01B42" w:rsidRDefault="000655A5" w:rsidP="00DE0D76">
      <w:pPr>
        <w:pStyle w:val="Heading2"/>
        <w:rPr>
          <w:lang w:val="en-GB"/>
        </w:rPr>
      </w:pPr>
      <w:bookmarkStart w:id="180" w:name="_Toc528944941"/>
      <w:r w:rsidRPr="00D01B42">
        <w:rPr>
          <w:lang w:val="en-GB"/>
        </w:rPr>
        <w:t>Q</w:t>
      </w:r>
      <w:r w:rsidR="00C820AD" w:rsidRPr="00D01B42">
        <w:rPr>
          <w:lang w:val="en-GB"/>
        </w:rPr>
        <w:t>uantitative versus qualitative methods</w:t>
      </w:r>
      <w:r w:rsidRPr="00D01B42">
        <w:rPr>
          <w:lang w:val="en-GB"/>
        </w:rPr>
        <w:t>, identifying the right approach for the Thesi</w:t>
      </w:r>
      <w:r w:rsidR="00AC3F65" w:rsidRPr="00D01B42">
        <w:rPr>
          <w:lang w:val="en-GB"/>
        </w:rPr>
        <w:t>s</w:t>
      </w:r>
      <w:bookmarkEnd w:id="180"/>
    </w:p>
    <w:p w:rsidR="00C820AD" w:rsidRPr="00D01B42" w:rsidRDefault="003C0369" w:rsidP="00C820AD">
      <w:pPr>
        <w:jc w:val="both"/>
        <w:rPr>
          <w:rFonts w:cs="Times New Roman"/>
          <w:color w:val="000000" w:themeColor="text1"/>
          <w:lang w:val="en-GB"/>
        </w:rPr>
      </w:pPr>
      <w:r w:rsidRPr="00D01B42">
        <w:rPr>
          <w:rFonts w:cs="Times New Roman"/>
          <w:lang w:val="en-GB"/>
        </w:rPr>
        <w:tab/>
      </w:r>
      <w:r w:rsidR="00C820AD" w:rsidRPr="00D01B42">
        <w:rPr>
          <w:rFonts w:cs="Times New Roman"/>
          <w:lang w:val="en-GB"/>
        </w:rPr>
        <w:t xml:space="preserve">The literature review in Chapter 2 identified the need to investigate healthcare professionals’ attitudes to e-Health systems in a SEE country, i.e., in the Republic of Macedonia. Furthermore, the Introduction Chapter 1 and Literature review Chapter 2 of this </w:t>
      </w:r>
      <w:r w:rsidR="00405CC2" w:rsidRPr="00D01B42">
        <w:rPr>
          <w:rFonts w:cs="Times New Roman"/>
          <w:lang w:val="en-GB"/>
        </w:rPr>
        <w:t>Thesis</w:t>
      </w:r>
      <w:r w:rsidR="00C820AD" w:rsidRPr="00D01B42">
        <w:rPr>
          <w:rFonts w:cs="Times New Roman"/>
          <w:lang w:val="en-GB"/>
        </w:rPr>
        <w:t xml:space="preserve"> demonstrated that there was a need to explore the readiness of healthcare professionals to accept new ICT in healthcare in SEE. Thus far, nothing has been published in the scientific literature on doctors’ behaviour regarding acceptance of new ICT in this </w:t>
      </w:r>
      <w:r w:rsidR="009A7926" w:rsidRPr="00D01B42">
        <w:rPr>
          <w:rFonts w:cs="Times New Roman"/>
          <w:lang w:val="en-GB"/>
        </w:rPr>
        <w:t xml:space="preserve">country in </w:t>
      </w:r>
      <w:r w:rsidR="00C820AD" w:rsidRPr="00D01B42">
        <w:rPr>
          <w:rFonts w:cs="Times New Roman"/>
          <w:lang w:val="en-GB"/>
        </w:rPr>
        <w:t xml:space="preserve">SEE. This environment has its own specific characteristics, such as the changes in the political system and other changes in the last few decades, as explained in </w:t>
      </w:r>
      <w:r w:rsidR="00C820AD" w:rsidRPr="00D01B42">
        <w:rPr>
          <w:rFonts w:cs="Times New Roman"/>
          <w:color w:val="000000" w:themeColor="text1"/>
          <w:lang w:val="en-GB"/>
        </w:rPr>
        <w:t>Section 1.2. It is possible that healthcare settings are in some way different from those studied in other parts of Europe.</w:t>
      </w:r>
      <w:r w:rsidR="00C820AD" w:rsidRPr="00D01B42">
        <w:rPr>
          <w:rFonts w:cs="Times New Roman"/>
          <w:lang w:val="en-GB"/>
        </w:rPr>
        <w:t xml:space="preserve"> It was established in Section 2.6</w:t>
      </w:r>
      <w:r w:rsidR="00045752">
        <w:rPr>
          <w:rFonts w:cs="Times New Roman"/>
          <w:lang w:val="en-GB"/>
        </w:rPr>
        <w:t>.3</w:t>
      </w:r>
      <w:r w:rsidR="00C820AD" w:rsidRPr="00D01B42">
        <w:rPr>
          <w:rFonts w:cs="Times New Roman"/>
          <w:lang w:val="en-GB"/>
        </w:rPr>
        <w:t xml:space="preserve"> that the effectiveness of technology acceptance models should be assessed in healthcare </w:t>
      </w:r>
      <w:r w:rsidR="00C820AD" w:rsidRPr="00D01B42">
        <w:rPr>
          <w:rFonts w:cs="Times New Roman"/>
          <w:color w:val="000000" w:themeColor="text1"/>
          <w:lang w:val="en-GB"/>
        </w:rPr>
        <w:t xml:space="preserve">settings in SEE. This research is intended to develop knowledge about healthcare professionals’ intentions. There is a need to capture the actual situation and draw conclusions about their expectations of e-Health/EHR systems. </w:t>
      </w:r>
    </w:p>
    <w:p w:rsidR="00C820AD" w:rsidRPr="00D01B42" w:rsidRDefault="00C820AD" w:rsidP="00C820AD">
      <w:pPr>
        <w:jc w:val="both"/>
        <w:rPr>
          <w:rFonts w:cs="Times New Roman"/>
          <w:lang w:val="en-GB"/>
        </w:rPr>
      </w:pPr>
      <w:r w:rsidRPr="00D01B42">
        <w:rPr>
          <w:rFonts w:cs="Times New Roman"/>
          <w:lang w:val="en-GB"/>
        </w:rPr>
        <w:tab/>
        <w:t xml:space="preserve">Creswell’s (2003) ideas on the positivist approach with the application of multiple methods and multiple perspectives of participants were considered for this </w:t>
      </w:r>
      <w:r w:rsidRPr="00D01B42">
        <w:rPr>
          <w:rFonts w:cs="Times New Roman"/>
          <w:lang w:val="en-GB"/>
        </w:rPr>
        <w:lastRenderedPageBreak/>
        <w:t>re</w:t>
      </w:r>
      <w:r w:rsidR="00F72E22">
        <w:rPr>
          <w:rFonts w:cs="Times New Roman"/>
          <w:lang w:val="en-GB"/>
        </w:rPr>
        <w:t>search in order to capture ‘much</w:t>
      </w:r>
      <w:r w:rsidRPr="00D01B42">
        <w:rPr>
          <w:rFonts w:cs="Times New Roman"/>
          <w:lang w:val="en-GB"/>
        </w:rPr>
        <w:t xml:space="preserve"> of the reality’. A review of the methodological approaches (Section 3.3) has confirmed that reality is objective and can be explored by measurable means that are inde</w:t>
      </w:r>
      <w:r w:rsidR="00CE2F92" w:rsidRPr="00D01B42">
        <w:rPr>
          <w:rFonts w:cs="Times New Roman"/>
          <w:lang w:val="en-GB"/>
        </w:rPr>
        <w:t>pendent of the scientist (Myers</w:t>
      </w:r>
      <w:r w:rsidRPr="00D01B42">
        <w:rPr>
          <w:rFonts w:cs="Times New Roman"/>
          <w:lang w:val="en-GB"/>
        </w:rPr>
        <w:t xml:space="preserve"> 1997). A positivist approach will permit the researcher to remain detached from the participants in this study. Through the positivist approach, the researcher will remain emotionally neutral. The established scientific protocol for this study may be used according to Campbell and Stanley’s (1963) recommendations for positivist research.</w:t>
      </w:r>
      <w:r w:rsidRPr="00D01B42">
        <w:rPr>
          <w:rFonts w:cs="Times New Roman"/>
          <w:b/>
          <w:lang w:val="en-GB"/>
        </w:rPr>
        <w:t xml:space="preserve"> </w:t>
      </w:r>
      <w:r w:rsidRPr="00D01B42">
        <w:rPr>
          <w:rFonts w:cs="Times New Roman"/>
          <w:lang w:val="en-GB"/>
        </w:rPr>
        <w:t xml:space="preserve">The fixed structure of the positivist research instrument allows only precise answers to each question, and it can be used to assess healthcare professional’s attitudes to new ICT. Therefore, a positivist paradigm was identified as the most appropriate tool for assessing of intentions of Macedonian healthcare professionals in this </w:t>
      </w:r>
      <w:r w:rsidR="00405CC2" w:rsidRPr="00D01B42">
        <w:rPr>
          <w:rFonts w:cs="Times New Roman"/>
          <w:lang w:val="en-GB"/>
        </w:rPr>
        <w:t>Thesis</w:t>
      </w:r>
      <w:r w:rsidRPr="00D01B42">
        <w:rPr>
          <w:rFonts w:cs="Times New Roman"/>
          <w:lang w:val="en-GB"/>
        </w:rPr>
        <w:t>.</w:t>
      </w:r>
    </w:p>
    <w:p w:rsidR="00C820AD" w:rsidRPr="00D01B42" w:rsidRDefault="00C820AD" w:rsidP="00C820AD">
      <w:pPr>
        <w:jc w:val="both"/>
        <w:rPr>
          <w:rFonts w:cs="Times New Roman"/>
          <w:lang w:val="en-GB"/>
        </w:rPr>
      </w:pPr>
      <w:r w:rsidRPr="00D01B42">
        <w:rPr>
          <w:rFonts w:cs="Times New Roman"/>
          <w:color w:val="FF0000"/>
          <w:lang w:val="en-GB"/>
        </w:rPr>
        <w:tab/>
      </w:r>
      <w:r w:rsidRPr="00D01B42">
        <w:rPr>
          <w:rFonts w:cs="Times New Roman"/>
          <w:lang w:val="en-GB"/>
        </w:rPr>
        <w:t>Quantitative methods, based on a positivist approach (Myers</w:t>
      </w:r>
      <w:r w:rsidR="00CE2F92" w:rsidRPr="00D01B42">
        <w:rPr>
          <w:rFonts w:cs="Times New Roman"/>
          <w:lang w:val="en-GB"/>
        </w:rPr>
        <w:t xml:space="preserve"> 1977; Sayer 1992; Sarantakos</w:t>
      </w:r>
      <w:r w:rsidRPr="00D01B42">
        <w:rPr>
          <w:rFonts w:cs="Times New Roman"/>
          <w:lang w:val="en-GB"/>
        </w:rPr>
        <w:t xml:space="preserve"> 1993; Silverman</w:t>
      </w:r>
      <w:r w:rsidR="00045752">
        <w:rPr>
          <w:rFonts w:cs="Times New Roman"/>
          <w:lang w:val="en-GB"/>
        </w:rPr>
        <w:t xml:space="preserve"> </w:t>
      </w:r>
      <w:r w:rsidRPr="00D01B42">
        <w:rPr>
          <w:rFonts w:cs="Times New Roman"/>
          <w:lang w:val="en-GB"/>
        </w:rPr>
        <w:t xml:space="preserve">1993), were considered for this research in order to answer the research questions in </w:t>
      </w:r>
      <w:r w:rsidRPr="00D01B42">
        <w:rPr>
          <w:rFonts w:cs="Times New Roman"/>
          <w:color w:val="auto"/>
          <w:lang w:val="en-GB"/>
        </w:rPr>
        <w:t>Section 3.2.2,</w:t>
      </w:r>
      <w:r w:rsidRPr="00D01B42">
        <w:rPr>
          <w:rFonts w:cs="Times New Roman"/>
          <w:lang w:val="en-GB"/>
        </w:rPr>
        <w:t xml:space="preserve"> and to test the study hypotheses that were developed (prese</w:t>
      </w:r>
      <w:r w:rsidR="005E1E66" w:rsidRPr="00D01B42">
        <w:rPr>
          <w:rFonts w:cs="Times New Roman"/>
          <w:lang w:val="en-GB"/>
        </w:rPr>
        <w:t>nted in Sections 4.2.3 and 5.2.3</w:t>
      </w:r>
      <w:r w:rsidRPr="00D01B42">
        <w:rPr>
          <w:rFonts w:cs="Times New Roman"/>
          <w:lang w:val="en-GB"/>
        </w:rPr>
        <w:t>). The research questions in this study may be addressed only with precise, accurate measurements and observations of reality (Bag</w:t>
      </w:r>
      <w:r w:rsidR="00CE2F92" w:rsidRPr="00D01B42">
        <w:rPr>
          <w:rFonts w:cs="Times New Roman"/>
          <w:lang w:val="en-GB"/>
        </w:rPr>
        <w:t>ozzi 1980; Morgan and Smircich</w:t>
      </w:r>
      <w:r w:rsidRPr="00D01B42">
        <w:rPr>
          <w:rFonts w:cs="Times New Roman"/>
          <w:lang w:val="en-GB"/>
        </w:rPr>
        <w:t xml:space="preserve"> 1980). Quantitative research provides quantified answers to research questions, whereas qualitative research develops concepts that help us to understand </w:t>
      </w:r>
      <w:r w:rsidR="00CE2F92" w:rsidRPr="00D01B42">
        <w:rPr>
          <w:rFonts w:cs="Times New Roman"/>
          <w:lang w:val="en-GB"/>
        </w:rPr>
        <w:t>social phenomena (Pope and Mays</w:t>
      </w:r>
      <w:r w:rsidRPr="00D01B42">
        <w:rPr>
          <w:rFonts w:cs="Times New Roman"/>
          <w:lang w:val="en-GB"/>
        </w:rPr>
        <w:t xml:space="preserve"> 1995). Myers’ (1997) recommendations that this approach may test hypotheses and measure properties were also taken into consideration. May’s (2001) recommendations that a quantitative approach shows the strength of the statistical association between variables were applied for the creation of the research instrument. The quantitative approach enabled the collection of hard, replicable and reliable data for this </w:t>
      </w:r>
      <w:r w:rsidR="00405CC2" w:rsidRPr="00D01B42">
        <w:rPr>
          <w:rFonts w:cs="Times New Roman"/>
          <w:lang w:val="en-GB"/>
        </w:rPr>
        <w:t>Thesis</w:t>
      </w:r>
      <w:r w:rsidRPr="00D01B42">
        <w:rPr>
          <w:rFonts w:cs="Times New Roman"/>
          <w:lang w:val="en-GB"/>
        </w:rPr>
        <w:t>, according to Shih’s (1998) recommendations. Oppenheim’s (1992) and Punch’s (1998) recommendations that quantitative approaches are more suitable for generalising the results from a sample to the whole target population were considered. Eisenhardt’s (1989) recommendations on the appropriate complexity of the study were taken into consideration in order to provide accurate relations between the variables tested in the technology acceptance models in this research.</w:t>
      </w:r>
    </w:p>
    <w:p w:rsidR="00C820AD" w:rsidRPr="00D01B42" w:rsidRDefault="00C820AD" w:rsidP="00C820AD">
      <w:pPr>
        <w:jc w:val="both"/>
        <w:rPr>
          <w:rFonts w:cs="Times New Roman"/>
          <w:lang w:val="en-GB"/>
        </w:rPr>
      </w:pPr>
      <w:r w:rsidRPr="00D01B42">
        <w:rPr>
          <w:rFonts w:cs="Times New Roman"/>
          <w:lang w:val="en-GB"/>
        </w:rPr>
        <w:tab/>
        <w:t xml:space="preserve">Quantitative research through deduction was used to develop hypotheses, which were tested through data collection and data analysis according to Bowling’s (1997) recommendations. A theory and hypotheses were developed and tested for both studies, according to Saunders’s (1997) recommendations for a deductive approach. Burkle et al. (2001) proposed that a survey is one of the most common methods of collecting data in quantitative studies in ICT. </w:t>
      </w:r>
      <w:r w:rsidRPr="00D01B42">
        <w:rPr>
          <w:rFonts w:cs="Times New Roman"/>
          <w:color w:val="auto"/>
          <w:lang w:val="en-GB"/>
        </w:rPr>
        <w:t>Bourque and Fielder (1995) proposed the development of questionnaires through relevant literature research.</w:t>
      </w:r>
      <w:r w:rsidRPr="00D01B42">
        <w:rPr>
          <w:rFonts w:cs="Times New Roman"/>
          <w:lang w:val="en-GB"/>
        </w:rPr>
        <w:t xml:space="preserve"> </w:t>
      </w:r>
      <w:r w:rsidRPr="00D01B42">
        <w:rPr>
          <w:rFonts w:cs="Times New Roman"/>
          <w:color w:val="auto"/>
          <w:lang w:val="en-GB"/>
        </w:rPr>
        <w:t>The authors proposed the development of questionnaires through the adoption and adaptation of questionnaires from previous studies. Questionnaires can be translated into other languages, and the order of items may be changed according to the needs of the survey (Bourq</w:t>
      </w:r>
      <w:r w:rsidR="00CE2F92" w:rsidRPr="00D01B42">
        <w:rPr>
          <w:rFonts w:cs="Times New Roman"/>
          <w:color w:val="auto"/>
          <w:lang w:val="en-GB"/>
        </w:rPr>
        <w:t>ue and Feilder 1995; Hambleton</w:t>
      </w:r>
      <w:r w:rsidRPr="00D01B42">
        <w:rPr>
          <w:rFonts w:cs="Times New Roman"/>
          <w:color w:val="auto"/>
          <w:lang w:val="en-GB"/>
        </w:rPr>
        <w:t xml:space="preserve"> 2001).</w:t>
      </w:r>
      <w:r w:rsidRPr="00D01B42">
        <w:rPr>
          <w:rFonts w:cs="Times New Roman"/>
          <w:lang w:val="en-GB"/>
        </w:rPr>
        <w:t xml:space="preserve"> </w:t>
      </w:r>
      <w:r w:rsidRPr="00D01B42">
        <w:rPr>
          <w:rFonts w:cs="Times New Roman"/>
          <w:color w:val="auto"/>
          <w:lang w:val="en-GB"/>
        </w:rPr>
        <w:t>Therefore, it was decided that data collection for this research should be conducted through questionnaire surveys. The questionnaires were designed to establish how p</w:t>
      </w:r>
      <w:r w:rsidR="00CE2F92" w:rsidRPr="00D01B42">
        <w:rPr>
          <w:rFonts w:cs="Times New Roman"/>
          <w:color w:val="auto"/>
          <w:lang w:val="en-GB"/>
        </w:rPr>
        <w:t>eople see themselves (Silverman</w:t>
      </w:r>
      <w:r w:rsidRPr="00D01B42">
        <w:rPr>
          <w:rFonts w:cs="Times New Roman"/>
          <w:color w:val="auto"/>
          <w:lang w:val="en-GB"/>
        </w:rPr>
        <w:t xml:space="preserve"> 1993) and to assess</w:t>
      </w:r>
      <w:r w:rsidRPr="00D01B42">
        <w:rPr>
          <w:rFonts w:cs="Times New Roman"/>
          <w:lang w:val="en-GB"/>
        </w:rPr>
        <w:t xml:space="preserve"> participants’ attitudes and beliefs (Fink 1995; Patten 2007). </w:t>
      </w:r>
    </w:p>
    <w:p w:rsidR="00C820AD" w:rsidRPr="00D01B42" w:rsidRDefault="00C820AD" w:rsidP="00C820AD">
      <w:pPr>
        <w:ind w:firstLine="720"/>
        <w:jc w:val="both"/>
        <w:rPr>
          <w:rFonts w:cs="Times New Roman"/>
          <w:color w:val="000000" w:themeColor="text1"/>
          <w:lang w:val="en-GB"/>
        </w:rPr>
      </w:pPr>
      <w:r w:rsidRPr="00D01B42">
        <w:rPr>
          <w:rFonts w:cs="Times New Roman"/>
          <w:lang w:val="en-GB"/>
        </w:rPr>
        <w:lastRenderedPageBreak/>
        <w:t>The review of methodologies in this chapter has shown that the interpretivist approach is based mainly on the re</w:t>
      </w:r>
      <w:r w:rsidR="00CE2F92" w:rsidRPr="00D01B42">
        <w:rPr>
          <w:rFonts w:cs="Times New Roman"/>
          <w:lang w:val="en-GB"/>
        </w:rPr>
        <w:t>searcher’s attitudes (Denscombe</w:t>
      </w:r>
      <w:r w:rsidRPr="00D01B42">
        <w:rPr>
          <w:rFonts w:cs="Times New Roman"/>
          <w:lang w:val="en-GB"/>
        </w:rPr>
        <w:t xml:space="preserve"> 2007).</w:t>
      </w:r>
      <w:r w:rsidRPr="00D01B42">
        <w:rPr>
          <w:rFonts w:cs="Times New Roman"/>
          <w:color w:val="FF0000"/>
          <w:lang w:val="en-GB"/>
        </w:rPr>
        <w:t xml:space="preserve"> </w:t>
      </w:r>
      <w:r w:rsidRPr="00D01B42">
        <w:rPr>
          <w:rFonts w:cs="Times New Roman"/>
          <w:lang w:val="en-GB"/>
        </w:rPr>
        <w:t>This approach can be less representative of a wider population data interpretation. The interpretivist approach may be also influenced by researcher’s background and personal beliefs. Through qualitative data analysis, the interpretivist approach is used to provide rich data that can provide alternative explanations to research questions when needed. Qualitative data analysis may be used for in-depth meaningful explanations of research questions. This research may be performed at a later stage to provide more in-depth answers about healthcare professionals’ preferences. The data may later be triangulated, as discussed in Section 3.3.6</w:t>
      </w:r>
      <w:r w:rsidRPr="00D01B42">
        <w:rPr>
          <w:rFonts w:cs="Times New Roman"/>
          <w:color w:val="000000" w:themeColor="text1"/>
          <w:lang w:val="en-GB"/>
        </w:rPr>
        <w:t>. Denzin and Lincoln (2000) stressed the fact that qualitative researchers study things in their natural settings</w:t>
      </w:r>
      <w:r w:rsidRPr="00D01B42">
        <w:rPr>
          <w:rFonts w:cs="Times New Roman"/>
          <w:b/>
          <w:color w:val="000000" w:themeColor="text1"/>
          <w:lang w:val="en-GB"/>
        </w:rPr>
        <w:t xml:space="preserve"> </w:t>
      </w:r>
      <w:r w:rsidRPr="00D01B42">
        <w:rPr>
          <w:rFonts w:cs="Times New Roman"/>
          <w:color w:val="000000" w:themeColor="text1"/>
          <w:lang w:val="en-GB"/>
        </w:rPr>
        <w:t>in order to interpret phenomena in terms of the meanings people attach to them.</w:t>
      </w:r>
    </w:p>
    <w:p w:rsidR="000655A5" w:rsidRPr="00D01B42" w:rsidRDefault="000655A5" w:rsidP="00C820AD">
      <w:pPr>
        <w:ind w:firstLine="720"/>
        <w:jc w:val="both"/>
        <w:rPr>
          <w:rFonts w:cs="Times New Roman"/>
          <w:color w:val="000000" w:themeColor="text1"/>
          <w:lang w:val="en-GB"/>
        </w:rPr>
      </w:pPr>
      <w:r w:rsidRPr="00D01B42">
        <w:rPr>
          <w:rFonts w:cs="Times New Roman"/>
          <w:color w:val="000000" w:themeColor="text1"/>
          <w:lang w:val="en-GB"/>
        </w:rPr>
        <w:t xml:space="preserve">Qualitative methods have </w:t>
      </w:r>
      <w:r w:rsidR="009A7926" w:rsidRPr="00D01B42">
        <w:rPr>
          <w:rFonts w:cs="Times New Roman"/>
          <w:color w:val="000000" w:themeColor="text1"/>
          <w:lang w:val="en-GB"/>
        </w:rPr>
        <w:t>their</w:t>
      </w:r>
      <w:r w:rsidRPr="00D01B42">
        <w:rPr>
          <w:rFonts w:cs="Times New Roman"/>
          <w:color w:val="000000" w:themeColor="text1"/>
          <w:lang w:val="en-GB"/>
        </w:rPr>
        <w:t xml:space="preserve"> own advantages over quantitative approaches. They can provide </w:t>
      </w:r>
      <w:r w:rsidR="009A7926" w:rsidRPr="00D01B42">
        <w:rPr>
          <w:rFonts w:cs="Times New Roman"/>
          <w:color w:val="000000" w:themeColor="text1"/>
          <w:lang w:val="en-GB"/>
        </w:rPr>
        <w:t xml:space="preserve">a </w:t>
      </w:r>
      <w:r w:rsidRPr="00D01B42">
        <w:rPr>
          <w:rFonts w:cs="Times New Roman"/>
          <w:color w:val="000000" w:themeColor="text1"/>
          <w:lang w:val="en-GB"/>
        </w:rPr>
        <w:t>more meaningful explanation on phenomena and more precise description on people’s behaviour. With th</w:t>
      </w:r>
      <w:r w:rsidR="009A7926" w:rsidRPr="00D01B42">
        <w:rPr>
          <w:rFonts w:cs="Times New Roman"/>
          <w:color w:val="000000" w:themeColor="text1"/>
          <w:lang w:val="en-GB"/>
        </w:rPr>
        <w:t>ese</w:t>
      </w:r>
      <w:r w:rsidRPr="00D01B42">
        <w:rPr>
          <w:rFonts w:cs="Times New Roman"/>
          <w:color w:val="000000" w:themeColor="text1"/>
          <w:lang w:val="en-GB"/>
        </w:rPr>
        <w:t xml:space="preserve"> approaches the researcher is more open and responsive to the reality. For instance</w:t>
      </w:r>
      <w:r w:rsidR="009A7926" w:rsidRPr="00D01B42">
        <w:rPr>
          <w:rFonts w:cs="Times New Roman"/>
          <w:color w:val="000000" w:themeColor="text1"/>
          <w:lang w:val="en-GB"/>
        </w:rPr>
        <w:t>,</w:t>
      </w:r>
      <w:r w:rsidRPr="00D01B42">
        <w:rPr>
          <w:rFonts w:cs="Times New Roman"/>
          <w:color w:val="000000" w:themeColor="text1"/>
          <w:lang w:val="en-GB"/>
        </w:rPr>
        <w:t xml:space="preserve"> </w:t>
      </w:r>
      <w:r w:rsidR="009A7926" w:rsidRPr="00D01B42">
        <w:rPr>
          <w:rFonts w:cs="Times New Roman"/>
          <w:color w:val="000000" w:themeColor="text1"/>
          <w:lang w:val="en-GB"/>
        </w:rPr>
        <w:t xml:space="preserve">using open-ended questions in </w:t>
      </w:r>
      <w:r w:rsidRPr="00D01B42">
        <w:rPr>
          <w:rFonts w:cs="Times New Roman"/>
          <w:color w:val="000000" w:themeColor="text1"/>
          <w:lang w:val="en-GB"/>
        </w:rPr>
        <w:t xml:space="preserve">an interview and provide </w:t>
      </w:r>
      <w:r w:rsidR="005E1E66" w:rsidRPr="00D01B42">
        <w:rPr>
          <w:rFonts w:cs="Times New Roman"/>
          <w:color w:val="000000" w:themeColor="text1"/>
          <w:lang w:val="en-GB"/>
        </w:rPr>
        <w:t>wider</w:t>
      </w:r>
      <w:r w:rsidRPr="00D01B42">
        <w:rPr>
          <w:rFonts w:cs="Times New Roman"/>
          <w:color w:val="000000" w:themeColor="text1"/>
          <w:lang w:val="en-GB"/>
        </w:rPr>
        <w:t xml:space="preserve"> perspectives for the researcher. </w:t>
      </w:r>
    </w:p>
    <w:p w:rsidR="000655A5" w:rsidRPr="00D01B42" w:rsidRDefault="00AB01A7" w:rsidP="00C820AD">
      <w:pPr>
        <w:ind w:firstLine="720"/>
        <w:jc w:val="both"/>
        <w:rPr>
          <w:rFonts w:cs="Times New Roman"/>
          <w:color w:val="000000" w:themeColor="text1"/>
          <w:lang w:val="en-GB"/>
        </w:rPr>
      </w:pPr>
      <w:r w:rsidRPr="00D01B42">
        <w:rPr>
          <w:rFonts w:cs="Times New Roman"/>
          <w:color w:val="000000" w:themeColor="text1"/>
          <w:lang w:val="en-GB"/>
        </w:rPr>
        <w:t xml:space="preserve">This </w:t>
      </w:r>
      <w:r w:rsidR="00405CC2" w:rsidRPr="00D01B42">
        <w:rPr>
          <w:rFonts w:cs="Times New Roman"/>
          <w:color w:val="000000" w:themeColor="text1"/>
          <w:lang w:val="en-GB"/>
        </w:rPr>
        <w:t>Thesis</w:t>
      </w:r>
      <w:r w:rsidR="000655A5" w:rsidRPr="00D01B42">
        <w:rPr>
          <w:rFonts w:cs="Times New Roman"/>
          <w:color w:val="000000" w:themeColor="text1"/>
          <w:lang w:val="en-GB"/>
        </w:rPr>
        <w:t xml:space="preserve"> aims to explore</w:t>
      </w:r>
      <w:r w:rsidR="00FD3AEB" w:rsidRPr="00D01B42">
        <w:rPr>
          <w:rFonts w:cs="Times New Roman"/>
          <w:color w:val="000000" w:themeColor="text1"/>
          <w:lang w:val="en-GB"/>
        </w:rPr>
        <w:t xml:space="preserve"> a</w:t>
      </w:r>
      <w:r w:rsidR="000655A5" w:rsidRPr="00D01B42">
        <w:rPr>
          <w:rFonts w:cs="Times New Roman"/>
          <w:color w:val="000000" w:themeColor="text1"/>
          <w:lang w:val="en-GB"/>
        </w:rPr>
        <w:t xml:space="preserve"> wider group of healthcare professionals at </w:t>
      </w:r>
      <w:r w:rsidR="00FD3AEB" w:rsidRPr="00D01B42">
        <w:rPr>
          <w:rFonts w:cs="Times New Roman"/>
          <w:color w:val="000000" w:themeColor="text1"/>
          <w:lang w:val="en-GB"/>
        </w:rPr>
        <w:t xml:space="preserve">a </w:t>
      </w:r>
      <w:r w:rsidR="00A8346C" w:rsidRPr="00D01B42">
        <w:rPr>
          <w:rFonts w:cs="Times New Roman"/>
          <w:color w:val="000000" w:themeColor="text1"/>
          <w:lang w:val="en-GB"/>
        </w:rPr>
        <w:t>national level</w:t>
      </w:r>
      <w:r w:rsidR="000655A5" w:rsidRPr="00D01B42">
        <w:rPr>
          <w:rFonts w:cs="Times New Roman"/>
          <w:color w:val="000000" w:themeColor="text1"/>
          <w:lang w:val="en-GB"/>
        </w:rPr>
        <w:t>. However, the qualitative approach is mainly focused on smaller groups of respondents and wider national samples cannot be examined. Therefore,</w:t>
      </w:r>
      <w:r w:rsidR="00FD3AEB" w:rsidRPr="00D01B42">
        <w:rPr>
          <w:rFonts w:cs="Times New Roman"/>
          <w:color w:val="000000" w:themeColor="text1"/>
          <w:lang w:val="en-GB"/>
        </w:rPr>
        <w:t xml:space="preserve"> a</w:t>
      </w:r>
      <w:r w:rsidR="000655A5" w:rsidRPr="00D01B42">
        <w:rPr>
          <w:rFonts w:cs="Times New Roman"/>
          <w:color w:val="000000" w:themeColor="text1"/>
          <w:lang w:val="en-GB"/>
        </w:rPr>
        <w:t xml:space="preserve"> qua</w:t>
      </w:r>
      <w:r w:rsidR="00A8346C" w:rsidRPr="00D01B42">
        <w:rPr>
          <w:rFonts w:cs="Times New Roman"/>
          <w:color w:val="000000" w:themeColor="text1"/>
          <w:lang w:val="en-GB"/>
        </w:rPr>
        <w:t>ntitative</w:t>
      </w:r>
      <w:r w:rsidR="000655A5" w:rsidRPr="00D01B42">
        <w:rPr>
          <w:rFonts w:cs="Times New Roman"/>
          <w:color w:val="000000" w:themeColor="text1"/>
          <w:lang w:val="en-GB"/>
        </w:rPr>
        <w:t xml:space="preserve"> approach was selected for thi</w:t>
      </w:r>
      <w:r w:rsidR="005E1E66" w:rsidRPr="00D01B42">
        <w:rPr>
          <w:rFonts w:cs="Times New Roman"/>
          <w:color w:val="000000" w:themeColor="text1"/>
          <w:lang w:val="en-GB"/>
        </w:rPr>
        <w:t xml:space="preserve">s </w:t>
      </w:r>
      <w:r w:rsidR="00405CC2" w:rsidRPr="00D01B42">
        <w:rPr>
          <w:rFonts w:cs="Times New Roman"/>
          <w:color w:val="000000" w:themeColor="text1"/>
          <w:lang w:val="en-GB"/>
        </w:rPr>
        <w:t>Thesis</w:t>
      </w:r>
      <w:r w:rsidR="00A8346C" w:rsidRPr="00D01B42">
        <w:rPr>
          <w:rFonts w:cs="Times New Roman"/>
          <w:color w:val="000000" w:themeColor="text1"/>
          <w:lang w:val="en-GB"/>
        </w:rPr>
        <w:t xml:space="preserve"> with</w:t>
      </w:r>
      <w:r w:rsidR="00FD3AEB" w:rsidRPr="00D01B42">
        <w:rPr>
          <w:rFonts w:cs="Times New Roman"/>
          <w:color w:val="000000" w:themeColor="text1"/>
          <w:lang w:val="en-GB"/>
        </w:rPr>
        <w:t xml:space="preserve"> the</w:t>
      </w:r>
      <w:r w:rsidR="00A8346C" w:rsidRPr="00D01B42">
        <w:rPr>
          <w:rFonts w:cs="Times New Roman"/>
          <w:color w:val="000000" w:themeColor="text1"/>
          <w:lang w:val="en-GB"/>
        </w:rPr>
        <w:t xml:space="preserve"> aim to examine</w:t>
      </w:r>
      <w:r w:rsidR="000655A5" w:rsidRPr="00D01B42">
        <w:rPr>
          <w:rFonts w:cs="Times New Roman"/>
          <w:color w:val="000000" w:themeColor="text1"/>
          <w:lang w:val="en-GB"/>
        </w:rPr>
        <w:t xml:space="preserve"> end users attitudes </w:t>
      </w:r>
      <w:r w:rsidR="00FD3AEB" w:rsidRPr="00D01B42">
        <w:rPr>
          <w:rFonts w:cs="Times New Roman"/>
          <w:color w:val="000000" w:themeColor="text1"/>
          <w:lang w:val="en-GB"/>
        </w:rPr>
        <w:t>at</w:t>
      </w:r>
      <w:r w:rsidR="000655A5" w:rsidRPr="00D01B42">
        <w:rPr>
          <w:rFonts w:cs="Times New Roman"/>
          <w:color w:val="000000" w:themeColor="text1"/>
          <w:lang w:val="en-GB"/>
        </w:rPr>
        <w:t xml:space="preserve"> a national level. However, the avoidance of a qualitative approach is a </w:t>
      </w:r>
      <w:r w:rsidR="00FD3AEB" w:rsidRPr="00D01B42">
        <w:rPr>
          <w:rFonts w:cs="Times New Roman"/>
          <w:color w:val="000000" w:themeColor="text1"/>
          <w:lang w:val="en-GB"/>
        </w:rPr>
        <w:t xml:space="preserve">potential </w:t>
      </w:r>
      <w:r w:rsidR="000655A5" w:rsidRPr="00D01B42">
        <w:rPr>
          <w:rFonts w:cs="Times New Roman"/>
          <w:color w:val="000000" w:themeColor="text1"/>
          <w:lang w:val="en-GB"/>
        </w:rPr>
        <w:t>limitation of this research, discussed in Section 6.3.1.</w:t>
      </w:r>
    </w:p>
    <w:p w:rsidR="00C820AD" w:rsidRPr="00D01B42" w:rsidRDefault="00C820AD" w:rsidP="00C820AD">
      <w:pPr>
        <w:jc w:val="both"/>
        <w:rPr>
          <w:rFonts w:cs="Times New Roman"/>
          <w:color w:val="000000" w:themeColor="text1"/>
          <w:lang w:val="en-GB"/>
        </w:rPr>
      </w:pPr>
      <w:r w:rsidRPr="00D01B42">
        <w:rPr>
          <w:rFonts w:cs="Times New Roman"/>
          <w:lang w:val="en-GB"/>
        </w:rPr>
        <w:tab/>
        <w:t xml:space="preserve">The current research was conducted by means of two quantitative studies of Macedonian healthcare professionals. The first study involved hospital healthcare professionals, while the second assessed GPs’ views on e-Health. </w:t>
      </w:r>
      <w:r w:rsidRPr="00D01B42">
        <w:rPr>
          <w:rFonts w:cs="Times New Roman"/>
          <w:color w:val="000000" w:themeColor="text1"/>
          <w:lang w:val="en-GB"/>
        </w:rPr>
        <w:t>The two technology acceptance models (modified TAM2 and modified UAUT) most commonly used in the literature review studies (Section 2.6) were selected to be applied to the different populations in healthcare settings in the country with the aim of predicting future intentions and gauging the country’s readiness for e-Health acceptance.</w:t>
      </w:r>
      <w:r w:rsidR="0085594D" w:rsidRPr="00D01B42">
        <w:rPr>
          <w:rFonts w:cs="Times New Roman"/>
          <w:color w:val="000000" w:themeColor="text1"/>
          <w:lang w:val="en-GB"/>
        </w:rPr>
        <w:t xml:space="preserve"> However,</w:t>
      </w:r>
      <w:r w:rsidR="00FD3AEB" w:rsidRPr="00D01B42">
        <w:rPr>
          <w:rFonts w:cs="Times New Roman"/>
          <w:color w:val="000000" w:themeColor="text1"/>
          <w:lang w:val="en-GB"/>
        </w:rPr>
        <w:t xml:space="preserve"> because the study was intended to be a quantitative study,</w:t>
      </w:r>
      <w:r w:rsidR="0085594D" w:rsidRPr="00D01B42">
        <w:rPr>
          <w:rFonts w:cs="Times New Roman"/>
          <w:color w:val="000000" w:themeColor="text1"/>
          <w:lang w:val="en-GB"/>
        </w:rPr>
        <w:t xml:space="preserve"> open</w:t>
      </w:r>
      <w:r w:rsidR="00FD3AEB" w:rsidRPr="00D01B42">
        <w:rPr>
          <w:rFonts w:cs="Times New Roman"/>
          <w:color w:val="000000" w:themeColor="text1"/>
          <w:lang w:val="en-GB"/>
        </w:rPr>
        <w:t>-</w:t>
      </w:r>
      <w:r w:rsidR="0085594D" w:rsidRPr="00D01B42">
        <w:rPr>
          <w:rFonts w:cs="Times New Roman"/>
          <w:color w:val="000000" w:themeColor="text1"/>
          <w:lang w:val="en-GB"/>
        </w:rPr>
        <w:t xml:space="preserve">ended questions were not included in the </w:t>
      </w:r>
      <w:r w:rsidR="00FD3AEB" w:rsidRPr="00D01B42">
        <w:rPr>
          <w:rFonts w:cs="Times New Roman"/>
          <w:color w:val="000000" w:themeColor="text1"/>
          <w:lang w:val="en-GB"/>
        </w:rPr>
        <w:t>questionnaire</w:t>
      </w:r>
      <w:r w:rsidR="0085594D" w:rsidRPr="00D01B42">
        <w:rPr>
          <w:rFonts w:cs="Times New Roman"/>
          <w:color w:val="000000" w:themeColor="text1"/>
          <w:lang w:val="en-GB"/>
        </w:rPr>
        <w:t xml:space="preserve"> of this s</w:t>
      </w:r>
      <w:r w:rsidR="00A8346C" w:rsidRPr="00D01B42">
        <w:rPr>
          <w:rFonts w:cs="Times New Roman"/>
          <w:color w:val="000000" w:themeColor="text1"/>
          <w:lang w:val="en-GB"/>
        </w:rPr>
        <w:t xml:space="preserve">tudy. </w:t>
      </w:r>
      <w:r w:rsidR="00FD3AEB" w:rsidRPr="00D01B42">
        <w:rPr>
          <w:rFonts w:cs="Times New Roman"/>
          <w:color w:val="000000" w:themeColor="text1"/>
          <w:lang w:val="en-GB"/>
        </w:rPr>
        <w:t>Although t</w:t>
      </w:r>
      <w:r w:rsidR="00A8346C" w:rsidRPr="00D01B42">
        <w:rPr>
          <w:rFonts w:cs="Times New Roman"/>
          <w:color w:val="000000" w:themeColor="text1"/>
          <w:lang w:val="en-GB"/>
        </w:rPr>
        <w:t>hese</w:t>
      </w:r>
      <w:r w:rsidR="0085594D" w:rsidRPr="00D01B42">
        <w:rPr>
          <w:rFonts w:cs="Times New Roman"/>
          <w:color w:val="000000" w:themeColor="text1"/>
          <w:lang w:val="en-GB"/>
        </w:rPr>
        <w:t xml:space="preserve"> questions could</w:t>
      </w:r>
      <w:r w:rsidR="00FD3AEB" w:rsidRPr="00D01B42">
        <w:rPr>
          <w:rFonts w:cs="Times New Roman"/>
          <w:color w:val="000000" w:themeColor="text1"/>
          <w:lang w:val="en-GB"/>
        </w:rPr>
        <w:t xml:space="preserve"> have</w:t>
      </w:r>
      <w:r w:rsidR="0085594D" w:rsidRPr="00D01B42">
        <w:rPr>
          <w:rFonts w:cs="Times New Roman"/>
          <w:color w:val="000000" w:themeColor="text1"/>
          <w:lang w:val="en-GB"/>
        </w:rPr>
        <w:t xml:space="preserve"> provide further explanations on users</w:t>
      </w:r>
      <w:r w:rsidR="00FD3AEB" w:rsidRPr="00D01B42">
        <w:rPr>
          <w:rFonts w:cs="Times New Roman"/>
          <w:color w:val="000000" w:themeColor="text1"/>
          <w:lang w:val="en-GB"/>
        </w:rPr>
        <w:t>’</w:t>
      </w:r>
      <w:r w:rsidR="0085594D" w:rsidRPr="00D01B42">
        <w:rPr>
          <w:rFonts w:cs="Times New Roman"/>
          <w:color w:val="000000" w:themeColor="text1"/>
          <w:lang w:val="en-GB"/>
        </w:rPr>
        <w:t xml:space="preserve"> attitudes and behaviours towards the new ICT in healthcare</w:t>
      </w:r>
      <w:r w:rsidR="00FD3AEB" w:rsidRPr="00D01B42">
        <w:rPr>
          <w:rFonts w:cs="Times New Roman"/>
          <w:color w:val="000000" w:themeColor="text1"/>
          <w:lang w:val="en-GB"/>
        </w:rPr>
        <w:t>, the researcher did not want to put participants off completing the questionnaire by making it too long</w:t>
      </w:r>
      <w:r w:rsidR="0085594D" w:rsidRPr="00D01B42">
        <w:rPr>
          <w:rFonts w:cs="Times New Roman"/>
          <w:color w:val="000000" w:themeColor="text1"/>
          <w:lang w:val="en-GB"/>
        </w:rPr>
        <w:t xml:space="preserve">. This limitation </w:t>
      </w:r>
      <w:r w:rsidR="00FD3AEB" w:rsidRPr="00D01B42">
        <w:rPr>
          <w:rFonts w:cs="Times New Roman"/>
          <w:color w:val="000000" w:themeColor="text1"/>
          <w:lang w:val="en-GB"/>
        </w:rPr>
        <w:t xml:space="preserve">is </w:t>
      </w:r>
      <w:r w:rsidR="0085594D" w:rsidRPr="00D01B42">
        <w:rPr>
          <w:rFonts w:cs="Times New Roman"/>
          <w:color w:val="000000" w:themeColor="text1"/>
          <w:lang w:val="en-GB"/>
        </w:rPr>
        <w:t>discussed in Section 6.3.1.</w:t>
      </w:r>
    </w:p>
    <w:p w:rsidR="00AA0A53" w:rsidRPr="00D01B42" w:rsidRDefault="00AA0A53" w:rsidP="00DE0D76">
      <w:pPr>
        <w:pStyle w:val="Heading2"/>
        <w:rPr>
          <w:lang w:val="en-GB"/>
        </w:rPr>
      </w:pPr>
      <w:bookmarkStart w:id="181" w:name="_Toc528944942"/>
      <w:r w:rsidRPr="00D01B42">
        <w:rPr>
          <w:lang w:val="en-GB"/>
        </w:rPr>
        <w:t>Population and sampling</w:t>
      </w:r>
      <w:bookmarkEnd w:id="181"/>
    </w:p>
    <w:p w:rsidR="00AA0A53" w:rsidRPr="00D01B42" w:rsidRDefault="00AA0A53" w:rsidP="00AA0A53">
      <w:pPr>
        <w:ind w:firstLine="720"/>
        <w:jc w:val="both"/>
        <w:rPr>
          <w:rFonts w:cs="Times New Roman"/>
          <w:lang w:val="en-GB"/>
        </w:rPr>
      </w:pPr>
      <w:r w:rsidRPr="00D01B42">
        <w:rPr>
          <w:rFonts w:cs="Times New Roman"/>
          <w:lang w:val="en-GB"/>
        </w:rPr>
        <w:t xml:space="preserve">The aim of this section is to discuss the importance of using proper sampling techniques. Different sampling techniques will be discussed prior to the selection of the most appropriate sampling method for this </w:t>
      </w:r>
      <w:r w:rsidR="00405CC2" w:rsidRPr="00D01B42">
        <w:rPr>
          <w:rFonts w:cs="Times New Roman"/>
          <w:lang w:val="en-GB"/>
        </w:rPr>
        <w:t>Thesis</w:t>
      </w:r>
      <w:r w:rsidRPr="00D01B42">
        <w:rPr>
          <w:rFonts w:cs="Times New Roman"/>
          <w:lang w:val="en-GB"/>
        </w:rPr>
        <w:t xml:space="preserve">. When researchers aim to achieve the objectives of a scientific project, they must determine the group or groups of people in whom they are interested, the so-called ‘population’ of interest. The meaning of this term should be differentiated from the same term meaning all the inhabitants of a given </w:t>
      </w:r>
      <w:r w:rsidRPr="00D01B42">
        <w:rPr>
          <w:rFonts w:cs="Times New Roman"/>
          <w:lang w:val="en-GB"/>
        </w:rPr>
        <w:lastRenderedPageBreak/>
        <w:t xml:space="preserve">area. The population in which a researcher is interested is specific and usually much smaller. For a proper methodology, it is important to identify the exact population </w:t>
      </w:r>
      <w:r w:rsidR="00372DEA" w:rsidRPr="00D01B42">
        <w:rPr>
          <w:rFonts w:cs="Times New Roman"/>
          <w:lang w:val="en-GB"/>
        </w:rPr>
        <w:t xml:space="preserve">or group of people </w:t>
      </w:r>
      <w:r w:rsidRPr="00D01B42">
        <w:rPr>
          <w:rFonts w:cs="Times New Roman"/>
          <w:lang w:val="en-GB"/>
        </w:rPr>
        <w:t xml:space="preserve">in which s/he is interested. However, collecting data from the whole population is often not possible. </w:t>
      </w:r>
    </w:p>
    <w:p w:rsidR="00AA0A53" w:rsidRPr="00D01B42" w:rsidRDefault="00AA0A53" w:rsidP="00AA0A53">
      <w:pPr>
        <w:ind w:firstLine="720"/>
        <w:jc w:val="both"/>
        <w:rPr>
          <w:rFonts w:cs="Times New Roman"/>
          <w:lang w:val="en-GB"/>
        </w:rPr>
      </w:pPr>
      <w:r w:rsidRPr="00D01B42">
        <w:rPr>
          <w:rFonts w:cs="Times New Roman"/>
          <w:lang w:val="en-GB"/>
        </w:rPr>
        <w:t xml:space="preserve"> Therefore, the researcher must identify a suitable number of individuals to represent the targeted population and study them as a group. This group is referred to as the sample for the study. Scientists should be able to assume that the sample is a good representation of the population</w:t>
      </w:r>
      <w:r w:rsidR="00CE2F92" w:rsidRPr="00D01B42">
        <w:rPr>
          <w:rFonts w:cs="Times New Roman"/>
          <w:lang w:val="en-GB"/>
        </w:rPr>
        <w:t xml:space="preserve"> they aim to understand (Howard</w:t>
      </w:r>
      <w:r w:rsidRPr="00D01B42">
        <w:rPr>
          <w:rFonts w:cs="Times New Roman"/>
          <w:lang w:val="en-GB"/>
        </w:rPr>
        <w:t xml:space="preserve"> 1985). A representative sample reflects characteristics among its participants</w:t>
      </w:r>
      <w:r w:rsidRPr="00D01B42">
        <w:rPr>
          <w:rFonts w:cs="Times New Roman"/>
          <w:b/>
          <w:lang w:val="en-GB"/>
        </w:rPr>
        <w:t xml:space="preserve"> </w:t>
      </w:r>
      <w:r w:rsidRPr="00D01B42">
        <w:rPr>
          <w:rFonts w:cs="Times New Roman"/>
          <w:lang w:val="en-GB"/>
        </w:rPr>
        <w:t>that are proportional to the characteristics of members of the population, i.e., the sample is not in any important way different from the population. The researcher may claim that the knowledge gained from a representative sample is also true for a whole population. This is called generalisation of</w:t>
      </w:r>
      <w:r w:rsidR="00CE2F92" w:rsidRPr="00D01B42">
        <w:rPr>
          <w:rFonts w:cs="Times New Roman"/>
          <w:lang w:val="en-GB"/>
        </w:rPr>
        <w:t xml:space="preserve"> the findings (Altman and Bland</w:t>
      </w:r>
      <w:r w:rsidRPr="00D01B42">
        <w:rPr>
          <w:rFonts w:cs="Times New Roman"/>
          <w:lang w:val="en-GB"/>
        </w:rPr>
        <w:t xml:space="preserve"> 1998). On the other hand, a biased sample that does not represent the population that the researcher wishes to generalise can lead t</w:t>
      </w:r>
      <w:r w:rsidR="00CE2F92" w:rsidRPr="00D01B42">
        <w:rPr>
          <w:rFonts w:cs="Times New Roman"/>
          <w:lang w:val="en-GB"/>
        </w:rPr>
        <w:t>o erroneous conclusions (Howard</w:t>
      </w:r>
      <w:r w:rsidRPr="00D01B42">
        <w:rPr>
          <w:rFonts w:cs="Times New Roman"/>
          <w:lang w:val="en-GB"/>
        </w:rPr>
        <w:t xml:space="preserve"> 1985). The selection of an appropriate sample permits the transfer of quantitative study results to the study population (</w:t>
      </w:r>
      <w:r w:rsidR="00CE2F92" w:rsidRPr="00D01B42">
        <w:rPr>
          <w:rFonts w:cs="Times New Roman"/>
          <w:lang w:val="en-GB"/>
        </w:rPr>
        <w:t>Morris</w:t>
      </w:r>
      <w:r w:rsidR="005A1602" w:rsidRPr="00D01B42">
        <w:rPr>
          <w:rFonts w:cs="Times New Roman"/>
          <w:lang w:val="en-GB"/>
        </w:rPr>
        <w:t xml:space="preserve"> 1989</w:t>
      </w:r>
      <w:r w:rsidRPr="00D01B42">
        <w:rPr>
          <w:rFonts w:cs="Times New Roman"/>
          <w:lang w:val="en-GB"/>
        </w:rPr>
        <w:t xml:space="preserve">). </w:t>
      </w:r>
    </w:p>
    <w:p w:rsidR="00AA0A53" w:rsidRPr="00D01B42" w:rsidRDefault="00AA0A53" w:rsidP="00AA0A53">
      <w:pPr>
        <w:ind w:firstLine="720"/>
        <w:jc w:val="both"/>
        <w:rPr>
          <w:rFonts w:cs="Times New Roman"/>
          <w:lang w:val="en-GB"/>
        </w:rPr>
      </w:pPr>
      <w:r w:rsidRPr="00D01B42">
        <w:rPr>
          <w:rFonts w:cs="Times New Roman"/>
          <w:lang w:val="en-GB"/>
        </w:rPr>
        <w:t xml:space="preserve">Morris (1989) suggested that choosing a sample from the population and the results that the researcher can obtain from the chosen sample should not be too different from those applying to the rest of population. Morris (1989) and </w:t>
      </w:r>
      <w:r w:rsidR="00B01B7A" w:rsidRPr="00D01B42">
        <w:rPr>
          <w:rFonts w:cs="Times New Roman"/>
          <w:lang w:val="en-GB"/>
        </w:rPr>
        <w:t>Saunders</w:t>
      </w:r>
      <w:r w:rsidRPr="00D01B42">
        <w:rPr>
          <w:rFonts w:cs="Times New Roman"/>
          <w:lang w:val="en-GB"/>
        </w:rPr>
        <w:t xml:space="preserve"> (1997) described different ways of sampling:  simple random sample, stratified sample, multi-stage sample, quota sample</w:t>
      </w:r>
      <w:r w:rsidR="008E2A5C" w:rsidRPr="00D01B42">
        <w:rPr>
          <w:rFonts w:cs="Times New Roman"/>
          <w:lang w:val="en-GB"/>
        </w:rPr>
        <w:t>,</w:t>
      </w:r>
      <w:r w:rsidRPr="00D01B42">
        <w:rPr>
          <w:rFonts w:cs="Times New Roman"/>
          <w:lang w:val="en-GB"/>
        </w:rPr>
        <w:t xml:space="preserve"> and systematic sample. </w:t>
      </w:r>
    </w:p>
    <w:p w:rsidR="00AA0A53" w:rsidRPr="00D01B42" w:rsidRDefault="00AA0A53" w:rsidP="00AA0A53">
      <w:pPr>
        <w:ind w:firstLine="720"/>
        <w:jc w:val="both"/>
        <w:rPr>
          <w:rFonts w:cs="Times New Roman"/>
          <w:lang w:val="en-GB"/>
        </w:rPr>
      </w:pPr>
      <w:r w:rsidRPr="00D01B42">
        <w:rPr>
          <w:rFonts w:cs="Times New Roman"/>
          <w:lang w:val="en-GB"/>
        </w:rPr>
        <w:t>Morris (1989) compared the random sample to an old-fashioned paper-and-hat procedure, in which we can write down names or numbers from the identified population on a piece of paper, put them in a hat, shake it well and pull out as many as we need for our sample. The important point is that all the individuals have an equal chance of being in the sample. Today, computers with Microsoft Excel</w:t>
      </w:r>
      <w:r w:rsidRPr="00D01B42">
        <w:rPr>
          <w:rFonts w:cs="Times New Roman"/>
          <w:vertAlign w:val="superscript"/>
          <w:lang w:val="en-GB"/>
        </w:rPr>
        <w:t>TM</w:t>
      </w:r>
      <w:r w:rsidRPr="00D01B42">
        <w:rPr>
          <w:rFonts w:cs="Times New Roman"/>
          <w:lang w:val="en-GB"/>
        </w:rPr>
        <w:t xml:space="preserve"> programs or </w:t>
      </w:r>
      <w:r w:rsidR="000D354E" w:rsidRPr="00D01B42">
        <w:rPr>
          <w:rFonts w:cs="Times New Roman"/>
          <w:lang w:val="en-GB"/>
        </w:rPr>
        <w:t>IBM SPS</w:t>
      </w:r>
      <w:r w:rsidR="00045752">
        <w:rPr>
          <w:rFonts w:cs="Times New Roman"/>
          <w:lang w:val="en-GB"/>
        </w:rPr>
        <w:t>S</w:t>
      </w:r>
      <w:r w:rsidR="00B16D9B" w:rsidRPr="00D01B42">
        <w:rPr>
          <w:rFonts w:cs="Times New Roman"/>
          <w:vertAlign w:val="superscript"/>
          <w:lang w:val="en-GB"/>
        </w:rPr>
        <w:t>TM</w:t>
      </w:r>
      <w:r w:rsidR="00B16D9B" w:rsidRPr="00D01B42">
        <w:rPr>
          <w:rFonts w:cs="Times New Roman"/>
          <w:lang w:val="en-GB"/>
        </w:rPr>
        <w:t xml:space="preserve"> </w:t>
      </w:r>
      <w:r w:rsidRPr="00D01B42">
        <w:rPr>
          <w:rFonts w:cs="Times New Roman"/>
          <w:lang w:val="en-GB"/>
        </w:rPr>
        <w:t xml:space="preserve">do the random sampling in a very precise way. </w:t>
      </w:r>
      <w:r w:rsidR="00B01B7A" w:rsidRPr="00D01B42">
        <w:rPr>
          <w:rFonts w:cs="Times New Roman"/>
          <w:lang w:val="en-GB"/>
        </w:rPr>
        <w:t>Saunders</w:t>
      </w:r>
      <w:r w:rsidRPr="00D01B42">
        <w:rPr>
          <w:rFonts w:cs="Times New Roman"/>
          <w:lang w:val="en-GB"/>
        </w:rPr>
        <w:t xml:space="preserve"> (1997) reported that random numbers allow the selection of a sample without bias.  </w:t>
      </w:r>
    </w:p>
    <w:p w:rsidR="00AA0A53" w:rsidRPr="00D01B42" w:rsidRDefault="00AA0A53" w:rsidP="00AA0A53">
      <w:pPr>
        <w:ind w:firstLine="720"/>
        <w:jc w:val="both"/>
        <w:rPr>
          <w:rFonts w:cs="Times New Roman"/>
          <w:lang w:val="en-GB"/>
        </w:rPr>
      </w:pPr>
      <w:r w:rsidRPr="00D01B42">
        <w:rPr>
          <w:rFonts w:cs="Times New Roman"/>
          <w:lang w:val="en-GB"/>
        </w:rPr>
        <w:t xml:space="preserve">The origin of the word ‘stratified’ comes from the Latin word ’stratum’, which means layer. Morris (1989) describes stratified sampling as a fair representation of all ‘layers’ of sub-groups within a population. For instance, within one company with part- and full-time workers we should choose a fair sample from both ‘layers’. </w:t>
      </w:r>
      <w:r w:rsidR="00B01B7A" w:rsidRPr="00D01B42">
        <w:rPr>
          <w:rFonts w:cs="Times New Roman"/>
          <w:lang w:val="en-GB"/>
        </w:rPr>
        <w:t>Saunders</w:t>
      </w:r>
      <w:r w:rsidRPr="00D01B42">
        <w:rPr>
          <w:rFonts w:cs="Times New Roman"/>
          <w:lang w:val="en-GB"/>
        </w:rPr>
        <w:t>, (1997) explain</w:t>
      </w:r>
      <w:r w:rsidR="00B16D9B" w:rsidRPr="00D01B42">
        <w:rPr>
          <w:rFonts w:cs="Times New Roman"/>
          <w:lang w:val="en-GB"/>
        </w:rPr>
        <w:t>ed</w:t>
      </w:r>
      <w:r w:rsidRPr="00D01B42">
        <w:rPr>
          <w:rFonts w:cs="Times New Roman"/>
          <w:lang w:val="en-GB"/>
        </w:rPr>
        <w:t xml:space="preserve"> that if a stratum is represented proportionally within the sample, it is more likely that the overall sample will be representative.</w:t>
      </w:r>
    </w:p>
    <w:p w:rsidR="00AA0A53" w:rsidRPr="00D01B42" w:rsidRDefault="00AA0A53" w:rsidP="00AA0A53">
      <w:pPr>
        <w:ind w:firstLine="720"/>
        <w:jc w:val="both"/>
        <w:rPr>
          <w:rFonts w:cs="Times New Roman"/>
          <w:lang w:val="en-GB"/>
        </w:rPr>
      </w:pPr>
      <w:r w:rsidRPr="00D01B42">
        <w:rPr>
          <w:rFonts w:cs="Times New Roman"/>
          <w:lang w:val="en-GB"/>
        </w:rPr>
        <w:t>Cluster sampling is similar to stratified sampling (</w:t>
      </w:r>
      <w:r w:rsidR="00B01B7A" w:rsidRPr="00D01B42">
        <w:rPr>
          <w:rFonts w:cs="Times New Roman"/>
          <w:lang w:val="en-GB"/>
        </w:rPr>
        <w:t>Saunders</w:t>
      </w:r>
      <w:r w:rsidR="00B16D9B" w:rsidRPr="00D01B42">
        <w:rPr>
          <w:rFonts w:cs="Times New Roman"/>
          <w:lang w:val="en-GB"/>
        </w:rPr>
        <w:t xml:space="preserve"> 1997). He has</w:t>
      </w:r>
      <w:r w:rsidRPr="00D01B42">
        <w:rPr>
          <w:rFonts w:cs="Times New Roman"/>
          <w:lang w:val="en-GB"/>
        </w:rPr>
        <w:t xml:space="preserve"> proposed that cluster sampling </w:t>
      </w:r>
      <w:r w:rsidR="00FE3260">
        <w:rPr>
          <w:rFonts w:cs="Times New Roman"/>
          <w:lang w:val="en-GB"/>
        </w:rPr>
        <w:t xml:space="preserve">can be considered as a complete list of clusters, rather than </w:t>
      </w:r>
      <w:r w:rsidR="00C21FA9">
        <w:rPr>
          <w:rFonts w:cs="Times New Roman"/>
          <w:lang w:val="en-GB"/>
        </w:rPr>
        <w:t xml:space="preserve">just a </w:t>
      </w:r>
      <w:r w:rsidR="00FE3260">
        <w:rPr>
          <w:rFonts w:cs="Times New Roman"/>
          <w:lang w:val="en-GB"/>
        </w:rPr>
        <w:t xml:space="preserve">list of separate cases. </w:t>
      </w:r>
      <w:r w:rsidR="00135E7F">
        <w:rPr>
          <w:rFonts w:cs="Times New Roman"/>
          <w:lang w:val="en-GB"/>
        </w:rPr>
        <w:t xml:space="preserve"> </w:t>
      </w:r>
      <w:r w:rsidRPr="00D01B42">
        <w:rPr>
          <w:rFonts w:cs="Times New Roman"/>
          <w:lang w:val="en-GB"/>
        </w:rPr>
        <w:t xml:space="preserve">As soon as the clusters are defined, random sampling techniques are applied to select a few clusters. Finally, data from the whole population within selected clusters are collected. For instance, with this technique, data can be grouped according to the type of manufacturer or geographical area. </w:t>
      </w:r>
    </w:p>
    <w:p w:rsidR="00AA0A53" w:rsidRPr="00D01B42" w:rsidRDefault="00AA0A53" w:rsidP="00AA0A53">
      <w:pPr>
        <w:ind w:firstLine="720"/>
        <w:jc w:val="both"/>
        <w:rPr>
          <w:rFonts w:cs="Times New Roman"/>
          <w:lang w:val="en-GB"/>
        </w:rPr>
      </w:pPr>
      <w:r w:rsidRPr="00D01B42">
        <w:rPr>
          <w:rFonts w:cs="Times New Roman"/>
          <w:lang w:val="en-GB"/>
        </w:rPr>
        <w:t xml:space="preserve">In research conducted over a wide geographical area, multi-stage sampling is needed. With this method, described by Morris (1989), a country or a population is first divided into a small number of large areas, and two or three of these are chosen at </w:t>
      </w:r>
      <w:r w:rsidRPr="00D01B42">
        <w:rPr>
          <w:rFonts w:cs="Times New Roman"/>
          <w:lang w:val="en-GB"/>
        </w:rPr>
        <w:lastRenderedPageBreak/>
        <w:t xml:space="preserve">random in the usual way. Random sampling is then used within the two or three selected areas. With the application of multi-stage random sampling, participants selected in the last stage are located geographically in a few areas and still represent the overall population. </w:t>
      </w:r>
      <w:r w:rsidR="00B01B7A" w:rsidRPr="00D01B42">
        <w:rPr>
          <w:rFonts w:cs="Times New Roman"/>
          <w:lang w:val="en-GB"/>
        </w:rPr>
        <w:t>Saunders</w:t>
      </w:r>
      <w:r w:rsidRPr="00D01B42">
        <w:rPr>
          <w:rFonts w:cs="Times New Roman"/>
          <w:lang w:val="en-GB"/>
        </w:rPr>
        <w:t xml:space="preserve"> (1997) defined multi-stage cluster sampling as a further development of cluster sampling. The</w:t>
      </w:r>
      <w:r w:rsidR="00B16D9B" w:rsidRPr="00D01B42">
        <w:rPr>
          <w:rFonts w:cs="Times New Roman"/>
          <w:lang w:val="en-GB"/>
        </w:rPr>
        <w:t xml:space="preserve"> author</w:t>
      </w:r>
      <w:r w:rsidRPr="00D01B42">
        <w:rPr>
          <w:rFonts w:cs="Times New Roman"/>
          <w:lang w:val="en-GB"/>
        </w:rPr>
        <w:t xml:space="preserve"> proposed this method for addressing sampling problems associated with geographically dispersed populations. However, this method can be also used for groups that are not geographically based. </w:t>
      </w:r>
      <w:r w:rsidR="00B01B7A" w:rsidRPr="00D01B42">
        <w:rPr>
          <w:rFonts w:cs="Times New Roman"/>
          <w:lang w:val="en-GB"/>
        </w:rPr>
        <w:t>Saunders</w:t>
      </w:r>
      <w:r w:rsidRPr="00D01B42">
        <w:rPr>
          <w:rFonts w:cs="Times New Roman"/>
          <w:lang w:val="en-GB"/>
        </w:rPr>
        <w:t xml:space="preserve">’s (1997) recommendations for multi-stage cluster sampling mean that this could be applied in this </w:t>
      </w:r>
      <w:r w:rsidR="00405CC2" w:rsidRPr="00D01B42">
        <w:rPr>
          <w:rFonts w:cs="Times New Roman"/>
          <w:lang w:val="en-GB"/>
        </w:rPr>
        <w:t>Thesis</w:t>
      </w:r>
      <w:r w:rsidRPr="00D01B42">
        <w:rPr>
          <w:rFonts w:cs="Times New Roman"/>
          <w:lang w:val="en-GB"/>
        </w:rPr>
        <w:t xml:space="preserve"> for studying healthcare professionals’ attitudes at the national level.</w:t>
      </w:r>
    </w:p>
    <w:p w:rsidR="00AA0A53" w:rsidRPr="00D01B42" w:rsidRDefault="00AA0A53" w:rsidP="00AA0A53">
      <w:pPr>
        <w:ind w:firstLine="720"/>
        <w:jc w:val="both"/>
        <w:rPr>
          <w:rFonts w:cs="Times New Roman"/>
          <w:lang w:val="en-GB"/>
        </w:rPr>
      </w:pPr>
      <w:r w:rsidRPr="00D01B42">
        <w:rPr>
          <w:rFonts w:cs="Times New Roman"/>
          <w:lang w:val="en-GB"/>
        </w:rPr>
        <w:t xml:space="preserve">A quota sample is applied when accuracy is not required in the final results. This sampling is usually applied in qualitative research, when interviewers are instructed to choose the sample. For instance, unemployed males aged between 20 and 30, or housewives aged between 18 and 35. Morris (1989) stated that this sampling method is usually confused with random sampling, meaning that although this sampling is not haphazard, it is not statistically random, and does not give everyone an equal opportunity to be selected. </w:t>
      </w:r>
    </w:p>
    <w:p w:rsidR="00AA0A53" w:rsidRPr="00D01B42" w:rsidRDefault="00AA0A53" w:rsidP="00AA0A53">
      <w:pPr>
        <w:ind w:firstLine="720"/>
        <w:jc w:val="both"/>
        <w:rPr>
          <w:rFonts w:cs="Times New Roman"/>
          <w:lang w:val="en-GB"/>
        </w:rPr>
      </w:pPr>
      <w:r w:rsidRPr="00D01B42">
        <w:rPr>
          <w:rFonts w:cs="Times New Roman"/>
          <w:lang w:val="en-GB"/>
        </w:rPr>
        <w:t xml:space="preserve">The simplest non-random sample is a systematic sample, when the researcher chooses a sample by means of a defined sample frame, such as selecting every tenth person in the whole population (Morris 1989). </w:t>
      </w:r>
      <w:r w:rsidR="00B01B7A" w:rsidRPr="00D01B42">
        <w:rPr>
          <w:rFonts w:cs="Times New Roman"/>
          <w:lang w:val="en-GB"/>
        </w:rPr>
        <w:t>Saunders</w:t>
      </w:r>
      <w:r w:rsidRPr="00D01B42">
        <w:rPr>
          <w:rFonts w:cs="Times New Roman"/>
          <w:lang w:val="en-GB"/>
        </w:rPr>
        <w:t xml:space="preserve"> (1997</w:t>
      </w:r>
      <w:r w:rsidR="00D620A6" w:rsidRPr="00D01B42">
        <w:rPr>
          <w:rFonts w:cs="Times New Roman"/>
          <w:lang w:val="en-GB"/>
        </w:rPr>
        <w:t>, p. 162</w:t>
      </w:r>
      <w:r w:rsidRPr="00D01B42">
        <w:rPr>
          <w:rFonts w:cs="Times New Roman"/>
          <w:lang w:val="en-GB"/>
        </w:rPr>
        <w:t>) defined systematic sampling as</w:t>
      </w:r>
      <w:r w:rsidR="00F85A02" w:rsidRPr="00D01B42">
        <w:rPr>
          <w:rFonts w:cs="Times New Roman"/>
          <w:lang w:val="en-GB"/>
        </w:rPr>
        <w:t>:</w:t>
      </w:r>
      <w:r w:rsidRPr="00D01B42">
        <w:rPr>
          <w:rFonts w:cs="Times New Roman"/>
          <w:lang w:val="en-GB"/>
        </w:rPr>
        <w:t xml:space="preserve"> “selecting the sample</w:t>
      </w:r>
      <w:r w:rsidR="00D620A6" w:rsidRPr="00D01B42">
        <w:rPr>
          <w:rFonts w:cs="Times New Roman"/>
          <w:lang w:val="en-GB"/>
        </w:rPr>
        <w:t xml:space="preserve"> at regular intervals”</w:t>
      </w:r>
      <w:r w:rsidRPr="00D01B42">
        <w:rPr>
          <w:rFonts w:cs="Times New Roman"/>
          <w:lang w:val="en-GB"/>
        </w:rPr>
        <w:t>. Usually, a random number is chosen as a starting point for this type of sampling. Finally, Morris (1989) concluded that data obtained from such a sample definitely would not give accurate information about a population in a way that a complete census would. Final quantitative statements are needed to show how much the sample could be in error.</w:t>
      </w:r>
    </w:p>
    <w:p w:rsidR="00D85F31" w:rsidRPr="00D01B42" w:rsidRDefault="00760D44" w:rsidP="00AA0A53">
      <w:pPr>
        <w:ind w:firstLine="720"/>
        <w:jc w:val="both"/>
        <w:rPr>
          <w:rFonts w:cs="Times New Roman"/>
          <w:lang w:val="en-GB"/>
        </w:rPr>
      </w:pPr>
      <w:r w:rsidRPr="00D01B42">
        <w:rPr>
          <w:rFonts w:cs="Times New Roman"/>
          <w:lang w:val="en-GB"/>
        </w:rPr>
        <w:t>Denscombe (2007</w:t>
      </w:r>
      <w:r w:rsidR="00AA0A53" w:rsidRPr="00D01B42">
        <w:rPr>
          <w:rFonts w:cs="Times New Roman"/>
          <w:lang w:val="en-GB"/>
        </w:rPr>
        <w:t xml:space="preserve">) proposed that non-probability sampling does not rely on statistical calculations of the sample size, but uses good judgment based on experience, taking into consideration the circumstances. This author proposed a minimum sample size that is feasible with respect to the available resources and a level of accuracy related to the need </w:t>
      </w:r>
      <w:r w:rsidRPr="00D01B42">
        <w:rPr>
          <w:rFonts w:cs="Times New Roman"/>
          <w:lang w:val="en-GB"/>
        </w:rPr>
        <w:t>of the findings. Denscombe (2007</w:t>
      </w:r>
      <w:r w:rsidR="00AA0A53" w:rsidRPr="00D01B42">
        <w:rPr>
          <w:rFonts w:cs="Times New Roman"/>
          <w:lang w:val="en-GB"/>
        </w:rPr>
        <w:t xml:space="preserve">) also proposed a comparison with other similar surveys conducted in comparable conditions. A sample size in such surveys may be used as a starting point. The researcher needs to know the sample size to attain the statistical power of a significance test. For statistical analyses involving two or more groups, the sample size is defined as the necessary number of participants for each group. </w:t>
      </w:r>
      <w:r w:rsidR="008737A9" w:rsidRPr="00D01B42">
        <w:rPr>
          <w:rFonts w:cs="Times New Roman"/>
          <w:lang w:val="en-GB"/>
        </w:rPr>
        <w:t>If the research population is not sampled sufficiently, i.e., there is not an adequate sample size for a specific statistical test, and Type 2 (statis</w:t>
      </w:r>
      <w:r w:rsidR="00D620A6" w:rsidRPr="00D01B42">
        <w:rPr>
          <w:rFonts w:cs="Times New Roman"/>
          <w:lang w:val="en-GB"/>
        </w:rPr>
        <w:t xml:space="preserve">tical) errors can occur (Cohen </w:t>
      </w:r>
      <w:r w:rsidR="008737A9" w:rsidRPr="00D01B42">
        <w:rPr>
          <w:rFonts w:cs="Times New Roman"/>
          <w:lang w:val="en-GB"/>
        </w:rPr>
        <w:t>1992), i.e., the sample is not large enough for the test to detect a difference, even if there is a difference in the underlying population.</w:t>
      </w:r>
    </w:p>
    <w:p w:rsidR="008737A9" w:rsidRPr="00D01B42" w:rsidRDefault="008737A9" w:rsidP="008737A9">
      <w:pPr>
        <w:ind w:firstLine="720"/>
        <w:jc w:val="both"/>
        <w:rPr>
          <w:rFonts w:cs="Times New Roman"/>
          <w:color w:val="000000" w:themeColor="text1"/>
          <w:lang w:val="en-GB"/>
        </w:rPr>
      </w:pPr>
      <w:r w:rsidRPr="00D01B42">
        <w:rPr>
          <w:rFonts w:cs="Times New Roman"/>
          <w:color w:val="000000" w:themeColor="text1"/>
          <w:lang w:val="en-GB"/>
        </w:rPr>
        <w:t>Choosing an effective sampling technique, however, does not guarantee that the sample will be representative of the population. Even when a representative sample is selected, certain things can occur during the research that reduce the efficiency of the final sample (e.g., the number and proportion of the people who respond), which can affect the overall final sample size, and introduce the possibility of Type 2 errors. However, non-response bias, e.g., people within certain groups within the sample not responding, may also reduce the representativeness of the sample as well.</w:t>
      </w:r>
    </w:p>
    <w:p w:rsidR="00AA0A53" w:rsidRPr="00D01B42" w:rsidRDefault="00AA0A53" w:rsidP="00AA0A53">
      <w:pPr>
        <w:ind w:firstLine="720"/>
        <w:jc w:val="both"/>
        <w:rPr>
          <w:rFonts w:cs="Times New Roman"/>
          <w:lang w:val="en-GB"/>
        </w:rPr>
      </w:pPr>
      <w:r w:rsidRPr="00D01B42">
        <w:rPr>
          <w:rFonts w:cs="Times New Roman"/>
          <w:lang w:val="en-GB"/>
        </w:rPr>
        <w:lastRenderedPageBreak/>
        <w:t xml:space="preserve">A </w:t>
      </w:r>
      <w:r w:rsidR="008737A9" w:rsidRPr="00D01B42">
        <w:rPr>
          <w:rFonts w:cs="Times New Roman"/>
          <w:lang w:val="en-GB"/>
        </w:rPr>
        <w:t xml:space="preserve">sampling </w:t>
      </w:r>
      <w:r w:rsidRPr="00D01B42">
        <w:rPr>
          <w:rFonts w:cs="Times New Roman"/>
          <w:lang w:val="en-GB"/>
        </w:rPr>
        <w:t xml:space="preserve">cumulative approach </w:t>
      </w:r>
      <w:r w:rsidR="00760D44" w:rsidRPr="00D01B42">
        <w:rPr>
          <w:rFonts w:cs="Times New Roman"/>
          <w:lang w:val="en-GB"/>
        </w:rPr>
        <w:t>was described by Denscombe (2007</w:t>
      </w:r>
      <w:r w:rsidRPr="00D01B42">
        <w:rPr>
          <w:rFonts w:cs="Times New Roman"/>
          <w:lang w:val="en-GB"/>
        </w:rPr>
        <w:t>), in which the researcher cannot state the sample size with certainty at the start of the investigation. In these studies, sample sizes grow during the investigation until the researcher acquires sufficient information for the project.</w:t>
      </w:r>
    </w:p>
    <w:p w:rsidR="00AA0A53" w:rsidRPr="00D01B42" w:rsidRDefault="00AA0A53" w:rsidP="00AA0A53">
      <w:pPr>
        <w:ind w:firstLine="720"/>
        <w:jc w:val="both"/>
        <w:rPr>
          <w:rFonts w:cs="Times New Roman"/>
          <w:lang w:val="en-GB"/>
        </w:rPr>
      </w:pPr>
      <w:r w:rsidRPr="00D01B42">
        <w:rPr>
          <w:rFonts w:cs="Times New Roman"/>
          <w:lang w:val="en-GB"/>
        </w:rPr>
        <w:t xml:space="preserve">Researchers studying healthcare should consider all aspects in sample size estimates. It is essential that the procedure </w:t>
      </w:r>
      <w:r w:rsidR="00FE3260">
        <w:rPr>
          <w:rFonts w:cs="Times New Roman"/>
          <w:lang w:val="en-GB"/>
        </w:rPr>
        <w:t xml:space="preserve">is established on </w:t>
      </w:r>
      <w:r w:rsidR="00C21FA9">
        <w:rPr>
          <w:rFonts w:cs="Times New Roman"/>
          <w:lang w:val="en-GB"/>
        </w:rPr>
        <w:t xml:space="preserve">a </w:t>
      </w:r>
      <w:r w:rsidR="00FE3260">
        <w:rPr>
          <w:rFonts w:cs="Times New Roman"/>
          <w:lang w:val="en-GB"/>
        </w:rPr>
        <w:t>solid evidence</w:t>
      </w:r>
      <w:r w:rsidR="00C21FA9">
        <w:rPr>
          <w:rFonts w:cs="Times New Roman"/>
          <w:lang w:val="en-GB"/>
        </w:rPr>
        <w:t xml:space="preserve"> base</w:t>
      </w:r>
      <w:r w:rsidR="00FE3260">
        <w:rPr>
          <w:rFonts w:cs="Times New Roman"/>
          <w:lang w:val="en-GB"/>
        </w:rPr>
        <w:t xml:space="preserve"> and clinically proven differences. </w:t>
      </w:r>
      <w:r w:rsidRPr="00D01B42">
        <w:rPr>
          <w:rFonts w:cs="Times New Roman"/>
          <w:lang w:val="en-GB"/>
        </w:rPr>
        <w:t>If researchers employ inappropriate sampling techniques, they will misinterpret findings due to the resulting inappropriate an</w:t>
      </w:r>
      <w:r w:rsidR="00B758E8" w:rsidRPr="00D01B42">
        <w:rPr>
          <w:rFonts w:cs="Times New Roman"/>
          <w:lang w:val="en-GB"/>
        </w:rPr>
        <w:t>d biased samples (Devane et al.</w:t>
      </w:r>
      <w:r w:rsidRPr="00D01B42">
        <w:rPr>
          <w:rFonts w:cs="Times New Roman"/>
          <w:lang w:val="en-GB"/>
        </w:rPr>
        <w:t xml:space="preserve"> 2004).</w:t>
      </w:r>
    </w:p>
    <w:p w:rsidR="00D446D5" w:rsidRDefault="00AA0A53" w:rsidP="00F85A02">
      <w:pPr>
        <w:jc w:val="both"/>
        <w:rPr>
          <w:rFonts w:cs="Times New Roman"/>
          <w:lang w:val="en-GB"/>
        </w:rPr>
      </w:pPr>
      <w:r w:rsidRPr="00D01B42">
        <w:rPr>
          <w:rFonts w:cs="Times New Roman"/>
          <w:color w:val="FF0000"/>
          <w:lang w:val="en-GB"/>
        </w:rPr>
        <w:tab/>
      </w:r>
      <w:r w:rsidRPr="00D01B42">
        <w:rPr>
          <w:rFonts w:cs="Times New Roman"/>
          <w:lang w:val="en-GB"/>
        </w:rPr>
        <w:t>The recruitment of a sample that reflects the attributes of the target population is one of the most important qualities of quantitative research. Achieving representativeness in quantitative research allows for the transfer of the results of quantitative studies to the study population (generalisation), and findings from the research can be deemed applicable to the whole population (</w:t>
      </w:r>
      <w:r w:rsidR="00B758E8" w:rsidRPr="00D01B42">
        <w:rPr>
          <w:rFonts w:cs="Times New Roman"/>
          <w:lang w:val="en-GB"/>
        </w:rPr>
        <w:t>Morris</w:t>
      </w:r>
      <w:r w:rsidR="005A1602" w:rsidRPr="00D01B42">
        <w:rPr>
          <w:rFonts w:cs="Times New Roman"/>
          <w:lang w:val="en-GB"/>
        </w:rPr>
        <w:t xml:space="preserve"> 1989</w:t>
      </w:r>
      <w:r w:rsidR="00135E7F">
        <w:rPr>
          <w:rFonts w:cs="Times New Roman"/>
          <w:lang w:val="en-GB"/>
        </w:rPr>
        <w:t>)</w:t>
      </w:r>
      <w:r w:rsidRPr="00D01B42">
        <w:rPr>
          <w:rFonts w:cs="Times New Roman"/>
          <w:lang w:val="en-GB"/>
        </w:rPr>
        <w:t>. Therefore, the sample for this research should be representative of the population from which it is drawn, with the aim of generalising the fi</w:t>
      </w:r>
      <w:r w:rsidR="00D446D5">
        <w:rPr>
          <w:rFonts w:cs="Times New Roman"/>
          <w:lang w:val="en-GB"/>
        </w:rPr>
        <w:t>ndings to the whole population</w:t>
      </w:r>
      <w:r w:rsidR="00D446D5" w:rsidRPr="00D446D5">
        <w:rPr>
          <w:rFonts w:cs="Times New Roman"/>
          <w:lang w:val="en-GB"/>
        </w:rPr>
        <w:t>. The response rate is the percentage of respondents that a</w:t>
      </w:r>
      <w:r w:rsidR="00D446D5">
        <w:rPr>
          <w:rFonts w:cs="Times New Roman"/>
          <w:lang w:val="en-GB"/>
        </w:rPr>
        <w:t xml:space="preserve">ctually took part in the study, and </w:t>
      </w:r>
      <w:r w:rsidR="00D446D5" w:rsidRPr="00D446D5">
        <w:rPr>
          <w:rFonts w:cs="Times New Roman"/>
          <w:lang w:val="en-GB"/>
        </w:rPr>
        <w:t>is an important factor influencing the representativeness of a sample</w:t>
      </w:r>
      <w:r w:rsidR="00D446D5">
        <w:rPr>
          <w:rFonts w:cs="Times New Roman"/>
          <w:lang w:val="en-GB"/>
        </w:rPr>
        <w:t>.</w:t>
      </w:r>
      <w:r w:rsidR="00D446D5" w:rsidRPr="00D446D5">
        <w:rPr>
          <w:rFonts w:cs="Times New Roman"/>
          <w:lang w:val="en-GB"/>
        </w:rPr>
        <w:t xml:space="preserve"> Cook’s (2009) analysis on 350 studies in data collection in health services research reported that response rate among doctors was 57.5% (average).</w:t>
      </w:r>
      <w:r w:rsidR="00D446D5">
        <w:rPr>
          <w:rFonts w:cs="Times New Roman"/>
          <w:lang w:val="en-GB"/>
        </w:rPr>
        <w:t xml:space="preserve"> </w:t>
      </w:r>
    </w:p>
    <w:p w:rsidR="00D446D5" w:rsidRPr="00D01B42" w:rsidRDefault="00D446D5" w:rsidP="00F85A02">
      <w:pPr>
        <w:jc w:val="both"/>
        <w:rPr>
          <w:rFonts w:cs="Times New Roman"/>
          <w:lang w:val="en-GB"/>
        </w:rPr>
      </w:pPr>
      <w:r>
        <w:rPr>
          <w:rFonts w:cs="Times New Roman"/>
          <w:lang w:val="en-GB"/>
        </w:rPr>
        <w:tab/>
      </w:r>
      <w:r w:rsidR="00AA0A53" w:rsidRPr="00D01B42">
        <w:rPr>
          <w:rFonts w:cs="Times New Roman"/>
          <w:lang w:val="en-GB"/>
        </w:rPr>
        <w:t xml:space="preserve">The sampling techniques applied in this research instrument are discussed and explained in detail in </w:t>
      </w:r>
      <w:r w:rsidR="006C7528" w:rsidRPr="00D01B42">
        <w:rPr>
          <w:rFonts w:cs="Times New Roman"/>
          <w:lang w:val="en-GB"/>
        </w:rPr>
        <w:t>Chapter</w:t>
      </w:r>
      <w:r w:rsidR="00AA0A53" w:rsidRPr="00D01B42">
        <w:rPr>
          <w:rFonts w:cs="Times New Roman"/>
          <w:lang w:val="en-GB"/>
        </w:rPr>
        <w:t xml:space="preserve"> 4 </w:t>
      </w:r>
      <w:r w:rsidR="00582506" w:rsidRPr="00D01B42">
        <w:rPr>
          <w:rFonts w:cs="Times New Roman"/>
          <w:lang w:val="en-GB"/>
        </w:rPr>
        <w:t>(Section 4.2.8</w:t>
      </w:r>
      <w:r w:rsidR="001A03B9" w:rsidRPr="00D01B42">
        <w:rPr>
          <w:rFonts w:cs="Times New Roman"/>
          <w:lang w:val="en-GB"/>
        </w:rPr>
        <w:t xml:space="preserve">) </w:t>
      </w:r>
      <w:r w:rsidR="00AA0A53" w:rsidRPr="00D01B42">
        <w:rPr>
          <w:rFonts w:cs="Times New Roman"/>
          <w:lang w:val="en-GB"/>
        </w:rPr>
        <w:t>and</w:t>
      </w:r>
      <w:r w:rsidR="001A03B9" w:rsidRPr="00D01B42">
        <w:rPr>
          <w:rFonts w:cs="Times New Roman"/>
          <w:lang w:val="en-GB"/>
        </w:rPr>
        <w:t xml:space="preserve"> Chapter</w:t>
      </w:r>
      <w:r w:rsidR="00AA0A53" w:rsidRPr="00D01B42">
        <w:rPr>
          <w:rFonts w:cs="Times New Roman"/>
          <w:lang w:val="en-GB"/>
        </w:rPr>
        <w:t xml:space="preserve"> 5</w:t>
      </w:r>
      <w:r w:rsidR="005E1E66" w:rsidRPr="00D01B42">
        <w:rPr>
          <w:rFonts w:cs="Times New Roman"/>
          <w:lang w:val="en-GB"/>
        </w:rPr>
        <w:t xml:space="preserve"> (Section 5.2.11</w:t>
      </w:r>
      <w:r w:rsidR="001A03B9" w:rsidRPr="00D01B42">
        <w:rPr>
          <w:rFonts w:cs="Times New Roman"/>
          <w:lang w:val="en-GB"/>
        </w:rPr>
        <w:t>)</w:t>
      </w:r>
      <w:r w:rsidR="00AA0A53" w:rsidRPr="00D01B42">
        <w:rPr>
          <w:rFonts w:cs="Times New Roman"/>
          <w:lang w:val="en-GB"/>
        </w:rPr>
        <w:t>.</w:t>
      </w:r>
      <w:r w:rsidR="007F6A4C" w:rsidRPr="00D01B42">
        <w:rPr>
          <w:rFonts w:cs="Times New Roman"/>
          <w:lang w:val="en-GB"/>
        </w:rPr>
        <w:t xml:space="preserve"> </w:t>
      </w:r>
    </w:p>
    <w:p w:rsidR="00AA0A53" w:rsidRPr="00D01B42" w:rsidRDefault="00F85A02" w:rsidP="00DE0D76">
      <w:pPr>
        <w:pStyle w:val="Heading2"/>
        <w:rPr>
          <w:lang w:val="en-GB"/>
        </w:rPr>
      </w:pPr>
      <w:r w:rsidRPr="00D01B42">
        <w:rPr>
          <w:lang w:val="en-GB"/>
        </w:rPr>
        <w:tab/>
      </w:r>
      <w:bookmarkStart w:id="182" w:name="_Toc528944943"/>
      <w:r w:rsidR="00AA0A53" w:rsidRPr="00D01B42">
        <w:rPr>
          <w:lang w:val="en-GB"/>
        </w:rPr>
        <w:t>Research ethics</w:t>
      </w:r>
      <w:bookmarkEnd w:id="182"/>
    </w:p>
    <w:p w:rsidR="00AA0A53" w:rsidRPr="00D01B42" w:rsidRDefault="00AA0A53" w:rsidP="00AA0A53">
      <w:pPr>
        <w:ind w:firstLine="720"/>
        <w:jc w:val="both"/>
        <w:rPr>
          <w:rFonts w:cs="Times New Roman"/>
          <w:lang w:val="en-GB"/>
        </w:rPr>
      </w:pPr>
      <w:r w:rsidRPr="00D01B42">
        <w:rPr>
          <w:rFonts w:cs="Times New Roman"/>
          <w:lang w:val="en-GB"/>
        </w:rPr>
        <w:t>Research ethics issues will be discussed in this section in order to stress the importance of ethical procedures for research involving human participants and data about</w:t>
      </w:r>
      <w:r w:rsidR="00D620A6" w:rsidRPr="00D01B42">
        <w:rPr>
          <w:rFonts w:cs="Times New Roman"/>
          <w:lang w:val="en-GB"/>
        </w:rPr>
        <w:t xml:space="preserve"> them (University of Sheffield </w:t>
      </w:r>
      <w:r w:rsidRPr="00D01B42">
        <w:rPr>
          <w:rFonts w:cs="Times New Roman"/>
          <w:lang w:val="en-GB"/>
        </w:rPr>
        <w:t>2016). Ethical issues need to be considered before developing a research strategy. The basic principles of research ethics are recognised in international treaties and national laws. Flick (2006) wrote that, recently, ethical principles have been formulated in many countries and many ethics committees founded with the aim of authorising research with human participants. The researcher should be aware that neglecting these principles may be a civil or criminal offence. The research instrument should not embarrass the research population or impose any material disadvantage (</w:t>
      </w:r>
      <w:r w:rsidR="00B01B7A" w:rsidRPr="00D01B42">
        <w:rPr>
          <w:rFonts w:cs="Times New Roman"/>
          <w:lang w:val="en-GB"/>
        </w:rPr>
        <w:t>Saunders</w:t>
      </w:r>
      <w:r w:rsidRPr="00D01B42">
        <w:rPr>
          <w:rFonts w:cs="Times New Roman"/>
          <w:lang w:val="en-GB"/>
        </w:rPr>
        <w:t xml:space="preserve"> 1997). Conducting research with ethical standards means respecting the principles of honesty, integrity and openness. For example, the researcher should conduct research with integrity, honesty, cultural sensitivity, and avoid any risk to participants. The researcher has an obligation to examine the study’s ethical appropriateness (Howard 1985). </w:t>
      </w:r>
    </w:p>
    <w:p w:rsidR="00AA0A53" w:rsidRPr="00D01B42" w:rsidRDefault="00AA0A53" w:rsidP="00AA0A53">
      <w:pPr>
        <w:ind w:firstLine="720"/>
        <w:jc w:val="both"/>
        <w:rPr>
          <w:rFonts w:cs="Times New Roman"/>
          <w:lang w:val="en-GB"/>
        </w:rPr>
      </w:pPr>
      <w:r w:rsidRPr="00D01B42">
        <w:rPr>
          <w:rFonts w:cs="Times New Roman"/>
          <w:lang w:val="en-GB"/>
        </w:rPr>
        <w:t>Research ethics ensure that the rights and dignity of participants is respected and that there is no harm to participants during their interaction wi</w:t>
      </w:r>
      <w:r w:rsidR="00D620A6" w:rsidRPr="00D01B42">
        <w:rPr>
          <w:rFonts w:cs="Times New Roman"/>
          <w:lang w:val="en-GB"/>
        </w:rPr>
        <w:t>th the research (Denscombe</w:t>
      </w:r>
      <w:r w:rsidR="00760D44" w:rsidRPr="00D01B42">
        <w:rPr>
          <w:rFonts w:cs="Times New Roman"/>
          <w:lang w:val="en-GB"/>
        </w:rPr>
        <w:t xml:space="preserve"> 2007</w:t>
      </w:r>
      <w:r w:rsidRPr="00D01B42">
        <w:rPr>
          <w:rFonts w:cs="Times New Roman"/>
          <w:lang w:val="en-GB"/>
        </w:rPr>
        <w:t xml:space="preserve">). The main responsibility of the researcher is the safety and well-being of the participants in the research, as well as his/her owns safety and that of co-researchers and collaborators. </w:t>
      </w:r>
    </w:p>
    <w:p w:rsidR="00AA0A53" w:rsidRPr="00D01B42" w:rsidRDefault="00AA0A53" w:rsidP="00AA0A53">
      <w:pPr>
        <w:ind w:firstLine="720"/>
        <w:jc w:val="both"/>
        <w:rPr>
          <w:rFonts w:cs="Times New Roman"/>
          <w:lang w:val="en-GB"/>
        </w:rPr>
      </w:pPr>
      <w:r w:rsidRPr="00D01B42">
        <w:rPr>
          <w:rFonts w:cs="Times New Roman"/>
          <w:lang w:val="en-GB"/>
        </w:rPr>
        <w:lastRenderedPageBreak/>
        <w:t xml:space="preserve"> Israel and Hay (2006) stressed that ethical behaviour helps to protect individuals, communities</w:t>
      </w:r>
      <w:r w:rsidR="00A56A89" w:rsidRPr="00D01B42">
        <w:rPr>
          <w:rFonts w:cs="Times New Roman"/>
          <w:lang w:val="en-GB"/>
        </w:rPr>
        <w:t>,</w:t>
      </w:r>
      <w:r w:rsidRPr="00D01B42">
        <w:rPr>
          <w:rFonts w:cs="Times New Roman"/>
          <w:lang w:val="en-GB"/>
        </w:rPr>
        <w:t xml:space="preserve"> and environments within research projects. Ethical research does not mean avoiding potentially high-risk research. The researcher should recognise and prepare for risks and risk management before commencing a project. Therefore, proper research is risk aware, and seeks to manage risks appropriately, but is not risk averse. </w:t>
      </w:r>
    </w:p>
    <w:p w:rsidR="00AA0A53" w:rsidRPr="00D01B42" w:rsidRDefault="00AA0A53" w:rsidP="00AA0A53">
      <w:pPr>
        <w:ind w:firstLine="720"/>
        <w:jc w:val="both"/>
        <w:rPr>
          <w:rFonts w:cs="Times New Roman"/>
          <w:lang w:val="en-GB"/>
        </w:rPr>
      </w:pPr>
      <w:r w:rsidRPr="00D01B42">
        <w:rPr>
          <w:rFonts w:cs="Times New Roman"/>
          <w:lang w:val="en-GB"/>
        </w:rPr>
        <w:t xml:space="preserve">Ethical issues are an important part of research, and </w:t>
      </w:r>
      <w:r w:rsidR="00380F81">
        <w:rPr>
          <w:rFonts w:cs="Times New Roman"/>
          <w:lang w:val="en-GB"/>
        </w:rPr>
        <w:t>a</w:t>
      </w:r>
      <w:r w:rsidR="00AB100E">
        <w:rPr>
          <w:rFonts w:cs="Times New Roman"/>
          <w:lang w:val="en-GB"/>
        </w:rPr>
        <w:t>n</w:t>
      </w:r>
      <w:r w:rsidR="00380F81">
        <w:rPr>
          <w:rFonts w:cs="Times New Roman"/>
          <w:lang w:val="en-GB"/>
        </w:rPr>
        <w:t xml:space="preserve"> </w:t>
      </w:r>
      <w:r w:rsidR="00AB100E">
        <w:rPr>
          <w:rFonts w:cs="Times New Roman"/>
          <w:lang w:val="en-GB"/>
        </w:rPr>
        <w:t xml:space="preserve">ethics </w:t>
      </w:r>
      <w:r w:rsidR="00380F81">
        <w:rPr>
          <w:rFonts w:cs="Times New Roman"/>
          <w:lang w:val="en-GB"/>
        </w:rPr>
        <w:t xml:space="preserve">review by </w:t>
      </w:r>
      <w:r w:rsidR="00AB100E">
        <w:rPr>
          <w:rFonts w:cs="Times New Roman"/>
          <w:lang w:val="en-GB"/>
        </w:rPr>
        <w:t>an appropriate</w:t>
      </w:r>
      <w:r w:rsidR="00380F81">
        <w:rPr>
          <w:rFonts w:cs="Times New Roman"/>
          <w:lang w:val="en-GB"/>
        </w:rPr>
        <w:t xml:space="preserve"> committee </w:t>
      </w:r>
      <w:r w:rsidR="00AB100E">
        <w:rPr>
          <w:rFonts w:cs="Times New Roman"/>
          <w:lang w:val="en-GB"/>
        </w:rPr>
        <w:t>must be undertaken</w:t>
      </w:r>
      <w:r w:rsidR="00380F81" w:rsidRPr="00D01B42" w:rsidDel="00135E7F">
        <w:rPr>
          <w:rFonts w:cs="Times New Roman"/>
          <w:lang w:val="en-GB"/>
        </w:rPr>
        <w:t xml:space="preserve"> </w:t>
      </w:r>
      <w:r w:rsidRPr="00D01B42">
        <w:rPr>
          <w:rFonts w:cs="Times New Roman"/>
          <w:lang w:val="en-GB"/>
        </w:rPr>
        <w:t xml:space="preserve">(Department of Health 2005). </w:t>
      </w:r>
      <w:r w:rsidR="00AB100E">
        <w:rPr>
          <w:rFonts w:cs="Times New Roman"/>
          <w:lang w:val="en-GB"/>
        </w:rPr>
        <w:t>Certain ethical</w:t>
      </w:r>
      <w:r w:rsidR="00135E7F">
        <w:rPr>
          <w:rFonts w:cs="Times New Roman"/>
          <w:lang w:val="en-GB"/>
        </w:rPr>
        <w:t xml:space="preserve"> principles </w:t>
      </w:r>
      <w:r w:rsidR="00AB100E">
        <w:rPr>
          <w:rFonts w:cs="Times New Roman"/>
          <w:lang w:val="en-GB"/>
        </w:rPr>
        <w:t>and</w:t>
      </w:r>
      <w:r w:rsidR="00135E7F">
        <w:rPr>
          <w:rFonts w:cs="Times New Roman"/>
          <w:lang w:val="en-GB"/>
        </w:rPr>
        <w:t xml:space="preserve"> good practice should be addressed. </w:t>
      </w:r>
      <w:r w:rsidRPr="00D01B42">
        <w:rPr>
          <w:rFonts w:cs="Times New Roman"/>
          <w:lang w:val="en-GB"/>
        </w:rPr>
        <w:t>Monitoring research and reporting adverse effects are important aspects of this framework.</w:t>
      </w:r>
    </w:p>
    <w:p w:rsidR="00AA0A53" w:rsidRPr="00D01B42" w:rsidRDefault="00AA0A53" w:rsidP="00BE68E9">
      <w:pPr>
        <w:pStyle w:val="Heading3"/>
      </w:pPr>
      <w:bookmarkStart w:id="183" w:name="_Toc528944944"/>
      <w:r w:rsidRPr="00D01B42">
        <w:t>The University of Sheffield Research Ethics Policy</w:t>
      </w:r>
      <w:bookmarkEnd w:id="183"/>
    </w:p>
    <w:p w:rsidR="00AA0A53" w:rsidRPr="00D01B42" w:rsidRDefault="00AA0A53" w:rsidP="00AA0A53">
      <w:pPr>
        <w:jc w:val="both"/>
        <w:rPr>
          <w:rFonts w:cs="Times New Roman"/>
          <w:lang w:val="en-GB"/>
        </w:rPr>
      </w:pPr>
      <w:r w:rsidRPr="00D01B42">
        <w:rPr>
          <w:rFonts w:cs="Times New Roman"/>
          <w:lang w:val="en-GB"/>
        </w:rPr>
        <w:tab/>
        <w:t xml:space="preserve">The University of Sheffield Research Ethics </w:t>
      </w:r>
      <w:r w:rsidR="00D620A6" w:rsidRPr="00D01B42">
        <w:rPr>
          <w:rFonts w:cs="Times New Roman"/>
          <w:lang w:val="en-GB"/>
        </w:rPr>
        <w:t>Policy (University of Sheffield</w:t>
      </w:r>
      <w:r w:rsidRPr="00D01B42">
        <w:rPr>
          <w:rFonts w:cs="Times New Roman"/>
          <w:lang w:val="en-GB"/>
        </w:rPr>
        <w:t xml:space="preserve"> 2016) recommends that prior to any research study involving human participants, the researcher should obtain the person’s informed consent to participate in the study. Wherever possible, for interview research, the participant’s consent should be obtained in writing. However, when this is not possible, oral consent is an alternative. Preferably, for interview research, interviews should be recorded or conducted in the presence of at least one witness. For questionnaire surveys, the implicit consent of the respondents is required. Therefore, consent must be given freely and voluntarily, without any kind of pressure or coercion. The University’s approach to research ethics is clear, and demands a review of procedures involving human participants, personal data or human tissue. Research ethics approval should be obtained before data collection begins.    </w:t>
      </w:r>
    </w:p>
    <w:p w:rsidR="00AA0A53" w:rsidRPr="00D01B42" w:rsidRDefault="00AA0A53" w:rsidP="00AA0A53">
      <w:pPr>
        <w:ind w:firstLine="720"/>
        <w:jc w:val="both"/>
        <w:rPr>
          <w:rFonts w:cs="Times New Roman"/>
          <w:color w:val="C00000"/>
          <w:lang w:val="en-GB"/>
        </w:rPr>
      </w:pPr>
      <w:r w:rsidRPr="00D01B42">
        <w:rPr>
          <w:rFonts w:cs="Times New Roman"/>
          <w:lang w:val="en-GB"/>
        </w:rPr>
        <w:t xml:space="preserve">The University of Sheffield’s Research Ethics Policy (2016) applies to research involving human participants, personal data and human tissue. This policy is complementary </w:t>
      </w:r>
      <w:r w:rsidR="005A1602" w:rsidRPr="00D01B42">
        <w:rPr>
          <w:rFonts w:cs="Times New Roman"/>
          <w:lang w:val="en-GB"/>
        </w:rPr>
        <w:t>to the NHS</w:t>
      </w:r>
      <w:r w:rsidRPr="00D01B42">
        <w:rPr>
          <w:rFonts w:cs="Times New Roman"/>
          <w:lang w:val="en-GB"/>
        </w:rPr>
        <w:t xml:space="preserve"> ethics review </w:t>
      </w:r>
      <w:r w:rsidR="00D620A6" w:rsidRPr="00D01B42">
        <w:rPr>
          <w:rFonts w:cs="Times New Roman"/>
          <w:lang w:val="en-GB"/>
        </w:rPr>
        <w:t>system (University of Sheffield</w:t>
      </w:r>
      <w:r w:rsidRPr="00D01B42">
        <w:rPr>
          <w:rFonts w:cs="Times New Roman"/>
          <w:lang w:val="en-GB"/>
        </w:rPr>
        <w:t xml:space="preserve"> 2016).</w:t>
      </w:r>
      <w:r w:rsidRPr="00D01B42">
        <w:rPr>
          <w:rFonts w:cs="Times New Roman"/>
          <w:color w:val="C00000"/>
          <w:lang w:val="en-GB"/>
        </w:rPr>
        <w:t xml:space="preserve"> </w:t>
      </w:r>
      <w:r w:rsidRPr="00D01B42">
        <w:rPr>
          <w:rFonts w:cs="Times New Roman"/>
          <w:lang w:val="en-GB"/>
        </w:rPr>
        <w:t xml:space="preserve">Collecting identifiable personal information should be reduced as much as possible. The researcher should carefully plan whether it is necessary to collect identifiable personal information. However, if the use of identifiable personal information is necessary, it should be done only with consent. If the research is carried out in the UK, the researcher must comply </w:t>
      </w:r>
      <w:r w:rsidR="005A1602" w:rsidRPr="00D01B42">
        <w:rPr>
          <w:rFonts w:cs="Times New Roman"/>
          <w:lang w:val="en-GB"/>
        </w:rPr>
        <w:t xml:space="preserve">with the requirements of the </w:t>
      </w:r>
      <w:r w:rsidRPr="00D01B42">
        <w:rPr>
          <w:rFonts w:cs="Times New Roman"/>
          <w:lang w:val="en-GB"/>
        </w:rPr>
        <w:t>Data Protection Act (1998) or, in other countries, in accordance with their laws. The processing of personal information data should be transparent and justifiable at all times.</w:t>
      </w:r>
    </w:p>
    <w:p w:rsidR="00AA0A53" w:rsidRPr="00D01B42" w:rsidRDefault="00AA0A53" w:rsidP="00AA0A53">
      <w:pPr>
        <w:jc w:val="both"/>
        <w:rPr>
          <w:rFonts w:cs="Times New Roman"/>
          <w:lang w:val="en-GB"/>
        </w:rPr>
      </w:pPr>
      <w:r w:rsidRPr="00D01B42">
        <w:rPr>
          <w:rFonts w:cs="Times New Roman"/>
          <w:lang w:val="en-GB"/>
        </w:rPr>
        <w:tab/>
        <w:t>Participants in a research project should not be exposed to higher levels of danger than that they face in their normal life. However, if any discomfort or harm is expected during the study, the researcher should explain this during the ethics approval process and discuss it with prospective participants (University of S</w:t>
      </w:r>
      <w:r w:rsidR="00D620A6" w:rsidRPr="00D01B42">
        <w:rPr>
          <w:rFonts w:cs="Times New Roman"/>
          <w:lang w:val="en-GB"/>
        </w:rPr>
        <w:t>heffield Research Ethics Policy</w:t>
      </w:r>
      <w:r w:rsidRPr="00D01B42">
        <w:rPr>
          <w:rFonts w:cs="Times New Roman"/>
          <w:lang w:val="en-GB"/>
        </w:rPr>
        <w:t xml:space="preserve"> 2016). All personal information must be kept secure at all times. The researcher should provide a level of security appropriate to the nature of the data. The data should not be retained for longer than necessary. The disclosure of identifiable personal information should be avoided. However, in research projects where the disclosure of personal identifiable information is necessary, this should be done only with consent of the participants.  </w:t>
      </w:r>
    </w:p>
    <w:p w:rsidR="00AA0A53" w:rsidRPr="00D01B42" w:rsidRDefault="00AA0A53" w:rsidP="00BE68E9">
      <w:pPr>
        <w:pStyle w:val="Heading3"/>
      </w:pPr>
      <w:bookmarkStart w:id="184" w:name="_Toc528944945"/>
      <w:r w:rsidRPr="00D01B42">
        <w:lastRenderedPageBreak/>
        <w:t>Informed consent of participants in research projects</w:t>
      </w:r>
      <w:bookmarkEnd w:id="184"/>
    </w:p>
    <w:p w:rsidR="00AA0A53" w:rsidRPr="00D01B42" w:rsidRDefault="00AA0A53" w:rsidP="00AA0A53">
      <w:pPr>
        <w:jc w:val="both"/>
        <w:rPr>
          <w:rFonts w:cs="Times New Roman"/>
          <w:color w:val="FF0000"/>
          <w:lang w:val="en-GB"/>
        </w:rPr>
      </w:pPr>
      <w:r w:rsidRPr="00D01B42">
        <w:rPr>
          <w:rFonts w:cs="Times New Roman"/>
          <w:bCs/>
          <w:lang w:val="en-GB"/>
        </w:rPr>
        <w:tab/>
        <w:t xml:space="preserve">The process of informed consent should </w:t>
      </w:r>
      <w:r w:rsidRPr="00D01B42">
        <w:rPr>
          <w:rFonts w:cs="Times New Roman"/>
          <w:lang w:val="en-GB"/>
        </w:rPr>
        <w:t xml:space="preserve">provide participants with sufficiently detailed information on the </w:t>
      </w:r>
      <w:r w:rsidRPr="00D01B42">
        <w:rPr>
          <w:rFonts w:cs="Times New Roman"/>
          <w:color w:val="000000" w:themeColor="text1"/>
          <w:lang w:val="en-GB"/>
        </w:rPr>
        <w:t>study (</w:t>
      </w:r>
      <w:r w:rsidR="00D620A6" w:rsidRPr="00D01B42">
        <w:rPr>
          <w:rFonts w:cs="Times New Roman"/>
          <w:color w:val="000000" w:themeColor="text1"/>
          <w:lang w:val="en-GB"/>
        </w:rPr>
        <w:t>Flick</w:t>
      </w:r>
      <w:r w:rsidR="00226BFA" w:rsidRPr="00D01B42">
        <w:rPr>
          <w:rFonts w:cs="Times New Roman"/>
          <w:color w:val="000000" w:themeColor="text1"/>
          <w:lang w:val="en-GB"/>
        </w:rPr>
        <w:t xml:space="preserve"> 2006</w:t>
      </w:r>
      <w:r w:rsidRPr="00D01B42">
        <w:rPr>
          <w:rFonts w:cs="Times New Roman"/>
          <w:color w:val="000000" w:themeColor="text1"/>
          <w:lang w:val="en-GB"/>
        </w:rPr>
        <w:t>). The</w:t>
      </w:r>
      <w:r w:rsidRPr="00D01B42">
        <w:rPr>
          <w:rFonts w:cs="Times New Roman"/>
          <w:lang w:val="en-GB"/>
        </w:rPr>
        <w:t xml:space="preserve"> aim of consent is for participants to make a voluntary and rational decision about whether to participate in the research. Informed consent should comprise information on the purpose of the study, expected duration, procedures of the study, right to decline or withdraw from the study, potential risk, discomfort or adverse effects, benefits of the research, and incentives. The amount of information included in informed consent varies, depending on the complexity and risk involved in the research.</w:t>
      </w:r>
    </w:p>
    <w:p w:rsidR="00AA0A53" w:rsidRPr="00D01B42" w:rsidRDefault="00AA0A53" w:rsidP="00AA0A53">
      <w:pPr>
        <w:jc w:val="both"/>
        <w:rPr>
          <w:rFonts w:cs="Times New Roman"/>
          <w:lang w:val="en-GB"/>
        </w:rPr>
      </w:pPr>
      <w:r w:rsidRPr="00D01B42">
        <w:rPr>
          <w:rFonts w:cs="Times New Roman"/>
          <w:lang w:val="en-GB"/>
        </w:rPr>
        <w:tab/>
        <w:t xml:space="preserve">The process of obtaining informed consent depends on the research setting, the methodology and the sample of </w:t>
      </w:r>
      <w:r w:rsidRPr="00D01B42">
        <w:rPr>
          <w:rFonts w:cs="Times New Roman"/>
          <w:color w:val="000000" w:themeColor="text1"/>
          <w:lang w:val="en-GB"/>
        </w:rPr>
        <w:t>participants (</w:t>
      </w:r>
      <w:r w:rsidR="00226BFA" w:rsidRPr="00D01B42">
        <w:rPr>
          <w:rFonts w:cs="Times New Roman"/>
          <w:color w:val="000000" w:themeColor="text1"/>
          <w:lang w:val="en-GB"/>
        </w:rPr>
        <w:t>Israel</w:t>
      </w:r>
      <w:r w:rsidR="00D620A6" w:rsidRPr="00D01B42">
        <w:rPr>
          <w:rFonts w:cs="Times New Roman"/>
          <w:lang w:val="en-GB"/>
        </w:rPr>
        <w:t xml:space="preserve"> and Hay</w:t>
      </w:r>
      <w:r w:rsidR="00226BFA" w:rsidRPr="00D01B42">
        <w:rPr>
          <w:rFonts w:cs="Times New Roman"/>
          <w:lang w:val="en-GB"/>
        </w:rPr>
        <w:t xml:space="preserve"> 2006). </w:t>
      </w:r>
      <w:r w:rsidRPr="00D01B42">
        <w:rPr>
          <w:rFonts w:cs="Times New Roman"/>
          <w:lang w:val="en-GB"/>
        </w:rPr>
        <w:t>Informed consent must be obtained from participants before their participation in the study begins. Informed consent should be documented by written consent or by oral consent from the participants. A written consent form for participants to sign and date is most widely used. However, written consent should not involve the creation of a code designating the participant’s identity. When a written consent form is collected, it has to be separated from the data collected from participants.</w:t>
      </w:r>
    </w:p>
    <w:p w:rsidR="00AA0A53" w:rsidRPr="00D01B42" w:rsidRDefault="00AA0A53" w:rsidP="00AA0A53">
      <w:pPr>
        <w:jc w:val="both"/>
        <w:rPr>
          <w:rFonts w:cs="Times New Roman"/>
          <w:lang w:val="en-GB"/>
        </w:rPr>
      </w:pPr>
      <w:r w:rsidRPr="00D01B42">
        <w:rPr>
          <w:rFonts w:cs="Times New Roman"/>
          <w:lang w:val="en-GB"/>
        </w:rPr>
        <w:tab/>
        <w:t xml:space="preserve">Explicit consent provides sufficient information about the research and ensures </w:t>
      </w:r>
      <w:r w:rsidR="00380F81">
        <w:rPr>
          <w:rFonts w:cs="Times New Roman"/>
          <w:lang w:val="en-GB"/>
        </w:rPr>
        <w:t xml:space="preserve">that future participants may decide </w:t>
      </w:r>
      <w:r w:rsidR="00AB100E">
        <w:rPr>
          <w:rFonts w:cs="Times New Roman"/>
          <w:lang w:val="en-GB"/>
        </w:rPr>
        <w:t>about</w:t>
      </w:r>
      <w:r w:rsidR="00380F81">
        <w:rPr>
          <w:rFonts w:cs="Times New Roman"/>
          <w:lang w:val="en-GB"/>
        </w:rPr>
        <w:t xml:space="preserve"> their possible involvement</w:t>
      </w:r>
      <w:r w:rsidR="00AB100E">
        <w:rPr>
          <w:rFonts w:cs="Times New Roman"/>
          <w:lang w:val="en-GB"/>
        </w:rPr>
        <w:t xml:space="preserve"> without undue pressure or coercion</w:t>
      </w:r>
      <w:r w:rsidR="00380F81">
        <w:rPr>
          <w:rFonts w:cs="Times New Roman"/>
          <w:lang w:val="en-GB"/>
        </w:rPr>
        <w:t>. All</w:t>
      </w:r>
      <w:r w:rsidR="00AB100E">
        <w:rPr>
          <w:rFonts w:cs="Times New Roman"/>
          <w:lang w:val="en-GB"/>
        </w:rPr>
        <w:t xml:space="preserve"> the</w:t>
      </w:r>
      <w:r w:rsidR="00380F81">
        <w:rPr>
          <w:rFonts w:cs="Times New Roman"/>
          <w:lang w:val="en-GB"/>
        </w:rPr>
        <w:t xml:space="preserve"> information </w:t>
      </w:r>
      <w:r w:rsidR="00AB100E">
        <w:rPr>
          <w:rFonts w:cs="Times New Roman"/>
          <w:lang w:val="en-GB"/>
        </w:rPr>
        <w:t xml:space="preserve">that is necessary for an informed decision </w:t>
      </w:r>
      <w:r w:rsidR="00380F81">
        <w:rPr>
          <w:rFonts w:cs="Times New Roman"/>
          <w:lang w:val="en-GB"/>
        </w:rPr>
        <w:t>should be</w:t>
      </w:r>
      <w:r w:rsidR="00AB100E">
        <w:rPr>
          <w:rFonts w:cs="Times New Roman"/>
          <w:lang w:val="en-GB"/>
        </w:rPr>
        <w:t xml:space="preserve"> normally</w:t>
      </w:r>
      <w:r w:rsidR="00380F81">
        <w:rPr>
          <w:rFonts w:cs="Times New Roman"/>
          <w:lang w:val="en-GB"/>
        </w:rPr>
        <w:t xml:space="preserve"> supplied in written form. Sufficient time need</w:t>
      </w:r>
      <w:r w:rsidR="00AB100E">
        <w:rPr>
          <w:rFonts w:cs="Times New Roman"/>
          <w:lang w:val="en-GB"/>
        </w:rPr>
        <w:t>s</w:t>
      </w:r>
      <w:r w:rsidR="00380F81">
        <w:rPr>
          <w:rFonts w:cs="Times New Roman"/>
          <w:lang w:val="en-GB"/>
        </w:rPr>
        <w:t xml:space="preserve"> to be allowed for participants to decid</w:t>
      </w:r>
      <w:r w:rsidR="00AB100E">
        <w:rPr>
          <w:rFonts w:cs="Times New Roman"/>
          <w:lang w:val="en-GB"/>
        </w:rPr>
        <w:t>e whether they want to take part</w:t>
      </w:r>
      <w:r w:rsidR="00D02C9B">
        <w:rPr>
          <w:rFonts w:cs="Times New Roman"/>
          <w:lang w:val="en-GB"/>
        </w:rPr>
        <w:t>.</w:t>
      </w:r>
      <w:r w:rsidR="00135E7F">
        <w:rPr>
          <w:rFonts w:cs="Times New Roman"/>
          <w:lang w:val="en-GB"/>
        </w:rPr>
        <w:t xml:space="preserve"> </w:t>
      </w:r>
      <w:r w:rsidRPr="00D01B42">
        <w:rPr>
          <w:rFonts w:cs="Times New Roman"/>
          <w:lang w:val="en-GB"/>
        </w:rPr>
        <w:t>Implicit consent differs from explicit consent in that it is not obtained through formal methods such as written or verbal approval: when participants in a study and complete a questionnaire, in effect they imply that they are giving their consent to participate.</w:t>
      </w:r>
    </w:p>
    <w:p w:rsidR="00AA0A53" w:rsidRPr="00D01B42" w:rsidRDefault="00AA0A53" w:rsidP="00BE68E9">
      <w:pPr>
        <w:pStyle w:val="Heading3"/>
      </w:pPr>
      <w:bookmarkStart w:id="185" w:name="_Toc528944946"/>
      <w:r w:rsidRPr="00D01B42">
        <w:t>Anonymity and confidentiality in research projects</w:t>
      </w:r>
      <w:bookmarkEnd w:id="185"/>
    </w:p>
    <w:p w:rsidR="00AA0A53" w:rsidRPr="00D01B42" w:rsidRDefault="00AA0A53" w:rsidP="00AA0A53">
      <w:pPr>
        <w:jc w:val="both"/>
        <w:rPr>
          <w:rFonts w:cs="Times New Roman"/>
          <w:lang w:val="en-GB"/>
        </w:rPr>
      </w:pPr>
      <w:r w:rsidRPr="00D01B42">
        <w:rPr>
          <w:rFonts w:cs="Times New Roman"/>
          <w:lang w:val="en-GB"/>
        </w:rPr>
        <w:tab/>
        <w:t>The anonymity of informat</w:t>
      </w:r>
      <w:r w:rsidR="007222F1">
        <w:rPr>
          <w:rFonts w:cs="Times New Roman"/>
          <w:lang w:val="en-GB"/>
        </w:rPr>
        <w:t xml:space="preserve">ion collected (from participants) </w:t>
      </w:r>
      <w:r w:rsidRPr="00D01B42">
        <w:rPr>
          <w:rFonts w:cs="Times New Roman"/>
          <w:lang w:val="en-GB"/>
        </w:rPr>
        <w:t>means that the researcher does not collect identifying information from individuals and the project cannot link individual responses to participants’ identities. Full anonymity is achieved when no one, including the researcher, knows which response came from which participant.</w:t>
      </w:r>
      <w:r w:rsidR="00096494">
        <w:rPr>
          <w:lang w:val="en-GB"/>
        </w:rPr>
        <w:t xml:space="preserve"> Pseudonymity is achieved when participants name and other personal information are replaced with </w:t>
      </w:r>
      <w:r w:rsidR="00AB100E">
        <w:rPr>
          <w:lang w:val="en-GB"/>
        </w:rPr>
        <w:t>an</w:t>
      </w:r>
      <w:r w:rsidR="00096494">
        <w:rPr>
          <w:lang w:val="en-GB"/>
        </w:rPr>
        <w:t>other identity with</w:t>
      </w:r>
      <w:r w:rsidR="00AB100E">
        <w:rPr>
          <w:lang w:val="en-GB"/>
        </w:rPr>
        <w:t xml:space="preserve"> the</w:t>
      </w:r>
      <w:r w:rsidR="00096494">
        <w:rPr>
          <w:lang w:val="en-GB"/>
        </w:rPr>
        <w:t xml:space="preserve"> aim </w:t>
      </w:r>
      <w:r w:rsidR="00AB100E">
        <w:rPr>
          <w:lang w:val="en-GB"/>
        </w:rPr>
        <w:t>of</w:t>
      </w:r>
      <w:r w:rsidR="00096494">
        <w:rPr>
          <w:lang w:val="en-GB"/>
        </w:rPr>
        <w:t xml:space="preserve"> mak</w:t>
      </w:r>
      <w:r w:rsidR="00AB100E">
        <w:rPr>
          <w:lang w:val="en-GB"/>
        </w:rPr>
        <w:t>ing</w:t>
      </w:r>
      <w:r w:rsidR="00096494">
        <w:rPr>
          <w:lang w:val="en-GB"/>
        </w:rPr>
        <w:t xml:space="preserve"> the identification </w:t>
      </w:r>
      <w:r w:rsidR="00C56E7E">
        <w:rPr>
          <w:lang w:val="en-GB"/>
        </w:rPr>
        <w:t xml:space="preserve">of the person </w:t>
      </w:r>
      <w:r w:rsidR="00D02C9B">
        <w:rPr>
          <w:lang w:val="en-GB"/>
        </w:rPr>
        <w:t>impossible.</w:t>
      </w:r>
      <w:r w:rsidRPr="00D01B42">
        <w:rPr>
          <w:rFonts w:cs="Times New Roman"/>
          <w:lang w:val="en-GB"/>
        </w:rPr>
        <w:tab/>
        <w:t>Every researcher is interested in obtaining accurate and honest opinions from participants. Participants might be hesitant to share personal information or believe that participation could affect their daily routine or even jeopardise their job, benefits or social status. Collect</w:t>
      </w:r>
      <w:r w:rsidRPr="00D01B42">
        <w:rPr>
          <w:rFonts w:cs="Times New Roman"/>
          <w:color w:val="1D1B11"/>
          <w:lang w:val="en-GB"/>
        </w:rPr>
        <w:t xml:space="preserve">ing anonymous data from participants ensures that their responses are accurate. </w:t>
      </w:r>
      <w:r w:rsidRPr="00D01B42">
        <w:rPr>
          <w:rFonts w:cs="Times New Roman"/>
          <w:lang w:val="en-GB"/>
        </w:rPr>
        <w:t xml:space="preserve">Participants should be assured that their names or identifying information and any responses they provide will not be shared publically. </w:t>
      </w:r>
    </w:p>
    <w:p w:rsidR="00AA0A53" w:rsidRPr="00D01B42" w:rsidRDefault="00AA0A53" w:rsidP="00AA0A53">
      <w:pPr>
        <w:jc w:val="both"/>
        <w:rPr>
          <w:rFonts w:cs="Times New Roman"/>
          <w:lang w:val="en-GB"/>
        </w:rPr>
      </w:pPr>
      <w:r w:rsidRPr="00D01B42">
        <w:rPr>
          <w:rFonts w:cs="Times New Roman"/>
          <w:color w:val="FF0000"/>
          <w:lang w:val="en-GB"/>
        </w:rPr>
        <w:tab/>
      </w:r>
      <w:r w:rsidRPr="00D01B42">
        <w:rPr>
          <w:rFonts w:cs="Times New Roman"/>
          <w:lang w:val="en-GB"/>
        </w:rPr>
        <w:t xml:space="preserve">Confidentiality differs from anonymity, and means that participants and the information they share cannot be identified, but their identity is protected. Under conditions of confidentiality, the researcher knows which participant said what, but they do not identify participants’ comments in order to protect participants’ identity. Therefore, confidentiality is the process of protecting an individual’s privacy. </w:t>
      </w:r>
    </w:p>
    <w:p w:rsidR="00AA0A53" w:rsidRPr="00D01B42" w:rsidRDefault="00AA0A53" w:rsidP="00AA0A53">
      <w:pPr>
        <w:jc w:val="both"/>
        <w:rPr>
          <w:rFonts w:cs="Times New Roman"/>
          <w:color w:val="000000" w:themeColor="text1"/>
          <w:lang w:val="en-GB"/>
        </w:rPr>
      </w:pPr>
      <w:r w:rsidRPr="00D01B42">
        <w:rPr>
          <w:rFonts w:cs="Times New Roman"/>
          <w:lang w:val="en-GB"/>
        </w:rPr>
        <w:lastRenderedPageBreak/>
        <w:tab/>
        <w:t xml:space="preserve">The research ethics procedure and process for obtaining consent from the University of Sheffield Research Ethics </w:t>
      </w:r>
      <w:r w:rsidRPr="00D01B42">
        <w:rPr>
          <w:rFonts w:cs="Times New Roman"/>
          <w:color w:val="000000" w:themeColor="text1"/>
          <w:lang w:val="en-GB"/>
        </w:rPr>
        <w:t xml:space="preserve">Committee for this research are explained in detail in </w:t>
      </w:r>
      <w:r w:rsidRPr="00D01B42">
        <w:rPr>
          <w:rFonts w:cs="Times New Roman"/>
          <w:color w:val="auto"/>
          <w:lang w:val="en-GB"/>
        </w:rPr>
        <w:t>Chapter 5 (</w:t>
      </w:r>
      <w:r w:rsidR="005E1E66" w:rsidRPr="00D01B42">
        <w:rPr>
          <w:rFonts w:cs="Times New Roman"/>
          <w:color w:val="auto"/>
          <w:lang w:val="en-GB"/>
        </w:rPr>
        <w:t>Section 5.2.8</w:t>
      </w:r>
      <w:r w:rsidRPr="00D01B42">
        <w:rPr>
          <w:rFonts w:cs="Times New Roman"/>
          <w:color w:val="auto"/>
          <w:lang w:val="en-GB"/>
        </w:rPr>
        <w:t>).</w:t>
      </w:r>
    </w:p>
    <w:p w:rsidR="005B2A2A" w:rsidRPr="00D01B42" w:rsidRDefault="005B2A2A" w:rsidP="00DE0D76">
      <w:pPr>
        <w:pStyle w:val="Heading2"/>
        <w:rPr>
          <w:lang w:val="en-GB"/>
        </w:rPr>
      </w:pPr>
      <w:bookmarkStart w:id="186" w:name="_Toc528944947"/>
      <w:r w:rsidRPr="00D01B42">
        <w:rPr>
          <w:lang w:val="en-GB"/>
        </w:rPr>
        <w:t>Quality of research</w:t>
      </w:r>
      <w:bookmarkEnd w:id="186"/>
    </w:p>
    <w:p w:rsidR="005B2A2A" w:rsidRPr="00D01B42" w:rsidRDefault="005B2A2A" w:rsidP="005B2A2A">
      <w:pPr>
        <w:jc w:val="both"/>
        <w:rPr>
          <w:rFonts w:cs="Times New Roman"/>
          <w:lang w:val="en-GB"/>
        </w:rPr>
      </w:pPr>
      <w:r w:rsidRPr="00D01B42">
        <w:rPr>
          <w:rFonts w:cs="Times New Roman"/>
          <w:lang w:val="en-GB"/>
        </w:rPr>
        <w:tab/>
        <w:t xml:space="preserve">This section provides an in-depth explanation of techniques for assessing the quality of the research project. The main aim of this section is to identify the appropriate tools for controlling the quality of this research. The quality of the research study may be questioned for several reasons, such as theory generation and lack of researcher independence. </w:t>
      </w:r>
    </w:p>
    <w:p w:rsidR="005B2A2A" w:rsidRPr="00D01B42" w:rsidRDefault="005B2A2A" w:rsidP="005B2A2A">
      <w:pPr>
        <w:ind w:firstLine="720"/>
        <w:jc w:val="both"/>
        <w:rPr>
          <w:rFonts w:cs="Times New Roman"/>
          <w:lang w:val="en-GB"/>
        </w:rPr>
      </w:pPr>
      <w:r w:rsidRPr="00D01B42">
        <w:rPr>
          <w:rFonts w:cs="Times New Roman"/>
          <w:lang w:val="en-GB"/>
        </w:rPr>
        <w:t xml:space="preserve">Confirmability, dependability, transferability and credibility are used in qualitative studies to assess the reliability </w:t>
      </w:r>
      <w:r w:rsidR="00794BF0" w:rsidRPr="00D01B42">
        <w:rPr>
          <w:rFonts w:cs="Times New Roman"/>
          <w:lang w:val="en-GB"/>
        </w:rPr>
        <w:t>and validity of research (Seale</w:t>
      </w:r>
      <w:r w:rsidRPr="00D01B42">
        <w:rPr>
          <w:rFonts w:cs="Times New Roman"/>
          <w:lang w:val="en-GB"/>
        </w:rPr>
        <w:t xml:space="preserve"> 1999). Small qualitative studies are not generalised in the way that quanti</w:t>
      </w:r>
      <w:r w:rsidR="00794BF0" w:rsidRPr="00D01B42">
        <w:rPr>
          <w:rFonts w:cs="Times New Roman"/>
          <w:lang w:val="en-GB"/>
        </w:rPr>
        <w:t>tative studies aim to do (Myers</w:t>
      </w:r>
      <w:r w:rsidRPr="00D01B42">
        <w:rPr>
          <w:rFonts w:cs="Times New Roman"/>
          <w:lang w:val="en-GB"/>
        </w:rPr>
        <w:t xml:space="preserve"> 2000). Checking for generalisability, reliability and validity are important both in qualitative and quantitative studies. The concepts of generalisability, reliability, and validity are easier to establish in quantitative research than</w:t>
      </w:r>
      <w:r w:rsidR="00F85A02" w:rsidRPr="00D01B42">
        <w:rPr>
          <w:rFonts w:cs="Times New Roman"/>
          <w:lang w:val="en-GB"/>
        </w:rPr>
        <w:t xml:space="preserve"> in qualitative research (Riege</w:t>
      </w:r>
      <w:r w:rsidRPr="00D01B42">
        <w:rPr>
          <w:rFonts w:cs="Times New Roman"/>
          <w:lang w:val="en-GB"/>
        </w:rPr>
        <w:t xml:space="preserve"> 2003). External validity or generalisability, internal validity, external reliability</w:t>
      </w:r>
      <w:r w:rsidR="00A56A89" w:rsidRPr="00D01B42">
        <w:rPr>
          <w:rFonts w:cs="Times New Roman"/>
          <w:lang w:val="en-GB"/>
        </w:rPr>
        <w:t>,</w:t>
      </w:r>
      <w:r w:rsidRPr="00D01B42">
        <w:rPr>
          <w:rFonts w:cs="Times New Roman"/>
          <w:lang w:val="en-GB"/>
        </w:rPr>
        <w:t xml:space="preserve"> and internal reliability are addressed in quantitative studies. </w:t>
      </w:r>
    </w:p>
    <w:p w:rsidR="005B2A2A" w:rsidRPr="00D01B42" w:rsidRDefault="005B2A2A" w:rsidP="00BE68E9">
      <w:pPr>
        <w:pStyle w:val="Heading3"/>
      </w:pPr>
      <w:bookmarkStart w:id="187" w:name="_Toc528944948"/>
      <w:r w:rsidRPr="00D01B42">
        <w:t>Generalisability</w:t>
      </w:r>
      <w:bookmarkEnd w:id="187"/>
    </w:p>
    <w:p w:rsidR="005B2A2A" w:rsidRPr="00D01B42" w:rsidRDefault="00B80ECC" w:rsidP="005B2A2A">
      <w:pPr>
        <w:ind w:firstLine="720"/>
        <w:jc w:val="both"/>
        <w:rPr>
          <w:rFonts w:cs="Times New Roman"/>
          <w:lang w:val="en-GB"/>
        </w:rPr>
      </w:pPr>
      <w:r w:rsidRPr="00D01B42">
        <w:rPr>
          <w:rFonts w:cs="Times New Roman"/>
          <w:bCs/>
          <w:lang w:val="en-GB"/>
        </w:rPr>
        <w:t>G</w:t>
      </w:r>
      <w:r w:rsidR="005B2A2A" w:rsidRPr="00D01B42">
        <w:rPr>
          <w:rFonts w:cs="Times New Roman"/>
          <w:bCs/>
          <w:lang w:val="en-GB"/>
        </w:rPr>
        <w:t>eneralisability</w:t>
      </w:r>
      <w:r w:rsidR="005B2A2A" w:rsidRPr="00D01B42">
        <w:rPr>
          <w:rFonts w:cs="Times New Roman"/>
          <w:lang w:val="en-GB"/>
        </w:rPr>
        <w:t> is the degree to which the results of a study based on a specific sample can be said to represent results that would be obtained from the whole population from which a sample is taken. If the theory is too narrow and idiosyncratic, the findings ca</w:t>
      </w:r>
      <w:r w:rsidR="00794BF0" w:rsidRPr="00D01B42">
        <w:rPr>
          <w:rFonts w:cs="Times New Roman"/>
          <w:lang w:val="en-GB"/>
        </w:rPr>
        <w:t>nnot be generalised (Eisenhardt</w:t>
      </w:r>
      <w:r w:rsidR="005B2A2A" w:rsidRPr="00D01B42">
        <w:rPr>
          <w:rFonts w:cs="Times New Roman"/>
          <w:lang w:val="en-GB"/>
        </w:rPr>
        <w:t xml:space="preserve"> 1989). </w:t>
      </w:r>
      <w:r w:rsidR="00045752">
        <w:rPr>
          <w:rFonts w:cs="Times New Roman"/>
          <w:lang w:val="en-GB"/>
        </w:rPr>
        <w:t>According to Morris (1989), t</w:t>
      </w:r>
      <w:r w:rsidR="005B2A2A" w:rsidRPr="00D01B42">
        <w:rPr>
          <w:rFonts w:cs="Times New Roman"/>
          <w:lang w:val="en-GB"/>
        </w:rPr>
        <w:t>he selection of an appropriate sample and comparison of the study population with the sample are also important, and applied correctly, they permit the transfer of quantitative study results to the study population, as de</w:t>
      </w:r>
      <w:r w:rsidR="003335B7" w:rsidRPr="00D01B42">
        <w:rPr>
          <w:rFonts w:cs="Times New Roman"/>
          <w:lang w:val="en-GB"/>
        </w:rPr>
        <w:t>scribed above in the sampling (</w:t>
      </w:r>
      <w:r w:rsidR="005E1E66" w:rsidRPr="00D01B42">
        <w:rPr>
          <w:rFonts w:cs="Times New Roman"/>
          <w:lang w:val="en-GB"/>
        </w:rPr>
        <w:t>Section 3.5</w:t>
      </w:r>
      <w:r w:rsidR="005B2A2A" w:rsidRPr="00D01B42">
        <w:rPr>
          <w:rFonts w:cs="Times New Roman"/>
          <w:lang w:val="en-GB"/>
        </w:rPr>
        <w:t>) and descriptive statistics (</w:t>
      </w:r>
      <w:r w:rsidR="005E1E66" w:rsidRPr="00D01B42">
        <w:rPr>
          <w:rFonts w:cs="Times New Roman"/>
          <w:color w:val="000000" w:themeColor="text1"/>
          <w:lang w:val="en-GB"/>
        </w:rPr>
        <w:t>Section 4.2.11</w:t>
      </w:r>
      <w:r w:rsidR="005B2A2A" w:rsidRPr="00D01B42">
        <w:rPr>
          <w:rFonts w:cs="Times New Roman"/>
          <w:color w:val="000000" w:themeColor="text1"/>
          <w:lang w:val="en-GB"/>
        </w:rPr>
        <w:t>)</w:t>
      </w:r>
      <w:r w:rsidR="005B2A2A" w:rsidRPr="00D01B42">
        <w:rPr>
          <w:rFonts w:cs="Times New Roman"/>
          <w:lang w:val="en-GB"/>
        </w:rPr>
        <w:t>. The results obtained from a representative sample also apply to the whole population, i.e., the findings may b</w:t>
      </w:r>
      <w:r w:rsidR="00794BF0" w:rsidRPr="00D01B42">
        <w:rPr>
          <w:rFonts w:cs="Times New Roman"/>
          <w:lang w:val="en-GB"/>
        </w:rPr>
        <w:t>e generalised (Altman and Bland</w:t>
      </w:r>
      <w:r w:rsidR="005B2A2A" w:rsidRPr="00D01B42">
        <w:rPr>
          <w:rFonts w:cs="Times New Roman"/>
          <w:lang w:val="en-GB"/>
        </w:rPr>
        <w:t xml:space="preserve"> 1998). If the sample studied is representative, then the findings may be generalised </w:t>
      </w:r>
      <w:r w:rsidR="00794BF0" w:rsidRPr="00D01B42">
        <w:rPr>
          <w:rFonts w:cs="Times New Roman"/>
          <w:lang w:val="en-GB"/>
        </w:rPr>
        <w:t>to the whole population (Patten</w:t>
      </w:r>
      <w:r w:rsidR="005B2A2A" w:rsidRPr="00D01B42">
        <w:rPr>
          <w:rFonts w:cs="Times New Roman"/>
          <w:lang w:val="en-GB"/>
        </w:rPr>
        <w:t xml:space="preserve"> 2007). </w:t>
      </w:r>
    </w:p>
    <w:p w:rsidR="005B2A2A" w:rsidRPr="00D01B42" w:rsidRDefault="002001A1" w:rsidP="00BE68E9">
      <w:pPr>
        <w:pStyle w:val="Heading3"/>
      </w:pPr>
      <w:bookmarkStart w:id="188" w:name="_Toc528944949"/>
      <w:r w:rsidRPr="00D01B42">
        <w:t>Internal consistency r</w:t>
      </w:r>
      <w:r w:rsidR="005B2A2A" w:rsidRPr="00D01B42">
        <w:t>eliability</w:t>
      </w:r>
      <w:bookmarkEnd w:id="188"/>
      <w:r w:rsidR="005B2A2A" w:rsidRPr="00D01B42">
        <w:t xml:space="preserve"> </w:t>
      </w:r>
    </w:p>
    <w:p w:rsidR="005B2A2A" w:rsidRPr="00D01B42" w:rsidRDefault="00ED20AA" w:rsidP="005C4FA6">
      <w:pPr>
        <w:ind w:firstLine="720"/>
        <w:jc w:val="both"/>
        <w:rPr>
          <w:rFonts w:cs="Times New Roman"/>
          <w:lang w:val="en-GB"/>
        </w:rPr>
      </w:pPr>
      <w:r w:rsidRPr="00D01B42">
        <w:rPr>
          <w:rFonts w:cs="Times New Roman"/>
          <w:lang w:val="en-GB"/>
        </w:rPr>
        <w:t>Internal consistency r</w:t>
      </w:r>
      <w:r w:rsidR="005B2A2A" w:rsidRPr="00D01B42">
        <w:rPr>
          <w:rFonts w:cs="Times New Roman"/>
          <w:lang w:val="en-GB"/>
        </w:rPr>
        <w:t xml:space="preserve">eliability refers to the consistency of a research study or measuring instrument. </w:t>
      </w:r>
      <w:r w:rsidR="00F85A02" w:rsidRPr="00D01B42">
        <w:rPr>
          <w:rFonts w:cs="Times New Roman"/>
          <w:lang w:val="en-GB"/>
        </w:rPr>
        <w:t>Therefore, the internal consistency r</w:t>
      </w:r>
      <w:r w:rsidR="005B2A2A" w:rsidRPr="00D01B42">
        <w:rPr>
          <w:rFonts w:cs="Times New Roman"/>
          <w:lang w:val="en-GB"/>
        </w:rPr>
        <w:t>eliability in quantitative studies is associated with the characteristics of the research instrument and consistency of measurement (Oppenheim 1992). If research findings are replicated consistently, they can be considered reliable. </w:t>
      </w:r>
      <w:r w:rsidRPr="00D01B42">
        <w:rPr>
          <w:rFonts w:cs="Times New Roman"/>
          <w:lang w:val="en-GB"/>
        </w:rPr>
        <w:t>Internal consistency r</w:t>
      </w:r>
      <w:r w:rsidR="005B2A2A" w:rsidRPr="00D01B42">
        <w:rPr>
          <w:rFonts w:cs="Times New Roman"/>
          <w:lang w:val="en-GB"/>
        </w:rPr>
        <w:t xml:space="preserve">eliability can be assessed with a correlation coefficient. A high positive correlation proves that the test is reliable, meaning that all constructs measure what they should in the expected direction. Reliability can be internal and external. Internal reliability measures the consistency of results across items within a scale; external reliability assesses the extent to which a measure varies from one use to another. </w:t>
      </w:r>
    </w:p>
    <w:p w:rsidR="00D34841" w:rsidRPr="00D01B42" w:rsidRDefault="005B2A2A" w:rsidP="005B2A2A">
      <w:pPr>
        <w:ind w:firstLine="720"/>
        <w:jc w:val="both"/>
        <w:rPr>
          <w:rFonts w:cs="Times New Roman"/>
          <w:lang w:val="en-GB"/>
        </w:rPr>
      </w:pPr>
      <w:r w:rsidRPr="00D01B42">
        <w:rPr>
          <w:rFonts w:cs="Times New Roman"/>
          <w:lang w:val="en-GB"/>
        </w:rPr>
        <w:lastRenderedPageBreak/>
        <w:t xml:space="preserve">Internal consistency </w:t>
      </w:r>
      <w:r w:rsidR="005C4FA6" w:rsidRPr="00D01B42">
        <w:rPr>
          <w:rFonts w:cs="Times New Roman"/>
          <w:lang w:val="en-GB"/>
        </w:rPr>
        <w:t>reliability can be</w:t>
      </w:r>
      <w:r w:rsidRPr="00D01B42">
        <w:rPr>
          <w:rFonts w:cs="Times New Roman"/>
          <w:lang w:val="en-GB"/>
        </w:rPr>
        <w:t xml:space="preserve"> calculated from pairwise correlations between items and is expressed through Cronbach’s alpha (</w:t>
      </w:r>
      <w:r w:rsidRPr="00D01B42">
        <w:rPr>
          <w:rFonts w:cs="Times New Roman"/>
          <w:i/>
          <w:lang w:val="en-GB"/>
        </w:rPr>
        <w:t>α</w:t>
      </w:r>
      <w:r w:rsidR="00794BF0" w:rsidRPr="00D01B42">
        <w:rPr>
          <w:rFonts w:cs="Times New Roman"/>
          <w:lang w:val="en-GB"/>
        </w:rPr>
        <w:t>) coefficient (Fink</w:t>
      </w:r>
      <w:r w:rsidRPr="00D01B42">
        <w:rPr>
          <w:rFonts w:cs="Times New Roman"/>
          <w:lang w:val="en-GB"/>
        </w:rPr>
        <w:t xml:space="preserve"> 1995</w:t>
      </w:r>
      <w:r w:rsidR="00B758E8" w:rsidRPr="00D01B42">
        <w:rPr>
          <w:rFonts w:cs="Times New Roman"/>
          <w:lang w:val="en-GB"/>
        </w:rPr>
        <w:t>; Straub et al.</w:t>
      </w:r>
      <w:r w:rsidR="0088792E" w:rsidRPr="00D01B42">
        <w:rPr>
          <w:rFonts w:cs="Times New Roman"/>
          <w:lang w:val="en-GB"/>
        </w:rPr>
        <w:t xml:space="preserve"> 2004</w:t>
      </w:r>
      <w:r w:rsidRPr="00D01B42">
        <w:rPr>
          <w:rFonts w:cs="Times New Roman"/>
          <w:lang w:val="en-GB"/>
        </w:rPr>
        <w:t xml:space="preserve">). Internal consistency </w:t>
      </w:r>
      <w:r w:rsidR="005C4FA6" w:rsidRPr="00D01B42">
        <w:rPr>
          <w:rFonts w:cs="Times New Roman"/>
          <w:lang w:val="en-GB"/>
        </w:rPr>
        <w:t xml:space="preserve">reliability </w:t>
      </w:r>
      <w:r w:rsidRPr="00D01B42">
        <w:rPr>
          <w:rFonts w:cs="Times New Roman"/>
          <w:lang w:val="en-GB"/>
        </w:rPr>
        <w:t xml:space="preserve">ranges between infinite negative values and one. Cronbach’s α is negative whenever there is greater within-subject variability. </w:t>
      </w:r>
      <w:r w:rsidR="00D34841" w:rsidRPr="00D01B42">
        <w:rPr>
          <w:rFonts w:cs="Times New Roman"/>
          <w:lang w:val="en-GB"/>
        </w:rPr>
        <w:t>However, in statistics the most widely used range is from 0 to 1 (Tavakol and Dannick 2011).</w:t>
      </w:r>
    </w:p>
    <w:p w:rsidR="005B2A2A" w:rsidRPr="00D01B42" w:rsidRDefault="005B2A2A" w:rsidP="005B2A2A">
      <w:pPr>
        <w:ind w:firstLine="720"/>
        <w:jc w:val="both"/>
        <w:rPr>
          <w:rFonts w:cs="Times New Roman"/>
          <w:lang w:val="en-GB"/>
        </w:rPr>
      </w:pPr>
      <w:r w:rsidRPr="00D01B42">
        <w:rPr>
          <w:rFonts w:cs="Times New Roman"/>
          <w:lang w:val="en-GB"/>
        </w:rPr>
        <w:t xml:space="preserve">Tests which measure narrow constructs have necessarily higher Cronbach’s α, and vice versa, lower values when more broad constructs are measured. However, </w:t>
      </w:r>
      <w:r w:rsidR="00D9282A" w:rsidRPr="00D01B42">
        <w:rPr>
          <w:rFonts w:cs="Times New Roman"/>
          <w:lang w:val="en-GB"/>
        </w:rPr>
        <w:t>very high Cronbach’s α values (</w:t>
      </w:r>
      <w:r w:rsidRPr="00D01B42">
        <w:rPr>
          <w:rFonts w:cs="Times New Roman"/>
          <w:lang w:val="en-GB"/>
        </w:rPr>
        <w:t>.95 or higher) indicate that some measuring items may be redundant</w:t>
      </w:r>
      <w:r w:rsidR="00D34841" w:rsidRPr="00D01B42">
        <w:rPr>
          <w:rFonts w:cs="Times New Roman"/>
          <w:lang w:val="en-GB"/>
        </w:rPr>
        <w:t xml:space="preserve"> (Tavakol and Dannick 2011)</w:t>
      </w:r>
      <w:r w:rsidRPr="00D01B42">
        <w:rPr>
          <w:rFonts w:cs="Times New Roman"/>
          <w:lang w:val="en-GB"/>
        </w:rPr>
        <w:t xml:space="preserve">. Internal consistency </w:t>
      </w:r>
      <w:r w:rsidR="0075026C" w:rsidRPr="00D01B42">
        <w:rPr>
          <w:rFonts w:cs="Times New Roman"/>
          <w:lang w:val="en-GB"/>
        </w:rPr>
        <w:t xml:space="preserve">reliability </w:t>
      </w:r>
      <w:r w:rsidRPr="00D01B42">
        <w:rPr>
          <w:rFonts w:cs="Times New Roman"/>
          <w:lang w:val="en-GB"/>
        </w:rPr>
        <w:t>is an effective instrument for measuring if similar items are related (i.e., they are internally consistent), but also contribute unique information.</w:t>
      </w:r>
    </w:p>
    <w:p w:rsidR="005B2A2A" w:rsidRPr="00D01B42" w:rsidRDefault="005C4FA6" w:rsidP="005B2A2A">
      <w:pPr>
        <w:ind w:firstLine="720"/>
        <w:jc w:val="both"/>
        <w:rPr>
          <w:rFonts w:cs="Times New Roman"/>
          <w:b/>
          <w:lang w:val="en-GB"/>
        </w:rPr>
      </w:pPr>
      <w:r w:rsidRPr="00D01B42">
        <w:rPr>
          <w:rFonts w:cs="Times New Roman"/>
          <w:lang w:val="en-GB"/>
        </w:rPr>
        <w:t>Internal consistency reliability in this Thesis</w:t>
      </w:r>
      <w:r w:rsidR="005B2A2A" w:rsidRPr="00D01B42">
        <w:rPr>
          <w:rFonts w:cs="Times New Roman"/>
          <w:lang w:val="en-GB"/>
        </w:rPr>
        <w:t xml:space="preserve"> can be expressed as the consistency of the questionnaire as a research instrument</w:t>
      </w:r>
      <w:r w:rsidRPr="00D01B42">
        <w:rPr>
          <w:rFonts w:cs="Times New Roman"/>
          <w:lang w:val="en-GB"/>
        </w:rPr>
        <w:t xml:space="preserve">, </w:t>
      </w:r>
      <w:r w:rsidR="005B2A2A" w:rsidRPr="00D01B42">
        <w:rPr>
          <w:rFonts w:cs="Times New Roman"/>
          <w:lang w:val="en-GB"/>
        </w:rPr>
        <w:t xml:space="preserve">based on the correlations between different items within the questionnaire. The internal consistency required for an effective instrument measures whether items are related (internally consistent) and also contribute to unique information. Therefore, the reliability test assesses whether the proposed items measure the same general construct and produce similar scores. </w:t>
      </w:r>
      <w:r w:rsidRPr="00D01B42">
        <w:rPr>
          <w:rFonts w:cs="Times New Roman"/>
          <w:lang w:val="en-GB"/>
        </w:rPr>
        <w:t xml:space="preserve">This </w:t>
      </w:r>
      <w:r w:rsidR="005B2A2A" w:rsidRPr="00D01B42">
        <w:rPr>
          <w:rFonts w:cs="Times New Roman"/>
          <w:lang w:val="en-GB"/>
        </w:rPr>
        <w:t xml:space="preserve">can be calculated with pairwise correlations between items and </w:t>
      </w:r>
      <w:r w:rsidRPr="00D01B42">
        <w:rPr>
          <w:rFonts w:cs="Times New Roman"/>
          <w:lang w:val="en-GB"/>
        </w:rPr>
        <w:t>can be</w:t>
      </w:r>
      <w:r w:rsidR="005B2A2A" w:rsidRPr="00D01B42">
        <w:rPr>
          <w:rFonts w:cs="Times New Roman"/>
          <w:lang w:val="en-GB"/>
        </w:rPr>
        <w:t xml:space="preserve"> expressed through Cronbach’s alpha (</w:t>
      </w:r>
      <w:r w:rsidR="005B2A2A" w:rsidRPr="00D01B42">
        <w:rPr>
          <w:rFonts w:cs="Times New Roman"/>
          <w:i/>
          <w:lang w:val="en-GB"/>
        </w:rPr>
        <w:t>α</w:t>
      </w:r>
      <w:r w:rsidR="00794BF0" w:rsidRPr="00D01B42">
        <w:rPr>
          <w:rFonts w:cs="Times New Roman"/>
          <w:lang w:val="en-GB"/>
        </w:rPr>
        <w:t>) coefficient (Fink</w:t>
      </w:r>
      <w:r w:rsidR="005B2A2A" w:rsidRPr="00D01B42">
        <w:rPr>
          <w:rFonts w:cs="Times New Roman"/>
          <w:lang w:val="en-GB"/>
        </w:rPr>
        <w:t xml:space="preserve"> 1995).</w:t>
      </w:r>
    </w:p>
    <w:p w:rsidR="005B2A2A" w:rsidRPr="00D01B42" w:rsidRDefault="005B2A2A" w:rsidP="00BE68E9">
      <w:pPr>
        <w:pStyle w:val="Heading3"/>
      </w:pPr>
      <w:bookmarkStart w:id="189" w:name="_Toc528944950"/>
      <w:r w:rsidRPr="00D01B42">
        <w:t>Validity</w:t>
      </w:r>
      <w:bookmarkEnd w:id="189"/>
    </w:p>
    <w:p w:rsidR="005B2A2A" w:rsidRPr="00D01B42" w:rsidRDefault="005B2A2A" w:rsidP="005B2A2A">
      <w:pPr>
        <w:ind w:firstLine="720"/>
        <w:jc w:val="both"/>
        <w:rPr>
          <w:rFonts w:cs="Times New Roman"/>
          <w:lang w:val="en-GB"/>
        </w:rPr>
      </w:pPr>
      <w:r w:rsidRPr="00D01B42">
        <w:rPr>
          <w:rFonts w:cs="Times New Roman"/>
          <w:lang w:val="en-GB"/>
        </w:rPr>
        <w:t>Validity permits the researcher to assess whether the developed measuring instrument measures what it claims to measure. Validity should identify the appropriate research instrument, and ensures that the proposed method measures the identified constructs. It is also ensures that the final results of the study will be applicable to real- world settings. This tool should confirm that the research instrument is measuring what it was designed to measure and not something el</w:t>
      </w:r>
      <w:r w:rsidR="00794BF0" w:rsidRPr="00D01B42">
        <w:rPr>
          <w:rFonts w:cs="Times New Roman"/>
          <w:lang w:val="en-GB"/>
        </w:rPr>
        <w:t>se (Kramer et al.</w:t>
      </w:r>
      <w:r w:rsidRPr="00D01B42">
        <w:rPr>
          <w:rFonts w:cs="Times New Roman"/>
          <w:lang w:val="en-GB"/>
        </w:rPr>
        <w:t xml:space="preserve"> 2009). In quantitative research, validity can be addressed through content validity, face validity, criterion validity, and construct validity. </w:t>
      </w:r>
    </w:p>
    <w:p w:rsidR="005B2A2A" w:rsidRPr="00D01B42" w:rsidRDefault="005B2A2A" w:rsidP="005B2A2A">
      <w:pPr>
        <w:ind w:firstLine="720"/>
        <w:jc w:val="both"/>
        <w:rPr>
          <w:rFonts w:cs="Times New Roman"/>
          <w:lang w:val="en-GB"/>
        </w:rPr>
      </w:pPr>
      <w:r w:rsidRPr="00D01B42">
        <w:rPr>
          <w:rFonts w:cs="Times New Roman"/>
          <w:lang w:val="en-GB"/>
        </w:rPr>
        <w:t>Content validity is a non-statistical type of validity assessment. It is a systematic exploration of the tested content to determine whether it is a representative item of the targeted behaviour which will be measured. Content validity can be achieved through an in-depth literature review and the creation of a research instrument that measures items ap</w:t>
      </w:r>
      <w:r w:rsidR="00794BF0" w:rsidRPr="00D01B42">
        <w:rPr>
          <w:rFonts w:cs="Times New Roman"/>
          <w:lang w:val="en-GB"/>
        </w:rPr>
        <w:t>propriately (Carmines and Zeler</w:t>
      </w:r>
      <w:r w:rsidRPr="00D01B42">
        <w:rPr>
          <w:rFonts w:cs="Times New Roman"/>
          <w:lang w:val="en-GB"/>
        </w:rPr>
        <w:t xml:space="preserve"> 1994). A measurement instrument will achieve content validity only with a careful selection of the items included in the study. Content validity may also be assessed through the knowledge of experts familiar with the measured constructs. Their feedback on proposed items will ensure the effectiveness of each question.</w:t>
      </w:r>
    </w:p>
    <w:p w:rsidR="005B2A2A" w:rsidRPr="00D01B42" w:rsidRDefault="005B2A2A" w:rsidP="005B2A2A">
      <w:pPr>
        <w:ind w:firstLine="720"/>
        <w:jc w:val="both"/>
        <w:rPr>
          <w:rFonts w:cs="Times New Roman"/>
          <w:lang w:val="en-GB"/>
        </w:rPr>
      </w:pPr>
      <w:r w:rsidRPr="00D01B42">
        <w:rPr>
          <w:rFonts w:cs="Times New Roman"/>
          <w:lang w:val="en-GB"/>
        </w:rPr>
        <w:t>Face validity describes the degree to which an assessment item measures what it appears to measure. It reveals how the measurement instrument is subjectively viewed, and whether it covers the concept it is intended to measure. Face validity is associated with the language, question format and struc</w:t>
      </w:r>
      <w:r w:rsidR="00794BF0" w:rsidRPr="00D01B42">
        <w:rPr>
          <w:rFonts w:cs="Times New Roman"/>
          <w:lang w:val="en-GB"/>
        </w:rPr>
        <w:t>ture of the questionnaire (Fink</w:t>
      </w:r>
      <w:r w:rsidRPr="00D01B42">
        <w:rPr>
          <w:rFonts w:cs="Times New Roman"/>
          <w:lang w:val="en-GB"/>
        </w:rPr>
        <w:t xml:space="preserve"> 1995). It also refers to the relevance and transparency of the measurement instrument among participants. Face validity is a subjective measurement, explaining the extent to which </w:t>
      </w:r>
      <w:r w:rsidRPr="00D01B42">
        <w:rPr>
          <w:rFonts w:cs="Times New Roman"/>
          <w:lang w:val="en-GB"/>
        </w:rPr>
        <w:lastRenderedPageBreak/>
        <w:t xml:space="preserve">selected items appear to be reasonable. It can be achieved by examination of the proposed items by experts.  </w:t>
      </w:r>
    </w:p>
    <w:p w:rsidR="005B2A2A" w:rsidRPr="00D01B42" w:rsidRDefault="005B2A2A" w:rsidP="005B2A2A">
      <w:pPr>
        <w:ind w:firstLine="720"/>
        <w:jc w:val="both"/>
        <w:rPr>
          <w:rFonts w:cs="Times New Roman"/>
          <w:lang w:val="en-GB"/>
        </w:rPr>
      </w:pPr>
      <w:r w:rsidRPr="00D01B42">
        <w:rPr>
          <w:rFonts w:cs="Times New Roman"/>
          <w:lang w:val="en-GB"/>
        </w:rPr>
        <w:t>The criterion validity measure calibrates the research instrument against known standards or against itself. It compares findings with similar outcomes in other related, well-establish</w:t>
      </w:r>
      <w:r w:rsidR="00794BF0" w:rsidRPr="00D01B42">
        <w:rPr>
          <w:rFonts w:cs="Times New Roman"/>
          <w:lang w:val="en-GB"/>
        </w:rPr>
        <w:t>ed research (Carmines and Zeler</w:t>
      </w:r>
      <w:r w:rsidRPr="00D01B42">
        <w:rPr>
          <w:rFonts w:cs="Times New Roman"/>
          <w:lang w:val="en-GB"/>
        </w:rPr>
        <w:t xml:space="preserve"> 1994). Comparing the measurement instrument with an established measure and outcome at the same time is known as concurrent validity. On the other hand, comparing the measured instrument or an outcome at a later time is known as predictive validity. </w:t>
      </w:r>
      <w:r w:rsidRPr="00D01B42">
        <w:rPr>
          <w:rFonts w:cs="Times New Roman"/>
          <w:lang w:val="en-GB"/>
        </w:rPr>
        <w:tab/>
      </w:r>
    </w:p>
    <w:p w:rsidR="005B2A2A" w:rsidRPr="00D01B42" w:rsidRDefault="005B2A2A" w:rsidP="00CC020B">
      <w:pPr>
        <w:ind w:firstLine="720"/>
        <w:jc w:val="both"/>
        <w:rPr>
          <w:rFonts w:cs="Times New Roman"/>
          <w:lang w:val="en-GB"/>
        </w:rPr>
      </w:pPr>
      <w:r w:rsidRPr="00D01B42">
        <w:rPr>
          <w:rFonts w:cs="Times New Roman"/>
          <w:lang w:val="en-GB"/>
        </w:rPr>
        <w:t xml:space="preserve">Construct validity assesses the degree to which the measured instrument measures what it claims to measure. It reflects how operational items actually reflect the true theoretical meaning. Construct validity is measured through the extent a particular measure is associated with other measures consistent </w:t>
      </w:r>
      <w:r w:rsidR="00794BF0" w:rsidRPr="00D01B42">
        <w:rPr>
          <w:rFonts w:cs="Times New Roman"/>
          <w:lang w:val="en-GB"/>
        </w:rPr>
        <w:t>with theory (Carmines and Zeler</w:t>
      </w:r>
      <w:r w:rsidRPr="00D01B42">
        <w:rPr>
          <w:rFonts w:cs="Times New Roman"/>
          <w:lang w:val="en-GB"/>
        </w:rPr>
        <w:t xml:space="preserve"> 1994). However, a single study may not assess construct </w:t>
      </w:r>
      <w:r w:rsidR="00EE1A9D" w:rsidRPr="00D01B42">
        <w:rPr>
          <w:rFonts w:cs="Times New Roman"/>
          <w:lang w:val="en-GB"/>
        </w:rPr>
        <w:t>validity,</w:t>
      </w:r>
      <w:r w:rsidR="00CC020B" w:rsidRPr="00D01B42">
        <w:rPr>
          <w:rFonts w:cs="Times New Roman"/>
          <w:lang w:val="en-GB"/>
        </w:rPr>
        <w:t xml:space="preserve"> rather</w:t>
      </w:r>
      <w:r w:rsidRPr="00D01B42">
        <w:rPr>
          <w:rFonts w:cs="Times New Roman"/>
          <w:lang w:val="en-GB"/>
        </w:rPr>
        <w:t xml:space="preserve"> it is a process of evaluation, refinement</w:t>
      </w:r>
      <w:r w:rsidR="00CC020B" w:rsidRPr="00D01B42">
        <w:rPr>
          <w:rFonts w:cs="Times New Roman"/>
          <w:lang w:val="en-GB"/>
        </w:rPr>
        <w:t>,</w:t>
      </w:r>
      <w:r w:rsidRPr="00D01B42">
        <w:rPr>
          <w:rFonts w:cs="Times New Roman"/>
          <w:lang w:val="en-GB"/>
        </w:rPr>
        <w:t xml:space="preserve"> and development. Proper construct validity may be achieved through the accumulation of correlations from numerous studies using the evaluated res</w:t>
      </w:r>
      <w:r w:rsidR="00794BF0" w:rsidRPr="00D01B42">
        <w:rPr>
          <w:rFonts w:cs="Times New Roman"/>
          <w:lang w:val="en-GB"/>
        </w:rPr>
        <w:t xml:space="preserve">earch instrument (Peter </w:t>
      </w:r>
      <w:r w:rsidRPr="00D01B42">
        <w:rPr>
          <w:rFonts w:cs="Times New Roman"/>
          <w:lang w:val="en-GB"/>
        </w:rPr>
        <w:t>1981). Researchers may test the construct validity before the main research by conducting a pilot study. This is small-scale preliminary study which can establish the strength of the research instrument. Necessary changes and adjustments can be made based on the feedback from the pilot study.</w:t>
      </w:r>
      <w:r w:rsidR="00CC020B" w:rsidRPr="00D01B42">
        <w:rPr>
          <w:rFonts w:cs="Times New Roman"/>
          <w:lang w:val="en-GB"/>
        </w:rPr>
        <w:t xml:space="preserve"> </w:t>
      </w:r>
      <w:r w:rsidRPr="00D01B42">
        <w:rPr>
          <w:rFonts w:cs="Times New Roman"/>
          <w:lang w:val="en-GB"/>
        </w:rPr>
        <w:t xml:space="preserve">The data collected </w:t>
      </w:r>
      <w:r w:rsidR="00CC020B" w:rsidRPr="00D01B42">
        <w:rPr>
          <w:rFonts w:cs="Times New Roman"/>
          <w:lang w:val="en-GB"/>
        </w:rPr>
        <w:t>for this research</w:t>
      </w:r>
      <w:r w:rsidRPr="00D01B42">
        <w:rPr>
          <w:rFonts w:cs="Times New Roman"/>
          <w:lang w:val="en-GB"/>
        </w:rPr>
        <w:t xml:space="preserve"> were tested with respect to reliabilit</w:t>
      </w:r>
      <w:r w:rsidR="00EE1A9D" w:rsidRPr="00D01B42">
        <w:rPr>
          <w:rFonts w:cs="Times New Roman"/>
          <w:lang w:val="en-GB"/>
        </w:rPr>
        <w:t>y and validity</w:t>
      </w:r>
      <w:r w:rsidRPr="00D01B42">
        <w:rPr>
          <w:rFonts w:cs="Times New Roman"/>
          <w:lang w:val="en-GB"/>
        </w:rPr>
        <w:t>. These analyses are explained in detail in Chapters 4 and 5.</w:t>
      </w:r>
    </w:p>
    <w:p w:rsidR="002001A1" w:rsidRPr="00D01B42" w:rsidRDefault="00CB6322" w:rsidP="00DE0D76">
      <w:pPr>
        <w:pStyle w:val="Heading2"/>
        <w:rPr>
          <w:lang w:val="en-GB"/>
        </w:rPr>
      </w:pPr>
      <w:bookmarkStart w:id="190" w:name="_Toc528944951"/>
      <w:r w:rsidRPr="00D01B42">
        <w:rPr>
          <w:lang w:val="en-GB"/>
        </w:rPr>
        <w:t>The r</w:t>
      </w:r>
      <w:r w:rsidR="00DC0EA6" w:rsidRPr="00D01B42">
        <w:rPr>
          <w:lang w:val="en-GB"/>
        </w:rPr>
        <w:t>esearch in this Thesis</w:t>
      </w:r>
      <w:bookmarkEnd w:id="190"/>
    </w:p>
    <w:p w:rsidR="000D5F67" w:rsidRPr="00D01B42" w:rsidRDefault="00775EC1" w:rsidP="00CB10F5">
      <w:pPr>
        <w:jc w:val="both"/>
        <w:rPr>
          <w:lang w:val="en-GB"/>
        </w:rPr>
      </w:pPr>
      <w:r w:rsidRPr="00D01B42">
        <w:rPr>
          <w:lang w:val="en-GB"/>
        </w:rPr>
        <w:tab/>
        <w:t xml:space="preserve">Two empirical studies on healthcare professionals were conducted for this </w:t>
      </w:r>
      <w:r w:rsidR="00CB6322" w:rsidRPr="00D01B42">
        <w:rPr>
          <w:lang w:val="en-GB"/>
        </w:rPr>
        <w:t>r</w:t>
      </w:r>
      <w:r w:rsidR="00DC0EA6" w:rsidRPr="00D01B42">
        <w:rPr>
          <w:lang w:val="en-GB"/>
        </w:rPr>
        <w:t>esearch in this Thesis</w:t>
      </w:r>
      <w:r w:rsidRPr="00D01B42">
        <w:rPr>
          <w:lang w:val="en-GB"/>
        </w:rPr>
        <w:t>: The study of hospita</w:t>
      </w:r>
      <w:r w:rsidR="001257BC" w:rsidRPr="00D01B42">
        <w:rPr>
          <w:lang w:val="en-GB"/>
        </w:rPr>
        <w:t>l healthcare professionals and t</w:t>
      </w:r>
      <w:r w:rsidRPr="00D01B42">
        <w:rPr>
          <w:lang w:val="en-GB"/>
        </w:rPr>
        <w:t>he study of General Practitioners.</w:t>
      </w:r>
    </w:p>
    <w:p w:rsidR="00AA0A53" w:rsidRPr="00D01B42" w:rsidRDefault="00AA0A53" w:rsidP="00BE68E9">
      <w:pPr>
        <w:pStyle w:val="Heading3"/>
      </w:pPr>
      <w:bookmarkStart w:id="191" w:name="_Toc528944952"/>
      <w:r w:rsidRPr="00D01B42">
        <w:t>The study of hospital healthcare professionals</w:t>
      </w:r>
      <w:bookmarkEnd w:id="191"/>
    </w:p>
    <w:p w:rsidR="00AA0A53" w:rsidRPr="00D01B42" w:rsidRDefault="00AA0A53" w:rsidP="00AA0A53">
      <w:pPr>
        <w:ind w:firstLine="720"/>
        <w:jc w:val="both"/>
        <w:rPr>
          <w:rFonts w:cs="Times New Roman"/>
          <w:lang w:val="en-GB"/>
        </w:rPr>
      </w:pPr>
      <w:r w:rsidRPr="00D01B42">
        <w:rPr>
          <w:rFonts w:cs="Times New Roman"/>
          <w:lang w:val="en-GB"/>
        </w:rPr>
        <w:t>A modified version of the</w:t>
      </w:r>
      <w:r w:rsidR="00583B24" w:rsidRPr="00D01B42">
        <w:rPr>
          <w:rFonts w:cs="Times New Roman"/>
          <w:lang w:val="en-GB"/>
        </w:rPr>
        <w:t xml:space="preserve"> TAM2</w:t>
      </w:r>
      <w:r w:rsidRPr="00D01B42">
        <w:rPr>
          <w:rFonts w:cs="Times New Roman"/>
          <w:lang w:val="en-GB"/>
        </w:rPr>
        <w:t xml:space="preserve"> was used for the first time among healthcare professionals in SEE in the Republic of Macedonia. The aim of this study was to assess the general effectiveness of technology acceptance in SEE healthcare settings. This part of the research, given the name of hospital healthcare professionals, was conducted to assess the general attitudes of Macedonian hospital healthcare professionals to e-Health. It involved healthcare </w:t>
      </w:r>
      <w:r w:rsidR="00C37BD8" w:rsidRPr="00D01B42">
        <w:rPr>
          <w:rFonts w:cs="Times New Roman"/>
          <w:lang w:val="en-GB"/>
        </w:rPr>
        <w:t>professionals</w:t>
      </w:r>
      <w:r w:rsidRPr="00D01B42">
        <w:rPr>
          <w:rFonts w:cs="Times New Roman"/>
          <w:lang w:val="en-GB"/>
        </w:rPr>
        <w:t xml:space="preserve">, in relation to the system that was proposed at the time in three hospitals in the Republic of Macedonia. The research design, methodology and findings of the study are described in detail in Chapter </w:t>
      </w:r>
      <w:r w:rsidR="00885D73" w:rsidRPr="00D01B42">
        <w:rPr>
          <w:rFonts w:cs="Times New Roman"/>
          <w:lang w:val="en-GB"/>
        </w:rPr>
        <w:t>4</w:t>
      </w:r>
      <w:r w:rsidRPr="00D01B42">
        <w:rPr>
          <w:rFonts w:cs="Times New Roman"/>
          <w:lang w:val="en-GB"/>
        </w:rPr>
        <w:t>.</w:t>
      </w:r>
    </w:p>
    <w:p w:rsidR="00AA0A53" w:rsidRPr="00D01B42" w:rsidRDefault="00AA0A53" w:rsidP="00BE68E9">
      <w:pPr>
        <w:pStyle w:val="Heading3"/>
      </w:pPr>
      <w:bookmarkStart w:id="192" w:name="_Toc528944953"/>
      <w:r w:rsidRPr="00D01B42">
        <w:t>The study of General Practitioners</w:t>
      </w:r>
      <w:bookmarkEnd w:id="192"/>
    </w:p>
    <w:p w:rsidR="00AA0A53" w:rsidRPr="00D01B42" w:rsidRDefault="00AA0A53" w:rsidP="00AA0A53">
      <w:pPr>
        <w:ind w:firstLine="720"/>
        <w:jc w:val="both"/>
        <w:rPr>
          <w:rFonts w:cs="Times New Roman"/>
          <w:lang w:val="en-GB"/>
        </w:rPr>
      </w:pPr>
      <w:r w:rsidRPr="00D01B42">
        <w:rPr>
          <w:rFonts w:cs="Times New Roman"/>
          <w:lang w:val="en-GB"/>
        </w:rPr>
        <w:t xml:space="preserve">Following the study of hospital healthcare professionals, which provided useful insights about the acceptance and intentions to use e-Health systems among healthcare professionals in the Republic of Macedonia, a second study was undertaken. The study of hospital healthcare professionals was intended to assess the effectiveness of the technology acceptance model generally, and has served as a basis for using a more </w:t>
      </w:r>
      <w:r w:rsidRPr="00D01B42">
        <w:rPr>
          <w:rFonts w:cs="Times New Roman"/>
          <w:lang w:val="en-GB"/>
        </w:rPr>
        <w:lastRenderedPageBreak/>
        <w:t>advanced research instrument to examine acc</w:t>
      </w:r>
      <w:r w:rsidR="00BB2A80" w:rsidRPr="00D01B42">
        <w:rPr>
          <w:rFonts w:cs="Times New Roman"/>
          <w:lang w:val="en-GB"/>
        </w:rPr>
        <w:t>eptance and intentions to use health IT</w:t>
      </w:r>
      <w:r w:rsidRPr="00D01B42">
        <w:rPr>
          <w:rFonts w:cs="Times New Roman"/>
          <w:lang w:val="en-GB"/>
        </w:rPr>
        <w:t xml:space="preserve"> among General Practitioners. The aim of the second study, a study of General Practitioners was to assess the preparedness of these healthcare professionals for future EHR implementation at a national level in the Republic of Macedonia. A modified version of the UTAUT, as the most up-to-date technology acceptance model, was applied in th</w:t>
      </w:r>
      <w:r w:rsidR="00BB2A80" w:rsidRPr="00D01B42">
        <w:rPr>
          <w:rFonts w:cs="Times New Roman"/>
          <w:lang w:val="en-GB"/>
        </w:rPr>
        <w:t>e study</w:t>
      </w:r>
      <w:r w:rsidRPr="00D01B42">
        <w:rPr>
          <w:rFonts w:cs="Times New Roman"/>
          <w:lang w:val="en-GB"/>
        </w:rPr>
        <w:t>. It was conducted at a national level, as GPs will be the first healthcare professionals</w:t>
      </w:r>
      <w:r w:rsidR="00915BD0" w:rsidRPr="00D01B42">
        <w:rPr>
          <w:rFonts w:cs="Times New Roman"/>
          <w:lang w:val="en-GB"/>
        </w:rPr>
        <w:t xml:space="preserve"> to use the future EHR system (Section 1.4.2</w:t>
      </w:r>
      <w:r w:rsidRPr="00D01B42">
        <w:rPr>
          <w:rFonts w:cs="Times New Roman"/>
          <w:lang w:val="en-GB"/>
        </w:rPr>
        <w:t xml:space="preserve">). Chapter 5 explains in detail the research design, methodology and findings of the study of General Practitioners. </w:t>
      </w:r>
    </w:p>
    <w:p w:rsidR="00AA0A53" w:rsidRPr="00D01B42" w:rsidRDefault="00AA0A53" w:rsidP="00DE0D76">
      <w:pPr>
        <w:pStyle w:val="Heading2"/>
        <w:rPr>
          <w:lang w:val="en-GB"/>
        </w:rPr>
      </w:pPr>
      <w:bookmarkStart w:id="193" w:name="_Toc528944954"/>
      <w:r w:rsidRPr="00D01B42">
        <w:rPr>
          <w:lang w:val="en-GB"/>
        </w:rPr>
        <w:t>Conclusions</w:t>
      </w:r>
      <w:bookmarkEnd w:id="193"/>
    </w:p>
    <w:p w:rsidR="00AA0A53" w:rsidRPr="00D01B42" w:rsidRDefault="00AA0A53" w:rsidP="00AA0A53">
      <w:pPr>
        <w:jc w:val="both"/>
        <w:rPr>
          <w:rFonts w:cs="Times New Roman"/>
          <w:lang w:val="en-GB"/>
        </w:rPr>
      </w:pPr>
      <w:r w:rsidRPr="00D01B42">
        <w:rPr>
          <w:rFonts w:cs="Times New Roman"/>
          <w:lang w:val="en-GB"/>
        </w:rPr>
        <w:t xml:space="preserve"> </w:t>
      </w:r>
      <w:r w:rsidRPr="00D01B42">
        <w:rPr>
          <w:rFonts w:cs="Times New Roman"/>
          <w:lang w:val="en-GB"/>
        </w:rPr>
        <w:tab/>
        <w:t xml:space="preserve">The aim of this </w:t>
      </w:r>
      <w:r w:rsidR="00885D73" w:rsidRPr="00D01B42">
        <w:rPr>
          <w:rFonts w:cs="Times New Roman"/>
          <w:lang w:val="en-GB"/>
        </w:rPr>
        <w:t>c</w:t>
      </w:r>
      <w:r w:rsidR="006C7528" w:rsidRPr="00D01B42">
        <w:rPr>
          <w:rFonts w:cs="Times New Roman"/>
          <w:lang w:val="en-GB"/>
        </w:rPr>
        <w:t>hapter</w:t>
      </w:r>
      <w:r w:rsidRPr="00D01B42">
        <w:rPr>
          <w:rFonts w:cs="Times New Roman"/>
          <w:lang w:val="en-GB"/>
        </w:rPr>
        <w:t xml:space="preserve"> was to establish the appropriate research instrument for the </w:t>
      </w:r>
      <w:r w:rsidR="00405CC2" w:rsidRPr="00D01B42">
        <w:rPr>
          <w:rFonts w:cs="Times New Roman"/>
          <w:lang w:val="en-GB"/>
        </w:rPr>
        <w:t>Thesis</w:t>
      </w:r>
      <w:r w:rsidRPr="00D01B42">
        <w:rPr>
          <w:rFonts w:cs="Times New Roman"/>
          <w:lang w:val="en-GB"/>
        </w:rPr>
        <w:t xml:space="preserve">. This </w:t>
      </w:r>
      <w:r w:rsidR="00885D73" w:rsidRPr="00D01B42">
        <w:rPr>
          <w:rFonts w:cs="Times New Roman"/>
          <w:lang w:val="en-GB"/>
        </w:rPr>
        <w:t>c</w:t>
      </w:r>
      <w:r w:rsidR="006C7528" w:rsidRPr="00D01B42">
        <w:rPr>
          <w:rFonts w:cs="Times New Roman"/>
          <w:lang w:val="en-GB"/>
        </w:rPr>
        <w:t>hapter</w:t>
      </w:r>
      <w:r w:rsidRPr="00D01B42">
        <w:rPr>
          <w:rFonts w:cs="Times New Roman"/>
          <w:lang w:val="en-GB"/>
        </w:rPr>
        <w:t xml:space="preserve"> has presented an in-depth review of the two main research paradigms, such as positivism and interpretivism, to provide an understanding of the research instrument used in this </w:t>
      </w:r>
      <w:r w:rsidR="00405CC2" w:rsidRPr="00D01B42">
        <w:rPr>
          <w:rFonts w:cs="Times New Roman"/>
          <w:lang w:val="en-GB"/>
        </w:rPr>
        <w:t>Thesis</w:t>
      </w:r>
      <w:r w:rsidRPr="00D01B42">
        <w:rPr>
          <w:rFonts w:cs="Times New Roman"/>
          <w:lang w:val="en-GB"/>
        </w:rPr>
        <w:t xml:space="preserve">. A number of research approaches were presented, such as qualitative, quantitative and mixed methods, with their advantages and disadvantages. Methods for data collection and data analyses were discussed in detail. </w:t>
      </w:r>
    </w:p>
    <w:p w:rsidR="00AA0A53" w:rsidRPr="00D01B42" w:rsidRDefault="00AA0A53" w:rsidP="00AA0A53">
      <w:pPr>
        <w:jc w:val="both"/>
        <w:rPr>
          <w:rFonts w:cs="Times New Roman"/>
          <w:color w:val="FF0000"/>
          <w:lang w:val="en-GB"/>
        </w:rPr>
      </w:pPr>
      <w:r w:rsidRPr="00D01B42">
        <w:rPr>
          <w:rFonts w:cs="Times New Roman"/>
          <w:lang w:val="en-GB"/>
        </w:rPr>
        <w:tab/>
        <w:t xml:space="preserve">The previous </w:t>
      </w:r>
      <w:r w:rsidR="006C7528" w:rsidRPr="00D01B42">
        <w:rPr>
          <w:rFonts w:cs="Times New Roman"/>
          <w:lang w:val="en-GB"/>
        </w:rPr>
        <w:t>Chapter</w:t>
      </w:r>
      <w:r w:rsidR="009B5BE2" w:rsidRPr="00D01B42">
        <w:rPr>
          <w:rFonts w:cs="Times New Roman"/>
          <w:lang w:val="en-GB"/>
        </w:rPr>
        <w:t xml:space="preserve"> 2</w:t>
      </w:r>
      <w:r w:rsidRPr="00D01B42">
        <w:rPr>
          <w:rFonts w:cs="Times New Roman"/>
          <w:lang w:val="en-GB"/>
        </w:rPr>
        <w:t>, the literature review, identified the lack of knowledge in the field of technology acceptance among healthcare professionals in SEE as a major research challenge of this study. A positivist quantitative research approach with a structured questionnaire was deemed the most appropriate tool for assessing users’ behaviour in the country. Research questions were discussed and pose</w:t>
      </w:r>
      <w:r w:rsidRPr="00D01B42">
        <w:rPr>
          <w:rFonts w:cs="Times New Roman"/>
          <w:color w:val="000000" w:themeColor="text1"/>
          <w:lang w:val="en-GB"/>
        </w:rPr>
        <w:t>d (</w:t>
      </w:r>
      <w:r w:rsidR="00BD421F" w:rsidRPr="00D01B42">
        <w:rPr>
          <w:rFonts w:cs="Times New Roman"/>
          <w:color w:val="000000" w:themeColor="text1"/>
          <w:lang w:val="en-GB"/>
        </w:rPr>
        <w:t>Section 3.2.2</w:t>
      </w:r>
      <w:r w:rsidRPr="00D01B42">
        <w:rPr>
          <w:rFonts w:cs="Times New Roman"/>
          <w:color w:val="000000" w:themeColor="text1"/>
          <w:lang w:val="en-GB"/>
        </w:rPr>
        <w:t xml:space="preserve">). Two </w:t>
      </w:r>
      <w:r w:rsidRPr="00D01B42">
        <w:rPr>
          <w:rFonts w:cs="Times New Roman"/>
          <w:lang w:val="en-GB"/>
        </w:rPr>
        <w:t xml:space="preserve">quantitative studies were identified as research instruments to meet the aims and objectives of this </w:t>
      </w:r>
      <w:r w:rsidR="00405CC2" w:rsidRPr="00D01B42">
        <w:rPr>
          <w:rFonts w:cs="Times New Roman"/>
          <w:lang w:val="en-GB"/>
        </w:rPr>
        <w:t>Thesis</w:t>
      </w:r>
      <w:r w:rsidRPr="00D01B42">
        <w:rPr>
          <w:rFonts w:cs="Times New Roman"/>
          <w:lang w:val="en-GB"/>
        </w:rPr>
        <w:t>, outlined in Section 1.</w:t>
      </w:r>
      <w:r w:rsidR="003750D0" w:rsidRPr="00D01B42">
        <w:rPr>
          <w:rFonts w:cs="Times New Roman"/>
          <w:lang w:val="en-GB"/>
        </w:rPr>
        <w:t>6</w:t>
      </w:r>
      <w:r w:rsidRPr="00D01B42">
        <w:rPr>
          <w:rFonts w:cs="Times New Roman"/>
          <w:lang w:val="en-GB"/>
        </w:rPr>
        <w:t>.</w:t>
      </w:r>
    </w:p>
    <w:p w:rsidR="00AA0A53" w:rsidRPr="00D01B42" w:rsidRDefault="00AA0A53" w:rsidP="00AA0A53">
      <w:pPr>
        <w:jc w:val="both"/>
        <w:rPr>
          <w:rFonts w:cs="Times New Roman"/>
          <w:lang w:val="en-GB"/>
        </w:rPr>
      </w:pPr>
      <w:r w:rsidRPr="00D01B42">
        <w:rPr>
          <w:rFonts w:cs="Times New Roman"/>
          <w:lang w:val="en-GB"/>
        </w:rPr>
        <w:tab/>
        <w:t xml:space="preserve">The study of hospital healthcare professionals was envisaged to generally assess hospital healthcare professionals' attitudes to e-Health. </w:t>
      </w:r>
      <w:r w:rsidR="00563B7D" w:rsidRPr="00D01B42">
        <w:rPr>
          <w:rFonts w:cs="Times New Roman"/>
          <w:lang w:val="en-GB"/>
        </w:rPr>
        <w:t xml:space="preserve">However, these findings cannot be generalised to </w:t>
      </w:r>
      <w:r w:rsidR="00C42D9C" w:rsidRPr="00D01B42">
        <w:rPr>
          <w:rFonts w:cs="Times New Roman"/>
          <w:lang w:val="en-GB"/>
        </w:rPr>
        <w:t xml:space="preserve">the </w:t>
      </w:r>
      <w:r w:rsidR="00563B7D" w:rsidRPr="00D01B42">
        <w:rPr>
          <w:rFonts w:cs="Times New Roman"/>
          <w:lang w:val="en-GB"/>
        </w:rPr>
        <w:t>wi</w:t>
      </w:r>
      <w:r w:rsidR="00C42D9C" w:rsidRPr="00D01B42">
        <w:rPr>
          <w:rFonts w:cs="Times New Roman"/>
          <w:lang w:val="en-GB"/>
        </w:rPr>
        <w:t>d</w:t>
      </w:r>
      <w:r w:rsidR="00563B7D" w:rsidRPr="00D01B42">
        <w:rPr>
          <w:rFonts w:cs="Times New Roman"/>
          <w:lang w:val="en-GB"/>
        </w:rPr>
        <w:t xml:space="preserve">er population in the country. </w:t>
      </w:r>
      <w:r w:rsidRPr="00D01B42">
        <w:rPr>
          <w:rFonts w:cs="Times New Roman"/>
          <w:lang w:val="en-GB"/>
        </w:rPr>
        <w:t xml:space="preserve">Research approaches from the study of hospital healthcare professionals will be used as the basis for creating a more advanced research instrument. This will be tested on GPs in the country, and the findings </w:t>
      </w:r>
      <w:r w:rsidR="00563B7D" w:rsidRPr="00D01B42">
        <w:rPr>
          <w:rFonts w:cs="Times New Roman"/>
          <w:lang w:val="en-GB"/>
        </w:rPr>
        <w:t xml:space="preserve">from the second study </w:t>
      </w:r>
      <w:r w:rsidRPr="00D01B42">
        <w:rPr>
          <w:rFonts w:cs="Times New Roman"/>
          <w:lang w:val="en-GB"/>
        </w:rPr>
        <w:t>may be generalised to the wider population.</w:t>
      </w:r>
      <w:r w:rsidRPr="00D01B42">
        <w:rPr>
          <w:rFonts w:cs="Times New Roman"/>
          <w:lang w:val="en-GB"/>
        </w:rPr>
        <w:tab/>
      </w:r>
    </w:p>
    <w:p w:rsidR="00AA0A53" w:rsidRPr="00D01B42" w:rsidRDefault="00AA0A53" w:rsidP="00112CF8">
      <w:pPr>
        <w:jc w:val="both"/>
        <w:rPr>
          <w:rFonts w:cs="Times New Roman"/>
          <w:lang w:val="en-GB"/>
        </w:rPr>
      </w:pPr>
      <w:r w:rsidRPr="00D01B42">
        <w:rPr>
          <w:rFonts w:cs="Times New Roman"/>
          <w:lang w:val="en-GB"/>
        </w:rPr>
        <w:tab/>
        <w:t xml:space="preserve">The next </w:t>
      </w:r>
      <w:r w:rsidR="009B5BE2" w:rsidRPr="00D01B42">
        <w:rPr>
          <w:rFonts w:cs="Times New Roman"/>
          <w:lang w:val="en-GB"/>
        </w:rPr>
        <w:t>c</w:t>
      </w:r>
      <w:r w:rsidR="006C7528" w:rsidRPr="00D01B42">
        <w:rPr>
          <w:rFonts w:cs="Times New Roman"/>
          <w:lang w:val="en-GB"/>
        </w:rPr>
        <w:t>hapter</w:t>
      </w:r>
      <w:r w:rsidRPr="00D01B42">
        <w:rPr>
          <w:rFonts w:cs="Times New Roman"/>
          <w:lang w:val="en-GB"/>
        </w:rPr>
        <w:t xml:space="preserve">, </w:t>
      </w:r>
      <w:r w:rsidR="006C7528" w:rsidRPr="00D01B42">
        <w:rPr>
          <w:rFonts w:cs="Times New Roman"/>
          <w:lang w:val="en-GB"/>
        </w:rPr>
        <w:t>Chapter</w:t>
      </w:r>
      <w:r w:rsidRPr="00D01B42">
        <w:rPr>
          <w:rFonts w:cs="Times New Roman"/>
          <w:lang w:val="en-GB"/>
        </w:rPr>
        <w:t xml:space="preserve"> 4, presents the study of hospital healthcare professionals. It is the first part of the research project that generally assesses Macedonian healthcare professionals’ attitudes to new ICT in healthcare.</w:t>
      </w:r>
      <w:bookmarkStart w:id="194" w:name="_Toc467708849"/>
      <w:r w:rsidRPr="00D01B42">
        <w:rPr>
          <w:lang w:val="en-GB"/>
        </w:rPr>
        <w:br w:type="page"/>
      </w:r>
    </w:p>
    <w:p w:rsidR="00AA0A53" w:rsidRPr="00D01B42" w:rsidRDefault="00AA0A53" w:rsidP="00A809FA">
      <w:pPr>
        <w:pStyle w:val="Heading1"/>
        <w:rPr>
          <w:color w:val="FF0000"/>
          <w:lang w:val="en-GB"/>
        </w:rPr>
      </w:pPr>
      <w:bookmarkStart w:id="195" w:name="_Toc528944955"/>
      <w:r w:rsidRPr="00D01B42">
        <w:rPr>
          <w:lang w:val="en-GB"/>
        </w:rPr>
        <w:lastRenderedPageBreak/>
        <w:t>The study of hospital healthcare professionals</w:t>
      </w:r>
      <w:bookmarkEnd w:id="194"/>
      <w:bookmarkEnd w:id="195"/>
    </w:p>
    <w:p w:rsidR="00AA0A53" w:rsidRPr="00D01B42" w:rsidRDefault="00AA0A53" w:rsidP="00DE0D76">
      <w:pPr>
        <w:pStyle w:val="Heading2"/>
        <w:rPr>
          <w:lang w:val="en-GB"/>
        </w:rPr>
      </w:pPr>
      <w:bookmarkStart w:id="196" w:name="_Toc467708850"/>
      <w:bookmarkStart w:id="197" w:name="_Toc528944956"/>
      <w:r w:rsidRPr="00D01B42">
        <w:rPr>
          <w:lang w:val="en-GB"/>
        </w:rPr>
        <w:t>Introduction</w:t>
      </w:r>
      <w:bookmarkEnd w:id="196"/>
      <w:bookmarkEnd w:id="197"/>
    </w:p>
    <w:p w:rsidR="00E67146" w:rsidRPr="00D01B42" w:rsidRDefault="00AA0A53" w:rsidP="00AA0A53">
      <w:pPr>
        <w:ind w:firstLine="720"/>
        <w:jc w:val="both"/>
        <w:rPr>
          <w:rFonts w:cs="Times New Roman"/>
          <w:lang w:val="en-GB"/>
        </w:rPr>
      </w:pPr>
      <w:r w:rsidRPr="00D01B42">
        <w:rPr>
          <w:rFonts w:cs="Times New Roman"/>
          <w:lang w:val="en-GB"/>
        </w:rPr>
        <w:t xml:space="preserve">The in-depth literature review in </w:t>
      </w:r>
      <w:r w:rsidR="006C7528" w:rsidRPr="00D01B42">
        <w:rPr>
          <w:rFonts w:cs="Times New Roman"/>
          <w:lang w:val="en-GB"/>
        </w:rPr>
        <w:t>Chapter</w:t>
      </w:r>
      <w:r w:rsidRPr="00D01B42">
        <w:rPr>
          <w:rFonts w:cs="Times New Roman"/>
          <w:lang w:val="en-GB"/>
        </w:rPr>
        <w:t xml:space="preserve"> 2 showed that there was no previous research on technology acceptance in healthcare settings in the developing countries of SEE. In order to facilitate the transition to digi</w:t>
      </w:r>
      <w:r w:rsidR="00294602" w:rsidRPr="00D01B42">
        <w:rPr>
          <w:rFonts w:cs="Times New Roman"/>
          <w:lang w:val="en-GB"/>
        </w:rPr>
        <w:t>tali</w:t>
      </w:r>
      <w:r w:rsidRPr="00D01B42">
        <w:rPr>
          <w:rFonts w:cs="Times New Roman"/>
          <w:lang w:val="en-GB"/>
        </w:rPr>
        <w:t xml:space="preserve">sed healthcare services and encourage the use of innovations in healthcare in these countries, it is important to empirically assess healthcare professionals’ attitudes to future e-Health system. </w:t>
      </w:r>
    </w:p>
    <w:p w:rsidR="00AA0A53" w:rsidRPr="00D01B42" w:rsidRDefault="00AA0A53" w:rsidP="00AA0A53">
      <w:pPr>
        <w:ind w:firstLine="720"/>
        <w:jc w:val="both"/>
        <w:rPr>
          <w:rFonts w:cs="Times New Roman"/>
          <w:lang w:val="en-GB"/>
        </w:rPr>
      </w:pPr>
      <w:r w:rsidRPr="00D01B42">
        <w:rPr>
          <w:rFonts w:cs="Times New Roman"/>
          <w:lang w:val="en-GB"/>
        </w:rPr>
        <w:t>The latest developments in technology acceptance in healthcare were investigated in order to create a research instrument to study hospital healthcare professionals’ intentions. The findin</w:t>
      </w:r>
      <w:r w:rsidR="00806863" w:rsidRPr="00D01B42">
        <w:rPr>
          <w:rFonts w:cs="Times New Roman"/>
          <w:lang w:val="en-GB"/>
        </w:rPr>
        <w:t>gs from the literature review (S</w:t>
      </w:r>
      <w:r w:rsidR="007B1C45" w:rsidRPr="00D01B42">
        <w:rPr>
          <w:rFonts w:cs="Times New Roman"/>
          <w:lang w:val="en-GB"/>
        </w:rPr>
        <w:t xml:space="preserve">ections </w:t>
      </w:r>
      <w:r w:rsidRPr="00D01B42">
        <w:rPr>
          <w:rFonts w:cs="Times New Roman"/>
          <w:lang w:val="en-GB"/>
        </w:rPr>
        <w:t>2.6) dealing with technology acceptance and e-Health system will be tested in this study. These findings suggested that there is a need for a contextualised technology acceptance approach in health</w:t>
      </w:r>
      <w:r w:rsidR="00794BF0" w:rsidRPr="00D01B42">
        <w:rPr>
          <w:rFonts w:cs="Times New Roman"/>
          <w:lang w:val="en-GB"/>
        </w:rPr>
        <w:t>care settings (Walter and Lopez</w:t>
      </w:r>
      <w:r w:rsidRPr="00D01B42">
        <w:rPr>
          <w:rFonts w:cs="Times New Roman"/>
          <w:lang w:val="en-GB"/>
        </w:rPr>
        <w:t xml:space="preserve"> 2008; Holden and K</w:t>
      </w:r>
      <w:r w:rsidR="00794BF0" w:rsidRPr="00D01B42">
        <w:rPr>
          <w:rFonts w:cs="Times New Roman"/>
          <w:lang w:val="en-GB"/>
        </w:rPr>
        <w:t>arsh 2010; Romano and Stafford</w:t>
      </w:r>
      <w:r w:rsidRPr="00D01B42">
        <w:rPr>
          <w:rFonts w:cs="Times New Roman"/>
          <w:lang w:val="en-GB"/>
        </w:rPr>
        <w:t xml:space="preserve"> 2011). </w:t>
      </w:r>
    </w:p>
    <w:p w:rsidR="00AA0A53" w:rsidRPr="00D01B42" w:rsidRDefault="00AA0A53" w:rsidP="00AA0A53">
      <w:pPr>
        <w:ind w:firstLine="720"/>
        <w:jc w:val="both"/>
        <w:rPr>
          <w:rFonts w:cs="Times New Roman"/>
          <w:color w:val="000000" w:themeColor="text1"/>
          <w:lang w:val="en-GB"/>
        </w:rPr>
      </w:pPr>
      <w:r w:rsidRPr="00D01B42">
        <w:rPr>
          <w:rFonts w:cs="Times New Roman"/>
          <w:lang w:val="en-GB"/>
        </w:rPr>
        <w:t xml:space="preserve">The study described in this </w:t>
      </w:r>
      <w:r w:rsidR="00E97F73" w:rsidRPr="00D01B42">
        <w:rPr>
          <w:rFonts w:cs="Times New Roman"/>
          <w:lang w:val="en-GB"/>
        </w:rPr>
        <w:t>c</w:t>
      </w:r>
      <w:r w:rsidR="006C7528" w:rsidRPr="00D01B42">
        <w:rPr>
          <w:rFonts w:cs="Times New Roman"/>
          <w:lang w:val="en-GB"/>
        </w:rPr>
        <w:t>hapter</w:t>
      </w:r>
      <w:r w:rsidRPr="00D01B42">
        <w:rPr>
          <w:rFonts w:cs="Times New Roman"/>
          <w:lang w:val="en-GB"/>
        </w:rPr>
        <w:t xml:space="preserve"> was conducted to generally assess the acceptance of ICT which would be implemented in the future in healthcare in the country. Preparedness for the future implementation of e-Health system was explored. Finally, after the data analyses and results discussion, a set of specific measures for further and improved research were proposed.</w:t>
      </w:r>
      <w:r w:rsidR="009B5A12" w:rsidRPr="00D01B42">
        <w:rPr>
          <w:rFonts w:cs="Times New Roman"/>
          <w:lang w:val="en-GB"/>
        </w:rPr>
        <w:t xml:space="preserve"> </w:t>
      </w:r>
      <w:r w:rsidRPr="00D01B42">
        <w:rPr>
          <w:rFonts w:cs="Times New Roman"/>
          <w:color w:val="000000" w:themeColor="text1"/>
          <w:lang w:val="en-GB"/>
        </w:rPr>
        <w:t>Section 4.2 presents the m</w:t>
      </w:r>
      <w:r w:rsidR="00617C1F" w:rsidRPr="00D01B42">
        <w:rPr>
          <w:rFonts w:cs="Times New Roman"/>
          <w:color w:val="000000" w:themeColor="text1"/>
          <w:lang w:val="en-GB"/>
        </w:rPr>
        <w:t xml:space="preserve">ethods used in this study. A data analyses and </w:t>
      </w:r>
      <w:r w:rsidR="00806863" w:rsidRPr="00D01B42">
        <w:rPr>
          <w:rFonts w:cs="Times New Roman"/>
          <w:color w:val="000000" w:themeColor="text1"/>
          <w:lang w:val="en-GB"/>
        </w:rPr>
        <w:t>results are presented in S</w:t>
      </w:r>
      <w:r w:rsidR="007334DA" w:rsidRPr="00D01B42">
        <w:rPr>
          <w:rFonts w:cs="Times New Roman"/>
          <w:color w:val="000000" w:themeColor="text1"/>
          <w:lang w:val="en-GB"/>
        </w:rPr>
        <w:t>ection 4.3. Section 4.4 initiates</w:t>
      </w:r>
      <w:r w:rsidRPr="00D01B42">
        <w:rPr>
          <w:rFonts w:cs="Times New Roman"/>
          <w:color w:val="000000" w:themeColor="text1"/>
          <w:lang w:val="en-GB"/>
        </w:rPr>
        <w:t xml:space="preserve"> discussion of the ma</w:t>
      </w:r>
      <w:r w:rsidR="00FD2A43" w:rsidRPr="00D01B42">
        <w:rPr>
          <w:rFonts w:cs="Times New Roman"/>
          <w:color w:val="000000" w:themeColor="text1"/>
          <w:lang w:val="en-GB"/>
        </w:rPr>
        <w:t>jor findings of the study</w:t>
      </w:r>
      <w:r w:rsidR="007334DA" w:rsidRPr="00D01B42">
        <w:rPr>
          <w:rFonts w:cs="Times New Roman"/>
          <w:color w:val="000000" w:themeColor="text1"/>
          <w:lang w:val="en-GB"/>
        </w:rPr>
        <w:t xml:space="preserve"> </w:t>
      </w:r>
      <w:r w:rsidR="007334DA" w:rsidRPr="00D01B42">
        <w:rPr>
          <w:rFonts w:cs="Times New Roman"/>
          <w:lang w:val="en-GB"/>
        </w:rPr>
        <w:t>(the whole research and assessment of the hypotheses are discussed in detail in the Discussion Chapter 6).</w:t>
      </w:r>
      <w:r w:rsidR="007334DA" w:rsidRPr="00D01B42">
        <w:rPr>
          <w:rFonts w:cs="Times New Roman"/>
          <w:color w:val="000000" w:themeColor="text1"/>
          <w:lang w:val="en-GB"/>
        </w:rPr>
        <w:t xml:space="preserve"> </w:t>
      </w:r>
      <w:r w:rsidR="00FD2A43" w:rsidRPr="00D01B42">
        <w:rPr>
          <w:rFonts w:cs="Times New Roman"/>
          <w:color w:val="000000" w:themeColor="text1"/>
          <w:lang w:val="en-GB"/>
        </w:rPr>
        <w:t>S</w:t>
      </w:r>
      <w:r w:rsidRPr="00D01B42">
        <w:rPr>
          <w:rFonts w:cs="Times New Roman"/>
          <w:color w:val="000000" w:themeColor="text1"/>
          <w:lang w:val="en-GB"/>
        </w:rPr>
        <w:t xml:space="preserve">ection 4.5 concludes this </w:t>
      </w:r>
      <w:r w:rsidR="00617C1F" w:rsidRPr="00D01B42">
        <w:rPr>
          <w:rFonts w:cs="Times New Roman"/>
          <w:color w:val="000000" w:themeColor="text1"/>
          <w:lang w:val="en-GB"/>
        </w:rPr>
        <w:t>c</w:t>
      </w:r>
      <w:r w:rsidR="006C7528" w:rsidRPr="00D01B42">
        <w:rPr>
          <w:rFonts w:cs="Times New Roman"/>
          <w:color w:val="000000" w:themeColor="text1"/>
          <w:lang w:val="en-GB"/>
        </w:rPr>
        <w:t>hapter</w:t>
      </w:r>
      <w:r w:rsidRPr="00D01B42">
        <w:rPr>
          <w:rFonts w:cs="Times New Roman"/>
          <w:color w:val="000000" w:themeColor="text1"/>
          <w:lang w:val="en-GB"/>
        </w:rPr>
        <w:t>.</w:t>
      </w:r>
      <w:r w:rsidR="007334DA" w:rsidRPr="00D01B42">
        <w:rPr>
          <w:rFonts w:cs="Times New Roman"/>
          <w:color w:val="000000" w:themeColor="text1"/>
          <w:lang w:val="en-GB"/>
        </w:rPr>
        <w:t xml:space="preserve"> However, this study has some limitations which are presented in Sections 4.4.1 and 6.3.</w:t>
      </w:r>
    </w:p>
    <w:p w:rsidR="00AA0A53" w:rsidRPr="00D01B42" w:rsidRDefault="00AA0A53" w:rsidP="00DE0D76">
      <w:pPr>
        <w:pStyle w:val="Heading2"/>
        <w:rPr>
          <w:lang w:val="en-GB"/>
        </w:rPr>
      </w:pPr>
      <w:bookmarkStart w:id="198" w:name="_Toc467708851"/>
      <w:bookmarkStart w:id="199" w:name="_Toc528944957"/>
      <w:r w:rsidRPr="00D01B42">
        <w:rPr>
          <w:lang w:val="en-GB"/>
        </w:rPr>
        <w:t>Methods</w:t>
      </w:r>
      <w:bookmarkEnd w:id="198"/>
      <w:bookmarkEnd w:id="199"/>
    </w:p>
    <w:p w:rsidR="00AA0A53" w:rsidRPr="00D01B42" w:rsidRDefault="000A0706" w:rsidP="000A0706">
      <w:pPr>
        <w:tabs>
          <w:tab w:val="left" w:pos="720"/>
        </w:tabs>
        <w:jc w:val="both"/>
        <w:rPr>
          <w:rFonts w:cs="Times New Roman"/>
          <w:lang w:val="en-GB"/>
        </w:rPr>
      </w:pPr>
      <w:r w:rsidRPr="00D01B42">
        <w:rPr>
          <w:rFonts w:cs="Times New Roman"/>
          <w:lang w:val="en-GB"/>
        </w:rPr>
        <w:tab/>
      </w:r>
      <w:r w:rsidR="00AA0A53" w:rsidRPr="00D01B42">
        <w:rPr>
          <w:rFonts w:cs="Times New Roman"/>
          <w:lang w:val="en-GB"/>
        </w:rPr>
        <w:t>The literature review in Chapter 2 assessed the latest developments in the fields of technology acceptance and health informatics. A gap in knowledge in the field of technology acceptance of new ICTs in healthcare settings was identified (</w:t>
      </w:r>
      <w:r w:rsidR="00FD2A43" w:rsidRPr="00D01B42">
        <w:rPr>
          <w:rFonts w:cs="Times New Roman"/>
          <w:color w:val="000000" w:themeColor="text1"/>
          <w:lang w:val="en-GB"/>
        </w:rPr>
        <w:t>S</w:t>
      </w:r>
      <w:r w:rsidR="00AA0A53" w:rsidRPr="00D01B42">
        <w:rPr>
          <w:rFonts w:cs="Times New Roman"/>
          <w:color w:val="000000" w:themeColor="text1"/>
          <w:lang w:val="en-GB"/>
        </w:rPr>
        <w:t>ection 2.6</w:t>
      </w:r>
      <w:r w:rsidR="007B1C45" w:rsidRPr="00D01B42">
        <w:rPr>
          <w:rFonts w:cs="Times New Roman"/>
          <w:color w:val="000000" w:themeColor="text1"/>
          <w:lang w:val="en-GB"/>
        </w:rPr>
        <w:t>.3</w:t>
      </w:r>
      <w:r w:rsidR="00AA0A53" w:rsidRPr="00D01B42">
        <w:rPr>
          <w:rFonts w:cs="Times New Roman"/>
          <w:color w:val="000000" w:themeColor="text1"/>
          <w:lang w:val="en-GB"/>
        </w:rPr>
        <w:t>). For this</w:t>
      </w:r>
      <w:r w:rsidR="00AA0A53" w:rsidRPr="00D01B42">
        <w:rPr>
          <w:rFonts w:cs="Times New Roman"/>
          <w:lang w:val="en-GB"/>
        </w:rPr>
        <w:t xml:space="preserve"> reason, there is a need for an initial general assessment of technology acceptance models in h</w:t>
      </w:r>
      <w:r w:rsidR="00E625B8" w:rsidRPr="00D01B42">
        <w:rPr>
          <w:rFonts w:cs="Times New Roman"/>
          <w:lang w:val="en-GB"/>
        </w:rPr>
        <w:t>ealthcare settings in SEE. The M</w:t>
      </w:r>
      <w:r w:rsidR="00AA0A53" w:rsidRPr="00D01B42">
        <w:rPr>
          <w:rFonts w:cs="Times New Roman"/>
          <w:lang w:val="en-GB"/>
        </w:rPr>
        <w:t xml:space="preserve">ethodology </w:t>
      </w:r>
      <w:r w:rsidR="00E625B8" w:rsidRPr="00D01B42">
        <w:rPr>
          <w:rFonts w:cs="Times New Roman"/>
          <w:lang w:val="en-GB"/>
        </w:rPr>
        <w:t>C</w:t>
      </w:r>
      <w:r w:rsidR="006C7528" w:rsidRPr="00D01B42">
        <w:rPr>
          <w:rFonts w:cs="Times New Roman"/>
          <w:lang w:val="en-GB"/>
        </w:rPr>
        <w:t>hapter</w:t>
      </w:r>
      <w:r w:rsidR="00AA0A53" w:rsidRPr="00D01B42">
        <w:rPr>
          <w:rFonts w:cs="Times New Roman"/>
          <w:lang w:val="en-GB"/>
        </w:rPr>
        <w:t xml:space="preserve"> (</w:t>
      </w:r>
      <w:r w:rsidR="006C7528" w:rsidRPr="00D01B42">
        <w:rPr>
          <w:rFonts w:cs="Times New Roman"/>
          <w:lang w:val="en-GB"/>
        </w:rPr>
        <w:t>Chapter</w:t>
      </w:r>
      <w:r w:rsidR="00AA0A53" w:rsidRPr="00D01B42">
        <w:rPr>
          <w:rFonts w:cs="Times New Roman"/>
          <w:lang w:val="en-GB"/>
        </w:rPr>
        <w:t xml:space="preserve"> 3) discusses two major different approaches in the research literature, positivist and interpretivist. The next section summarises which of the two proposed approaches was best suited to studying technology acceptance in he</w:t>
      </w:r>
      <w:bookmarkStart w:id="200" w:name="_Toc467708853"/>
      <w:r w:rsidR="00AA0A53" w:rsidRPr="00D01B42">
        <w:rPr>
          <w:rFonts w:cs="Times New Roman"/>
          <w:lang w:val="en-GB"/>
        </w:rPr>
        <w:t xml:space="preserve">althcare settings for the study, and describes the design of the initial research instrument. </w:t>
      </w:r>
    </w:p>
    <w:p w:rsidR="00AA0A53" w:rsidRPr="00D01B42" w:rsidRDefault="00AA0A53" w:rsidP="00BE68E9">
      <w:pPr>
        <w:pStyle w:val="Heading3"/>
      </w:pPr>
      <w:bookmarkStart w:id="201" w:name="_Toc528944958"/>
      <w:r w:rsidRPr="00D01B42">
        <w:lastRenderedPageBreak/>
        <w:t>Design of the research instrument</w:t>
      </w:r>
      <w:bookmarkEnd w:id="200"/>
      <w:bookmarkEnd w:id="201"/>
    </w:p>
    <w:p w:rsidR="00A074BF" w:rsidRPr="00D01B42" w:rsidRDefault="00AA0A53" w:rsidP="00AA0A53">
      <w:pPr>
        <w:ind w:firstLine="720"/>
        <w:jc w:val="both"/>
        <w:rPr>
          <w:rFonts w:cs="Times New Roman"/>
          <w:lang w:val="en-GB"/>
        </w:rPr>
      </w:pPr>
      <w:r w:rsidRPr="00D01B42">
        <w:rPr>
          <w:rFonts w:cs="Times New Roman"/>
          <w:lang w:val="en-GB"/>
        </w:rPr>
        <w:t xml:space="preserve">The findings from previous research on technology acceptance discussed in the literature review (Chapter 2) were assessed in this study. As discussed in the synthesis of the literature review </w:t>
      </w:r>
      <w:r w:rsidR="00294602" w:rsidRPr="00D01B42">
        <w:rPr>
          <w:rFonts w:cs="Times New Roman"/>
          <w:color w:val="auto"/>
          <w:lang w:val="en-GB"/>
        </w:rPr>
        <w:t>(S</w:t>
      </w:r>
      <w:r w:rsidRPr="00D01B42">
        <w:rPr>
          <w:rFonts w:cs="Times New Roman"/>
          <w:color w:val="auto"/>
          <w:lang w:val="en-GB"/>
        </w:rPr>
        <w:t>ection 2.6),</w:t>
      </w:r>
      <w:r w:rsidRPr="00D01B42">
        <w:rPr>
          <w:rFonts w:cs="Times New Roman"/>
          <w:lang w:val="en-GB"/>
        </w:rPr>
        <w:t xml:space="preserve"> there is a need for a contextualised technology acceptance approach in healthcare settings </w:t>
      </w:r>
      <w:r w:rsidR="00794BF0" w:rsidRPr="00D01B42">
        <w:rPr>
          <w:rFonts w:cs="Times New Roman"/>
          <w:lang w:val="en-GB"/>
        </w:rPr>
        <w:t>(Walter and Lopez 2008; Holden</w:t>
      </w:r>
      <w:r w:rsidRPr="00D01B42">
        <w:rPr>
          <w:rFonts w:cs="Times New Roman"/>
          <w:lang w:val="en-GB"/>
        </w:rPr>
        <w:t xml:space="preserve"> 2010; Romano and Stafford 2011). Further, Amatayakul (2005) recommended assessing ICT acceptance by healthcare professionals prior to implementation. A positivist quantitative study t</w:t>
      </w:r>
      <w:r w:rsidR="00E97F73" w:rsidRPr="00D01B42">
        <w:rPr>
          <w:rFonts w:cs="Times New Roman"/>
          <w:lang w:val="en-GB"/>
        </w:rPr>
        <w:t>hrough a questionnaire survey (S</w:t>
      </w:r>
      <w:r w:rsidR="00806863" w:rsidRPr="00D01B42">
        <w:rPr>
          <w:rFonts w:cs="Times New Roman"/>
          <w:lang w:val="en-GB"/>
        </w:rPr>
        <w:t>ection 3.</w:t>
      </w:r>
      <w:r w:rsidR="00A074BF" w:rsidRPr="00D01B42">
        <w:rPr>
          <w:rFonts w:cs="Times New Roman"/>
          <w:lang w:val="en-GB"/>
        </w:rPr>
        <w:t>4</w:t>
      </w:r>
      <w:r w:rsidRPr="00D01B42">
        <w:rPr>
          <w:rFonts w:cs="Times New Roman"/>
          <w:lang w:val="en-GB"/>
        </w:rPr>
        <w:t>) was identified as the most appropriate method for this study.</w:t>
      </w:r>
      <w:r w:rsidR="005054CB" w:rsidRPr="00D01B42">
        <w:rPr>
          <w:rFonts w:cs="Times New Roman"/>
          <w:lang w:val="en-GB"/>
        </w:rPr>
        <w:t xml:space="preserve"> Almost all </w:t>
      </w:r>
      <w:r w:rsidR="009A6929" w:rsidRPr="00D01B42">
        <w:rPr>
          <w:rFonts w:cs="Times New Roman"/>
          <w:lang w:val="en-GB"/>
        </w:rPr>
        <w:t xml:space="preserve">of the </w:t>
      </w:r>
      <w:r w:rsidR="005054CB" w:rsidRPr="00D01B42">
        <w:rPr>
          <w:rFonts w:cs="Times New Roman"/>
          <w:lang w:val="en-GB"/>
        </w:rPr>
        <w:t>relevant studies identified in Table</w:t>
      </w:r>
      <w:r w:rsidR="007B1C45" w:rsidRPr="00D01B42">
        <w:rPr>
          <w:rFonts w:cs="Times New Roman"/>
          <w:lang w:val="en-GB"/>
        </w:rPr>
        <w:t xml:space="preserve"> </w:t>
      </w:r>
      <w:r w:rsidR="00230DA9" w:rsidRPr="00D01B42">
        <w:rPr>
          <w:rFonts w:cs="Times New Roman"/>
          <w:lang w:val="en-GB"/>
        </w:rPr>
        <w:t>2.4</w:t>
      </w:r>
      <w:r w:rsidR="005054CB" w:rsidRPr="00D01B42">
        <w:rPr>
          <w:rFonts w:cs="Times New Roman"/>
          <w:lang w:val="en-GB"/>
        </w:rPr>
        <w:t xml:space="preserve"> us</w:t>
      </w:r>
      <w:r w:rsidR="009A6929" w:rsidRPr="00D01B42">
        <w:rPr>
          <w:rFonts w:cs="Times New Roman"/>
          <w:lang w:val="en-GB"/>
        </w:rPr>
        <w:t>ed a</w:t>
      </w:r>
      <w:r w:rsidR="005054CB" w:rsidRPr="00D01B42">
        <w:rPr>
          <w:rFonts w:cs="Times New Roman"/>
          <w:lang w:val="en-GB"/>
        </w:rPr>
        <w:t xml:space="preserve"> quantitative approach</w:t>
      </w:r>
      <w:r w:rsidR="009A6929" w:rsidRPr="00D01B42">
        <w:rPr>
          <w:rFonts w:cs="Times New Roman"/>
          <w:lang w:val="en-GB"/>
        </w:rPr>
        <w:t xml:space="preserve"> and data were collected using</w:t>
      </w:r>
      <w:r w:rsidR="005054CB" w:rsidRPr="00D01B42">
        <w:rPr>
          <w:rFonts w:cs="Times New Roman"/>
          <w:lang w:val="en-GB"/>
        </w:rPr>
        <w:t xml:space="preserve"> questionnaire</w:t>
      </w:r>
      <w:r w:rsidR="009A6929" w:rsidRPr="00D01B42">
        <w:rPr>
          <w:rFonts w:cs="Times New Roman"/>
          <w:lang w:val="en-GB"/>
        </w:rPr>
        <w:t>s</w:t>
      </w:r>
      <w:r w:rsidR="005054CB" w:rsidRPr="00D01B42">
        <w:rPr>
          <w:rFonts w:cs="Times New Roman"/>
          <w:lang w:val="en-GB"/>
        </w:rPr>
        <w:t xml:space="preserve">. </w:t>
      </w:r>
    </w:p>
    <w:p w:rsidR="00A074BF" w:rsidRPr="00D01B42" w:rsidRDefault="00385616" w:rsidP="00AA0A53">
      <w:pPr>
        <w:ind w:firstLine="720"/>
        <w:jc w:val="both"/>
        <w:rPr>
          <w:rFonts w:cs="Times New Roman"/>
          <w:lang w:val="en-GB"/>
        </w:rPr>
      </w:pPr>
      <w:r w:rsidRPr="00D01B42">
        <w:rPr>
          <w:rFonts w:cs="Times New Roman"/>
          <w:lang w:val="en-GB"/>
        </w:rPr>
        <w:t>The implement</w:t>
      </w:r>
      <w:r w:rsidR="00EC6406" w:rsidRPr="00D01B42">
        <w:rPr>
          <w:rFonts w:cs="Times New Roman"/>
          <w:lang w:val="en-GB"/>
        </w:rPr>
        <w:t xml:space="preserve">ation of the e-Health system in the country was mandatory, but </w:t>
      </w:r>
      <w:r w:rsidRPr="00D01B42">
        <w:rPr>
          <w:rFonts w:cs="Times New Roman"/>
          <w:lang w:val="en-GB"/>
        </w:rPr>
        <w:t>it is</w:t>
      </w:r>
      <w:r w:rsidR="00EC6406" w:rsidRPr="00D01B42">
        <w:rPr>
          <w:rFonts w:cs="Times New Roman"/>
          <w:lang w:val="en-GB"/>
        </w:rPr>
        <w:t xml:space="preserve"> expected to be</w:t>
      </w:r>
      <w:r w:rsidRPr="00D01B42">
        <w:rPr>
          <w:rFonts w:cs="Times New Roman"/>
          <w:lang w:val="en-GB"/>
        </w:rPr>
        <w:t xml:space="preserve"> diff</w:t>
      </w:r>
      <w:r w:rsidR="00EC6406" w:rsidRPr="00D01B42">
        <w:rPr>
          <w:rFonts w:cs="Times New Roman"/>
          <w:lang w:val="en-GB"/>
        </w:rPr>
        <w:t>icult to enforce its use by hospital healthcare professionals. I</w:t>
      </w:r>
      <w:r w:rsidRPr="00D01B42">
        <w:rPr>
          <w:rFonts w:cs="Times New Roman"/>
          <w:lang w:val="en-GB"/>
        </w:rPr>
        <w:t xml:space="preserve">t is important to study and understand the factors that may affect people’s willingness to use new technology, even if the systems are implemented as mandatory. </w:t>
      </w:r>
      <w:r w:rsidR="00CB6322" w:rsidRPr="00D01B42">
        <w:rPr>
          <w:rFonts w:cs="Times New Roman"/>
          <w:lang w:val="en-GB"/>
        </w:rPr>
        <w:t>This is e</w:t>
      </w:r>
      <w:r w:rsidRPr="00D01B42">
        <w:rPr>
          <w:rFonts w:cs="Times New Roman"/>
          <w:lang w:val="en-GB"/>
        </w:rPr>
        <w:t xml:space="preserve">specially </w:t>
      </w:r>
      <w:r w:rsidR="00CB6322" w:rsidRPr="00D01B42">
        <w:rPr>
          <w:rFonts w:cs="Times New Roman"/>
          <w:lang w:val="en-GB"/>
        </w:rPr>
        <w:t xml:space="preserve">the case </w:t>
      </w:r>
      <w:r w:rsidRPr="00D01B42">
        <w:rPr>
          <w:rFonts w:cs="Times New Roman"/>
          <w:lang w:val="en-GB"/>
        </w:rPr>
        <w:t xml:space="preserve">when it was not possible to measure </w:t>
      </w:r>
      <w:r w:rsidR="00EC6406" w:rsidRPr="00D01B42">
        <w:rPr>
          <w:rFonts w:cs="Times New Roman"/>
          <w:lang w:val="en-GB"/>
        </w:rPr>
        <w:t xml:space="preserve">the </w:t>
      </w:r>
      <w:r w:rsidRPr="00D01B42">
        <w:rPr>
          <w:rFonts w:cs="Times New Roman"/>
          <w:lang w:val="en-GB"/>
        </w:rPr>
        <w:t>actual use (because it had not yet been implemen</w:t>
      </w:r>
      <w:r w:rsidR="00EC6406" w:rsidRPr="00D01B42">
        <w:rPr>
          <w:rFonts w:cs="Times New Roman"/>
          <w:lang w:val="en-GB"/>
        </w:rPr>
        <w:t>ted)</w:t>
      </w:r>
      <w:r w:rsidRPr="00D01B42">
        <w:rPr>
          <w:rFonts w:cs="Times New Roman"/>
          <w:lang w:val="en-GB"/>
        </w:rPr>
        <w:t>.</w:t>
      </w:r>
      <w:r w:rsidR="00BB5E79" w:rsidRPr="00D01B42">
        <w:rPr>
          <w:rFonts w:cs="Times New Roman"/>
          <w:lang w:val="en-GB"/>
        </w:rPr>
        <w:t xml:space="preserve"> </w:t>
      </w:r>
      <w:r w:rsidR="00AA0A53" w:rsidRPr="00D01B42">
        <w:rPr>
          <w:rFonts w:cs="Times New Roman"/>
          <w:lang w:val="en-GB"/>
        </w:rPr>
        <w:t>The present study used a conceptual and methodological framework based on the recommendations of</w:t>
      </w:r>
      <w:r w:rsidR="00BF40EF" w:rsidRPr="00D01B42">
        <w:rPr>
          <w:rFonts w:cs="Times New Roman"/>
          <w:lang w:val="en-GB"/>
        </w:rPr>
        <w:t xml:space="preserve"> </w:t>
      </w:r>
      <w:r w:rsidR="00CF52CB" w:rsidRPr="00D01B42">
        <w:rPr>
          <w:rFonts w:cs="Times New Roman"/>
          <w:lang w:val="en-GB"/>
        </w:rPr>
        <w:t>Mun et al.</w:t>
      </w:r>
      <w:r w:rsidR="00BC659B" w:rsidRPr="00D01B42">
        <w:rPr>
          <w:rFonts w:cs="Times New Roman"/>
          <w:lang w:val="en-GB"/>
        </w:rPr>
        <w:t xml:space="preserve"> </w:t>
      </w:r>
      <w:r w:rsidR="00AA0A53" w:rsidRPr="00D01B42">
        <w:rPr>
          <w:rFonts w:cs="Times New Roman"/>
          <w:lang w:val="en-GB"/>
        </w:rPr>
        <w:t>(2006) and Holden and Karsh (2010) for technology acceptance use in healthcare settings. An integrative technology acceptance model was used as a basis for assessing technology acceptance-related variables. Specifically, the technology acceptance model of the present study includ</w:t>
      </w:r>
      <w:r w:rsidR="00806863" w:rsidRPr="00D01B42">
        <w:rPr>
          <w:rFonts w:cs="Times New Roman"/>
          <w:lang w:val="en-GB"/>
        </w:rPr>
        <w:t xml:space="preserve">ed Venkatesh and Davis’s (2000) </w:t>
      </w:r>
      <w:r w:rsidR="00AA0A53" w:rsidRPr="00D01B42">
        <w:rPr>
          <w:rFonts w:cs="Times New Roman"/>
          <w:lang w:val="en-GB"/>
        </w:rPr>
        <w:t xml:space="preserve">TAM2 variables such as </w:t>
      </w:r>
      <w:r w:rsidR="00BD19DC" w:rsidRPr="00D01B42">
        <w:rPr>
          <w:rFonts w:cs="Times New Roman"/>
          <w:lang w:val="en-GB"/>
        </w:rPr>
        <w:t>perceived usefulness</w:t>
      </w:r>
      <w:r w:rsidR="00AA0A53" w:rsidRPr="00D01B42">
        <w:rPr>
          <w:rFonts w:cs="Times New Roman"/>
          <w:lang w:val="en-GB"/>
        </w:rPr>
        <w:t xml:space="preserve">, </w:t>
      </w:r>
      <w:r w:rsidR="008B696F" w:rsidRPr="00D01B42">
        <w:rPr>
          <w:rFonts w:cs="Times New Roman"/>
          <w:lang w:val="en-GB"/>
        </w:rPr>
        <w:t>perceived ease of use</w:t>
      </w:r>
      <w:r w:rsidR="00AA0A53" w:rsidRPr="00D01B42">
        <w:rPr>
          <w:rFonts w:cs="Times New Roman"/>
          <w:lang w:val="en-GB"/>
        </w:rPr>
        <w:t xml:space="preserve">, </w:t>
      </w:r>
      <w:r w:rsidR="002E45AC" w:rsidRPr="00D01B42">
        <w:rPr>
          <w:rFonts w:cs="Times New Roman"/>
          <w:lang w:val="en-GB"/>
        </w:rPr>
        <w:t>job relevance</w:t>
      </w:r>
      <w:r w:rsidR="006269B3" w:rsidRPr="00D01B42">
        <w:rPr>
          <w:rFonts w:cs="Times New Roman"/>
          <w:lang w:val="en-GB"/>
        </w:rPr>
        <w:t>,</w:t>
      </w:r>
      <w:r w:rsidR="00AA0A53" w:rsidRPr="00D01B42">
        <w:rPr>
          <w:rFonts w:cs="Times New Roman"/>
          <w:lang w:val="en-GB"/>
        </w:rPr>
        <w:t xml:space="preserve"> and </w:t>
      </w:r>
      <w:r w:rsidR="00054FC2" w:rsidRPr="00D01B42">
        <w:rPr>
          <w:rFonts w:cs="Times New Roman"/>
          <w:lang w:val="en-GB"/>
        </w:rPr>
        <w:t>subjective norm</w:t>
      </w:r>
      <w:r w:rsidR="00AA0A53" w:rsidRPr="00D01B42">
        <w:rPr>
          <w:rFonts w:cs="Times New Roman"/>
          <w:lang w:val="en-GB"/>
        </w:rPr>
        <w:t xml:space="preserve">, which were empirically tested on healthcare professionals in the country. </w:t>
      </w:r>
    </w:p>
    <w:p w:rsidR="00AA0A53" w:rsidRPr="00D01B42" w:rsidRDefault="00A074BF" w:rsidP="00AA0A53">
      <w:pPr>
        <w:ind w:firstLine="720"/>
        <w:jc w:val="both"/>
        <w:rPr>
          <w:rFonts w:cs="Times New Roman"/>
          <w:lang w:val="en-GB"/>
        </w:rPr>
      </w:pPr>
      <w:r w:rsidRPr="00D01B42">
        <w:rPr>
          <w:rFonts w:cs="Times New Roman"/>
          <w:lang w:val="en-GB"/>
        </w:rPr>
        <w:t>Additional technology acceptance variables were</w:t>
      </w:r>
      <w:r w:rsidR="00D33B22" w:rsidRPr="00D01B42">
        <w:rPr>
          <w:rFonts w:cs="Times New Roman"/>
          <w:lang w:val="en-GB"/>
        </w:rPr>
        <w:t xml:space="preserve"> </w:t>
      </w:r>
      <w:r w:rsidRPr="00D01B42">
        <w:rPr>
          <w:rFonts w:cs="Times New Roman"/>
          <w:lang w:val="en-GB"/>
        </w:rPr>
        <w:t>also</w:t>
      </w:r>
      <w:r w:rsidR="009A6929" w:rsidRPr="00D01B42">
        <w:rPr>
          <w:rFonts w:cs="Times New Roman"/>
          <w:lang w:val="en-GB"/>
        </w:rPr>
        <w:t xml:space="preserve"> </w:t>
      </w:r>
      <w:r w:rsidRPr="00D01B42">
        <w:rPr>
          <w:rFonts w:cs="Times New Roman"/>
          <w:lang w:val="en-GB"/>
        </w:rPr>
        <w:t>included in the research model</w:t>
      </w:r>
      <w:r w:rsidR="00D33B22" w:rsidRPr="00D01B42">
        <w:rPr>
          <w:rFonts w:cs="Times New Roman"/>
          <w:lang w:val="en-GB"/>
        </w:rPr>
        <w:t xml:space="preserve"> for this study</w:t>
      </w:r>
      <w:r w:rsidRPr="00D01B42">
        <w:rPr>
          <w:rFonts w:cs="Times New Roman"/>
          <w:lang w:val="en-GB"/>
        </w:rPr>
        <w:t xml:space="preserve">. The </w:t>
      </w:r>
      <w:r w:rsidR="0069588B" w:rsidRPr="00D01B42">
        <w:rPr>
          <w:rFonts w:cs="Times New Roman"/>
          <w:lang w:val="en-GB"/>
        </w:rPr>
        <w:t>computer anxiety</w:t>
      </w:r>
      <w:r w:rsidR="00D33B22" w:rsidRPr="00D01B42">
        <w:rPr>
          <w:rFonts w:cs="Times New Roman"/>
          <w:lang w:val="en-GB"/>
        </w:rPr>
        <w:t xml:space="preserve"> construct,</w:t>
      </w:r>
      <w:r w:rsidRPr="00D01B42">
        <w:rPr>
          <w:rFonts w:cs="Times New Roman"/>
          <w:lang w:val="en-GB"/>
        </w:rPr>
        <w:t xml:space="preserve"> </w:t>
      </w:r>
      <w:r w:rsidR="00AA0A53" w:rsidRPr="00D01B42">
        <w:rPr>
          <w:rFonts w:cs="Times New Roman"/>
          <w:lang w:val="en-GB"/>
        </w:rPr>
        <w:t>proposed by Venkatesh and Balla (2008) from TAM3</w:t>
      </w:r>
      <w:r w:rsidR="00D33B22" w:rsidRPr="00D01B42">
        <w:rPr>
          <w:rFonts w:cs="Times New Roman"/>
          <w:lang w:val="en-GB"/>
        </w:rPr>
        <w:t>,</w:t>
      </w:r>
      <w:r w:rsidR="00AA0A53" w:rsidRPr="00D01B42">
        <w:rPr>
          <w:rFonts w:cs="Times New Roman"/>
          <w:lang w:val="en-GB"/>
        </w:rPr>
        <w:t xml:space="preserve"> was also included in the study. Taking into consideration Venkatesh and Davis (2000) and </w:t>
      </w:r>
      <w:r w:rsidR="00A63E0F" w:rsidRPr="00D01B42">
        <w:rPr>
          <w:rFonts w:cs="Times New Roman"/>
          <w:lang w:val="en-GB"/>
        </w:rPr>
        <w:t>Mun</w:t>
      </w:r>
      <w:r w:rsidR="00806863" w:rsidRPr="00D01B42">
        <w:rPr>
          <w:rFonts w:cs="Times New Roman"/>
          <w:lang w:val="en-GB"/>
        </w:rPr>
        <w:t xml:space="preserve"> et al.</w:t>
      </w:r>
      <w:r w:rsidR="00AA0A53" w:rsidRPr="00D01B42">
        <w:rPr>
          <w:rFonts w:cs="Times New Roman"/>
          <w:lang w:val="en-GB"/>
        </w:rPr>
        <w:t xml:space="preserve">’s (2006) approach to the importance of social influences in technology acceptance, measures of social norms were expanded with the result to include the concept of </w:t>
      </w:r>
      <w:r w:rsidR="00D93A4C" w:rsidRPr="00D01B42">
        <w:rPr>
          <w:rFonts w:cs="Times New Roman"/>
          <w:lang w:val="en-GB"/>
        </w:rPr>
        <w:t>descriptive norm</w:t>
      </w:r>
      <w:r w:rsidR="00794BF0" w:rsidRPr="00D01B42">
        <w:rPr>
          <w:rFonts w:cs="Times New Roman"/>
          <w:lang w:val="en-GB"/>
        </w:rPr>
        <w:t xml:space="preserve"> (Rivis and Sheeran</w:t>
      </w:r>
      <w:r w:rsidR="00AA0A53" w:rsidRPr="00D01B42">
        <w:rPr>
          <w:rFonts w:cs="Times New Roman"/>
          <w:lang w:val="en-GB"/>
        </w:rPr>
        <w:t xml:space="preserve"> 2003). The authors reported that </w:t>
      </w:r>
      <w:r w:rsidR="002D3C2D" w:rsidRPr="00D01B42">
        <w:rPr>
          <w:rFonts w:cs="Times New Roman"/>
          <w:lang w:val="en-GB"/>
        </w:rPr>
        <w:t>descriptive</w:t>
      </w:r>
      <w:r w:rsidR="00054FC2" w:rsidRPr="00D01B42">
        <w:rPr>
          <w:rFonts w:cs="Times New Roman"/>
          <w:lang w:val="en-GB"/>
        </w:rPr>
        <w:t xml:space="preserve"> norm</w:t>
      </w:r>
      <w:r w:rsidR="00AA0A53" w:rsidRPr="00D01B42">
        <w:rPr>
          <w:rFonts w:cs="Times New Roman"/>
          <w:lang w:val="en-GB"/>
        </w:rPr>
        <w:t xml:space="preserve"> reflects the perceived prevalence of behaviour in other people. </w:t>
      </w:r>
      <w:r w:rsidR="002D3C2D" w:rsidRPr="00D01B42">
        <w:rPr>
          <w:rFonts w:cs="Times New Roman"/>
          <w:lang w:val="en-GB"/>
        </w:rPr>
        <w:t>Descriptive</w:t>
      </w:r>
      <w:r w:rsidR="00054FC2" w:rsidRPr="00D01B42">
        <w:rPr>
          <w:rFonts w:cs="Times New Roman"/>
          <w:lang w:val="en-GB"/>
        </w:rPr>
        <w:t xml:space="preserve"> norm</w:t>
      </w:r>
      <w:r w:rsidR="00AA0A53" w:rsidRPr="00D01B42">
        <w:rPr>
          <w:rFonts w:cs="Times New Roman"/>
          <w:lang w:val="en-GB"/>
        </w:rPr>
        <w:t xml:space="preserve"> in healthcare settings can be regarded as a measure of the potential use of health ICTs by colleagues. </w:t>
      </w:r>
      <w:r w:rsidRPr="00D01B42">
        <w:rPr>
          <w:rFonts w:cs="Times New Roman"/>
          <w:lang w:val="en-GB"/>
        </w:rPr>
        <w:t xml:space="preserve">These additionally added variables were included with </w:t>
      </w:r>
      <w:r w:rsidR="00341D79" w:rsidRPr="00D01B42">
        <w:rPr>
          <w:rFonts w:cs="Times New Roman"/>
          <w:lang w:val="en-GB"/>
        </w:rPr>
        <w:t xml:space="preserve">the </w:t>
      </w:r>
      <w:r w:rsidRPr="00D01B42">
        <w:rPr>
          <w:rFonts w:cs="Times New Roman"/>
          <w:lang w:val="en-GB"/>
        </w:rPr>
        <w:t xml:space="preserve">aim to capture possible differences between the targeted population and </w:t>
      </w:r>
      <w:r w:rsidR="00341D79" w:rsidRPr="00D01B42">
        <w:rPr>
          <w:rFonts w:cs="Times New Roman"/>
          <w:lang w:val="en-GB"/>
        </w:rPr>
        <w:t>previous research</w:t>
      </w:r>
      <w:r w:rsidRPr="00D01B42">
        <w:rPr>
          <w:rFonts w:cs="Times New Roman"/>
          <w:lang w:val="en-GB"/>
        </w:rPr>
        <w:t xml:space="preserve"> described in the literature. It was planned that these changes w</w:t>
      </w:r>
      <w:r w:rsidR="00341D79" w:rsidRPr="00D01B42">
        <w:rPr>
          <w:rFonts w:cs="Times New Roman"/>
          <w:lang w:val="en-GB"/>
        </w:rPr>
        <w:t>ould</w:t>
      </w:r>
      <w:r w:rsidRPr="00D01B42">
        <w:rPr>
          <w:rFonts w:cs="Times New Roman"/>
          <w:lang w:val="en-GB"/>
        </w:rPr>
        <w:t xml:space="preserve"> </w:t>
      </w:r>
      <w:r w:rsidR="00341D79" w:rsidRPr="00D01B42">
        <w:rPr>
          <w:rFonts w:cs="Times New Roman"/>
          <w:lang w:val="en-GB"/>
        </w:rPr>
        <w:t xml:space="preserve">represent </w:t>
      </w:r>
      <w:r w:rsidRPr="00D01B42">
        <w:rPr>
          <w:rFonts w:cs="Times New Roman"/>
          <w:lang w:val="en-GB"/>
        </w:rPr>
        <w:t>the modified TAM2 (</w:t>
      </w:r>
      <w:r w:rsidR="00341D79" w:rsidRPr="00D01B42">
        <w:rPr>
          <w:rFonts w:cs="Times New Roman"/>
          <w:lang w:val="en-GB"/>
        </w:rPr>
        <w:t xml:space="preserve">i.e., a </w:t>
      </w:r>
      <w:r w:rsidRPr="00D01B42">
        <w:rPr>
          <w:rFonts w:cs="Times New Roman"/>
          <w:lang w:val="en-GB"/>
        </w:rPr>
        <w:t>more country</w:t>
      </w:r>
      <w:r w:rsidR="00341D79" w:rsidRPr="00D01B42">
        <w:rPr>
          <w:rFonts w:cs="Times New Roman"/>
          <w:lang w:val="en-GB"/>
        </w:rPr>
        <w:t>-</w:t>
      </w:r>
      <w:r w:rsidRPr="00D01B42">
        <w:rPr>
          <w:rFonts w:cs="Times New Roman"/>
          <w:lang w:val="en-GB"/>
        </w:rPr>
        <w:t>oriented) model</w:t>
      </w:r>
      <w:r w:rsidR="00341D79" w:rsidRPr="00D01B42">
        <w:rPr>
          <w:rFonts w:cs="Times New Roman"/>
          <w:lang w:val="en-GB"/>
        </w:rPr>
        <w:t>.</w:t>
      </w:r>
      <w:r w:rsidRPr="00D01B42">
        <w:rPr>
          <w:rFonts w:cs="Times New Roman"/>
          <w:lang w:val="en-GB"/>
        </w:rPr>
        <w:t xml:space="preserve"> </w:t>
      </w:r>
    </w:p>
    <w:p w:rsidR="00FE7781" w:rsidRPr="00D01B42" w:rsidRDefault="00A074BF" w:rsidP="00AA0A53">
      <w:pPr>
        <w:ind w:firstLine="720"/>
        <w:jc w:val="both"/>
        <w:rPr>
          <w:lang w:val="en-GB"/>
        </w:rPr>
      </w:pPr>
      <w:r w:rsidRPr="00D01B42">
        <w:rPr>
          <w:rFonts w:cs="Times New Roman"/>
          <w:lang w:val="en-GB"/>
        </w:rPr>
        <w:t>However, t</w:t>
      </w:r>
      <w:r w:rsidR="00FE7781" w:rsidRPr="00D01B42">
        <w:rPr>
          <w:rFonts w:cs="Times New Roman"/>
          <w:lang w:val="en-GB"/>
        </w:rPr>
        <w:t>here are o</w:t>
      </w:r>
      <w:r w:rsidR="00FE7781" w:rsidRPr="00D01B42">
        <w:rPr>
          <w:lang w:val="en-GB"/>
        </w:rPr>
        <w:t>ther technology acceptance models such as: task-technology fit, and user</w:t>
      </w:r>
      <w:r w:rsidR="00341D79" w:rsidRPr="00D01B42">
        <w:rPr>
          <w:lang w:val="en-GB"/>
        </w:rPr>
        <w:t>-</w:t>
      </w:r>
      <w:r w:rsidR="00FE7781" w:rsidRPr="00D01B42">
        <w:rPr>
          <w:lang w:val="en-GB"/>
        </w:rPr>
        <w:t>c</w:t>
      </w:r>
      <w:r w:rsidR="00341D79" w:rsidRPr="00D01B42">
        <w:rPr>
          <w:lang w:val="en-GB"/>
        </w:rPr>
        <w:t>e</w:t>
      </w:r>
      <w:r w:rsidR="00FE7781" w:rsidRPr="00D01B42">
        <w:rPr>
          <w:lang w:val="en-GB"/>
        </w:rPr>
        <w:t>nt</w:t>
      </w:r>
      <w:r w:rsidR="00341D79" w:rsidRPr="00D01B42">
        <w:rPr>
          <w:lang w:val="en-GB"/>
        </w:rPr>
        <w:t>r</w:t>
      </w:r>
      <w:r w:rsidR="00FE7781" w:rsidRPr="00D01B42">
        <w:rPr>
          <w:lang w:val="en-GB"/>
        </w:rPr>
        <w:t>ed methods (Hyun et al. 2009); diffusion of innovation th</w:t>
      </w:r>
      <w:r w:rsidR="00F1663D">
        <w:rPr>
          <w:lang w:val="en-GB"/>
        </w:rPr>
        <w:t xml:space="preserve">eories (Morton and Wiendenbeck </w:t>
      </w:r>
      <w:r w:rsidR="00FE7781" w:rsidRPr="00D01B42">
        <w:rPr>
          <w:lang w:val="en-GB"/>
        </w:rPr>
        <w:t>2009); Delone and Mcle</w:t>
      </w:r>
      <w:r w:rsidR="007B1C45" w:rsidRPr="00D01B42">
        <w:rPr>
          <w:lang w:val="en-GB"/>
        </w:rPr>
        <w:t xml:space="preserve">an model, USE-IT, and 4E model </w:t>
      </w:r>
      <w:r w:rsidR="00B758E8" w:rsidRPr="00D01B42">
        <w:rPr>
          <w:lang w:val="en-GB"/>
        </w:rPr>
        <w:t xml:space="preserve">(Spil et al. </w:t>
      </w:r>
      <w:r w:rsidR="00FE7781" w:rsidRPr="00D01B42">
        <w:rPr>
          <w:lang w:val="en-GB"/>
        </w:rPr>
        <w:t xml:space="preserve">2010) that were presented in the literature review (Section 2.6.2). </w:t>
      </w:r>
      <w:r w:rsidR="00341D79" w:rsidRPr="00D01B42">
        <w:rPr>
          <w:lang w:val="en-GB"/>
        </w:rPr>
        <w:t>In order to focus the study on one particular model, t</w:t>
      </w:r>
      <w:r w:rsidR="00FE7781" w:rsidRPr="00D01B42">
        <w:rPr>
          <w:lang w:val="en-GB"/>
        </w:rPr>
        <w:t>h</w:t>
      </w:r>
      <w:r w:rsidR="00341D79" w:rsidRPr="00D01B42">
        <w:rPr>
          <w:lang w:val="en-GB"/>
        </w:rPr>
        <w:t>e</w:t>
      </w:r>
      <w:r w:rsidR="00FE7781" w:rsidRPr="00D01B42">
        <w:rPr>
          <w:lang w:val="en-GB"/>
        </w:rPr>
        <w:t>se m</w:t>
      </w:r>
      <w:r w:rsidR="007B1C45" w:rsidRPr="00D01B42">
        <w:rPr>
          <w:lang w:val="en-GB"/>
        </w:rPr>
        <w:t xml:space="preserve">odels were not applied in this </w:t>
      </w:r>
      <w:r w:rsidR="00405CC2" w:rsidRPr="00D01B42">
        <w:rPr>
          <w:lang w:val="en-GB"/>
        </w:rPr>
        <w:t>Thesis</w:t>
      </w:r>
      <w:r w:rsidR="007B1C45" w:rsidRPr="00D01B42">
        <w:rPr>
          <w:lang w:val="en-GB"/>
        </w:rPr>
        <w:t>. T</w:t>
      </w:r>
      <w:r w:rsidR="00341D79" w:rsidRPr="00D01B42">
        <w:rPr>
          <w:lang w:val="en-GB"/>
        </w:rPr>
        <w:t>h</w:t>
      </w:r>
      <w:r w:rsidR="00FE7781" w:rsidRPr="00D01B42">
        <w:rPr>
          <w:lang w:val="en-GB"/>
        </w:rPr>
        <w:t xml:space="preserve">is limitation </w:t>
      </w:r>
      <w:r w:rsidR="00341D79" w:rsidRPr="00D01B42">
        <w:rPr>
          <w:lang w:val="en-GB"/>
        </w:rPr>
        <w:t xml:space="preserve">is </w:t>
      </w:r>
      <w:r w:rsidR="00FE7781" w:rsidRPr="00D01B42">
        <w:rPr>
          <w:lang w:val="en-GB"/>
        </w:rPr>
        <w:t>discussed in Section 6.3.1.</w:t>
      </w:r>
    </w:p>
    <w:p w:rsidR="00AA0A53" w:rsidRPr="00D01B42" w:rsidRDefault="00AA0A53" w:rsidP="00BE68E9">
      <w:pPr>
        <w:pStyle w:val="Heading3"/>
      </w:pPr>
      <w:bookmarkStart w:id="202" w:name="_Toc467708854"/>
      <w:bookmarkStart w:id="203" w:name="_Toc528944959"/>
      <w:r w:rsidRPr="00D01B42">
        <w:t>Aims and objectives</w:t>
      </w:r>
      <w:bookmarkEnd w:id="202"/>
      <w:bookmarkEnd w:id="203"/>
      <w:r w:rsidRPr="00D01B42">
        <w:t xml:space="preserve"> </w:t>
      </w:r>
    </w:p>
    <w:p w:rsidR="00AA0A53" w:rsidRPr="00D01B42" w:rsidRDefault="00AA0A53" w:rsidP="00AA0A53">
      <w:pPr>
        <w:jc w:val="both"/>
        <w:rPr>
          <w:rFonts w:cs="Times New Roman"/>
          <w:lang w:val="en-GB"/>
        </w:rPr>
      </w:pPr>
      <w:r w:rsidRPr="00D01B42">
        <w:rPr>
          <w:rFonts w:cs="Times New Roman"/>
          <w:lang w:val="en-GB"/>
        </w:rPr>
        <w:tab/>
        <w:t xml:space="preserve">The aim of this study </w:t>
      </w:r>
      <w:r w:rsidR="00137B5E" w:rsidRPr="00D01B42">
        <w:rPr>
          <w:rFonts w:cs="Times New Roman"/>
          <w:lang w:val="en-GB"/>
        </w:rPr>
        <w:t xml:space="preserve">was to assess the intentions </w:t>
      </w:r>
      <w:r w:rsidRPr="00D01B42">
        <w:rPr>
          <w:rFonts w:cs="Times New Roman"/>
          <w:lang w:val="en-GB"/>
        </w:rPr>
        <w:t xml:space="preserve">of hospital healthcare professionals in </w:t>
      </w:r>
      <w:r w:rsidR="00D243BC" w:rsidRPr="00D01B42">
        <w:rPr>
          <w:rFonts w:cs="Times New Roman"/>
          <w:lang w:val="en-GB"/>
        </w:rPr>
        <w:t xml:space="preserve">the Republic of </w:t>
      </w:r>
      <w:r w:rsidRPr="00D01B42">
        <w:rPr>
          <w:rFonts w:cs="Times New Roman"/>
          <w:lang w:val="en-GB"/>
        </w:rPr>
        <w:t xml:space="preserve">Macedonia to </w:t>
      </w:r>
      <w:r w:rsidR="00735B28" w:rsidRPr="00D01B42">
        <w:rPr>
          <w:rFonts w:cs="Times New Roman"/>
          <w:lang w:val="en-GB"/>
        </w:rPr>
        <w:t xml:space="preserve">use a </w:t>
      </w:r>
      <w:r w:rsidR="00D243BC" w:rsidRPr="00D01B42">
        <w:rPr>
          <w:rFonts w:cs="Times New Roman"/>
          <w:lang w:val="en-GB"/>
        </w:rPr>
        <w:t>prospect</w:t>
      </w:r>
      <w:r w:rsidR="00341D79" w:rsidRPr="00D01B42">
        <w:rPr>
          <w:rFonts w:cs="Times New Roman"/>
          <w:lang w:val="en-GB"/>
        </w:rPr>
        <w:t>ive</w:t>
      </w:r>
      <w:r w:rsidR="00A074BF" w:rsidRPr="00D01B42">
        <w:rPr>
          <w:rFonts w:cs="Times New Roman"/>
          <w:lang w:val="en-GB"/>
        </w:rPr>
        <w:t xml:space="preserve"> e-Health</w:t>
      </w:r>
      <w:r w:rsidR="00D243BC" w:rsidRPr="00D01B42">
        <w:rPr>
          <w:rFonts w:cs="Times New Roman"/>
          <w:lang w:val="en-GB"/>
        </w:rPr>
        <w:t xml:space="preserve"> system</w:t>
      </w:r>
      <w:r w:rsidRPr="00D01B42">
        <w:rPr>
          <w:rFonts w:cs="Times New Roman"/>
          <w:lang w:val="en-GB"/>
        </w:rPr>
        <w:t xml:space="preserve">. More </w:t>
      </w:r>
      <w:r w:rsidRPr="00D01B42">
        <w:rPr>
          <w:rFonts w:cs="Times New Roman"/>
          <w:lang w:val="en-GB"/>
        </w:rPr>
        <w:lastRenderedPageBreak/>
        <w:t xml:space="preserve">specifically, the study assessed the preparedness of healthcare professionals in the Republic of Macedonia for the future implementation of e-Health system. </w:t>
      </w:r>
    </w:p>
    <w:p w:rsidR="00915661" w:rsidRPr="00D01B42" w:rsidRDefault="00AA0A53" w:rsidP="00915661">
      <w:pPr>
        <w:pStyle w:val="CommentText"/>
        <w:rPr>
          <w:rFonts w:cs="Times New Roman"/>
          <w:lang w:val="en-GB"/>
        </w:rPr>
      </w:pPr>
      <w:r w:rsidRPr="00D01B42">
        <w:rPr>
          <w:rFonts w:cs="Times New Roman"/>
          <w:lang w:val="en-GB"/>
        </w:rPr>
        <w:tab/>
        <w:t>The objectives of this study were as follows:</w:t>
      </w:r>
      <w:r w:rsidR="00AE1EF7" w:rsidRPr="00D01B42">
        <w:rPr>
          <w:rFonts w:cs="Times New Roman"/>
          <w:lang w:val="en-GB"/>
        </w:rPr>
        <w:t xml:space="preserve"> </w:t>
      </w:r>
    </w:p>
    <w:p w:rsidR="00915661" w:rsidRPr="00D01B42" w:rsidRDefault="00806863" w:rsidP="00186B07">
      <w:pPr>
        <w:pStyle w:val="CommentText"/>
        <w:numPr>
          <w:ilvl w:val="0"/>
          <w:numId w:val="36"/>
        </w:numPr>
        <w:jc w:val="both"/>
        <w:rPr>
          <w:rFonts w:cs="Times New Roman"/>
          <w:lang w:val="en-GB"/>
        </w:rPr>
      </w:pPr>
      <w:r w:rsidRPr="00D01B42">
        <w:rPr>
          <w:rFonts w:eastAsia="Times New Roman" w:cs="Times New Roman"/>
          <w:color w:val="auto"/>
          <w:lang w:val="en-GB" w:eastAsia="en-GB"/>
        </w:rPr>
        <w:t>t</w:t>
      </w:r>
      <w:r w:rsidR="00AA0A53" w:rsidRPr="00D01B42">
        <w:rPr>
          <w:rFonts w:eastAsia="Times New Roman" w:cs="Times New Roman"/>
          <w:color w:val="auto"/>
          <w:lang w:val="en-GB" w:eastAsia="en-GB"/>
        </w:rPr>
        <w:t>o a</w:t>
      </w:r>
      <w:r w:rsidR="004139D1" w:rsidRPr="00D01B42">
        <w:rPr>
          <w:rFonts w:eastAsia="Times New Roman" w:cs="Times New Roman"/>
          <w:color w:val="auto"/>
          <w:lang w:val="en-GB" w:eastAsia="en-GB"/>
        </w:rPr>
        <w:t>sses</w:t>
      </w:r>
      <w:r w:rsidR="00137B5E" w:rsidRPr="00D01B42">
        <w:rPr>
          <w:rFonts w:eastAsia="Times New Roman" w:cs="Times New Roman"/>
          <w:color w:val="auto"/>
          <w:lang w:val="en-GB" w:eastAsia="en-GB"/>
        </w:rPr>
        <w:t>s readiness</w:t>
      </w:r>
      <w:r w:rsidR="004139D1" w:rsidRPr="00D01B42">
        <w:rPr>
          <w:rFonts w:eastAsia="Times New Roman" w:cs="Times New Roman"/>
          <w:color w:val="auto"/>
          <w:lang w:val="en-GB" w:eastAsia="en-GB"/>
        </w:rPr>
        <w:t xml:space="preserve"> for e-Health</w:t>
      </w:r>
      <w:r w:rsidR="00137B5E" w:rsidRPr="00D01B42">
        <w:rPr>
          <w:rFonts w:eastAsia="Times New Roman" w:cs="Times New Roman"/>
          <w:color w:val="auto"/>
          <w:lang w:val="en-GB" w:eastAsia="en-GB"/>
        </w:rPr>
        <w:t xml:space="preserve"> </w:t>
      </w:r>
      <w:r w:rsidR="009F2AE3">
        <w:rPr>
          <w:rFonts w:eastAsia="Times New Roman" w:cs="Times New Roman"/>
          <w:color w:val="auto"/>
          <w:lang w:val="en-GB" w:eastAsia="en-GB"/>
        </w:rPr>
        <w:t xml:space="preserve">system </w:t>
      </w:r>
      <w:r w:rsidR="00137B5E" w:rsidRPr="00D01B42">
        <w:rPr>
          <w:rFonts w:eastAsia="Times New Roman" w:cs="Times New Roman"/>
          <w:color w:val="auto"/>
          <w:lang w:val="en-GB" w:eastAsia="en-GB"/>
        </w:rPr>
        <w:t>use</w:t>
      </w:r>
      <w:r w:rsidRPr="00D01B42">
        <w:rPr>
          <w:rFonts w:eastAsia="Times New Roman" w:cs="Times New Roman"/>
          <w:color w:val="auto"/>
          <w:lang w:val="en-GB" w:eastAsia="en-GB"/>
        </w:rPr>
        <w:t xml:space="preserve"> in the country</w:t>
      </w:r>
      <w:r w:rsidR="00BC659B" w:rsidRPr="00D01B42">
        <w:rPr>
          <w:rFonts w:eastAsia="Times New Roman" w:cs="Times New Roman"/>
          <w:color w:val="auto"/>
          <w:lang w:val="en-GB" w:eastAsia="en-GB"/>
        </w:rPr>
        <w:t>;</w:t>
      </w:r>
    </w:p>
    <w:p w:rsidR="00915661" w:rsidRPr="00D01B42" w:rsidRDefault="00806863" w:rsidP="00186B07">
      <w:pPr>
        <w:pStyle w:val="CommentText"/>
        <w:numPr>
          <w:ilvl w:val="0"/>
          <w:numId w:val="36"/>
        </w:numPr>
        <w:jc w:val="both"/>
        <w:rPr>
          <w:rFonts w:cs="Times New Roman"/>
          <w:lang w:val="en-GB"/>
        </w:rPr>
      </w:pPr>
      <w:r w:rsidRPr="00D01B42">
        <w:rPr>
          <w:rFonts w:eastAsia="Times New Roman" w:cs="Times New Roman"/>
          <w:color w:val="auto"/>
          <w:lang w:val="en-GB" w:eastAsia="en-GB"/>
        </w:rPr>
        <w:t>t</w:t>
      </w:r>
      <w:r w:rsidR="00AA0A53" w:rsidRPr="00D01B42">
        <w:rPr>
          <w:rFonts w:eastAsia="Times New Roman" w:cs="Times New Roman"/>
          <w:color w:val="auto"/>
          <w:lang w:val="en-GB" w:eastAsia="en-GB"/>
        </w:rPr>
        <w:t>o identify variables as</w:t>
      </w:r>
      <w:r w:rsidR="004139D1" w:rsidRPr="00D01B42">
        <w:rPr>
          <w:rFonts w:eastAsia="Times New Roman" w:cs="Times New Roman"/>
          <w:color w:val="auto"/>
          <w:lang w:val="en-GB" w:eastAsia="en-GB"/>
        </w:rPr>
        <w:t>sociated with intention</w:t>
      </w:r>
      <w:r w:rsidR="008334F2" w:rsidRPr="00D01B42">
        <w:rPr>
          <w:rFonts w:eastAsia="Times New Roman" w:cs="Times New Roman"/>
          <w:color w:val="auto"/>
          <w:lang w:val="en-GB" w:eastAsia="en-GB"/>
        </w:rPr>
        <w:t>s</w:t>
      </w:r>
      <w:r w:rsidR="004139D1" w:rsidRPr="00D01B42">
        <w:rPr>
          <w:rFonts w:eastAsia="Times New Roman" w:cs="Times New Roman"/>
          <w:color w:val="auto"/>
          <w:lang w:val="en-GB" w:eastAsia="en-GB"/>
        </w:rPr>
        <w:t xml:space="preserve"> to use the e-Health system</w:t>
      </w:r>
      <w:r w:rsidR="00A074BF" w:rsidRPr="00D01B42">
        <w:rPr>
          <w:rFonts w:eastAsia="Times New Roman" w:cs="Times New Roman"/>
          <w:color w:val="auto"/>
          <w:lang w:val="en-GB" w:eastAsia="en-GB"/>
        </w:rPr>
        <w:t>,</w:t>
      </w:r>
      <w:r w:rsidR="00735B28" w:rsidRPr="00D01B42">
        <w:rPr>
          <w:rFonts w:eastAsia="Times New Roman" w:cs="Times New Roman"/>
          <w:color w:val="auto"/>
          <w:lang w:val="en-GB" w:eastAsia="en-GB"/>
        </w:rPr>
        <w:t xml:space="preserve"> </w:t>
      </w:r>
      <w:r w:rsidR="00321405" w:rsidRPr="00D01B42">
        <w:rPr>
          <w:rFonts w:eastAsia="Times New Roman" w:cs="Times New Roman"/>
          <w:color w:val="auto"/>
          <w:lang w:val="en-GB" w:eastAsia="en-GB"/>
        </w:rPr>
        <w:t>and to identify possible cultural differences;</w:t>
      </w:r>
    </w:p>
    <w:p w:rsidR="00915661" w:rsidRPr="00D01B42" w:rsidRDefault="00806863" w:rsidP="00186B07">
      <w:pPr>
        <w:pStyle w:val="CommentText"/>
        <w:numPr>
          <w:ilvl w:val="0"/>
          <w:numId w:val="36"/>
        </w:numPr>
        <w:jc w:val="both"/>
        <w:rPr>
          <w:rFonts w:cs="Times New Roman"/>
          <w:lang w:val="en-GB"/>
        </w:rPr>
      </w:pPr>
      <w:r w:rsidRPr="00D01B42">
        <w:rPr>
          <w:rFonts w:eastAsia="Times New Roman" w:cs="Times New Roman"/>
          <w:color w:val="auto"/>
          <w:lang w:val="en-GB" w:eastAsia="en-GB"/>
        </w:rPr>
        <w:t>t</w:t>
      </w:r>
      <w:r w:rsidR="00AA0A53" w:rsidRPr="00D01B42">
        <w:rPr>
          <w:rFonts w:eastAsia="Times New Roman" w:cs="Times New Roman"/>
          <w:color w:val="auto"/>
          <w:lang w:val="en-GB" w:eastAsia="en-GB"/>
        </w:rPr>
        <w:t>o contribute to new knowledge about technology acceptance in healthcare settings in SEE</w:t>
      </w:r>
      <w:r w:rsidR="00BC659B" w:rsidRPr="00D01B42">
        <w:rPr>
          <w:rFonts w:eastAsia="Times New Roman" w:cs="Times New Roman"/>
          <w:color w:val="auto"/>
          <w:lang w:val="en-GB" w:eastAsia="en-GB"/>
        </w:rPr>
        <w:t>;</w:t>
      </w:r>
    </w:p>
    <w:p w:rsidR="00915661" w:rsidRPr="00D01B42" w:rsidRDefault="00806863" w:rsidP="00186B07">
      <w:pPr>
        <w:pStyle w:val="CommentText"/>
        <w:numPr>
          <w:ilvl w:val="0"/>
          <w:numId w:val="36"/>
        </w:numPr>
        <w:jc w:val="both"/>
        <w:rPr>
          <w:rFonts w:cs="Times New Roman"/>
          <w:lang w:val="en-GB"/>
        </w:rPr>
      </w:pPr>
      <w:r w:rsidRPr="00D01B42">
        <w:rPr>
          <w:rFonts w:eastAsia="Times New Roman" w:cs="Times New Roman"/>
          <w:color w:val="auto"/>
          <w:lang w:val="en-GB" w:eastAsia="en-GB"/>
        </w:rPr>
        <w:t>t</w:t>
      </w:r>
      <w:r w:rsidR="00AA0A53" w:rsidRPr="00D01B42">
        <w:rPr>
          <w:rFonts w:eastAsia="Times New Roman" w:cs="Times New Roman"/>
          <w:color w:val="auto"/>
          <w:lang w:val="en-GB" w:eastAsia="en-GB"/>
        </w:rPr>
        <w:t>o propose specific measures for the faster and more efficient implementation of e-Health system in Republic of Macedonia for healthcare management and government officials</w:t>
      </w:r>
      <w:r w:rsidR="00BC659B" w:rsidRPr="00D01B42">
        <w:rPr>
          <w:rFonts w:eastAsia="Times New Roman" w:cs="Times New Roman"/>
          <w:color w:val="auto"/>
          <w:lang w:val="en-GB" w:eastAsia="en-GB"/>
        </w:rPr>
        <w:t>; and</w:t>
      </w:r>
    </w:p>
    <w:p w:rsidR="004139D1" w:rsidRPr="00D01B42" w:rsidRDefault="00806863" w:rsidP="00186B07">
      <w:pPr>
        <w:pStyle w:val="CommentText"/>
        <w:numPr>
          <w:ilvl w:val="0"/>
          <w:numId w:val="36"/>
        </w:numPr>
        <w:jc w:val="both"/>
        <w:rPr>
          <w:rFonts w:cs="Times New Roman"/>
          <w:lang w:val="en-GB"/>
        </w:rPr>
      </w:pPr>
      <w:r w:rsidRPr="00D01B42">
        <w:rPr>
          <w:rFonts w:eastAsia="Times New Roman" w:cs="Times New Roman"/>
          <w:color w:val="auto"/>
          <w:lang w:val="en-GB" w:eastAsia="en-GB"/>
        </w:rPr>
        <w:t>l</w:t>
      </w:r>
      <w:r w:rsidR="00AA0A53" w:rsidRPr="00D01B42">
        <w:rPr>
          <w:rFonts w:eastAsia="Times New Roman" w:cs="Times New Roman"/>
          <w:color w:val="auto"/>
          <w:lang w:val="en-GB" w:eastAsia="en-GB"/>
        </w:rPr>
        <w:t xml:space="preserve">essons learned from this study of hospital healthcare professionals to serve as a cornerstone for the subsequent development of a more precise research instrument for the second study of this </w:t>
      </w:r>
      <w:r w:rsidR="00405CC2" w:rsidRPr="00D01B42">
        <w:rPr>
          <w:rFonts w:eastAsia="Times New Roman" w:cs="Times New Roman"/>
          <w:color w:val="auto"/>
          <w:lang w:val="en-GB" w:eastAsia="en-GB"/>
        </w:rPr>
        <w:t>Thesis</w:t>
      </w:r>
      <w:r w:rsidR="00BB1576" w:rsidRPr="00D01B42">
        <w:rPr>
          <w:rFonts w:eastAsia="Times New Roman" w:cs="Times New Roman"/>
          <w:color w:val="auto"/>
          <w:lang w:val="en-GB" w:eastAsia="en-GB"/>
        </w:rPr>
        <w:t>.</w:t>
      </w:r>
    </w:p>
    <w:p w:rsidR="00AA0A53" w:rsidRPr="00D01B42" w:rsidRDefault="003750D0" w:rsidP="00BE68E9">
      <w:pPr>
        <w:pStyle w:val="Heading3"/>
        <w:rPr>
          <w:color w:val="FF0000"/>
        </w:rPr>
      </w:pPr>
      <w:bookmarkStart w:id="204" w:name="_Toc467708855"/>
      <w:bookmarkStart w:id="205" w:name="_Toc528944960"/>
      <w:r w:rsidRPr="00D01B42">
        <w:t xml:space="preserve">Development of </w:t>
      </w:r>
      <w:r w:rsidR="00E97F73" w:rsidRPr="00D01B42">
        <w:t>r</w:t>
      </w:r>
      <w:r w:rsidRPr="00D01B42">
        <w:t>esearch h</w:t>
      </w:r>
      <w:r w:rsidR="00AA0A53" w:rsidRPr="00D01B42">
        <w:t>ypotheses</w:t>
      </w:r>
      <w:bookmarkEnd w:id="204"/>
      <w:bookmarkEnd w:id="205"/>
    </w:p>
    <w:p w:rsidR="00AA0A53" w:rsidRPr="00D01B42" w:rsidRDefault="00AA0A53" w:rsidP="00AA0A53">
      <w:pPr>
        <w:ind w:firstLine="720"/>
        <w:jc w:val="both"/>
        <w:rPr>
          <w:rFonts w:cs="Times New Roman"/>
          <w:lang w:val="en-GB"/>
        </w:rPr>
      </w:pPr>
      <w:r w:rsidRPr="00D01B42">
        <w:rPr>
          <w:rFonts w:cs="Times New Roman"/>
          <w:lang w:val="en-GB"/>
        </w:rPr>
        <w:t>The gaps in the research knowledge identified in the literature review in the field of technology acceptance on e-Health in SEE needed to be addressed through an empirical study. In line with Bow</w:t>
      </w:r>
      <w:r w:rsidR="003C6797" w:rsidRPr="00D01B42">
        <w:rPr>
          <w:rFonts w:cs="Times New Roman"/>
          <w:lang w:val="en-GB"/>
        </w:rPr>
        <w:t>ling’s (1997), Saunders’ (1997)</w:t>
      </w:r>
      <w:r w:rsidR="00155C23" w:rsidRPr="00D01B42">
        <w:rPr>
          <w:rFonts w:cs="Times New Roman"/>
          <w:lang w:val="en-GB"/>
        </w:rPr>
        <w:t>,</w:t>
      </w:r>
      <w:r w:rsidRPr="00D01B42">
        <w:rPr>
          <w:rFonts w:cs="Times New Roman"/>
          <w:lang w:val="en-GB"/>
        </w:rPr>
        <w:t xml:space="preserve"> and Preacher et al.’s (2006) recommendation</w:t>
      </w:r>
      <w:r w:rsidR="00CF52CB" w:rsidRPr="00D01B42">
        <w:rPr>
          <w:rFonts w:cs="Times New Roman"/>
          <w:lang w:val="en-GB"/>
        </w:rPr>
        <w:t>s discussed in</w:t>
      </w:r>
      <w:r w:rsidR="00E625B8" w:rsidRPr="00D01B42">
        <w:rPr>
          <w:rFonts w:cs="Times New Roman"/>
          <w:lang w:val="en-GB"/>
        </w:rPr>
        <w:t xml:space="preserve"> the Methodology </w:t>
      </w:r>
      <w:r w:rsidRPr="00D01B42">
        <w:rPr>
          <w:rFonts w:cs="Times New Roman"/>
          <w:lang w:val="en-GB"/>
        </w:rPr>
        <w:t>(Chapter 3), two hypotheses were developed to answer the research questions. Walter and Lopez (2008) and Holden and Karsh (2010) stressed the need for a conceptualised model of technology acceptance in healthcare, because this setting is different from the original one, in which TAM and TAM2 were developed and used. Therefore, the following hypotheses were developed regar</w:t>
      </w:r>
      <w:r w:rsidR="00E97F73" w:rsidRPr="00D01B42">
        <w:rPr>
          <w:rFonts w:cs="Times New Roman"/>
          <w:lang w:val="en-GB"/>
        </w:rPr>
        <w:t>ding the findings discussed in S</w:t>
      </w:r>
      <w:r w:rsidRPr="00D01B42">
        <w:rPr>
          <w:rFonts w:cs="Times New Roman"/>
          <w:lang w:val="en-GB"/>
        </w:rPr>
        <w:t>ection</w:t>
      </w:r>
      <w:r w:rsidR="00565989" w:rsidRPr="00D01B42">
        <w:rPr>
          <w:rFonts w:cs="Times New Roman"/>
          <w:lang w:val="en-GB"/>
        </w:rPr>
        <w:t xml:space="preserve"> </w:t>
      </w:r>
      <w:r w:rsidRPr="00D01B42">
        <w:rPr>
          <w:rFonts w:cs="Times New Roman"/>
          <w:lang w:val="en-GB"/>
        </w:rPr>
        <w:t>2.6:</w:t>
      </w:r>
    </w:p>
    <w:p w:rsidR="00AA0A53" w:rsidRPr="00D01B42" w:rsidRDefault="00CF52CB" w:rsidP="00AA0A53">
      <w:pPr>
        <w:jc w:val="both"/>
        <w:rPr>
          <w:rFonts w:cs="Times New Roman"/>
          <w:lang w:val="en-GB"/>
        </w:rPr>
      </w:pPr>
      <w:r w:rsidRPr="00D01B42">
        <w:rPr>
          <w:rFonts w:cs="Times New Roman"/>
          <w:b/>
          <w:lang w:val="en-GB"/>
        </w:rPr>
        <w:tab/>
      </w:r>
      <w:r w:rsidR="00AA0A53" w:rsidRPr="00D01B42">
        <w:rPr>
          <w:rFonts w:cs="Times New Roman"/>
          <w:b/>
          <w:lang w:val="en-GB"/>
        </w:rPr>
        <w:t>H1:</w:t>
      </w:r>
      <w:r w:rsidR="00C070E5" w:rsidRPr="00D01B42">
        <w:rPr>
          <w:rFonts w:cs="Times New Roman"/>
          <w:lang w:val="en-GB"/>
        </w:rPr>
        <w:t xml:space="preserve"> Perceived usefulness and perceived ease of use</w:t>
      </w:r>
      <w:r w:rsidR="00AA0A53" w:rsidRPr="00D01B42">
        <w:rPr>
          <w:rFonts w:cs="Times New Roman"/>
          <w:lang w:val="en-GB"/>
        </w:rPr>
        <w:t xml:space="preserve"> will significantly predict healthcare professionals’ intentions to use the e-Hea</w:t>
      </w:r>
      <w:r w:rsidR="00794BF0" w:rsidRPr="00D01B42">
        <w:rPr>
          <w:rFonts w:cs="Times New Roman"/>
          <w:lang w:val="en-GB"/>
        </w:rPr>
        <w:t>lth system (</w:t>
      </w:r>
      <w:r w:rsidR="004A3C02" w:rsidRPr="00D01B42">
        <w:rPr>
          <w:rFonts w:cs="Times New Roman"/>
          <w:lang w:val="en-GB"/>
        </w:rPr>
        <w:t>Hypothesis derived from</w:t>
      </w:r>
      <w:r w:rsidR="00CD0C53" w:rsidRPr="00D01B42">
        <w:rPr>
          <w:rFonts w:cs="Times New Roman"/>
          <w:lang w:val="en-GB"/>
        </w:rPr>
        <w:t xml:space="preserve"> the TAM2</w:t>
      </w:r>
      <w:r w:rsidR="00B758E8" w:rsidRPr="00D01B42">
        <w:rPr>
          <w:rFonts w:cs="Times New Roman"/>
          <w:lang w:val="en-GB"/>
        </w:rPr>
        <w:t xml:space="preserve"> and the literature review</w:t>
      </w:r>
      <w:r w:rsidR="00CD0C53" w:rsidRPr="00D01B42">
        <w:rPr>
          <w:rFonts w:cs="Times New Roman"/>
          <w:lang w:val="en-GB"/>
        </w:rPr>
        <w:t>)</w:t>
      </w:r>
      <w:r w:rsidR="004A3C02" w:rsidRPr="00D01B42">
        <w:rPr>
          <w:rFonts w:cs="Times New Roman"/>
          <w:lang w:val="en-GB"/>
        </w:rPr>
        <w:t xml:space="preserve"> </w:t>
      </w:r>
      <w:r w:rsidR="00CD0C53" w:rsidRPr="00D01B42">
        <w:rPr>
          <w:rFonts w:cs="Times New Roman"/>
          <w:lang w:val="en-GB"/>
        </w:rPr>
        <w:t>(</w:t>
      </w:r>
      <w:r w:rsidR="00794BF0" w:rsidRPr="00D01B42">
        <w:rPr>
          <w:rFonts w:cs="Times New Roman"/>
          <w:lang w:val="en-GB"/>
        </w:rPr>
        <w:t>Venkatesh and Davis</w:t>
      </w:r>
      <w:r w:rsidR="00AA0A53" w:rsidRPr="00D01B42">
        <w:rPr>
          <w:rFonts w:cs="Times New Roman"/>
          <w:lang w:val="en-GB"/>
        </w:rPr>
        <w:t xml:space="preserve"> 2000; Hyun et a</w:t>
      </w:r>
      <w:r w:rsidR="00794BF0" w:rsidRPr="00D01B42">
        <w:rPr>
          <w:rFonts w:cs="Times New Roman"/>
          <w:lang w:val="en-GB"/>
        </w:rPr>
        <w:t>l. 2009; Morton and Wiedenbeck</w:t>
      </w:r>
      <w:r w:rsidR="00AA0A53" w:rsidRPr="00D01B42">
        <w:rPr>
          <w:rFonts w:cs="Times New Roman"/>
          <w:lang w:val="en-GB"/>
        </w:rPr>
        <w:t xml:space="preserve"> 200</w:t>
      </w:r>
      <w:r w:rsidR="009F5C9D">
        <w:rPr>
          <w:rFonts w:cs="Times New Roman"/>
          <w:lang w:val="en-GB"/>
        </w:rPr>
        <w:t>9; Wilkins 2009; Deva</w:t>
      </w:r>
      <w:r w:rsidR="00794BF0" w:rsidRPr="00D01B42">
        <w:rPr>
          <w:rFonts w:cs="Times New Roman"/>
          <w:lang w:val="en-GB"/>
        </w:rPr>
        <w:t>ne et al.</w:t>
      </w:r>
      <w:r w:rsidR="00AA0A53" w:rsidRPr="00D01B42">
        <w:rPr>
          <w:rFonts w:cs="Times New Roman"/>
          <w:lang w:val="en-GB"/>
        </w:rPr>
        <w:t xml:space="preserve"> 2010).</w:t>
      </w:r>
    </w:p>
    <w:p w:rsidR="00AA0A53" w:rsidRPr="00D01B42" w:rsidRDefault="00CF52CB" w:rsidP="00AA0A53">
      <w:pPr>
        <w:jc w:val="both"/>
        <w:rPr>
          <w:rFonts w:cs="Times New Roman"/>
          <w:lang w:val="en-GB"/>
        </w:rPr>
      </w:pPr>
      <w:r w:rsidRPr="00D01B42">
        <w:rPr>
          <w:rFonts w:cs="Times New Roman"/>
          <w:b/>
          <w:lang w:val="en-GB"/>
        </w:rPr>
        <w:tab/>
      </w:r>
      <w:r w:rsidR="00AA0A53" w:rsidRPr="00D01B42">
        <w:rPr>
          <w:rFonts w:cs="Times New Roman"/>
          <w:b/>
          <w:lang w:val="en-GB"/>
        </w:rPr>
        <w:t>H2:</w:t>
      </w:r>
      <w:r w:rsidR="00AA0A53" w:rsidRPr="00D01B42">
        <w:rPr>
          <w:rFonts w:cs="Times New Roman"/>
          <w:lang w:val="en-GB"/>
        </w:rPr>
        <w:t xml:space="preserve"> S</w:t>
      </w:r>
      <w:r w:rsidR="00C070E5" w:rsidRPr="00D01B42">
        <w:rPr>
          <w:rFonts w:cs="Times New Roman"/>
          <w:lang w:val="en-GB"/>
        </w:rPr>
        <w:t>ubjective norm</w:t>
      </w:r>
      <w:r w:rsidR="00AA0A53" w:rsidRPr="00D01B42">
        <w:rPr>
          <w:rFonts w:cs="Times New Roman"/>
          <w:lang w:val="en-GB"/>
        </w:rPr>
        <w:t>,</w:t>
      </w:r>
      <w:r w:rsidR="00C070E5" w:rsidRPr="00D01B42">
        <w:rPr>
          <w:rFonts w:cs="Times New Roman"/>
          <w:lang w:val="en-GB"/>
        </w:rPr>
        <w:t xml:space="preserve"> descriptive norm, job relevance, and computer anxiety</w:t>
      </w:r>
      <w:r w:rsidR="00BA6D6D" w:rsidRPr="00D01B42">
        <w:rPr>
          <w:rFonts w:cs="Times New Roman"/>
          <w:lang w:val="en-GB"/>
        </w:rPr>
        <w:t xml:space="preserve"> will predict healthcare professionals’ intentions to use the e-Health system indirectly, through</w:t>
      </w:r>
      <w:r w:rsidR="00C070E5" w:rsidRPr="00D01B42">
        <w:rPr>
          <w:rFonts w:cs="Times New Roman"/>
          <w:lang w:val="en-GB"/>
        </w:rPr>
        <w:t xml:space="preserve"> the effects of perceived usef</w:t>
      </w:r>
      <w:r w:rsidR="00BA6D6D" w:rsidRPr="00D01B42">
        <w:rPr>
          <w:rFonts w:cs="Times New Roman"/>
          <w:lang w:val="en-GB"/>
        </w:rPr>
        <w:t>ulness</w:t>
      </w:r>
      <w:r w:rsidR="00AA0A53" w:rsidRPr="00D01B42">
        <w:rPr>
          <w:rFonts w:cs="Times New Roman"/>
          <w:lang w:val="en-GB"/>
        </w:rPr>
        <w:t xml:space="preserve"> (</w:t>
      </w:r>
      <w:r w:rsidR="004A3C02" w:rsidRPr="00D01B42">
        <w:rPr>
          <w:rFonts w:cs="Times New Roman"/>
          <w:lang w:val="en-GB"/>
        </w:rPr>
        <w:t>Hypothesis derived from</w:t>
      </w:r>
      <w:r w:rsidR="00CD0C53" w:rsidRPr="00D01B42">
        <w:rPr>
          <w:rFonts w:cs="Times New Roman"/>
          <w:lang w:val="en-GB"/>
        </w:rPr>
        <w:t xml:space="preserve"> the TAM2 and the literature review)</w:t>
      </w:r>
      <w:r w:rsidR="004A3C02" w:rsidRPr="00D01B42">
        <w:rPr>
          <w:rFonts w:cs="Times New Roman"/>
          <w:lang w:val="en-GB"/>
        </w:rPr>
        <w:t xml:space="preserve"> </w:t>
      </w:r>
      <w:r w:rsidR="00CD0C53" w:rsidRPr="00D01B42">
        <w:rPr>
          <w:rFonts w:cs="Times New Roman"/>
          <w:lang w:val="en-GB"/>
        </w:rPr>
        <w:t>(</w:t>
      </w:r>
      <w:r w:rsidR="00AA0A53" w:rsidRPr="00D01B42">
        <w:rPr>
          <w:rFonts w:cs="Times New Roman"/>
          <w:lang w:val="en-GB"/>
        </w:rPr>
        <w:t>Venkatesh and D</w:t>
      </w:r>
      <w:r w:rsidR="00794BF0" w:rsidRPr="00D01B42">
        <w:rPr>
          <w:rFonts w:cs="Times New Roman"/>
          <w:lang w:val="en-GB"/>
        </w:rPr>
        <w:t xml:space="preserve">avis 2000; </w:t>
      </w:r>
      <w:r w:rsidR="00CD0C53" w:rsidRPr="00D01B42">
        <w:rPr>
          <w:rFonts w:cs="Times New Roman"/>
          <w:lang w:val="en-GB"/>
        </w:rPr>
        <w:t xml:space="preserve">Rivis and Sheeran 2003; </w:t>
      </w:r>
      <w:r w:rsidR="00794BF0" w:rsidRPr="00D01B42">
        <w:rPr>
          <w:rFonts w:cs="Times New Roman"/>
          <w:lang w:val="en-GB"/>
        </w:rPr>
        <w:t>Venkatesh and Balla</w:t>
      </w:r>
      <w:r w:rsidR="00AA0A53" w:rsidRPr="00D01B42">
        <w:rPr>
          <w:rFonts w:cs="Times New Roman"/>
          <w:lang w:val="en-GB"/>
        </w:rPr>
        <w:t xml:space="preserve"> 2008).</w:t>
      </w:r>
    </w:p>
    <w:p w:rsidR="00AA0A53" w:rsidRPr="00D01B42" w:rsidRDefault="00AA0A53" w:rsidP="00BE68E9">
      <w:pPr>
        <w:pStyle w:val="Heading3"/>
      </w:pPr>
      <w:bookmarkStart w:id="206" w:name="_Toc467708856"/>
      <w:bookmarkStart w:id="207" w:name="_Toc528944961"/>
      <w:r w:rsidRPr="00D01B42">
        <w:t>Development of the questionnaire</w:t>
      </w:r>
      <w:bookmarkEnd w:id="206"/>
      <w:bookmarkEnd w:id="207"/>
    </w:p>
    <w:p w:rsidR="00AA0A53" w:rsidRPr="00D01B42" w:rsidRDefault="00AA0A53" w:rsidP="00AA0A53">
      <w:pPr>
        <w:ind w:firstLine="720"/>
        <w:jc w:val="both"/>
        <w:rPr>
          <w:rFonts w:cs="Times New Roman"/>
          <w:b/>
          <w:lang w:val="en-GB"/>
        </w:rPr>
      </w:pPr>
      <w:r w:rsidRPr="00D01B42">
        <w:rPr>
          <w:rFonts w:cs="Times New Roman"/>
          <w:lang w:val="en-GB"/>
        </w:rPr>
        <w:t>The questionnaire for the study was created on the basis of findings from the literature review in Chapter 2. Items that were thought to be potential predictors of behaviour were included in the final version of the study qu</w:t>
      </w:r>
      <w:r w:rsidR="00E53A37">
        <w:rPr>
          <w:rFonts w:cs="Times New Roman"/>
          <w:lang w:val="en-GB"/>
        </w:rPr>
        <w:t>estionnaire. A traditional ‘</w:t>
      </w:r>
      <w:r w:rsidRPr="00D01B42">
        <w:rPr>
          <w:rFonts w:cs="Times New Roman"/>
          <w:lang w:val="en-GB"/>
        </w:rPr>
        <w:t>paper</w:t>
      </w:r>
      <w:r w:rsidR="00E53A37">
        <w:rPr>
          <w:rFonts w:cs="Times New Roman"/>
          <w:lang w:val="en-GB"/>
        </w:rPr>
        <w:t xml:space="preserve"> and pencil survey’</w:t>
      </w:r>
      <w:r w:rsidRPr="00D01B42">
        <w:rPr>
          <w:rFonts w:cs="Times New Roman"/>
          <w:lang w:val="en-GB"/>
        </w:rPr>
        <w:t xml:space="preserve"> was used, as data obtained in this way may be accurately analysed and easily compared. The questionnaire survey is an inexpensive procedure and may cover a wider area of the country. </w:t>
      </w:r>
    </w:p>
    <w:p w:rsidR="00AA0A53" w:rsidRPr="00D01B42" w:rsidRDefault="00AA0A53" w:rsidP="00AA0A53">
      <w:pPr>
        <w:ind w:firstLine="720"/>
        <w:jc w:val="both"/>
        <w:rPr>
          <w:rFonts w:cs="Times New Roman"/>
          <w:lang w:val="en-GB"/>
        </w:rPr>
      </w:pPr>
      <w:r w:rsidRPr="00D01B42">
        <w:rPr>
          <w:rFonts w:cs="Times New Roman"/>
          <w:lang w:val="en-GB"/>
        </w:rPr>
        <w:lastRenderedPageBreak/>
        <w:t>A structured questionnaire in English for the study was initiall</w:t>
      </w:r>
      <w:r w:rsidR="00F1663D">
        <w:rPr>
          <w:rFonts w:cs="Times New Roman"/>
          <w:lang w:val="en-GB"/>
        </w:rPr>
        <w:t>y developed using Microsoft Word</w:t>
      </w:r>
      <w:r w:rsidRPr="00D01B42">
        <w:rPr>
          <w:rFonts w:cs="Times New Roman"/>
          <w:lang w:val="en-GB"/>
        </w:rPr>
        <w:sym w:font="Symbol" w:char="F0D4"/>
      </w:r>
      <w:r w:rsidRPr="00D01B42">
        <w:rPr>
          <w:rFonts w:cs="Times New Roman"/>
          <w:lang w:val="en-GB"/>
        </w:rPr>
        <w:t>. The translation bac</w:t>
      </w:r>
      <w:r w:rsidR="00794BF0" w:rsidRPr="00D01B42">
        <w:rPr>
          <w:rFonts w:cs="Times New Roman"/>
          <w:lang w:val="en-GB"/>
        </w:rPr>
        <w:t>k-translation method (Hambleton</w:t>
      </w:r>
      <w:r w:rsidRPr="00D01B42">
        <w:rPr>
          <w:rFonts w:cs="Times New Roman"/>
          <w:lang w:val="en-GB"/>
        </w:rPr>
        <w:t xml:space="preserve"> 2001) was used to translate the research instrument into the Macedonian language. This was achieved as the questionnaire previously translated into Macedonian was translated back into the original language by an independent translator. At the beginning of the questionnaire, a brief description of e-Health was used to provide some context for the questions:</w:t>
      </w:r>
    </w:p>
    <w:p w:rsidR="00AA0A53" w:rsidRPr="00D01B42" w:rsidRDefault="00AA0A53" w:rsidP="00AA0A53">
      <w:pPr>
        <w:ind w:firstLine="720"/>
        <w:jc w:val="both"/>
        <w:rPr>
          <w:rFonts w:cs="Times New Roman"/>
          <w:lang w:val="en-GB"/>
        </w:rPr>
      </w:pPr>
      <w:r w:rsidRPr="00D01B42">
        <w:rPr>
          <w:rFonts w:cs="Times New Roman"/>
          <w:lang w:val="en-GB"/>
        </w:rPr>
        <w:t>“Generally, by e-Health we mean the application of information processing involving both computer hardware and software that deals with the storage, retrieval, sharing, and use of healthcare information, data, and knowledge for co</w:t>
      </w:r>
      <w:r w:rsidR="00A84E83">
        <w:rPr>
          <w:rFonts w:cs="Times New Roman"/>
          <w:lang w:val="en-GB"/>
        </w:rPr>
        <w:t>mmunication and decision-making</w:t>
      </w:r>
      <w:r w:rsidRPr="00D01B42">
        <w:rPr>
          <w:rFonts w:cs="Times New Roman"/>
          <w:lang w:val="en-GB"/>
        </w:rPr>
        <w:t>.</w:t>
      </w:r>
      <w:r w:rsidR="00A84E83">
        <w:rPr>
          <w:rFonts w:cs="Times New Roman"/>
          <w:lang w:val="en-GB"/>
        </w:rPr>
        <w:t>”</w:t>
      </w:r>
    </w:p>
    <w:p w:rsidR="00AA0A53" w:rsidRPr="00D01B42" w:rsidRDefault="00AA0A53" w:rsidP="00BE68E9">
      <w:pPr>
        <w:pStyle w:val="Heading3"/>
      </w:pPr>
      <w:bookmarkStart w:id="208" w:name="_Toc467708857"/>
      <w:bookmarkStart w:id="209" w:name="_Toc528944962"/>
      <w:r w:rsidRPr="00D01B42">
        <w:t>Questionnaire design, technology acceptance in healthcare</w:t>
      </w:r>
      <w:bookmarkEnd w:id="208"/>
      <w:bookmarkEnd w:id="209"/>
    </w:p>
    <w:p w:rsidR="00AA0A53" w:rsidRPr="00D01B42" w:rsidRDefault="00AA0A53" w:rsidP="00AA0A53">
      <w:pPr>
        <w:ind w:firstLine="720"/>
        <w:jc w:val="both"/>
        <w:rPr>
          <w:rFonts w:cs="Times New Roman"/>
          <w:lang w:val="en-GB"/>
        </w:rPr>
      </w:pPr>
      <w:r w:rsidRPr="00D01B42">
        <w:rPr>
          <w:rFonts w:cs="Times New Roman"/>
          <w:lang w:val="en-GB"/>
        </w:rPr>
        <w:t>General demographic questions such as age, gender, clinic (place of employment)</w:t>
      </w:r>
      <w:r w:rsidR="00BB5E79" w:rsidRPr="00D01B42">
        <w:rPr>
          <w:rFonts w:cs="Times New Roman"/>
          <w:lang w:val="en-GB"/>
        </w:rPr>
        <w:t>,</w:t>
      </w:r>
      <w:r w:rsidRPr="00D01B42">
        <w:rPr>
          <w:rFonts w:cs="Times New Roman"/>
          <w:lang w:val="en-GB"/>
        </w:rPr>
        <w:t xml:space="preserve"> and occupation in the health sector were assessed in the first part of the questionnaire. These data were obtained in order to be able to describe the sample, and to explore possible differences between different groups of healthcare professionals in the Republic of Macedonia.</w:t>
      </w:r>
    </w:p>
    <w:p w:rsidR="00AA0A53" w:rsidRPr="00D01B42" w:rsidRDefault="00AA0A53" w:rsidP="00AA0A53">
      <w:pPr>
        <w:ind w:firstLine="720"/>
        <w:jc w:val="both"/>
        <w:rPr>
          <w:rFonts w:cs="Times New Roman"/>
          <w:lang w:val="en-GB"/>
        </w:rPr>
      </w:pPr>
      <w:r w:rsidRPr="00D01B42">
        <w:rPr>
          <w:rFonts w:cs="Times New Roman"/>
          <w:lang w:val="en-GB"/>
        </w:rPr>
        <w:t xml:space="preserve">The main outcome variable from the </w:t>
      </w:r>
      <w:r w:rsidR="00794BF0" w:rsidRPr="00D01B42">
        <w:rPr>
          <w:rFonts w:cs="Times New Roman"/>
          <w:lang w:val="en-GB"/>
        </w:rPr>
        <w:t>TAM2 model (Venkatesh and Davis</w:t>
      </w:r>
      <w:r w:rsidRPr="00D01B42">
        <w:rPr>
          <w:rFonts w:cs="Times New Roman"/>
          <w:lang w:val="en-GB"/>
        </w:rPr>
        <w:t xml:space="preserve"> 2000), i.e., intention to use the future e-Health system, was used in the study to determine the participants’ acceptance of technology and their readiness to accept the new technologies in healthcare. </w:t>
      </w:r>
      <w:r w:rsidR="00195A14" w:rsidRPr="00D01B42">
        <w:rPr>
          <w:rFonts w:cs="Times New Roman"/>
          <w:lang w:val="en-GB"/>
        </w:rPr>
        <w:t xml:space="preserve">The e-Health systems are complex structures not just simple computer </w:t>
      </w:r>
      <w:r w:rsidR="00321405" w:rsidRPr="00D01B42">
        <w:rPr>
          <w:rFonts w:cs="Times New Roman"/>
          <w:lang w:val="en-GB"/>
        </w:rPr>
        <w:t>applications</w:t>
      </w:r>
      <w:r w:rsidR="007D4E85" w:rsidRPr="00D01B42">
        <w:rPr>
          <w:rFonts w:cs="Times New Roman"/>
          <w:lang w:val="en-GB"/>
        </w:rPr>
        <w:t xml:space="preserve"> (Section 2.4</w:t>
      </w:r>
      <w:r w:rsidR="00195A14" w:rsidRPr="00D01B42">
        <w:rPr>
          <w:rFonts w:cs="Times New Roman"/>
          <w:lang w:val="en-GB"/>
        </w:rPr>
        <w:t>) and there is a need to assess the end users</w:t>
      </w:r>
      <w:r w:rsidR="00735B28" w:rsidRPr="00D01B42">
        <w:rPr>
          <w:rFonts w:cs="Times New Roman"/>
          <w:lang w:val="en-GB"/>
        </w:rPr>
        <w:t>’</w:t>
      </w:r>
      <w:r w:rsidR="00195A14" w:rsidRPr="00D01B42">
        <w:rPr>
          <w:rFonts w:cs="Times New Roman"/>
          <w:lang w:val="en-GB"/>
        </w:rPr>
        <w:t xml:space="preserve"> intentions towards these systems. </w:t>
      </w:r>
      <w:r w:rsidR="008F745B" w:rsidRPr="00D01B42">
        <w:rPr>
          <w:rFonts w:cs="Times New Roman"/>
          <w:lang w:val="en-GB"/>
        </w:rPr>
        <w:t xml:space="preserve">As proposed in </w:t>
      </w:r>
      <w:r w:rsidRPr="00D01B42">
        <w:rPr>
          <w:rFonts w:cs="Times New Roman"/>
          <w:lang w:val="en-GB"/>
        </w:rPr>
        <w:t>H1</w:t>
      </w:r>
      <w:r w:rsidR="008F745B" w:rsidRPr="00D01B42">
        <w:rPr>
          <w:rFonts w:cs="Times New Roman"/>
          <w:lang w:val="en-GB"/>
        </w:rPr>
        <w:t xml:space="preserve"> Hypothesis</w:t>
      </w:r>
      <w:r w:rsidRPr="00D01B42">
        <w:rPr>
          <w:rFonts w:cs="Times New Roman"/>
          <w:lang w:val="en-GB"/>
        </w:rPr>
        <w:t xml:space="preserve">, the participants’ intentions in the study were supposed to be predicted mainly by the two TAM2 core constructs, i.e., </w:t>
      </w:r>
      <w:r w:rsidR="00BD19DC" w:rsidRPr="00D01B42">
        <w:rPr>
          <w:rFonts w:cs="Times New Roman"/>
          <w:lang w:val="en-GB"/>
        </w:rPr>
        <w:t>perceived usefulness</w:t>
      </w:r>
      <w:r w:rsidRPr="00D01B42">
        <w:rPr>
          <w:rFonts w:cs="Times New Roman"/>
          <w:lang w:val="en-GB"/>
        </w:rPr>
        <w:t xml:space="preserve"> and </w:t>
      </w:r>
      <w:r w:rsidR="008B696F" w:rsidRPr="00D01B42">
        <w:rPr>
          <w:rFonts w:cs="Times New Roman"/>
          <w:lang w:val="en-GB"/>
        </w:rPr>
        <w:t>perceived ease of use</w:t>
      </w:r>
      <w:r w:rsidRPr="00D01B42">
        <w:rPr>
          <w:rFonts w:cs="Times New Roman"/>
          <w:lang w:val="en-GB"/>
        </w:rPr>
        <w:t xml:space="preserve">. These two variables have been consistently found to be strong predictors of intentions to use ICT </w:t>
      </w:r>
      <w:r w:rsidR="00321405" w:rsidRPr="00D01B42">
        <w:rPr>
          <w:rFonts w:cs="Times New Roman"/>
          <w:lang w:val="en-GB"/>
        </w:rPr>
        <w:t xml:space="preserve">across studies assessed in the </w:t>
      </w:r>
      <w:r w:rsidR="00F16C9D" w:rsidRPr="00D01B42">
        <w:rPr>
          <w:rFonts w:cs="Times New Roman"/>
          <w:lang w:val="en-GB"/>
        </w:rPr>
        <w:t>l</w:t>
      </w:r>
      <w:r w:rsidRPr="00D01B42">
        <w:rPr>
          <w:rFonts w:cs="Times New Roman"/>
          <w:lang w:val="en-GB"/>
        </w:rPr>
        <w:t>iterature review (Chapter 2) (Hyun et a</w:t>
      </w:r>
      <w:r w:rsidR="00794BF0" w:rsidRPr="00D01B42">
        <w:rPr>
          <w:rFonts w:cs="Times New Roman"/>
          <w:lang w:val="en-GB"/>
        </w:rPr>
        <w:t>l. 2009; Morton and Wiedenbeck</w:t>
      </w:r>
      <w:r w:rsidRPr="00D01B42">
        <w:rPr>
          <w:rFonts w:cs="Times New Roman"/>
          <w:lang w:val="en-GB"/>
        </w:rPr>
        <w:t xml:space="preserve"> 200</w:t>
      </w:r>
      <w:r w:rsidR="009F5C9D">
        <w:rPr>
          <w:rFonts w:cs="Times New Roman"/>
          <w:lang w:val="en-GB"/>
        </w:rPr>
        <w:t>9; Wilkins 2009; Deva</w:t>
      </w:r>
      <w:r w:rsidR="00794BF0" w:rsidRPr="00D01B42">
        <w:rPr>
          <w:rFonts w:cs="Times New Roman"/>
          <w:lang w:val="en-GB"/>
        </w:rPr>
        <w:t>ne et al.</w:t>
      </w:r>
      <w:r w:rsidRPr="00D01B42">
        <w:rPr>
          <w:rFonts w:cs="Times New Roman"/>
          <w:lang w:val="en-GB"/>
        </w:rPr>
        <w:t xml:space="preserve"> 2010). </w:t>
      </w:r>
      <w:r w:rsidR="00BD19DC" w:rsidRPr="00D01B42">
        <w:rPr>
          <w:rFonts w:cs="Times New Roman"/>
          <w:lang w:val="en-GB"/>
        </w:rPr>
        <w:t>Perceived usefulness</w:t>
      </w:r>
      <w:r w:rsidRPr="00D01B42">
        <w:rPr>
          <w:rFonts w:cs="Times New Roman"/>
          <w:lang w:val="en-GB"/>
        </w:rPr>
        <w:t xml:space="preserve"> denotes participants’ expected utility of the e-Health system (i.e., the extent to which their performance will be improved by using the technology in question). The </w:t>
      </w:r>
      <w:r w:rsidR="008B696F" w:rsidRPr="00D01B42">
        <w:rPr>
          <w:rFonts w:cs="Times New Roman"/>
          <w:lang w:val="en-GB"/>
        </w:rPr>
        <w:t>perceived ease of use</w:t>
      </w:r>
      <w:r w:rsidRPr="00D01B42">
        <w:rPr>
          <w:rFonts w:cs="Times New Roman"/>
          <w:lang w:val="en-GB"/>
        </w:rPr>
        <w:t xml:space="preserve"> construct assessed the degree to which participants in the study believed that the e-Health system would be effortless. Therefore, </w:t>
      </w:r>
      <w:r w:rsidR="00BD19DC" w:rsidRPr="00D01B42">
        <w:rPr>
          <w:rFonts w:cs="Times New Roman"/>
          <w:lang w:val="en-GB"/>
        </w:rPr>
        <w:t>perceived usefulness</w:t>
      </w:r>
      <w:r w:rsidRPr="00D01B42">
        <w:rPr>
          <w:rFonts w:cs="Times New Roman"/>
          <w:lang w:val="en-GB"/>
        </w:rPr>
        <w:t xml:space="preserve"> and </w:t>
      </w:r>
      <w:r w:rsidR="008B696F" w:rsidRPr="00D01B42">
        <w:rPr>
          <w:rFonts w:cs="Times New Roman"/>
          <w:lang w:val="en-GB"/>
        </w:rPr>
        <w:t>perceived ease of use</w:t>
      </w:r>
      <w:r w:rsidRPr="00D01B42">
        <w:rPr>
          <w:rFonts w:cs="Times New Roman"/>
          <w:lang w:val="en-GB"/>
        </w:rPr>
        <w:t xml:space="preserve"> were expected to measure participants’ attitudes to using the new e-Health technology (i.e., how favourably or unfavourably participants evaluate the new e-Health technology). Venkatesh and Davis (2000) noted</w:t>
      </w:r>
      <w:r w:rsidR="00380F81">
        <w:rPr>
          <w:rFonts w:cs="Times New Roman"/>
          <w:lang w:val="en-GB"/>
        </w:rPr>
        <w:t xml:space="preserve"> that a better knowledge on perceived usefulness may serve as a ba</w:t>
      </w:r>
      <w:r w:rsidR="00C56E7E">
        <w:rPr>
          <w:rFonts w:cs="Times New Roman"/>
          <w:lang w:val="en-GB"/>
        </w:rPr>
        <w:t>sis</w:t>
      </w:r>
      <w:r w:rsidR="00380F81">
        <w:rPr>
          <w:rFonts w:cs="Times New Roman"/>
          <w:lang w:val="en-GB"/>
        </w:rPr>
        <w:t xml:space="preserve"> for prospective managerial policies. The authors </w:t>
      </w:r>
      <w:r w:rsidR="00C56E7E">
        <w:rPr>
          <w:rFonts w:cs="Times New Roman"/>
          <w:lang w:val="en-GB"/>
        </w:rPr>
        <w:t>concluded</w:t>
      </w:r>
      <w:r w:rsidR="00380F81">
        <w:rPr>
          <w:rFonts w:cs="Times New Roman"/>
          <w:lang w:val="en-GB"/>
        </w:rPr>
        <w:t xml:space="preserve"> that the perceived ease of use </w:t>
      </w:r>
      <w:r w:rsidR="00C56E7E">
        <w:rPr>
          <w:rFonts w:cs="Times New Roman"/>
          <w:lang w:val="en-GB"/>
        </w:rPr>
        <w:t>has a</w:t>
      </w:r>
      <w:r w:rsidR="00380F81">
        <w:rPr>
          <w:rFonts w:cs="Times New Roman"/>
          <w:lang w:val="en-GB"/>
        </w:rPr>
        <w:t xml:space="preserve"> less significant influence on</w:t>
      </w:r>
      <w:r w:rsidR="00C56E7E">
        <w:rPr>
          <w:rFonts w:cs="Times New Roman"/>
          <w:lang w:val="en-GB"/>
        </w:rPr>
        <w:t xml:space="preserve"> the</w:t>
      </w:r>
      <w:r w:rsidR="00380F81">
        <w:rPr>
          <w:rFonts w:cs="Times New Roman"/>
          <w:lang w:val="en-GB"/>
        </w:rPr>
        <w:t xml:space="preserve"> end users</w:t>
      </w:r>
      <w:r w:rsidR="00C56E7E">
        <w:rPr>
          <w:rFonts w:cs="Times New Roman"/>
          <w:lang w:val="en-GB"/>
        </w:rPr>
        <w:t>’</w:t>
      </w:r>
      <w:r w:rsidR="00380F81">
        <w:rPr>
          <w:rFonts w:cs="Times New Roman"/>
          <w:lang w:val="en-GB"/>
        </w:rPr>
        <w:t xml:space="preserve"> intentions. </w:t>
      </w:r>
      <w:r w:rsidRPr="00D01B42">
        <w:rPr>
          <w:rFonts w:cs="Times New Roman"/>
          <w:lang w:val="en-GB"/>
        </w:rPr>
        <w:t xml:space="preserve"> However, they also proposed that if the system is easier to use, people will use it more and job performance will improve. </w:t>
      </w:r>
    </w:p>
    <w:p w:rsidR="00AA0A53" w:rsidRPr="00D01B42" w:rsidRDefault="00AA0A53" w:rsidP="00AA0A53">
      <w:pPr>
        <w:ind w:firstLine="720"/>
        <w:jc w:val="both"/>
        <w:rPr>
          <w:rFonts w:cs="Times New Roman"/>
          <w:lang w:val="en-GB"/>
        </w:rPr>
      </w:pPr>
      <w:r w:rsidRPr="00D01B42">
        <w:rPr>
          <w:rFonts w:cs="Times New Roman"/>
          <w:lang w:val="en-GB"/>
        </w:rPr>
        <w:t xml:space="preserve">The </w:t>
      </w:r>
      <w:r w:rsidR="00054FC2" w:rsidRPr="00D01B42">
        <w:rPr>
          <w:rFonts w:cs="Times New Roman"/>
          <w:lang w:val="en-GB"/>
        </w:rPr>
        <w:t>subjective norm</w:t>
      </w:r>
      <w:r w:rsidRPr="00D01B42">
        <w:rPr>
          <w:rFonts w:cs="Times New Roman"/>
          <w:lang w:val="en-GB"/>
        </w:rPr>
        <w:t xml:space="preserve"> construct from the original TAM2 was included with the aim of capturing the importance of social influences on Macedonian healthcare professionals. As an indicator of social influences, this variable assesses the opinions of important others in healthcare settings. More specifically, it measures the participants’ perceived acceptance of the new e-Health technology by others and how it can be related to the individual’s use of </w:t>
      </w:r>
      <w:r w:rsidR="00794BF0" w:rsidRPr="00D01B42">
        <w:rPr>
          <w:rFonts w:cs="Times New Roman"/>
          <w:lang w:val="en-GB"/>
        </w:rPr>
        <w:t>technology (Venkatesh and Davis</w:t>
      </w:r>
      <w:r w:rsidRPr="00D01B42">
        <w:rPr>
          <w:rFonts w:cs="Times New Roman"/>
          <w:lang w:val="en-GB"/>
        </w:rPr>
        <w:t xml:space="preserve"> 2000; </w:t>
      </w:r>
      <w:r w:rsidR="00A63E0F" w:rsidRPr="00D01B42">
        <w:rPr>
          <w:rFonts w:cs="Times New Roman"/>
          <w:lang w:val="en-GB"/>
        </w:rPr>
        <w:t>Mun</w:t>
      </w:r>
      <w:r w:rsidR="00794BF0" w:rsidRPr="00D01B42">
        <w:rPr>
          <w:rFonts w:cs="Times New Roman"/>
          <w:lang w:val="en-GB"/>
        </w:rPr>
        <w:t xml:space="preserve"> et al.</w:t>
      </w:r>
      <w:r w:rsidR="00925EFF" w:rsidRPr="00D01B42">
        <w:rPr>
          <w:rFonts w:cs="Times New Roman"/>
          <w:lang w:val="en-GB"/>
        </w:rPr>
        <w:t xml:space="preserve"> </w:t>
      </w:r>
      <w:r w:rsidR="00925EFF" w:rsidRPr="00D01B42">
        <w:rPr>
          <w:rFonts w:cs="Times New Roman"/>
          <w:lang w:val="en-GB"/>
        </w:rPr>
        <w:lastRenderedPageBreak/>
        <w:t>2006</w:t>
      </w:r>
      <w:r w:rsidRPr="00D01B42">
        <w:rPr>
          <w:rFonts w:cs="Times New Roman"/>
          <w:lang w:val="en-GB"/>
        </w:rPr>
        <w:t>; Venkatesh and Bal</w:t>
      </w:r>
      <w:r w:rsidR="00794BF0" w:rsidRPr="00D01B42">
        <w:rPr>
          <w:rFonts w:cs="Times New Roman"/>
          <w:lang w:val="en-GB"/>
        </w:rPr>
        <w:t>la</w:t>
      </w:r>
      <w:r w:rsidRPr="00D01B42">
        <w:rPr>
          <w:rFonts w:cs="Times New Roman"/>
          <w:lang w:val="en-GB"/>
        </w:rPr>
        <w:t xml:space="preserve"> 2008). This variable has measured the extent to which colleagues will accept and use new e-Health technology and how it can be related to individuals’ intentions. A meta-analysis by Schepers and Weltzes (2007) revealed that the </w:t>
      </w:r>
      <w:r w:rsidR="00054FC2" w:rsidRPr="00D01B42">
        <w:rPr>
          <w:rFonts w:cs="Times New Roman"/>
          <w:lang w:val="en-GB"/>
        </w:rPr>
        <w:t>subjective norm</w:t>
      </w:r>
      <w:r w:rsidRPr="00D01B42">
        <w:rPr>
          <w:rFonts w:cs="Times New Roman"/>
          <w:lang w:val="en-GB"/>
        </w:rPr>
        <w:t xml:space="preserve"> exerts a strong influence on TAM2 variables and intentions to use the new technology. </w:t>
      </w:r>
      <w:r w:rsidR="002E45AC" w:rsidRPr="00D01B42">
        <w:rPr>
          <w:rFonts w:cs="Times New Roman"/>
          <w:lang w:val="en-GB"/>
        </w:rPr>
        <w:t>Job relevance</w:t>
      </w:r>
      <w:r w:rsidRPr="00D01B42">
        <w:rPr>
          <w:rFonts w:cs="Times New Roman"/>
          <w:lang w:val="en-GB"/>
        </w:rPr>
        <w:t>, as the original TAM2 construct, was included in the study to assess participants’ perception of the degree to which the e-Health system would be applicable and pertinent to their dai</w:t>
      </w:r>
      <w:r w:rsidR="00794BF0" w:rsidRPr="00D01B42">
        <w:rPr>
          <w:rFonts w:cs="Times New Roman"/>
          <w:lang w:val="en-GB"/>
        </w:rPr>
        <w:t>ly routine (Venkatesh and Davis</w:t>
      </w:r>
      <w:r w:rsidR="00712F37" w:rsidRPr="00D01B42">
        <w:rPr>
          <w:rFonts w:cs="Times New Roman"/>
          <w:lang w:val="en-GB"/>
        </w:rPr>
        <w:t xml:space="preserve"> 2000). The following variables from the original TAM2 were included in the questionnaire:</w:t>
      </w:r>
    </w:p>
    <w:p w:rsidR="00712F37" w:rsidRPr="00D01B42" w:rsidRDefault="00DB7A37" w:rsidP="00186B07">
      <w:pPr>
        <w:pStyle w:val="ListParagraph"/>
        <w:numPr>
          <w:ilvl w:val="0"/>
          <w:numId w:val="41"/>
        </w:numPr>
        <w:ind w:left="0" w:firstLine="0"/>
        <w:jc w:val="both"/>
      </w:pPr>
      <w:r w:rsidRPr="00D01B42">
        <w:t>p</w:t>
      </w:r>
      <w:r w:rsidR="00BD19DC" w:rsidRPr="00D01B42">
        <w:t>erceived usefulness</w:t>
      </w:r>
      <w:r w:rsidR="00DC35C0" w:rsidRPr="00D01B42">
        <w:t xml:space="preserve"> was measured with the mean of four items reflecting several aspects of usefulness when using e-Health system. This construct was derived from Venkatesh </w:t>
      </w:r>
      <w:r w:rsidR="00BB5E79" w:rsidRPr="00D01B42">
        <w:t>and Davis’ (2000) original TAM2; Venkatesh and Balla’s (2008);</w:t>
      </w:r>
      <w:r w:rsidR="00DC35C0" w:rsidRPr="00D01B42">
        <w:t xml:space="preserve"> Hyun et al.’s (2009)</w:t>
      </w:r>
      <w:r w:rsidR="00BB5E79" w:rsidRPr="00D01B42">
        <w:t>;</w:t>
      </w:r>
      <w:r w:rsidR="00DC35C0" w:rsidRPr="00D01B42">
        <w:t xml:space="preserve"> Morton and Wiedenbeck’s (2009)</w:t>
      </w:r>
      <w:r w:rsidR="00BB5E79" w:rsidRPr="00D01B42">
        <w:t>; and Wilkins’ (2009) studies</w:t>
      </w:r>
      <w:r w:rsidR="00DC35C0" w:rsidRPr="00D01B42">
        <w:t xml:space="preserve">. Higher respondent scores denote healthcare professionals’ higher </w:t>
      </w:r>
      <w:r w:rsidR="00BD19DC" w:rsidRPr="00D01B42">
        <w:t>perceived usefulness</w:t>
      </w:r>
      <w:r w:rsidR="00321405" w:rsidRPr="00D01B42">
        <w:t xml:space="preserve"> of e-</w:t>
      </w:r>
      <w:r w:rsidRPr="00D01B42">
        <w:t>Health system;</w:t>
      </w:r>
    </w:p>
    <w:p w:rsidR="00712F37" w:rsidRPr="00D01B42" w:rsidRDefault="00DB7A37" w:rsidP="00186B07">
      <w:pPr>
        <w:pStyle w:val="ListParagraph"/>
        <w:numPr>
          <w:ilvl w:val="0"/>
          <w:numId w:val="41"/>
        </w:numPr>
        <w:ind w:left="0" w:firstLine="0"/>
        <w:jc w:val="both"/>
      </w:pPr>
      <w:r w:rsidRPr="00D01B42">
        <w:t>p</w:t>
      </w:r>
      <w:r w:rsidR="008B696F" w:rsidRPr="00D01B42">
        <w:t>erceived ease of use</w:t>
      </w:r>
      <w:r w:rsidR="00DC35C0" w:rsidRPr="00D01B42">
        <w:t xml:space="preserve"> was assessed as the mean score of seven items derived from Venkatesh and Davis’ (20</w:t>
      </w:r>
      <w:r w:rsidR="00BB5E79" w:rsidRPr="00D01B42">
        <w:t>00) original TAM2;</w:t>
      </w:r>
      <w:r w:rsidR="00BD69C2" w:rsidRPr="00D01B42">
        <w:t xml:space="preserve"> </w:t>
      </w:r>
      <w:r w:rsidR="00CF52CB" w:rsidRPr="00D01B42">
        <w:t>Mun et al.</w:t>
      </w:r>
      <w:r w:rsidR="00BD69C2" w:rsidRPr="00D01B42">
        <w:t xml:space="preserve"> </w:t>
      </w:r>
      <w:r w:rsidR="00925EFF" w:rsidRPr="00D01B42">
        <w:t>(2006</w:t>
      </w:r>
      <w:r w:rsidR="00BB5E79" w:rsidRPr="00D01B42">
        <w:t>); Venkatesh and Balla’s (2008); Hyun et al.’s (2009;</w:t>
      </w:r>
      <w:r w:rsidR="00DC35C0" w:rsidRPr="00D01B42">
        <w:t xml:space="preserve"> </w:t>
      </w:r>
      <w:r w:rsidR="003C6797" w:rsidRPr="00D01B42">
        <w:t>Morton and Wiedenbeck’s (2009)</w:t>
      </w:r>
      <w:r w:rsidR="00BB5E79" w:rsidRPr="00D01B42">
        <w:t>;</w:t>
      </w:r>
      <w:r w:rsidR="003C6797" w:rsidRPr="00D01B42">
        <w:t xml:space="preserve"> </w:t>
      </w:r>
      <w:r w:rsidR="00DC35C0" w:rsidRPr="00D01B42">
        <w:t xml:space="preserve">and Wilkins’ (2009) studies. The </w:t>
      </w:r>
      <w:r w:rsidR="008B696F" w:rsidRPr="00D01B42">
        <w:t>perceived ease of use</w:t>
      </w:r>
      <w:r w:rsidR="00DC35C0" w:rsidRPr="00D01B42">
        <w:t xml:space="preserve"> measure was developed as technology-specific ease of use and general beliefs about self-efficacy in using e-Health applications. Higher mean scores reflected a higher </w:t>
      </w:r>
      <w:r w:rsidR="008B696F" w:rsidRPr="00D01B42">
        <w:t>perceived ease of use</w:t>
      </w:r>
      <w:r w:rsidR="00DC35C0" w:rsidRPr="00D01B42">
        <w:t xml:space="preserve"> of e-Health system</w:t>
      </w:r>
      <w:r w:rsidRPr="00D01B42">
        <w:t>;</w:t>
      </w:r>
    </w:p>
    <w:p w:rsidR="00712F37" w:rsidRPr="00D01B42" w:rsidRDefault="00AC0A12" w:rsidP="00186B07">
      <w:pPr>
        <w:pStyle w:val="ListParagraph"/>
        <w:numPr>
          <w:ilvl w:val="0"/>
          <w:numId w:val="41"/>
        </w:numPr>
        <w:ind w:left="0" w:firstLine="0"/>
        <w:jc w:val="both"/>
      </w:pPr>
      <w:r>
        <w:rPr>
          <w:color w:val="000000" w:themeColor="text1"/>
        </w:rPr>
        <w:t xml:space="preserve">usage </w:t>
      </w:r>
      <w:r w:rsidR="00DB7A37" w:rsidRPr="00D01B42">
        <w:rPr>
          <w:color w:val="000000" w:themeColor="text1"/>
        </w:rPr>
        <w:t>i</w:t>
      </w:r>
      <w:r w:rsidR="00675E09" w:rsidRPr="00D01B42">
        <w:rPr>
          <w:color w:val="000000" w:themeColor="text1"/>
        </w:rPr>
        <w:t>ntention</w:t>
      </w:r>
      <w:r w:rsidR="00321405" w:rsidRPr="00D01B42">
        <w:rPr>
          <w:color w:val="000000" w:themeColor="text1"/>
        </w:rPr>
        <w:t>s</w:t>
      </w:r>
      <w:r w:rsidR="00DC35C0" w:rsidRPr="00D01B42">
        <w:rPr>
          <w:color w:val="000000" w:themeColor="text1"/>
        </w:rPr>
        <w:t xml:space="preserve"> were</w:t>
      </w:r>
      <w:r w:rsidR="00DC35C0" w:rsidRPr="00D01B42">
        <w:t xml:space="preserve"> measured with the mean of three items derived from Venkatesh </w:t>
      </w:r>
      <w:r w:rsidR="00BB5E79" w:rsidRPr="00D01B42">
        <w:t>and Davis’ (2000) original TAM2;</w:t>
      </w:r>
      <w:r w:rsidR="00DC35C0" w:rsidRPr="00D01B42">
        <w:t xml:space="preserve"> </w:t>
      </w:r>
      <w:r w:rsidR="00A63E0F" w:rsidRPr="00D01B42">
        <w:t>Mun</w:t>
      </w:r>
      <w:r w:rsidR="00B31EA7" w:rsidRPr="00D01B42">
        <w:t xml:space="preserve"> </w:t>
      </w:r>
      <w:r w:rsidR="00BD69C2" w:rsidRPr="00D01B42">
        <w:t>et al.</w:t>
      </w:r>
      <w:r w:rsidR="00DC35C0" w:rsidRPr="00D01B42">
        <w:t>’s (200</w:t>
      </w:r>
      <w:r w:rsidR="00925EFF" w:rsidRPr="00D01B42">
        <w:t>6</w:t>
      </w:r>
      <w:r w:rsidR="003C6797" w:rsidRPr="00D01B42">
        <w:t>)</w:t>
      </w:r>
      <w:r w:rsidR="00BB5E79" w:rsidRPr="00D01B42">
        <w:t>;</w:t>
      </w:r>
      <w:r w:rsidR="00DC35C0" w:rsidRPr="00D01B42">
        <w:t xml:space="preserve"> and Venkatesh and Balla’s (2008) work. This measure reflected the behavioural tendency and willingness to use e-Health applications; higher scores reflected stronger </w:t>
      </w:r>
      <w:r w:rsidR="00675E09" w:rsidRPr="00D01B42">
        <w:t>intention</w:t>
      </w:r>
      <w:r w:rsidR="008334F2" w:rsidRPr="00D01B42">
        <w:t>s</w:t>
      </w:r>
      <w:r w:rsidR="00DC35C0" w:rsidRPr="00D01B42">
        <w:t xml:space="preserve"> to use health ICT.</w:t>
      </w:r>
      <w:r w:rsidR="000546A7" w:rsidRPr="00D01B42">
        <w:t xml:space="preserve"> This variable was used as a dependent variable with </w:t>
      </w:r>
      <w:r w:rsidR="00735B28" w:rsidRPr="00D01B42">
        <w:t xml:space="preserve">the </w:t>
      </w:r>
      <w:r w:rsidR="000546A7" w:rsidRPr="00D01B42">
        <w:t xml:space="preserve">aim to test the possible effect of other technology acceptance variables on intentions to use the </w:t>
      </w:r>
      <w:r w:rsidR="00321405" w:rsidRPr="00D01B42">
        <w:t xml:space="preserve">e-Health </w:t>
      </w:r>
      <w:r w:rsidR="000546A7" w:rsidRPr="00D01B42">
        <w:t>system. However, the updated literature review in Section</w:t>
      </w:r>
      <w:r w:rsidR="00321405" w:rsidRPr="00D01B42">
        <w:t xml:space="preserve"> 2.7</w:t>
      </w:r>
      <w:r w:rsidR="000546A7" w:rsidRPr="00D01B42">
        <w:t xml:space="preserve"> indicated that</w:t>
      </w:r>
      <w:r w:rsidR="00735B28" w:rsidRPr="00D01B42">
        <w:t>,</w:t>
      </w:r>
      <w:r w:rsidR="000546A7" w:rsidRPr="00D01B42">
        <w:t xml:space="preserve"> even after the completion of </w:t>
      </w:r>
      <w:r w:rsidR="00735B28" w:rsidRPr="00D01B42">
        <w:t xml:space="preserve">the research in </w:t>
      </w:r>
      <w:r w:rsidR="007D4E85" w:rsidRPr="00D01B42">
        <w:t xml:space="preserve">this </w:t>
      </w:r>
      <w:r w:rsidR="00405CC2" w:rsidRPr="00D01B42">
        <w:t>Thesis</w:t>
      </w:r>
      <w:r w:rsidR="00735B28" w:rsidRPr="00D01B42">
        <w:t>,</w:t>
      </w:r>
      <w:r w:rsidR="000546A7" w:rsidRPr="00D01B42">
        <w:t xml:space="preserve"> the intention variable was still playing the most important role in the technology acceptance assessment resear</w:t>
      </w:r>
      <w:r w:rsidR="00321405" w:rsidRPr="00D01B42">
        <w:t>ch</w:t>
      </w:r>
      <w:r w:rsidR="00DB7A37" w:rsidRPr="00D01B42">
        <w:t>;</w:t>
      </w:r>
    </w:p>
    <w:p w:rsidR="00712F37" w:rsidRPr="00D01B42" w:rsidRDefault="00DB7A37" w:rsidP="00186B07">
      <w:pPr>
        <w:pStyle w:val="ListParagraph"/>
        <w:numPr>
          <w:ilvl w:val="0"/>
          <w:numId w:val="41"/>
        </w:numPr>
        <w:ind w:left="0" w:firstLine="0"/>
        <w:jc w:val="both"/>
      </w:pPr>
      <w:r w:rsidRPr="00D01B42">
        <w:t>c</w:t>
      </w:r>
      <w:r w:rsidR="0069588B" w:rsidRPr="00D01B42">
        <w:t>omputer anxiety</w:t>
      </w:r>
      <w:r w:rsidR="00DC35C0" w:rsidRPr="00D01B42">
        <w:t xml:space="preserve"> was assessed through four items derived from Venkatesh and Balla’s (2008) original TAM3 that measure different feelings of anxiety and nervousness associated with computer use in medical practice. Higher scores denote greater anxiety about working with computers</w:t>
      </w:r>
      <w:r w:rsidRPr="00D01B42">
        <w:t>;</w:t>
      </w:r>
    </w:p>
    <w:p w:rsidR="00712F37" w:rsidRPr="00D01B42" w:rsidRDefault="00DB7A37" w:rsidP="00186B07">
      <w:pPr>
        <w:pStyle w:val="ListParagraph"/>
        <w:numPr>
          <w:ilvl w:val="0"/>
          <w:numId w:val="41"/>
        </w:numPr>
        <w:ind w:left="0" w:firstLine="0"/>
        <w:jc w:val="both"/>
      </w:pPr>
      <w:r w:rsidRPr="00D01B42">
        <w:t>j</w:t>
      </w:r>
      <w:r w:rsidR="002E45AC" w:rsidRPr="00D01B42">
        <w:t>ob relevance</w:t>
      </w:r>
      <w:r w:rsidR="00DC35C0" w:rsidRPr="00D01B42">
        <w:t xml:space="preserve"> of e-Health system to the job routine was assessed through two items derived from Venkatesh and Davis’ (2000) original TAM2. Participants choosing higher scores perceived that e-Health had a greater job relevance to their job tasks</w:t>
      </w:r>
      <w:r w:rsidR="00BB5E79" w:rsidRPr="00D01B42">
        <w:t>;</w:t>
      </w:r>
    </w:p>
    <w:p w:rsidR="00712F37" w:rsidRPr="00D01B42" w:rsidRDefault="00DB7A37" w:rsidP="00186B07">
      <w:pPr>
        <w:pStyle w:val="ListParagraph"/>
        <w:numPr>
          <w:ilvl w:val="0"/>
          <w:numId w:val="41"/>
        </w:numPr>
        <w:ind w:left="0" w:firstLine="0"/>
        <w:jc w:val="both"/>
      </w:pPr>
      <w:r w:rsidRPr="00D01B42">
        <w:t>s</w:t>
      </w:r>
      <w:r w:rsidR="00054FC2" w:rsidRPr="00D01B42">
        <w:t>ubjective norm</w:t>
      </w:r>
      <w:r w:rsidR="00DC35C0" w:rsidRPr="00D01B42">
        <w:t xml:space="preserve"> was measured with two items firstly used by Venkatesh </w:t>
      </w:r>
      <w:r w:rsidR="00BB5E79" w:rsidRPr="00D01B42">
        <w:t>and Davis’ (2000) original TAM2;</w:t>
      </w:r>
      <w:r w:rsidR="00DC35C0" w:rsidRPr="00D01B42">
        <w:t xml:space="preserve"> </w:t>
      </w:r>
      <w:r w:rsidR="00A63E0F" w:rsidRPr="00D01B42">
        <w:t>Mun</w:t>
      </w:r>
      <w:r w:rsidR="00BD69C2" w:rsidRPr="00D01B42">
        <w:t xml:space="preserve"> et al.</w:t>
      </w:r>
      <w:r w:rsidR="00925EFF" w:rsidRPr="00D01B42">
        <w:t>’s (2006</w:t>
      </w:r>
      <w:r w:rsidR="003C6797" w:rsidRPr="00D01B42">
        <w:t>)</w:t>
      </w:r>
      <w:r w:rsidR="00BB5E79" w:rsidRPr="00D01B42">
        <w:t>;</w:t>
      </w:r>
      <w:r w:rsidR="00DC35C0" w:rsidRPr="00D01B42">
        <w:t xml:space="preserve"> and Venkatesh and Balla’s (2008) studies. This measurement was associated with the perceived acceptability and endorsement of e-Health system by participants’ colleagues and important others, as described in the original TAM2. Higher scores denoted a participant’s greater perceived social approval and endorsement of e-Health system</w:t>
      </w:r>
      <w:r w:rsidRPr="00D01B42">
        <w:t>;</w:t>
      </w:r>
    </w:p>
    <w:p w:rsidR="00712F37" w:rsidRPr="00D01B42" w:rsidRDefault="00DB7A37" w:rsidP="00186B07">
      <w:pPr>
        <w:pStyle w:val="ListParagraph"/>
        <w:numPr>
          <w:ilvl w:val="0"/>
          <w:numId w:val="41"/>
        </w:numPr>
        <w:ind w:left="0" w:firstLine="0"/>
        <w:jc w:val="both"/>
      </w:pPr>
      <w:r w:rsidRPr="00D01B42">
        <w:rPr>
          <w:color w:val="000000" w:themeColor="text1"/>
        </w:rPr>
        <w:t>d</w:t>
      </w:r>
      <w:r w:rsidR="00D93A4C" w:rsidRPr="00D01B42">
        <w:rPr>
          <w:color w:val="000000" w:themeColor="text1"/>
        </w:rPr>
        <w:t>escriptive norm</w:t>
      </w:r>
      <w:r w:rsidR="00DC35C0" w:rsidRPr="00D01B42">
        <w:rPr>
          <w:color w:val="000000" w:themeColor="text1"/>
        </w:rPr>
        <w:t xml:space="preserve"> was</w:t>
      </w:r>
      <w:r w:rsidR="00DC35C0" w:rsidRPr="00D01B42">
        <w:t xml:space="preserve"> measured through one item derived from Rivis and Sheeran’s (2003)</w:t>
      </w:r>
      <w:r w:rsidR="00DC35C0" w:rsidRPr="00D01B42">
        <w:rPr>
          <w:color w:val="FF0000"/>
        </w:rPr>
        <w:t xml:space="preserve"> </w:t>
      </w:r>
      <w:r w:rsidR="00DC35C0" w:rsidRPr="00D01B42">
        <w:t>study. Participants were asked to estimate on a 5-point scale (1=none of them, 5=all of them) how many of their colleagues would use e-Health system if it was implemented. Higher scores reflected greater perceived potential use of e-Health system by colleagues, if it was implemented</w:t>
      </w:r>
      <w:r w:rsidRPr="00D01B42">
        <w:t>; and</w:t>
      </w:r>
    </w:p>
    <w:p w:rsidR="00DB7A37" w:rsidRPr="00D01B42" w:rsidRDefault="00DB7A37" w:rsidP="00186B07">
      <w:pPr>
        <w:pStyle w:val="ListParagraph"/>
        <w:numPr>
          <w:ilvl w:val="0"/>
          <w:numId w:val="41"/>
        </w:numPr>
        <w:ind w:left="0" w:firstLine="0"/>
        <w:jc w:val="both"/>
      </w:pPr>
      <w:r w:rsidRPr="00D01B42">
        <w:rPr>
          <w:color w:val="000000" w:themeColor="text1"/>
        </w:rPr>
        <w:lastRenderedPageBreak/>
        <w:t>c</w:t>
      </w:r>
      <w:r w:rsidR="00D93A4C" w:rsidRPr="00D01B42">
        <w:rPr>
          <w:color w:val="000000" w:themeColor="text1"/>
        </w:rPr>
        <w:t>omputer use</w:t>
      </w:r>
      <w:r w:rsidR="00DC35C0" w:rsidRPr="00D01B42">
        <w:rPr>
          <w:color w:val="000000" w:themeColor="text1"/>
        </w:rPr>
        <w:t xml:space="preserve"> measurement</w:t>
      </w:r>
      <w:r w:rsidR="00DC35C0" w:rsidRPr="00D01B42">
        <w:t xml:space="preserve"> was assessed through three items based on Teo </w:t>
      </w:r>
      <w:r w:rsidR="00BB5E79" w:rsidRPr="00D01B42">
        <w:t>et al.’s (2008);</w:t>
      </w:r>
      <w:r w:rsidR="009F5C9D">
        <w:t xml:space="preserve"> Deva</w:t>
      </w:r>
      <w:r w:rsidR="00DC35C0" w:rsidRPr="00D01B42">
        <w:t>ne et al.’s (2010)</w:t>
      </w:r>
      <w:r w:rsidR="00BB5E79" w:rsidRPr="00D01B42">
        <w:t>;</w:t>
      </w:r>
      <w:r w:rsidR="00DC35C0" w:rsidRPr="00D01B42">
        <w:t xml:space="preserve"> and Morton and Wiedenback’s (2010) studies. In the first item, participants were asked to answer yes or no to whether they had access to a PC at home or work. Another two open-ended questions asked participants to report the average number of years and amount of time per day they used a PC.</w:t>
      </w:r>
      <w:r w:rsidR="00E679D3" w:rsidRPr="00D01B42">
        <w:t xml:space="preserve"> </w:t>
      </w:r>
    </w:p>
    <w:p w:rsidR="00030349" w:rsidRPr="00D01B42" w:rsidRDefault="00DB7A37" w:rsidP="004C7BD3">
      <w:pPr>
        <w:pStyle w:val="ListParagraph"/>
        <w:ind w:left="0"/>
        <w:jc w:val="both"/>
      </w:pPr>
      <w:r w:rsidRPr="00D01B42">
        <w:tab/>
        <w:t>D</w:t>
      </w:r>
      <w:r w:rsidR="005028FE" w:rsidRPr="00D01B42">
        <w:t xml:space="preserve">escriptive norm, computer use, and computer use are new technology acceptance variables </w:t>
      </w:r>
      <w:r w:rsidR="00735B28" w:rsidRPr="00D01B42">
        <w:t xml:space="preserve">that were </w:t>
      </w:r>
      <w:r w:rsidR="005028FE" w:rsidRPr="00D01B42">
        <w:t xml:space="preserve">added to the </w:t>
      </w:r>
      <w:r w:rsidR="00595119" w:rsidRPr="00D01B42">
        <w:t xml:space="preserve">basic TAM2. </w:t>
      </w:r>
      <w:r w:rsidR="005028FE" w:rsidRPr="00D01B42">
        <w:t>However, variables such as image, output quality, and result demonstrability from the original TAM2 model were not assessed in this study</w:t>
      </w:r>
      <w:r w:rsidR="00735B28" w:rsidRPr="00D01B42">
        <w:t>;</w:t>
      </w:r>
      <w:r w:rsidR="00321405" w:rsidRPr="00D01B42">
        <w:t xml:space="preserve"> </w:t>
      </w:r>
      <w:r w:rsidR="00735B28" w:rsidRPr="00D01B42">
        <w:t xml:space="preserve">this was </w:t>
      </w:r>
      <w:r w:rsidR="00321405" w:rsidRPr="00D01B42">
        <w:t>to avoid making the questionnaire too complex</w:t>
      </w:r>
      <w:r w:rsidR="00735B28" w:rsidRPr="00D01B42">
        <w:t xml:space="preserve"> and long</w:t>
      </w:r>
      <w:r w:rsidR="00321405" w:rsidRPr="00D01B42">
        <w:t xml:space="preserve"> and to be able to analyse relationships between the measured constructs and </w:t>
      </w:r>
      <w:r w:rsidR="00794BF0" w:rsidRPr="00D01B42">
        <w:t xml:space="preserve">included variables (Eisenhardt </w:t>
      </w:r>
      <w:r w:rsidR="00321405" w:rsidRPr="00D01B42">
        <w:t>1989)</w:t>
      </w:r>
      <w:r w:rsidR="005028FE" w:rsidRPr="00D01B42">
        <w:t>. Experience and voluntariness of use moderators were not assessed as well</w:t>
      </w:r>
      <w:r w:rsidR="00321405" w:rsidRPr="00D01B42">
        <w:t xml:space="preserve"> because the current and future use of e-Health system in the Republic of Macedonia will be mandatory</w:t>
      </w:r>
      <w:r w:rsidR="005028FE" w:rsidRPr="00D01B42">
        <w:t xml:space="preserve">. These changes to the original </w:t>
      </w:r>
      <w:r w:rsidR="007D4E85" w:rsidRPr="00D01B42">
        <w:t>TAM2</w:t>
      </w:r>
      <w:r w:rsidR="005028FE" w:rsidRPr="00D01B42">
        <w:t xml:space="preserve"> </w:t>
      </w:r>
      <w:r w:rsidR="00166664" w:rsidRPr="00D01B42">
        <w:t>re</w:t>
      </w:r>
      <w:r w:rsidR="00595119" w:rsidRPr="00D01B42">
        <w:t>present</w:t>
      </w:r>
      <w:r w:rsidR="00166664" w:rsidRPr="00D01B42">
        <w:t xml:space="preserve"> a</w:t>
      </w:r>
      <w:r w:rsidR="00595119" w:rsidRPr="00D01B42">
        <w:t xml:space="preserve"> modified research model </w:t>
      </w:r>
      <w:r w:rsidR="00166664" w:rsidRPr="00D01B42">
        <w:t xml:space="preserve">for </w:t>
      </w:r>
      <w:r w:rsidR="00595119" w:rsidRPr="00D01B42">
        <w:t xml:space="preserve">this study and </w:t>
      </w:r>
      <w:r w:rsidR="005028FE" w:rsidRPr="00D01B42">
        <w:t xml:space="preserve">enabled </w:t>
      </w:r>
      <w:r w:rsidR="00166664" w:rsidRPr="00D01B42">
        <w:t>the appropriate</w:t>
      </w:r>
      <w:r w:rsidR="005028FE" w:rsidRPr="00D01B42">
        <w:t xml:space="preserve"> complexity of the research instrument. </w:t>
      </w:r>
      <w:r w:rsidR="00E679D3" w:rsidRPr="00D01B42">
        <w:t>Tables 4.1 and 4.2 present the questions used in this study.</w:t>
      </w:r>
      <w:r w:rsidR="00321405" w:rsidRPr="00D01B42">
        <w:t xml:space="preserve"> </w:t>
      </w:r>
      <w:r w:rsidR="00030349" w:rsidRPr="00D01B42">
        <w:br w:type="page"/>
      </w:r>
    </w:p>
    <w:p w:rsidR="00DC35C0" w:rsidRPr="00D01B42" w:rsidRDefault="00DC35C0" w:rsidP="00012F05">
      <w:pPr>
        <w:pStyle w:val="Caption"/>
        <w:ind w:left="-90"/>
        <w:rPr>
          <w:lang w:val="en-GB"/>
        </w:rPr>
      </w:pPr>
      <w:bookmarkStart w:id="210" w:name="_Toc481520545"/>
      <w:bookmarkStart w:id="211" w:name="_Toc529002884"/>
      <w:r w:rsidRPr="00D01B42">
        <w:rPr>
          <w:lang w:val="en-GB"/>
        </w:rPr>
        <w:lastRenderedPageBreak/>
        <w:t>Table 4.1: Technology acceptance constructs used in the questionnaire</w:t>
      </w:r>
      <w:bookmarkEnd w:id="210"/>
      <w:bookmarkEnd w:id="211"/>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379"/>
      </w:tblGrid>
      <w:tr w:rsidR="00DC35C0" w:rsidRPr="00D01B42" w:rsidTr="00DC35C0">
        <w:tc>
          <w:tcPr>
            <w:tcW w:w="2127" w:type="dxa"/>
          </w:tcPr>
          <w:p w:rsidR="00DC35C0" w:rsidRPr="00D01B42" w:rsidRDefault="00DC35C0" w:rsidP="00DC35C0">
            <w:pPr>
              <w:spacing w:before="0" w:after="0"/>
              <w:jc w:val="both"/>
              <w:rPr>
                <w:rFonts w:cs="Times New Roman"/>
                <w:b/>
                <w:lang w:val="en-GB"/>
              </w:rPr>
            </w:pPr>
            <w:r w:rsidRPr="00D01B42">
              <w:rPr>
                <w:rFonts w:cs="Times New Roman"/>
                <w:b/>
                <w:lang w:val="en-GB"/>
              </w:rPr>
              <w:t>Construct (model)</w:t>
            </w:r>
          </w:p>
        </w:tc>
        <w:tc>
          <w:tcPr>
            <w:tcW w:w="6379" w:type="dxa"/>
          </w:tcPr>
          <w:p w:rsidR="00DC35C0" w:rsidRPr="00D01B42" w:rsidRDefault="00DC35C0" w:rsidP="005B09EC">
            <w:pPr>
              <w:spacing w:before="0" w:after="0"/>
              <w:jc w:val="center"/>
              <w:rPr>
                <w:rFonts w:cs="Times New Roman"/>
                <w:b/>
                <w:lang w:val="en-GB"/>
              </w:rPr>
            </w:pPr>
            <w:r w:rsidRPr="00D01B42">
              <w:rPr>
                <w:rFonts w:cs="Times New Roman"/>
                <w:b/>
                <w:lang w:val="en-GB"/>
              </w:rPr>
              <w:t>Question</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 xml:space="preserve">Perceived usefulness </w:t>
            </w:r>
            <w:r w:rsidR="00DC35C0" w:rsidRPr="00D01B42">
              <w:rPr>
                <w:rFonts w:cs="Times New Roman"/>
                <w:lang w:val="en-GB"/>
              </w:rPr>
              <w:t>(TAM2)</w:t>
            </w:r>
          </w:p>
        </w:tc>
        <w:tc>
          <w:tcPr>
            <w:tcW w:w="6379" w:type="dxa"/>
          </w:tcPr>
          <w:p w:rsidR="00DC35C0" w:rsidRPr="00D01B42" w:rsidRDefault="00DC35C0" w:rsidP="00DC35C0">
            <w:pPr>
              <w:numPr>
                <w:ilvl w:val="0"/>
                <w:numId w:val="5"/>
              </w:numPr>
              <w:spacing w:before="0" w:after="0" w:line="240" w:lineRule="auto"/>
              <w:jc w:val="both"/>
              <w:rPr>
                <w:rFonts w:cs="Times New Roman"/>
                <w:lang w:val="en-GB"/>
              </w:rPr>
            </w:pPr>
            <w:r w:rsidRPr="00D01B42">
              <w:rPr>
                <w:rFonts w:cs="Times New Roman"/>
                <w:lang w:val="en-GB"/>
              </w:rPr>
              <w:t>Using e-Health system at work would improve my job performance</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5"/>
              </w:numPr>
              <w:spacing w:before="0" w:after="0" w:line="240" w:lineRule="auto"/>
              <w:jc w:val="both"/>
              <w:rPr>
                <w:rFonts w:cs="Times New Roman"/>
                <w:lang w:val="en-GB"/>
              </w:rPr>
            </w:pPr>
            <w:r w:rsidRPr="00D01B42">
              <w:rPr>
                <w:rFonts w:cs="Times New Roman"/>
                <w:lang w:val="en-GB"/>
              </w:rPr>
              <w:t>Using e-Health system at work will improve my job productivity</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5"/>
              </w:numPr>
              <w:spacing w:before="0" w:after="0" w:line="240" w:lineRule="auto"/>
              <w:jc w:val="both"/>
              <w:rPr>
                <w:rFonts w:cs="Times New Roman"/>
                <w:lang w:val="en-GB"/>
              </w:rPr>
            </w:pPr>
            <w:r w:rsidRPr="00D01B42">
              <w:rPr>
                <w:rFonts w:cs="Times New Roman"/>
                <w:lang w:val="en-GB"/>
              </w:rPr>
              <w:t>Using e-Health system at work would enhance my effectiveness</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5"/>
              </w:numPr>
              <w:spacing w:before="0" w:after="0" w:line="240" w:lineRule="auto"/>
              <w:jc w:val="both"/>
              <w:rPr>
                <w:rFonts w:cs="Times New Roman"/>
                <w:lang w:val="en-GB"/>
              </w:rPr>
            </w:pPr>
            <w:r w:rsidRPr="00D01B42">
              <w:rPr>
                <w:rFonts w:cs="Times New Roman"/>
                <w:lang w:val="en-GB"/>
              </w:rPr>
              <w:t>Overall</w:t>
            </w:r>
            <w:r w:rsidR="004C4B5C" w:rsidRPr="00D01B42">
              <w:rPr>
                <w:rFonts w:cs="Times New Roman"/>
                <w:lang w:val="en-GB"/>
              </w:rPr>
              <w:t>,</w:t>
            </w:r>
            <w:r w:rsidRPr="00D01B42">
              <w:rPr>
                <w:rFonts w:cs="Times New Roman"/>
                <w:lang w:val="en-GB"/>
              </w:rPr>
              <w:t xml:space="preserve"> I would find e-Health system useful for my work</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Perceived ease of use</w:t>
            </w:r>
            <w:r w:rsidR="00DC35C0" w:rsidRPr="00D01B42">
              <w:rPr>
                <w:rFonts w:cs="Times New Roman"/>
                <w:lang w:val="en-GB"/>
              </w:rPr>
              <w:t xml:space="preserve"> (TAM2)</w:t>
            </w: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I would find e-Health system easy to use</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Interacting with e-Health system would be easy and understandable</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I would find it easy to get e-Health system to do what I it to do</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Interacting with e-Health system would not require a lot of mental effort</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I will able to use e-Health system effectively</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6"/>
              </w:numPr>
              <w:spacing w:before="0" w:after="0" w:line="240" w:lineRule="auto"/>
              <w:jc w:val="both"/>
              <w:rPr>
                <w:rFonts w:cs="Times New Roman"/>
                <w:lang w:val="en-GB"/>
              </w:rPr>
            </w:pPr>
            <w:r w:rsidRPr="00D01B42">
              <w:rPr>
                <w:rFonts w:cs="Times New Roman"/>
                <w:lang w:val="en-GB"/>
              </w:rPr>
              <w:t>Us</w:t>
            </w:r>
            <w:r w:rsidR="003D65FF" w:rsidRPr="00D01B42">
              <w:rPr>
                <w:rFonts w:cs="Times New Roman"/>
                <w:lang w:val="en-GB"/>
              </w:rPr>
              <w:t>ing e-Health system will be</w:t>
            </w:r>
            <w:r w:rsidRPr="00D01B42">
              <w:rPr>
                <w:rFonts w:cs="Times New Roman"/>
                <w:lang w:val="en-GB"/>
              </w:rPr>
              <w:t xml:space="preserve"> </w:t>
            </w:r>
            <w:r w:rsidR="002B28BD" w:rsidRPr="00D01B42">
              <w:rPr>
                <w:rFonts w:cs="Times New Roman"/>
                <w:lang w:val="en-GB"/>
              </w:rPr>
              <w:t xml:space="preserve">an easy task </w:t>
            </w:r>
            <w:r w:rsidRPr="00D01B42">
              <w:rPr>
                <w:rFonts w:cs="Times New Roman"/>
                <w:lang w:val="en-GB"/>
              </w:rPr>
              <w:t>for me</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2B28BD" w:rsidP="00DC35C0">
            <w:pPr>
              <w:numPr>
                <w:ilvl w:val="0"/>
                <w:numId w:val="6"/>
              </w:numPr>
              <w:spacing w:before="0" w:after="0" w:line="240" w:lineRule="auto"/>
              <w:jc w:val="both"/>
              <w:rPr>
                <w:rFonts w:cs="Times New Roman"/>
                <w:lang w:val="en-GB"/>
              </w:rPr>
            </w:pPr>
            <w:r w:rsidRPr="00D01B42">
              <w:rPr>
                <w:rFonts w:cs="Times New Roman"/>
                <w:lang w:val="en-GB"/>
              </w:rPr>
              <w:t>I will</w:t>
            </w:r>
            <w:r w:rsidR="00DC35C0" w:rsidRPr="00D01B42">
              <w:rPr>
                <w:rFonts w:cs="Times New Roman"/>
                <w:lang w:val="en-GB"/>
              </w:rPr>
              <w:t xml:space="preserve"> easily </w:t>
            </w:r>
            <w:r w:rsidRPr="00D01B42">
              <w:rPr>
                <w:rFonts w:cs="Times New Roman"/>
                <w:lang w:val="en-GB"/>
              </w:rPr>
              <w:t xml:space="preserve">work </w:t>
            </w:r>
            <w:r w:rsidR="00DC35C0" w:rsidRPr="00D01B42">
              <w:rPr>
                <w:rFonts w:cs="Times New Roman"/>
                <w:lang w:val="en-GB"/>
              </w:rPr>
              <w:t>with e-Health system</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Subjective norm</w:t>
            </w:r>
            <w:r w:rsidR="00DC35C0" w:rsidRPr="00D01B42">
              <w:rPr>
                <w:rFonts w:cs="Times New Roman"/>
                <w:lang w:val="en-GB"/>
              </w:rPr>
              <w:t xml:space="preserve"> (TAM2)</w:t>
            </w:r>
          </w:p>
        </w:tc>
        <w:tc>
          <w:tcPr>
            <w:tcW w:w="6379" w:type="dxa"/>
          </w:tcPr>
          <w:p w:rsidR="00DC35C0" w:rsidRPr="00D01B42" w:rsidRDefault="00DC35C0" w:rsidP="00DC35C0">
            <w:pPr>
              <w:numPr>
                <w:ilvl w:val="0"/>
                <w:numId w:val="7"/>
              </w:numPr>
              <w:spacing w:before="0" w:after="0" w:line="240" w:lineRule="auto"/>
              <w:jc w:val="both"/>
              <w:rPr>
                <w:rFonts w:cs="Times New Roman"/>
                <w:lang w:val="en-GB"/>
              </w:rPr>
            </w:pPr>
            <w:r w:rsidRPr="00D01B42">
              <w:rPr>
                <w:rFonts w:cs="Times New Roman"/>
                <w:lang w:val="en-GB"/>
              </w:rPr>
              <w:t>In general, e-Health system will be well approved and supported by most of my colleagues</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7"/>
              </w:numPr>
              <w:spacing w:before="0" w:after="0" w:line="240" w:lineRule="auto"/>
              <w:jc w:val="both"/>
              <w:rPr>
                <w:rFonts w:cs="Times New Roman"/>
                <w:lang w:val="en-GB"/>
              </w:rPr>
            </w:pPr>
            <w:r w:rsidRPr="00D01B42">
              <w:rPr>
                <w:rFonts w:cs="Times New Roman"/>
                <w:lang w:val="en-GB"/>
              </w:rPr>
              <w:t xml:space="preserve">The colleagues </w:t>
            </w:r>
            <w:r w:rsidR="00B8532D">
              <w:rPr>
                <w:rFonts w:cs="Times New Roman"/>
                <w:lang w:val="en-GB"/>
              </w:rPr>
              <w:t xml:space="preserve">that </w:t>
            </w:r>
            <w:r w:rsidRPr="00D01B42">
              <w:rPr>
                <w:rFonts w:cs="Times New Roman"/>
                <w:lang w:val="en-GB"/>
              </w:rPr>
              <w:t xml:space="preserve">I respect most would accept </w:t>
            </w:r>
            <w:r w:rsidR="00B8532D">
              <w:rPr>
                <w:rFonts w:cs="Times New Roman"/>
                <w:lang w:val="en-GB"/>
              </w:rPr>
              <w:t xml:space="preserve">the </w:t>
            </w:r>
            <w:r w:rsidRPr="00D01B42">
              <w:rPr>
                <w:rFonts w:cs="Times New Roman"/>
                <w:lang w:val="en-GB"/>
              </w:rPr>
              <w:t>e-Health system</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Intention</w:t>
            </w:r>
            <w:r w:rsidR="00DC35C0" w:rsidRPr="00D01B42">
              <w:rPr>
                <w:rFonts w:cs="Times New Roman"/>
                <w:lang w:val="en-GB"/>
              </w:rPr>
              <w:t xml:space="preserve"> (TAM2)</w:t>
            </w:r>
          </w:p>
        </w:tc>
        <w:tc>
          <w:tcPr>
            <w:tcW w:w="6379" w:type="dxa"/>
          </w:tcPr>
          <w:p w:rsidR="00DC35C0" w:rsidRPr="00D01B42" w:rsidRDefault="00DC35C0" w:rsidP="00DC35C0">
            <w:pPr>
              <w:numPr>
                <w:ilvl w:val="0"/>
                <w:numId w:val="8"/>
              </w:numPr>
              <w:spacing w:before="0" w:after="0" w:line="240" w:lineRule="auto"/>
              <w:jc w:val="both"/>
              <w:rPr>
                <w:rFonts w:cs="Times New Roman"/>
                <w:lang w:val="en-GB"/>
              </w:rPr>
            </w:pPr>
            <w:r w:rsidRPr="00D01B42">
              <w:rPr>
                <w:rFonts w:cs="Times New Roman"/>
                <w:lang w:val="en-GB"/>
              </w:rPr>
              <w:t>I plan to use e-Health system if it is implemented</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3D65FF" w:rsidP="00DC35C0">
            <w:pPr>
              <w:numPr>
                <w:ilvl w:val="0"/>
                <w:numId w:val="8"/>
              </w:numPr>
              <w:spacing w:before="0" w:after="0" w:line="240" w:lineRule="auto"/>
              <w:jc w:val="both"/>
              <w:rPr>
                <w:rFonts w:cs="Times New Roman"/>
                <w:lang w:val="en-GB"/>
              </w:rPr>
            </w:pPr>
            <w:r w:rsidRPr="00D01B42">
              <w:rPr>
                <w:rFonts w:cs="Times New Roman"/>
                <w:lang w:val="en-GB"/>
              </w:rPr>
              <w:t>I expect</w:t>
            </w:r>
            <w:r w:rsidR="004C4B5C" w:rsidRPr="00D01B42">
              <w:rPr>
                <w:rFonts w:cs="Times New Roman"/>
                <w:lang w:val="en-GB"/>
              </w:rPr>
              <w:t xml:space="preserve"> to</w:t>
            </w:r>
            <w:r w:rsidR="00DC35C0" w:rsidRPr="00D01B42">
              <w:rPr>
                <w:rFonts w:cs="Times New Roman"/>
                <w:lang w:val="en-GB"/>
              </w:rPr>
              <w:t xml:space="preserve"> use e-Health system if it is implemented</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3D65FF" w:rsidP="00DC35C0">
            <w:pPr>
              <w:numPr>
                <w:ilvl w:val="0"/>
                <w:numId w:val="8"/>
              </w:numPr>
              <w:spacing w:before="0" w:after="0" w:line="240" w:lineRule="auto"/>
              <w:jc w:val="both"/>
              <w:rPr>
                <w:rFonts w:cs="Times New Roman"/>
                <w:lang w:val="en-GB"/>
              </w:rPr>
            </w:pPr>
            <w:r w:rsidRPr="00D01B42">
              <w:rPr>
                <w:rFonts w:cs="Times New Roman"/>
                <w:lang w:val="en-GB"/>
              </w:rPr>
              <w:t>I intend</w:t>
            </w:r>
            <w:r w:rsidR="00DC35C0" w:rsidRPr="00D01B42">
              <w:rPr>
                <w:rFonts w:cs="Times New Roman"/>
                <w:lang w:val="en-GB"/>
              </w:rPr>
              <w:t xml:space="preserve"> to use e-Health system if it is implemented</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Job relevance</w:t>
            </w:r>
            <w:r w:rsidR="00DC35C0" w:rsidRPr="00D01B42">
              <w:rPr>
                <w:rFonts w:cs="Times New Roman"/>
                <w:lang w:val="en-GB"/>
              </w:rPr>
              <w:t xml:space="preserve"> (TAM2)</w:t>
            </w:r>
          </w:p>
        </w:tc>
        <w:tc>
          <w:tcPr>
            <w:tcW w:w="6379" w:type="dxa"/>
          </w:tcPr>
          <w:p w:rsidR="00DC35C0" w:rsidRPr="00D01B42" w:rsidRDefault="00DC35C0" w:rsidP="00DC35C0">
            <w:pPr>
              <w:numPr>
                <w:ilvl w:val="0"/>
                <w:numId w:val="9"/>
              </w:numPr>
              <w:spacing w:before="0" w:after="0" w:line="240" w:lineRule="auto"/>
              <w:jc w:val="both"/>
              <w:rPr>
                <w:rFonts w:cs="Times New Roman"/>
                <w:lang w:val="en-GB"/>
              </w:rPr>
            </w:pPr>
            <w:r w:rsidRPr="00D01B42">
              <w:rPr>
                <w:rFonts w:cs="Times New Roman"/>
                <w:lang w:val="en-GB"/>
              </w:rPr>
              <w:t>In my job, the use of e-Health system would be important</w:t>
            </w:r>
          </w:p>
        </w:tc>
      </w:tr>
      <w:tr w:rsidR="00DC35C0" w:rsidRPr="00D01B42" w:rsidTr="00DC35C0">
        <w:trPr>
          <w:trHeight w:val="260"/>
        </w:trPr>
        <w:tc>
          <w:tcPr>
            <w:tcW w:w="2127" w:type="dxa"/>
            <w:vMerge/>
            <w:vAlign w:val="center"/>
          </w:tcPr>
          <w:p w:rsidR="00DC35C0" w:rsidRPr="00D01B42" w:rsidRDefault="00DC35C0" w:rsidP="00DC35C0">
            <w:pPr>
              <w:spacing w:before="0" w:after="0"/>
              <w:jc w:val="center"/>
              <w:rPr>
                <w:rFonts w:cs="Times New Roman"/>
                <w:lang w:val="en-GB"/>
              </w:rPr>
            </w:pPr>
          </w:p>
        </w:tc>
        <w:tc>
          <w:tcPr>
            <w:tcW w:w="6379" w:type="dxa"/>
          </w:tcPr>
          <w:p w:rsidR="00DC35C0" w:rsidRPr="00D01B42" w:rsidRDefault="00DC35C0" w:rsidP="00DC35C0">
            <w:pPr>
              <w:numPr>
                <w:ilvl w:val="0"/>
                <w:numId w:val="9"/>
              </w:numPr>
              <w:spacing w:before="0" w:after="0" w:line="240" w:lineRule="auto"/>
              <w:jc w:val="both"/>
              <w:rPr>
                <w:rFonts w:cs="Times New Roman"/>
                <w:lang w:val="en-GB"/>
              </w:rPr>
            </w:pPr>
            <w:r w:rsidRPr="00D01B42">
              <w:rPr>
                <w:rFonts w:cs="Times New Roman"/>
                <w:lang w:val="en-GB"/>
              </w:rPr>
              <w:t>In my job, the use of e-Health system would be relevant</w:t>
            </w:r>
          </w:p>
        </w:tc>
      </w:tr>
      <w:tr w:rsidR="00DC35C0" w:rsidRPr="00D01B42" w:rsidTr="00DC35C0">
        <w:tc>
          <w:tcPr>
            <w:tcW w:w="2127" w:type="dxa"/>
            <w:vMerge w:val="restart"/>
            <w:vAlign w:val="center"/>
          </w:tcPr>
          <w:p w:rsidR="00DC35C0" w:rsidRPr="00D01B42" w:rsidRDefault="00780E5E" w:rsidP="00DC35C0">
            <w:pPr>
              <w:spacing w:before="0" w:after="0"/>
              <w:jc w:val="center"/>
              <w:rPr>
                <w:rFonts w:cs="Times New Roman"/>
                <w:lang w:val="en-GB"/>
              </w:rPr>
            </w:pPr>
            <w:r w:rsidRPr="00D01B42">
              <w:rPr>
                <w:rFonts w:cs="Times New Roman"/>
                <w:lang w:val="en-GB"/>
              </w:rPr>
              <w:t>Computer anxiety</w:t>
            </w:r>
            <w:r w:rsidR="00DC35C0" w:rsidRPr="00D01B42">
              <w:rPr>
                <w:rFonts w:cs="Times New Roman"/>
                <w:lang w:val="en-GB"/>
              </w:rPr>
              <w:t xml:space="preserve"> (TAM3)</w:t>
            </w:r>
          </w:p>
        </w:tc>
        <w:tc>
          <w:tcPr>
            <w:tcW w:w="6379" w:type="dxa"/>
          </w:tcPr>
          <w:p w:rsidR="00DC35C0" w:rsidRPr="00D01B42" w:rsidRDefault="00DC35C0" w:rsidP="00DC35C0">
            <w:pPr>
              <w:numPr>
                <w:ilvl w:val="0"/>
                <w:numId w:val="10"/>
              </w:numPr>
              <w:spacing w:before="0" w:after="0" w:line="240" w:lineRule="auto"/>
              <w:jc w:val="both"/>
              <w:rPr>
                <w:rFonts w:cs="Times New Roman"/>
                <w:lang w:val="en-GB"/>
              </w:rPr>
            </w:pPr>
            <w:r w:rsidRPr="00D01B42">
              <w:rPr>
                <w:rFonts w:cs="Times New Roman"/>
                <w:lang w:val="en-GB"/>
              </w:rPr>
              <w:t>Computers make me feel uncomfortable</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10"/>
              </w:numPr>
              <w:spacing w:before="0" w:after="0" w:line="240" w:lineRule="auto"/>
              <w:jc w:val="both"/>
              <w:rPr>
                <w:rFonts w:cs="Times New Roman"/>
                <w:lang w:val="en-GB"/>
              </w:rPr>
            </w:pPr>
            <w:r w:rsidRPr="00D01B42">
              <w:rPr>
                <w:rFonts w:cs="Times New Roman"/>
                <w:lang w:val="en-GB"/>
              </w:rPr>
              <w:t>Working with a computer makes me nervous</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10"/>
              </w:numPr>
              <w:spacing w:before="0" w:after="0" w:line="240" w:lineRule="auto"/>
              <w:jc w:val="both"/>
              <w:rPr>
                <w:rFonts w:cs="Times New Roman"/>
                <w:lang w:val="en-GB"/>
              </w:rPr>
            </w:pPr>
            <w:r w:rsidRPr="00D01B42">
              <w:rPr>
                <w:rFonts w:cs="Times New Roman"/>
                <w:lang w:val="en-GB"/>
              </w:rPr>
              <w:t>Computers do not scare me at all</w:t>
            </w:r>
          </w:p>
        </w:tc>
      </w:tr>
      <w:tr w:rsidR="00DC35C0" w:rsidRPr="00D01B42" w:rsidTr="00DC35C0">
        <w:tc>
          <w:tcPr>
            <w:tcW w:w="2127" w:type="dxa"/>
            <w:vMerge/>
          </w:tcPr>
          <w:p w:rsidR="00DC35C0" w:rsidRPr="00D01B42" w:rsidRDefault="00DC35C0" w:rsidP="00DC35C0">
            <w:pPr>
              <w:spacing w:before="0" w:after="0"/>
              <w:jc w:val="both"/>
              <w:rPr>
                <w:rFonts w:cs="Times New Roman"/>
                <w:lang w:val="en-GB"/>
              </w:rPr>
            </w:pPr>
          </w:p>
        </w:tc>
        <w:tc>
          <w:tcPr>
            <w:tcW w:w="6379" w:type="dxa"/>
          </w:tcPr>
          <w:p w:rsidR="00DC35C0" w:rsidRPr="00D01B42" w:rsidRDefault="00DC35C0" w:rsidP="00DC35C0">
            <w:pPr>
              <w:numPr>
                <w:ilvl w:val="0"/>
                <w:numId w:val="10"/>
              </w:numPr>
              <w:spacing w:before="0" w:after="0" w:line="240" w:lineRule="auto"/>
              <w:jc w:val="both"/>
              <w:rPr>
                <w:rFonts w:cs="Times New Roman"/>
                <w:lang w:val="en-GB"/>
              </w:rPr>
            </w:pPr>
            <w:r w:rsidRPr="00D01B42">
              <w:rPr>
                <w:rFonts w:cs="Times New Roman"/>
                <w:lang w:val="en-GB"/>
              </w:rPr>
              <w:t>Computers make me feel uneasy</w:t>
            </w:r>
          </w:p>
        </w:tc>
      </w:tr>
    </w:tbl>
    <w:p w:rsidR="00DC35C0" w:rsidRPr="00D01B42" w:rsidRDefault="00DC35C0" w:rsidP="0075499F">
      <w:pPr>
        <w:jc w:val="both"/>
        <w:rPr>
          <w:lang w:val="en-GB"/>
        </w:rPr>
      </w:pPr>
      <w:r w:rsidRPr="00D01B42">
        <w:rPr>
          <w:lang w:val="en-GB"/>
        </w:rPr>
        <w:t>Note: Items were assessed on a 7-point Likert scale</w:t>
      </w:r>
      <w:r w:rsidR="002023D1" w:rsidRPr="00D01B42">
        <w:rPr>
          <w:lang w:val="en-GB"/>
        </w:rPr>
        <w:t xml:space="preserve"> (stro</w:t>
      </w:r>
      <w:r w:rsidR="00021F0E" w:rsidRPr="00D01B42">
        <w:rPr>
          <w:lang w:val="en-GB"/>
        </w:rPr>
        <w:t>ngly disagree to strongly agree</w:t>
      </w:r>
      <w:r w:rsidR="00B31EA7" w:rsidRPr="00D01B42">
        <w:rPr>
          <w:lang w:val="en-GB"/>
        </w:rPr>
        <w:t>)</w:t>
      </w:r>
      <w:r w:rsidR="00021F0E" w:rsidRPr="00D01B42">
        <w:rPr>
          <w:lang w:val="en-GB"/>
        </w:rPr>
        <w:t>.</w:t>
      </w:r>
      <w:r w:rsidRPr="00D01B42">
        <w:rPr>
          <w:lang w:val="en-GB"/>
        </w:rPr>
        <w:br w:type="page"/>
      </w:r>
    </w:p>
    <w:p w:rsidR="00DC35C0" w:rsidRPr="00D01B42" w:rsidRDefault="00DC35C0" w:rsidP="00F94523">
      <w:pPr>
        <w:pStyle w:val="Caption"/>
        <w:rPr>
          <w:lang w:val="en-GB"/>
        </w:rPr>
      </w:pPr>
      <w:bookmarkStart w:id="212" w:name="_Toc481520546"/>
      <w:bookmarkStart w:id="213" w:name="_Toc529002885"/>
      <w:r w:rsidRPr="00D01B42">
        <w:rPr>
          <w:lang w:val="en-GB"/>
        </w:rPr>
        <w:lastRenderedPageBreak/>
        <w:t>Table 4.2: Other technology acceptance constructs used in the questionnaire</w:t>
      </w:r>
      <w:bookmarkEnd w:id="212"/>
      <w:bookmarkEnd w:id="213"/>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4536"/>
        <w:gridCol w:w="2409"/>
      </w:tblGrid>
      <w:tr w:rsidR="00DC35C0" w:rsidRPr="00D01B42" w:rsidTr="00012F05">
        <w:tc>
          <w:tcPr>
            <w:tcW w:w="1447" w:type="dxa"/>
          </w:tcPr>
          <w:p w:rsidR="00DC35C0" w:rsidRPr="00D01B42" w:rsidRDefault="00DC35C0" w:rsidP="00DC35C0">
            <w:pPr>
              <w:spacing w:before="0" w:after="0"/>
              <w:rPr>
                <w:rFonts w:cs="Times New Roman"/>
                <w:b/>
                <w:lang w:val="en-GB"/>
              </w:rPr>
            </w:pPr>
            <w:r w:rsidRPr="00D01B42">
              <w:rPr>
                <w:rFonts w:cs="Times New Roman"/>
                <w:b/>
                <w:lang w:val="en-GB"/>
              </w:rPr>
              <w:t>Construct</w:t>
            </w:r>
          </w:p>
        </w:tc>
        <w:tc>
          <w:tcPr>
            <w:tcW w:w="4536" w:type="dxa"/>
          </w:tcPr>
          <w:p w:rsidR="00DC35C0" w:rsidRPr="00D01B42" w:rsidRDefault="00DC35C0" w:rsidP="00DC35C0">
            <w:pPr>
              <w:spacing w:before="0" w:after="0"/>
              <w:rPr>
                <w:rFonts w:cs="Times New Roman"/>
                <w:b/>
                <w:lang w:val="en-GB"/>
              </w:rPr>
            </w:pPr>
            <w:r w:rsidRPr="00D01B42">
              <w:rPr>
                <w:rFonts w:cs="Times New Roman"/>
                <w:b/>
                <w:lang w:val="en-GB"/>
              </w:rPr>
              <w:t>Question</w:t>
            </w:r>
          </w:p>
        </w:tc>
        <w:tc>
          <w:tcPr>
            <w:tcW w:w="2409" w:type="dxa"/>
          </w:tcPr>
          <w:p w:rsidR="00DC35C0" w:rsidRPr="00D01B42" w:rsidRDefault="00DC35C0" w:rsidP="00DC35C0">
            <w:pPr>
              <w:spacing w:before="0" w:after="0"/>
              <w:rPr>
                <w:rFonts w:cs="Times New Roman"/>
                <w:b/>
                <w:lang w:val="en-GB"/>
              </w:rPr>
            </w:pPr>
            <w:r w:rsidRPr="00D01B42">
              <w:rPr>
                <w:rFonts w:cs="Times New Roman"/>
                <w:b/>
                <w:lang w:val="en-GB"/>
              </w:rPr>
              <w:t>Assessment scale</w:t>
            </w:r>
          </w:p>
        </w:tc>
      </w:tr>
      <w:tr w:rsidR="00DC35C0" w:rsidRPr="00D01B42" w:rsidTr="00012F05">
        <w:tc>
          <w:tcPr>
            <w:tcW w:w="1447"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D</w:t>
            </w:r>
            <w:r w:rsidR="00780E5E" w:rsidRPr="00D01B42">
              <w:rPr>
                <w:rFonts w:cs="Times New Roman"/>
                <w:lang w:val="en-GB"/>
              </w:rPr>
              <w:t>escriptive norm</w:t>
            </w:r>
          </w:p>
        </w:tc>
        <w:tc>
          <w:tcPr>
            <w:tcW w:w="4536" w:type="dxa"/>
            <w:vAlign w:val="center"/>
          </w:tcPr>
          <w:p w:rsidR="00DC35C0" w:rsidRPr="00D01B42" w:rsidRDefault="00DC35C0" w:rsidP="00021F0E">
            <w:pPr>
              <w:spacing w:before="0" w:after="0" w:line="240" w:lineRule="auto"/>
              <w:ind w:left="342"/>
              <w:rPr>
                <w:rFonts w:cs="Times New Roman"/>
                <w:lang w:val="en-GB"/>
              </w:rPr>
            </w:pPr>
            <w:r w:rsidRPr="00D01B42">
              <w:rPr>
                <w:rFonts w:cs="Times New Roman"/>
                <w:lang w:val="en-GB"/>
              </w:rPr>
              <w:t>How many of your colleagues do you think will use e-Health system if it is implemented?</w:t>
            </w:r>
          </w:p>
        </w:tc>
        <w:tc>
          <w:tcPr>
            <w:tcW w:w="2409" w:type="dxa"/>
          </w:tcPr>
          <w:p w:rsidR="00DC35C0" w:rsidRPr="00D01B42" w:rsidRDefault="00DC35C0" w:rsidP="00DC35C0">
            <w:pPr>
              <w:spacing w:before="0" w:after="0"/>
              <w:rPr>
                <w:rFonts w:cs="Times New Roman"/>
                <w:b/>
                <w:lang w:val="en-GB"/>
              </w:rPr>
            </w:pPr>
            <w:r w:rsidRPr="00D01B42">
              <w:rPr>
                <w:rFonts w:cs="Times New Roman"/>
                <w:b/>
                <w:lang w:val="en-GB"/>
              </w:rPr>
              <w:t xml:space="preserve">5-point predefined answering option: </w:t>
            </w:r>
          </w:p>
          <w:p w:rsidR="00DC35C0" w:rsidRPr="00D01B42" w:rsidRDefault="00DC35C0" w:rsidP="00DC35C0">
            <w:pPr>
              <w:spacing w:before="0" w:after="0"/>
              <w:rPr>
                <w:rFonts w:cs="Times New Roman"/>
                <w:lang w:val="en-GB"/>
              </w:rPr>
            </w:pPr>
            <w:r w:rsidRPr="00D01B42">
              <w:rPr>
                <w:rFonts w:cs="Times New Roman"/>
                <w:lang w:val="en-GB"/>
              </w:rPr>
              <w:t xml:space="preserve">1-none of them, </w:t>
            </w:r>
          </w:p>
          <w:p w:rsidR="00DC35C0" w:rsidRPr="00D01B42" w:rsidRDefault="00DC35C0" w:rsidP="00DC35C0">
            <w:pPr>
              <w:spacing w:before="0" w:after="0"/>
              <w:rPr>
                <w:rFonts w:cs="Times New Roman"/>
                <w:lang w:val="en-GB"/>
              </w:rPr>
            </w:pPr>
            <w:r w:rsidRPr="00D01B42">
              <w:rPr>
                <w:rFonts w:cs="Times New Roman"/>
                <w:lang w:val="en-GB"/>
              </w:rPr>
              <w:t xml:space="preserve">2-few of them, </w:t>
            </w:r>
          </w:p>
          <w:p w:rsidR="00DC35C0" w:rsidRPr="00D01B42" w:rsidRDefault="00DC35C0" w:rsidP="00DC35C0">
            <w:pPr>
              <w:spacing w:before="0" w:after="0"/>
              <w:rPr>
                <w:rFonts w:cs="Times New Roman"/>
                <w:lang w:val="en-GB"/>
              </w:rPr>
            </w:pPr>
            <w:r w:rsidRPr="00D01B42">
              <w:rPr>
                <w:rFonts w:cs="Times New Roman"/>
                <w:lang w:val="en-GB"/>
              </w:rPr>
              <w:t xml:space="preserve">3-some of them, </w:t>
            </w:r>
          </w:p>
          <w:p w:rsidR="00DC35C0" w:rsidRPr="00D01B42" w:rsidRDefault="00DC35C0" w:rsidP="00DC35C0">
            <w:pPr>
              <w:spacing w:before="0" w:after="0"/>
              <w:rPr>
                <w:rFonts w:cs="Times New Roman"/>
                <w:lang w:val="en-GB"/>
              </w:rPr>
            </w:pPr>
            <w:r w:rsidRPr="00D01B42">
              <w:rPr>
                <w:rFonts w:cs="Times New Roman"/>
                <w:lang w:val="en-GB"/>
              </w:rPr>
              <w:t xml:space="preserve">4-most of them, </w:t>
            </w:r>
          </w:p>
          <w:p w:rsidR="00DC35C0" w:rsidRPr="00D01B42" w:rsidRDefault="00DC35C0" w:rsidP="00DC35C0">
            <w:pPr>
              <w:spacing w:before="0" w:after="0"/>
              <w:rPr>
                <w:rFonts w:cs="Times New Roman"/>
                <w:lang w:val="en-GB"/>
              </w:rPr>
            </w:pPr>
            <w:r w:rsidRPr="00D01B42">
              <w:rPr>
                <w:rFonts w:cs="Times New Roman"/>
                <w:lang w:val="en-GB"/>
              </w:rPr>
              <w:t>5-all of them</w:t>
            </w:r>
          </w:p>
        </w:tc>
      </w:tr>
      <w:tr w:rsidR="00DC35C0" w:rsidRPr="00D01B42" w:rsidTr="00012F05">
        <w:tc>
          <w:tcPr>
            <w:tcW w:w="1447"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C</w:t>
            </w:r>
            <w:r w:rsidR="00780E5E" w:rsidRPr="00D01B42">
              <w:rPr>
                <w:rFonts w:cs="Times New Roman"/>
                <w:lang w:val="en-GB"/>
              </w:rPr>
              <w:t>omputer use</w:t>
            </w:r>
          </w:p>
        </w:tc>
        <w:tc>
          <w:tcPr>
            <w:tcW w:w="4536" w:type="dxa"/>
          </w:tcPr>
          <w:p w:rsidR="00DC35C0" w:rsidRPr="00D01B42" w:rsidRDefault="00DC35C0" w:rsidP="00DC35C0">
            <w:pPr>
              <w:spacing w:before="0" w:after="0"/>
              <w:rPr>
                <w:rFonts w:cs="Times New Roman"/>
                <w:lang w:val="en-GB"/>
              </w:rPr>
            </w:pPr>
            <w:r w:rsidRPr="00D01B42">
              <w:rPr>
                <w:rFonts w:cs="Times New Roman"/>
                <w:lang w:val="en-GB"/>
              </w:rPr>
              <w:t>Do you have access to a personal computer at work or home?</w:t>
            </w:r>
          </w:p>
        </w:tc>
        <w:tc>
          <w:tcPr>
            <w:tcW w:w="2409"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Yes/No</w:t>
            </w:r>
          </w:p>
        </w:tc>
      </w:tr>
      <w:tr w:rsidR="00DC35C0" w:rsidRPr="00D01B42" w:rsidTr="00012F05">
        <w:tc>
          <w:tcPr>
            <w:tcW w:w="1447" w:type="dxa"/>
            <w:vAlign w:val="center"/>
          </w:tcPr>
          <w:p w:rsidR="00DC35C0" w:rsidRPr="00D01B42" w:rsidRDefault="00780E5E" w:rsidP="00DC35C0">
            <w:pPr>
              <w:spacing w:before="0" w:after="0"/>
              <w:jc w:val="center"/>
              <w:rPr>
                <w:rFonts w:cs="Times New Roman"/>
                <w:lang w:val="en-GB"/>
              </w:rPr>
            </w:pPr>
            <w:r w:rsidRPr="00D01B42">
              <w:rPr>
                <w:rFonts w:cs="Times New Roman"/>
                <w:lang w:val="en-GB"/>
              </w:rPr>
              <w:t>Computer use</w:t>
            </w:r>
          </w:p>
          <w:p w:rsidR="00DC35C0" w:rsidRPr="00D01B42" w:rsidRDefault="00DC35C0" w:rsidP="00DC35C0">
            <w:pPr>
              <w:spacing w:before="0" w:after="0"/>
              <w:jc w:val="center"/>
              <w:rPr>
                <w:rFonts w:cs="Times New Roman"/>
                <w:lang w:val="en-GB"/>
              </w:rPr>
            </w:pPr>
            <w:r w:rsidRPr="00D01B42">
              <w:rPr>
                <w:rFonts w:cs="Times New Roman"/>
                <w:lang w:val="en-GB"/>
              </w:rPr>
              <w:t>(years)</w:t>
            </w:r>
          </w:p>
        </w:tc>
        <w:tc>
          <w:tcPr>
            <w:tcW w:w="4536" w:type="dxa"/>
            <w:vAlign w:val="center"/>
          </w:tcPr>
          <w:p w:rsidR="00DC35C0" w:rsidRPr="00D01B42" w:rsidRDefault="00DC35C0" w:rsidP="00DC35C0">
            <w:pPr>
              <w:spacing w:before="0" w:after="0"/>
              <w:rPr>
                <w:rFonts w:cs="Times New Roman"/>
                <w:lang w:val="en-GB"/>
              </w:rPr>
            </w:pPr>
            <w:r w:rsidRPr="00D01B42">
              <w:rPr>
                <w:rFonts w:cs="Times New Roman"/>
                <w:lang w:val="en-GB"/>
              </w:rPr>
              <w:t>On average, how long have you been using computers?</w:t>
            </w:r>
          </w:p>
        </w:tc>
        <w:tc>
          <w:tcPr>
            <w:tcW w:w="2409"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Years (Please fill in)</w:t>
            </w:r>
          </w:p>
        </w:tc>
      </w:tr>
      <w:tr w:rsidR="00DC35C0" w:rsidRPr="00D01B42" w:rsidTr="00012F05">
        <w:tc>
          <w:tcPr>
            <w:tcW w:w="1447" w:type="dxa"/>
            <w:vAlign w:val="center"/>
          </w:tcPr>
          <w:p w:rsidR="00DC35C0" w:rsidRPr="00D01B42" w:rsidRDefault="00780E5E" w:rsidP="00DC35C0">
            <w:pPr>
              <w:spacing w:before="0" w:after="0"/>
              <w:jc w:val="center"/>
              <w:rPr>
                <w:rFonts w:cs="Times New Roman"/>
                <w:lang w:val="en-GB"/>
              </w:rPr>
            </w:pPr>
            <w:r w:rsidRPr="00D01B42">
              <w:rPr>
                <w:rFonts w:cs="Times New Roman"/>
                <w:lang w:val="en-GB"/>
              </w:rPr>
              <w:t>Computer use</w:t>
            </w:r>
          </w:p>
          <w:p w:rsidR="00DC35C0" w:rsidRPr="00D01B42" w:rsidRDefault="00DC35C0" w:rsidP="00DC35C0">
            <w:pPr>
              <w:spacing w:before="0" w:after="0"/>
              <w:jc w:val="center"/>
              <w:rPr>
                <w:rFonts w:cs="Times New Roman"/>
                <w:lang w:val="en-GB"/>
              </w:rPr>
            </w:pPr>
            <w:r w:rsidRPr="00D01B42">
              <w:rPr>
                <w:rFonts w:cs="Times New Roman"/>
                <w:lang w:val="en-GB"/>
              </w:rPr>
              <w:t>(hours)</w:t>
            </w:r>
          </w:p>
        </w:tc>
        <w:tc>
          <w:tcPr>
            <w:tcW w:w="4536" w:type="dxa"/>
            <w:vAlign w:val="center"/>
          </w:tcPr>
          <w:p w:rsidR="00DC35C0" w:rsidRPr="00D01B42" w:rsidRDefault="00DC35C0" w:rsidP="00DC35C0">
            <w:pPr>
              <w:spacing w:before="0" w:after="0"/>
              <w:rPr>
                <w:rFonts w:cs="Times New Roman"/>
                <w:lang w:val="en-GB"/>
              </w:rPr>
            </w:pPr>
            <w:r w:rsidRPr="00D01B42">
              <w:rPr>
                <w:rFonts w:cs="Times New Roman"/>
                <w:lang w:val="en-GB"/>
              </w:rPr>
              <w:t>On average, how many hours a day do you use a computer?</w:t>
            </w:r>
          </w:p>
        </w:tc>
        <w:tc>
          <w:tcPr>
            <w:tcW w:w="2409"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Hours (please fill in)</w:t>
            </w:r>
          </w:p>
        </w:tc>
      </w:tr>
    </w:tbl>
    <w:p w:rsidR="00446197" w:rsidRPr="00D01B42" w:rsidRDefault="00750578" w:rsidP="008A0CE8">
      <w:pPr>
        <w:ind w:firstLine="720"/>
        <w:jc w:val="both"/>
        <w:rPr>
          <w:rFonts w:cs="Times New Roman"/>
          <w:lang w:val="en-GB"/>
        </w:rPr>
      </w:pPr>
      <w:r w:rsidRPr="00D01B42">
        <w:rPr>
          <w:rFonts w:cs="Times New Roman"/>
          <w:lang w:val="en-GB"/>
        </w:rPr>
        <w:t xml:space="preserve">This research aimed to assess attitudes of healthcare professionals and to identify </w:t>
      </w:r>
      <w:r w:rsidR="00166664" w:rsidRPr="00D01B42">
        <w:rPr>
          <w:rFonts w:cs="Times New Roman"/>
          <w:lang w:val="en-GB"/>
        </w:rPr>
        <w:t xml:space="preserve">the </w:t>
      </w:r>
      <w:r w:rsidRPr="00D01B42">
        <w:rPr>
          <w:rFonts w:cs="Times New Roman"/>
          <w:lang w:val="en-GB"/>
        </w:rPr>
        <w:t>main predictors of intention</w:t>
      </w:r>
      <w:r w:rsidR="008334F2" w:rsidRPr="00D01B42">
        <w:rPr>
          <w:rFonts w:cs="Times New Roman"/>
          <w:lang w:val="en-GB"/>
        </w:rPr>
        <w:t>s</w:t>
      </w:r>
      <w:r w:rsidRPr="00D01B42">
        <w:rPr>
          <w:rFonts w:cs="Times New Roman"/>
          <w:lang w:val="en-GB"/>
        </w:rPr>
        <w:t xml:space="preserve">. This can be achieved with </w:t>
      </w:r>
      <w:r w:rsidR="00321405" w:rsidRPr="00D01B42">
        <w:rPr>
          <w:rFonts w:cs="Times New Roman"/>
          <w:lang w:val="en-GB"/>
        </w:rPr>
        <w:t>predefined</w:t>
      </w:r>
      <w:r w:rsidRPr="00D01B42">
        <w:rPr>
          <w:rFonts w:cs="Times New Roman"/>
          <w:lang w:val="en-GB"/>
        </w:rPr>
        <w:t xml:space="preserve"> questions with </w:t>
      </w:r>
      <w:r w:rsidR="00166664" w:rsidRPr="00D01B42">
        <w:rPr>
          <w:rFonts w:cs="Times New Roman"/>
          <w:lang w:val="en-GB"/>
        </w:rPr>
        <w:t xml:space="preserve">a </w:t>
      </w:r>
      <w:r w:rsidRPr="00D01B42">
        <w:rPr>
          <w:rFonts w:cs="Times New Roman"/>
          <w:lang w:val="en-GB"/>
        </w:rPr>
        <w:t>precise measuring scale. The option of adding open-ended compo</w:t>
      </w:r>
      <w:r w:rsidR="00321405" w:rsidRPr="00D01B42">
        <w:rPr>
          <w:rFonts w:cs="Times New Roman"/>
          <w:lang w:val="en-GB"/>
        </w:rPr>
        <w:t>nents (e.g. a ‘further comments’</w:t>
      </w:r>
      <w:r w:rsidRPr="00D01B42">
        <w:rPr>
          <w:rFonts w:cs="Times New Roman"/>
          <w:lang w:val="en-GB"/>
        </w:rPr>
        <w:t xml:space="preserve"> text box) was considered for this study’</w:t>
      </w:r>
      <w:r w:rsidR="00166664" w:rsidRPr="00D01B42">
        <w:rPr>
          <w:rFonts w:cs="Times New Roman"/>
          <w:lang w:val="en-GB"/>
        </w:rPr>
        <w:t>s</w:t>
      </w:r>
      <w:r w:rsidRPr="00D01B42">
        <w:rPr>
          <w:rFonts w:cs="Times New Roman"/>
          <w:lang w:val="en-GB"/>
        </w:rPr>
        <w:t xml:space="preserve"> measuring instrument. However, open</w:t>
      </w:r>
      <w:r w:rsidR="00166664" w:rsidRPr="00D01B42">
        <w:rPr>
          <w:rFonts w:cs="Times New Roman"/>
          <w:lang w:val="en-GB"/>
        </w:rPr>
        <w:t>-</w:t>
      </w:r>
      <w:r w:rsidRPr="00D01B42">
        <w:rPr>
          <w:rFonts w:cs="Times New Roman"/>
          <w:lang w:val="en-GB"/>
        </w:rPr>
        <w:t>ended questions were not included in the measuring instrument</w:t>
      </w:r>
      <w:r w:rsidR="00166664" w:rsidRPr="00D01B42">
        <w:rPr>
          <w:rFonts w:cs="Times New Roman"/>
          <w:lang w:val="en-GB"/>
        </w:rPr>
        <w:t>, so that the instrument was not to</w:t>
      </w:r>
      <w:r w:rsidR="003A0E83" w:rsidRPr="00D01B42">
        <w:rPr>
          <w:rFonts w:cs="Times New Roman"/>
          <w:lang w:val="en-GB"/>
        </w:rPr>
        <w:t>o</w:t>
      </w:r>
      <w:r w:rsidR="00166664" w:rsidRPr="00D01B42">
        <w:rPr>
          <w:rFonts w:cs="Times New Roman"/>
          <w:lang w:val="en-GB"/>
        </w:rPr>
        <w:t xml:space="preserve"> long</w:t>
      </w:r>
      <w:r w:rsidR="003A0E83" w:rsidRPr="00D01B42">
        <w:rPr>
          <w:rFonts w:cs="Times New Roman"/>
          <w:lang w:val="en-GB"/>
        </w:rPr>
        <w:t xml:space="preserve"> for participants and focused on the most important aspects.</w:t>
      </w:r>
      <w:r w:rsidRPr="00D01B42">
        <w:rPr>
          <w:rFonts w:cs="Times New Roman"/>
          <w:lang w:val="en-GB"/>
        </w:rPr>
        <w:t xml:space="preserve"> </w:t>
      </w:r>
      <w:r w:rsidR="003A0E83" w:rsidRPr="00D01B42">
        <w:rPr>
          <w:rFonts w:cs="Times New Roman"/>
          <w:lang w:val="en-GB"/>
        </w:rPr>
        <w:t>It was also important</w:t>
      </w:r>
      <w:r w:rsidRPr="00D01B42">
        <w:rPr>
          <w:rFonts w:cs="Times New Roman"/>
          <w:lang w:val="en-GB"/>
        </w:rPr>
        <w:t xml:space="preserve"> to achieve </w:t>
      </w:r>
      <w:r w:rsidR="003A0E83" w:rsidRPr="00D01B42">
        <w:rPr>
          <w:rFonts w:cs="Times New Roman"/>
          <w:lang w:val="en-GB"/>
        </w:rPr>
        <w:t>an appropriate level of</w:t>
      </w:r>
      <w:r w:rsidRPr="00D01B42">
        <w:rPr>
          <w:rFonts w:cs="Times New Roman"/>
          <w:lang w:val="en-GB"/>
        </w:rPr>
        <w:t xml:space="preserve"> complexity </w:t>
      </w:r>
      <w:r w:rsidR="003A0E83" w:rsidRPr="00D01B42">
        <w:rPr>
          <w:rFonts w:cs="Times New Roman"/>
          <w:lang w:val="en-GB"/>
        </w:rPr>
        <w:t>for</w:t>
      </w:r>
      <w:r w:rsidRPr="00D01B42">
        <w:rPr>
          <w:rFonts w:cs="Times New Roman"/>
          <w:lang w:val="en-GB"/>
        </w:rPr>
        <w:t xml:space="preserve"> the study, and to maintain precise measuring instrument that </w:t>
      </w:r>
      <w:r w:rsidR="003A0E83" w:rsidRPr="00D01B42">
        <w:rPr>
          <w:rFonts w:cs="Times New Roman"/>
          <w:lang w:val="en-GB"/>
        </w:rPr>
        <w:t>would</w:t>
      </w:r>
      <w:r w:rsidRPr="00D01B42">
        <w:rPr>
          <w:rFonts w:cs="Times New Roman"/>
          <w:lang w:val="en-GB"/>
        </w:rPr>
        <w:t xml:space="preserve"> identify exact predictors of intentions among healthcare professionals. </w:t>
      </w:r>
      <w:r w:rsidR="003A0E83" w:rsidRPr="00D01B42">
        <w:rPr>
          <w:rFonts w:cs="Times New Roman"/>
          <w:lang w:val="en-GB"/>
        </w:rPr>
        <w:t>However, not having open-ended questions did limit the scope of answers provided by respondents, and t</w:t>
      </w:r>
      <w:r w:rsidR="0085594D" w:rsidRPr="00D01B42">
        <w:rPr>
          <w:rFonts w:cs="Times New Roman"/>
          <w:lang w:val="en-GB"/>
        </w:rPr>
        <w:t xml:space="preserve">his limitation </w:t>
      </w:r>
      <w:r w:rsidR="003A0E83" w:rsidRPr="00D01B42">
        <w:rPr>
          <w:rFonts w:cs="Times New Roman"/>
          <w:lang w:val="en-GB"/>
        </w:rPr>
        <w:t xml:space="preserve">is </w:t>
      </w:r>
      <w:r w:rsidR="0085594D" w:rsidRPr="00D01B42">
        <w:rPr>
          <w:rFonts w:cs="Times New Roman"/>
          <w:lang w:val="en-GB"/>
        </w:rPr>
        <w:t>discussed in Section 6.3.1.</w:t>
      </w:r>
    </w:p>
    <w:p w:rsidR="00DC35C0" w:rsidRPr="00D01B42" w:rsidRDefault="008A0CE8" w:rsidP="000A2502">
      <w:pPr>
        <w:ind w:firstLine="720"/>
        <w:jc w:val="both"/>
        <w:rPr>
          <w:rFonts w:eastAsia="Times New Roman"/>
          <w:color w:val="000000" w:themeColor="text1"/>
          <w:lang w:val="en-GB"/>
        </w:rPr>
      </w:pPr>
      <w:r w:rsidRPr="00D01B42">
        <w:rPr>
          <w:rFonts w:cs="Times New Roman"/>
          <w:lang w:val="en-GB"/>
        </w:rPr>
        <w:t>Importantly,</w:t>
      </w:r>
      <w:r w:rsidR="0069308D" w:rsidRPr="00D01B42">
        <w:rPr>
          <w:rFonts w:cs="Times New Roman"/>
          <w:lang w:val="en-GB"/>
        </w:rPr>
        <w:t xml:space="preserve"> since the conclusion of this study,</w:t>
      </w:r>
      <w:r w:rsidRPr="00D01B42">
        <w:rPr>
          <w:rFonts w:cs="Times New Roman"/>
          <w:lang w:val="en-GB"/>
        </w:rPr>
        <w:t xml:space="preserve"> a systematic review study conducted by Garavand et al. (201</w:t>
      </w:r>
      <w:r w:rsidR="00CB388C" w:rsidRPr="00D01B42">
        <w:rPr>
          <w:rFonts w:cs="Times New Roman"/>
          <w:lang w:val="en-GB"/>
        </w:rPr>
        <w:t>6</w:t>
      </w:r>
      <w:r w:rsidRPr="00D01B42">
        <w:rPr>
          <w:rFonts w:cs="Times New Roman"/>
          <w:lang w:val="en-GB"/>
        </w:rPr>
        <w:t>) has identified that TAM is the most important model used to identify the factors influencing the adoption of information technologies in healthcare. This finding supports the idea of usi</w:t>
      </w:r>
      <w:r w:rsidR="000A2502" w:rsidRPr="00D01B42">
        <w:rPr>
          <w:rFonts w:cs="Times New Roman"/>
          <w:lang w:val="en-GB"/>
        </w:rPr>
        <w:t>ng the TAM</w:t>
      </w:r>
      <w:r w:rsidR="0075499F" w:rsidRPr="00D01B42">
        <w:rPr>
          <w:rFonts w:cs="Times New Roman"/>
          <w:lang w:val="en-GB"/>
        </w:rPr>
        <w:t>2</w:t>
      </w:r>
      <w:r w:rsidR="000A2502" w:rsidRPr="00D01B42">
        <w:rPr>
          <w:rFonts w:cs="Times New Roman"/>
          <w:lang w:val="en-GB"/>
        </w:rPr>
        <w:t xml:space="preserve"> in this research.</w:t>
      </w:r>
      <w:r w:rsidRPr="00D01B42">
        <w:rPr>
          <w:rFonts w:cs="Times New Roman"/>
          <w:lang w:val="en-GB"/>
        </w:rPr>
        <w:t xml:space="preserve"> </w:t>
      </w:r>
      <w:r w:rsidR="00DC35C0" w:rsidRPr="00D01B42">
        <w:rPr>
          <w:rFonts w:cs="Times New Roman"/>
          <w:lang w:val="en-GB"/>
        </w:rPr>
        <w:t>An original</w:t>
      </w:r>
      <w:r w:rsidR="00021F0E" w:rsidRPr="00D01B42">
        <w:rPr>
          <w:rFonts w:cs="Times New Roman"/>
          <w:lang w:val="en-GB"/>
        </w:rPr>
        <w:t>, final</w:t>
      </w:r>
      <w:r w:rsidR="00DC35C0" w:rsidRPr="00D01B42">
        <w:rPr>
          <w:rFonts w:cs="Times New Roman"/>
          <w:lang w:val="en-GB"/>
        </w:rPr>
        <w:t xml:space="preserve"> English version of the questionnaire is included in </w:t>
      </w:r>
      <w:r w:rsidR="00DC35C0" w:rsidRPr="00D01B42">
        <w:rPr>
          <w:rFonts w:cs="Times New Roman"/>
          <w:color w:val="000000" w:themeColor="text1"/>
          <w:lang w:val="en-GB"/>
        </w:rPr>
        <w:t>Appendix A</w:t>
      </w:r>
      <w:r w:rsidR="00BD69C2" w:rsidRPr="00D01B42">
        <w:rPr>
          <w:rFonts w:cs="Times New Roman"/>
          <w:color w:val="000000" w:themeColor="text1"/>
          <w:lang w:val="en-GB"/>
        </w:rPr>
        <w:t>2</w:t>
      </w:r>
      <w:r w:rsidR="00DC35C0" w:rsidRPr="00D01B42">
        <w:rPr>
          <w:rFonts w:cs="Times New Roman"/>
          <w:lang w:val="en-GB"/>
        </w:rPr>
        <w:t>.</w:t>
      </w:r>
    </w:p>
    <w:p w:rsidR="00DC35C0" w:rsidRPr="00D01B42" w:rsidRDefault="00DC35C0" w:rsidP="00BE68E9">
      <w:pPr>
        <w:pStyle w:val="Heading3"/>
      </w:pPr>
      <w:bookmarkStart w:id="214" w:name="_Toc467708858"/>
      <w:bookmarkStart w:id="215" w:name="_Toc481521221"/>
      <w:bookmarkStart w:id="216" w:name="_Toc528944963"/>
      <w:r w:rsidRPr="00D01B42">
        <w:t>Questionnaire measurement, the Likert scale</w:t>
      </w:r>
      <w:bookmarkEnd w:id="214"/>
      <w:bookmarkEnd w:id="215"/>
      <w:bookmarkEnd w:id="216"/>
    </w:p>
    <w:p w:rsidR="00DC35C0" w:rsidRPr="00D01B42" w:rsidRDefault="00DC35C0" w:rsidP="00DC35C0">
      <w:pPr>
        <w:ind w:firstLine="720"/>
        <w:jc w:val="both"/>
        <w:rPr>
          <w:rFonts w:cs="Times New Roman"/>
          <w:lang w:val="en-GB"/>
        </w:rPr>
      </w:pPr>
      <w:r w:rsidRPr="00D01B42">
        <w:rPr>
          <w:rFonts w:cs="Times New Roman"/>
          <w:lang w:val="en-GB"/>
        </w:rPr>
        <w:t>Thurstone, Gutman</w:t>
      </w:r>
      <w:r w:rsidR="0093096A" w:rsidRPr="00D01B42">
        <w:rPr>
          <w:rFonts w:cs="Times New Roman"/>
          <w:lang w:val="en-GB"/>
        </w:rPr>
        <w:t>,</w:t>
      </w:r>
      <w:r w:rsidRPr="00D01B42">
        <w:rPr>
          <w:rFonts w:cs="Times New Roman"/>
          <w:lang w:val="en-GB"/>
        </w:rPr>
        <w:t xml:space="preserve"> and Likert attitude scales were considered for the research instrument of the stu</w:t>
      </w:r>
      <w:r w:rsidR="003C6797" w:rsidRPr="00D01B42">
        <w:rPr>
          <w:rFonts w:cs="Times New Roman"/>
          <w:lang w:val="en-GB"/>
        </w:rPr>
        <w:t>dy, following Openheim’s (1992)</w:t>
      </w:r>
      <w:r w:rsidRPr="00D01B42">
        <w:rPr>
          <w:rFonts w:cs="Times New Roman"/>
          <w:lang w:val="en-GB"/>
        </w:rPr>
        <w:t xml:space="preserve"> and Bowling’s (2002) recommendations.  The 7-point Likert scale was proposed for the assessment of TAM2 and TAM3 constructs, because it was </w:t>
      </w:r>
      <w:r w:rsidR="00BD69C2" w:rsidRPr="00D01B42">
        <w:rPr>
          <w:rFonts w:cs="Times New Roman"/>
          <w:lang w:val="en-GB"/>
        </w:rPr>
        <w:t>identified in the methodology (C</w:t>
      </w:r>
      <w:r w:rsidRPr="00D01B42">
        <w:rPr>
          <w:rFonts w:cs="Times New Roman"/>
          <w:lang w:val="en-GB"/>
        </w:rPr>
        <w:t>ha</w:t>
      </w:r>
      <w:r w:rsidR="00BD69C2" w:rsidRPr="00D01B42">
        <w:rPr>
          <w:rFonts w:cs="Times New Roman"/>
          <w:lang w:val="en-GB"/>
        </w:rPr>
        <w:t>pter 3) and literature review (C</w:t>
      </w:r>
      <w:r w:rsidRPr="00D01B42">
        <w:rPr>
          <w:rFonts w:cs="Times New Roman"/>
          <w:lang w:val="en-GB"/>
        </w:rPr>
        <w:t>hapter 2) as the most commonly used method of attitude sc</w:t>
      </w:r>
      <w:r w:rsidR="00794BF0" w:rsidRPr="00D01B42">
        <w:rPr>
          <w:rFonts w:cs="Times New Roman"/>
          <w:lang w:val="en-GB"/>
        </w:rPr>
        <w:t>aling (Oppenheim 1992; Bowling</w:t>
      </w:r>
      <w:r w:rsidRPr="00D01B42">
        <w:rPr>
          <w:rFonts w:cs="Times New Roman"/>
          <w:lang w:val="en-GB"/>
        </w:rPr>
        <w:t xml:space="preserve"> 2002). May (1997) recommended using an attitude scale for assessing participants’ attitudes to a specified subject. </w:t>
      </w:r>
    </w:p>
    <w:p w:rsidR="00DC35C0" w:rsidRPr="00D01B42" w:rsidRDefault="00DC35C0" w:rsidP="00DC35C0">
      <w:pPr>
        <w:ind w:firstLine="720"/>
        <w:jc w:val="both"/>
        <w:rPr>
          <w:rFonts w:cs="Times New Roman"/>
          <w:lang w:val="en-GB"/>
        </w:rPr>
      </w:pPr>
      <w:r w:rsidRPr="00D01B42">
        <w:rPr>
          <w:rFonts w:cs="Times New Roman"/>
          <w:lang w:val="en-GB"/>
        </w:rPr>
        <w:lastRenderedPageBreak/>
        <w:t>Participants were asked to give their answers on attitudes to e-Health system in healthcare settings and their intentions to use those systems in future. Response options were cod</w:t>
      </w:r>
      <w:r w:rsidR="000A2502" w:rsidRPr="00D01B42">
        <w:rPr>
          <w:rFonts w:cs="Times New Roman"/>
          <w:lang w:val="en-GB"/>
        </w:rPr>
        <w:t>ed on a 7-point Likert scale (1</w:t>
      </w:r>
      <w:r w:rsidRPr="00D01B42">
        <w:rPr>
          <w:rFonts w:cs="Times New Roman"/>
          <w:lang w:val="en-GB"/>
        </w:rPr>
        <w:t>=</w:t>
      </w:r>
      <w:r w:rsidR="000A2502" w:rsidRPr="00D01B42">
        <w:rPr>
          <w:rFonts w:cs="Times New Roman"/>
          <w:lang w:val="en-GB"/>
        </w:rPr>
        <w:t>strongly disagree, 2=</w:t>
      </w:r>
      <w:r w:rsidRPr="00D01B42">
        <w:rPr>
          <w:rFonts w:cs="Times New Roman"/>
          <w:lang w:val="en-GB"/>
        </w:rPr>
        <w:t>moderately disagree, 3=</w:t>
      </w:r>
      <w:r w:rsidR="000A2502" w:rsidRPr="00D01B42">
        <w:rPr>
          <w:rFonts w:cs="Times New Roman"/>
          <w:lang w:val="en-GB"/>
        </w:rPr>
        <w:t>somewhat disagree, 4=neutral, 5=somewhat agree, 6=</w:t>
      </w:r>
      <w:r w:rsidRPr="00D01B42">
        <w:rPr>
          <w:rFonts w:cs="Times New Roman"/>
          <w:lang w:val="en-GB"/>
        </w:rPr>
        <w:t>moderately agree</w:t>
      </w:r>
      <w:r w:rsidR="00996F9D" w:rsidRPr="00D01B42">
        <w:rPr>
          <w:rFonts w:cs="Times New Roman"/>
          <w:lang w:val="en-GB"/>
        </w:rPr>
        <w:t>,</w:t>
      </w:r>
      <w:r w:rsidR="000A2502" w:rsidRPr="00D01B42">
        <w:rPr>
          <w:rFonts w:cs="Times New Roman"/>
          <w:lang w:val="en-GB"/>
        </w:rPr>
        <w:t xml:space="preserve"> and 7</w:t>
      </w:r>
      <w:r w:rsidRPr="00D01B42">
        <w:rPr>
          <w:rFonts w:cs="Times New Roman"/>
          <w:lang w:val="en-GB"/>
        </w:rPr>
        <w:t xml:space="preserve">=strongly agree), unless otherwise stated. </w:t>
      </w:r>
    </w:p>
    <w:p w:rsidR="00DC35C0" w:rsidRPr="00D01B42" w:rsidRDefault="00DC35C0" w:rsidP="00DC35C0">
      <w:pPr>
        <w:ind w:firstLine="720"/>
        <w:jc w:val="both"/>
        <w:rPr>
          <w:rFonts w:cs="Times New Roman"/>
          <w:lang w:val="en-GB"/>
        </w:rPr>
      </w:pPr>
      <w:r w:rsidRPr="00D01B42">
        <w:rPr>
          <w:rFonts w:cs="Times New Roman"/>
          <w:lang w:val="en-GB"/>
        </w:rPr>
        <w:t>Demographic questions were assessed through predefined answering options measuring gender, occupational group</w:t>
      </w:r>
      <w:r w:rsidR="00B31EA7" w:rsidRPr="00D01B42">
        <w:rPr>
          <w:rFonts w:cs="Times New Roman"/>
          <w:lang w:val="en-GB"/>
        </w:rPr>
        <w:t>,</w:t>
      </w:r>
      <w:r w:rsidRPr="00D01B42">
        <w:rPr>
          <w:rFonts w:cs="Times New Roman"/>
          <w:lang w:val="en-GB"/>
        </w:rPr>
        <w:t xml:space="preserve"> and age (in years). The </w:t>
      </w:r>
      <w:r w:rsidR="00D93A4C" w:rsidRPr="00D01B42">
        <w:rPr>
          <w:rFonts w:cs="Times New Roman"/>
          <w:lang w:val="en-GB"/>
        </w:rPr>
        <w:t>descriptive norm</w:t>
      </w:r>
      <w:r w:rsidRPr="00D01B42">
        <w:rPr>
          <w:rFonts w:cs="Times New Roman"/>
          <w:lang w:val="en-GB"/>
        </w:rPr>
        <w:t xml:space="preserve"> item was assessed through 5-point predefi</w:t>
      </w:r>
      <w:r w:rsidR="000A2502" w:rsidRPr="00D01B42">
        <w:rPr>
          <w:rFonts w:cs="Times New Roman"/>
          <w:lang w:val="en-GB"/>
        </w:rPr>
        <w:t>ned answering options (from 1=none of them, to 5=</w:t>
      </w:r>
      <w:r w:rsidRPr="00D01B42">
        <w:rPr>
          <w:rFonts w:cs="Times New Roman"/>
          <w:lang w:val="en-GB"/>
        </w:rPr>
        <w:t xml:space="preserve">all of them). Participants were asked to fill in numbers (number of years of computer use, number of hours of computer use per day) assessing the items measuring </w:t>
      </w:r>
      <w:r w:rsidR="00D93A4C" w:rsidRPr="00D01B42">
        <w:rPr>
          <w:rFonts w:cs="Times New Roman"/>
          <w:lang w:val="en-GB"/>
        </w:rPr>
        <w:t>computer use</w:t>
      </w:r>
      <w:r w:rsidRPr="00D01B42">
        <w:rPr>
          <w:rFonts w:cs="Times New Roman"/>
          <w:lang w:val="en-GB"/>
        </w:rPr>
        <w:t>. The item measuring personal computer for home use was assessed using the predefined Yes/No option.</w:t>
      </w:r>
    </w:p>
    <w:p w:rsidR="00DC35C0" w:rsidRPr="00D01B42" w:rsidRDefault="00DC35C0" w:rsidP="00BE68E9">
      <w:pPr>
        <w:pStyle w:val="Heading3"/>
      </w:pPr>
      <w:bookmarkStart w:id="217" w:name="_Toc467708859"/>
      <w:bookmarkStart w:id="218" w:name="_Toc481521222"/>
      <w:bookmarkStart w:id="219" w:name="_Toc528944964"/>
      <w:r w:rsidRPr="00D01B42">
        <w:t>Research ethics</w:t>
      </w:r>
      <w:bookmarkEnd w:id="217"/>
      <w:bookmarkEnd w:id="218"/>
      <w:bookmarkEnd w:id="219"/>
    </w:p>
    <w:p w:rsidR="00DC35C0" w:rsidRPr="00D01B42" w:rsidRDefault="00DC35C0" w:rsidP="00DC35C0">
      <w:pPr>
        <w:jc w:val="both"/>
        <w:rPr>
          <w:rFonts w:cs="Times New Roman"/>
          <w:lang w:val="en-GB"/>
        </w:rPr>
      </w:pPr>
      <w:r w:rsidRPr="00D01B42">
        <w:rPr>
          <w:rFonts w:cs="Times New Roman"/>
          <w:lang w:val="en-GB"/>
        </w:rPr>
        <w:tab/>
      </w:r>
      <w:r w:rsidR="003B6A1E" w:rsidRPr="00D01B42">
        <w:rPr>
          <w:rFonts w:cs="Times New Roman"/>
          <w:lang w:val="en-GB"/>
        </w:rPr>
        <w:t xml:space="preserve">Because the study was carried out in hospitals, research ethics approval was obtained from the hospitals concerned, rather than from the University of Sheffield, in accordance with the University’s research ethics policy. </w:t>
      </w:r>
      <w:r w:rsidRPr="00D01B42">
        <w:rPr>
          <w:rFonts w:cs="Times New Roman"/>
          <w:lang w:val="en-GB"/>
        </w:rPr>
        <w:t>The researcher ensured that the rights and dignity of participants were respected, and there was no harm to participants during their interaction with the research</w:t>
      </w:r>
      <w:r w:rsidR="00760D44" w:rsidRPr="00D01B42">
        <w:rPr>
          <w:rFonts w:cs="Times New Roman"/>
          <w:lang w:val="en-GB"/>
        </w:rPr>
        <w:t>, according to Denscombe’s (2007</w:t>
      </w:r>
      <w:r w:rsidRPr="00D01B42">
        <w:rPr>
          <w:rFonts w:cs="Times New Roman"/>
          <w:lang w:val="en-GB"/>
        </w:rPr>
        <w:t xml:space="preserve">) recommendations, and in accordance with the University of Sheffield research ethics </w:t>
      </w:r>
      <w:r w:rsidR="00532ACD" w:rsidRPr="00D01B42">
        <w:rPr>
          <w:rFonts w:cs="Times New Roman"/>
          <w:lang w:val="en-GB"/>
        </w:rPr>
        <w:t>policy (University of Sheffield</w:t>
      </w:r>
      <w:r w:rsidRPr="00D01B42">
        <w:rPr>
          <w:rFonts w:cs="Times New Roman"/>
          <w:lang w:val="en-GB"/>
        </w:rPr>
        <w:t xml:space="preserve"> 2016). The research instrument for the study was developed in such a way that it would not embarrass the targeted population or impose any material disadvantage (</w:t>
      </w:r>
      <w:r w:rsidR="00B01B7A" w:rsidRPr="00D01B42">
        <w:rPr>
          <w:rFonts w:cs="Times New Roman"/>
          <w:lang w:val="en-GB"/>
        </w:rPr>
        <w:t>Saunders</w:t>
      </w:r>
      <w:r w:rsidRPr="00D01B42">
        <w:rPr>
          <w:rFonts w:cs="Times New Roman"/>
          <w:lang w:val="en-GB"/>
        </w:rPr>
        <w:t xml:space="preserve"> 1997) on respondents. During the collection of data, the participants were not exposed to greater danger than they face in their normal life (University of S</w:t>
      </w:r>
      <w:r w:rsidR="00532ACD" w:rsidRPr="00D01B42">
        <w:rPr>
          <w:rFonts w:cs="Times New Roman"/>
          <w:lang w:val="en-GB"/>
        </w:rPr>
        <w:t>heffield Research Ethics Policy</w:t>
      </w:r>
      <w:r w:rsidRPr="00D01B42">
        <w:rPr>
          <w:rFonts w:cs="Times New Roman"/>
          <w:lang w:val="en-GB"/>
        </w:rPr>
        <w:t xml:space="preserve"> 2016). The researcher monitored the research throughout the survey.</w:t>
      </w:r>
    </w:p>
    <w:p w:rsidR="00DC35C0" w:rsidRPr="00D01B42" w:rsidRDefault="00DC35C0" w:rsidP="00DC35C0">
      <w:pPr>
        <w:jc w:val="both"/>
        <w:rPr>
          <w:rFonts w:cs="Times New Roman"/>
          <w:lang w:val="en-GB"/>
        </w:rPr>
      </w:pPr>
      <w:r w:rsidRPr="00D01B42">
        <w:rPr>
          <w:rFonts w:cs="Times New Roman"/>
          <w:lang w:val="en-GB"/>
        </w:rPr>
        <w:tab/>
        <w:t>The questionnaire was developed so as to avoid the collection of any personal identifiable data from participants. The anonymity of hospital healthcare professionals was ensured, as no one, including the researcher, knew which response came from which participant. This measure was included in the study ethics policy also in order to obtain accurate and honest opinions from the respondents. From a methodological point of view, the researcher was also aware that if the participants were identified, they might be hesitant to share personal information or beliefs, which could affect the outcome of the study. Participants were informed that they could take part in the study voluntarily and anonymously and that they could withdraw from the survey at any time. Confidentiality in the study of hospital healthcare professionals was maintained, as the participants could not be identified.</w:t>
      </w:r>
    </w:p>
    <w:p w:rsidR="00DC35C0" w:rsidRPr="00D01B42" w:rsidRDefault="00DC35C0" w:rsidP="00DC35C0">
      <w:pPr>
        <w:jc w:val="both"/>
        <w:rPr>
          <w:rFonts w:cs="Times New Roman"/>
          <w:color w:val="FF0000"/>
          <w:lang w:val="en-GB"/>
        </w:rPr>
      </w:pPr>
      <w:r w:rsidRPr="00D01B42">
        <w:rPr>
          <w:rFonts w:cs="Times New Roman"/>
          <w:lang w:val="en-GB"/>
        </w:rPr>
        <w:tab/>
        <w:t>The research instrument was first presented to the management of the sampled healthcare institutions, and they were asked to discuss and approve the questionnaire through their</w:t>
      </w:r>
      <w:r w:rsidR="00983D7B" w:rsidRPr="00D01B42">
        <w:rPr>
          <w:rFonts w:cs="Times New Roman"/>
          <w:lang w:val="en-GB"/>
        </w:rPr>
        <w:t xml:space="preserve"> internal ethical committee (as</w:t>
      </w:r>
      <w:r w:rsidR="00617C1F" w:rsidRPr="00D01B42">
        <w:rPr>
          <w:rFonts w:cs="Times New Roman"/>
          <w:lang w:val="en-GB"/>
        </w:rPr>
        <w:t xml:space="preserve"> applicable).</w:t>
      </w:r>
      <w:r w:rsidR="00983D7B" w:rsidRPr="00D01B42">
        <w:rPr>
          <w:rFonts w:cs="Times New Roman"/>
          <w:lang w:val="en-GB"/>
        </w:rPr>
        <w:t xml:space="preserve"> </w:t>
      </w:r>
      <w:r w:rsidR="00983D7B" w:rsidRPr="00D01B42">
        <w:rPr>
          <w:rFonts w:cs="Times New Roman"/>
          <w:color w:val="000000" w:themeColor="text1"/>
          <w:lang w:val="en-GB"/>
        </w:rPr>
        <w:t>There was a limitation in the ethics approval procedures within the hospitals in the study. The management in these hospitals were not familiar with the research ethics approval processes and while verbal approval for the study was given, no written ethics approval forms were available from the sampled hospitals to be included in the study.</w:t>
      </w:r>
    </w:p>
    <w:p w:rsidR="00983D7B" w:rsidRPr="00D01B42" w:rsidRDefault="00DC35C0" w:rsidP="00DC35C0">
      <w:pPr>
        <w:jc w:val="both"/>
        <w:rPr>
          <w:rFonts w:cs="Times New Roman"/>
          <w:lang w:val="en-GB"/>
        </w:rPr>
      </w:pPr>
      <w:r w:rsidRPr="00D01B42">
        <w:rPr>
          <w:rFonts w:cs="Times New Roman"/>
          <w:lang w:val="en-GB"/>
        </w:rPr>
        <w:lastRenderedPageBreak/>
        <w:tab/>
        <w:t>The data were kept securely on the researcher’s personal PC, which was protected by a restricted access password. The participants were informed that the data would not be retained for longer than was necessary.</w:t>
      </w:r>
    </w:p>
    <w:p w:rsidR="00DC35C0" w:rsidRPr="00D01B42" w:rsidRDefault="00DC35C0" w:rsidP="00BE68E9">
      <w:pPr>
        <w:pStyle w:val="Heading3"/>
      </w:pPr>
      <w:bookmarkStart w:id="220" w:name="_Toc467708860"/>
      <w:bookmarkStart w:id="221" w:name="_Toc481521223"/>
      <w:bookmarkStart w:id="222" w:name="_Toc528944965"/>
      <w:r w:rsidRPr="00D01B42">
        <w:t>Population and sampling</w:t>
      </w:r>
      <w:bookmarkEnd w:id="220"/>
      <w:bookmarkEnd w:id="221"/>
      <w:bookmarkEnd w:id="222"/>
    </w:p>
    <w:p w:rsidR="00DC35C0" w:rsidRPr="00D01B42" w:rsidRDefault="00DC35C0" w:rsidP="00DC35C0">
      <w:pPr>
        <w:ind w:firstLine="720"/>
        <w:jc w:val="both"/>
        <w:rPr>
          <w:rFonts w:cs="Times New Roman"/>
          <w:lang w:val="en-GB"/>
        </w:rPr>
      </w:pPr>
      <w:r w:rsidRPr="00D01B42">
        <w:rPr>
          <w:rFonts w:cs="Times New Roman"/>
          <w:lang w:val="en-GB"/>
        </w:rPr>
        <w:t xml:space="preserve">Identifying the appropriate population was necessary to achieve the objectives of the study. Howard (1995) indicated that a proper sample should have a good representation of the population that is being studied. A good sample reflects the characteristics of the targeted population.  </w:t>
      </w:r>
    </w:p>
    <w:p w:rsidR="00DC35C0" w:rsidRPr="00D01B42" w:rsidRDefault="00DC35C0" w:rsidP="00DC35C0">
      <w:pPr>
        <w:ind w:firstLine="720"/>
        <w:jc w:val="both"/>
        <w:rPr>
          <w:rFonts w:cs="Times New Roman"/>
          <w:lang w:val="en-GB"/>
        </w:rPr>
      </w:pPr>
      <w:r w:rsidRPr="00D01B42">
        <w:rPr>
          <w:rFonts w:cs="Times New Roman"/>
          <w:lang w:val="en-GB"/>
        </w:rPr>
        <w:t xml:space="preserve"> For the purpose of the study, a two-stage cluster sampling method was applied. Healthcare institutions were sampled in stage one, and healthcare professionals were sampled in stage two. In the first stage, the clusters, which comprised clinics and hospitals, were randomly chosen from a pool of all clinics and hospitals located in Skopje, the capital of the Republic of Macedonia. The list of institutions was provided by the national Health Insurance Fund’s list of healthcare institutions in the country that actually deliver healthcare services. This population was identified as a group that will be using e-Health system in the future. Three hospitals in Skopje were randomly chosen from the provided pool of hospitals. The following hospit</w:t>
      </w:r>
      <w:r w:rsidR="007202D2" w:rsidRPr="00D01B42">
        <w:rPr>
          <w:rFonts w:cs="Times New Roman"/>
          <w:lang w:val="en-GB"/>
        </w:rPr>
        <w:t>als were randomly selected</w:t>
      </w:r>
      <w:r w:rsidR="00F91542" w:rsidRPr="00D01B42">
        <w:rPr>
          <w:rFonts w:cs="Times New Roman"/>
          <w:lang w:val="en-GB"/>
        </w:rPr>
        <w:t xml:space="preserve"> through IBM SPSS</w:t>
      </w:r>
      <w:r w:rsidR="00F91542" w:rsidRPr="00D01B42">
        <w:rPr>
          <w:rFonts w:cs="Times New Roman"/>
          <w:vertAlign w:val="superscript"/>
          <w:lang w:val="en-GB"/>
        </w:rPr>
        <w:t>TM</w:t>
      </w:r>
      <w:r w:rsidR="007202D2" w:rsidRPr="00D01B42">
        <w:rPr>
          <w:rFonts w:cs="Times New Roman"/>
          <w:lang w:val="en-GB"/>
        </w:rPr>
        <w:t xml:space="preserve">: </w:t>
      </w:r>
      <w:r w:rsidRPr="00D01B42">
        <w:rPr>
          <w:rFonts w:cs="Times New Roman"/>
          <w:lang w:val="en-GB"/>
        </w:rPr>
        <w:t xml:space="preserve">Geriatric Hospital, Paediatric Hospital, and City Surgery Hospital. However, hospitals in the capital are almost certainly not representative of </w:t>
      </w:r>
      <w:r w:rsidR="007202D2" w:rsidRPr="00D01B42">
        <w:rPr>
          <w:rFonts w:cs="Times New Roman"/>
          <w:lang w:val="en-GB"/>
        </w:rPr>
        <w:t xml:space="preserve">all </w:t>
      </w:r>
      <w:r w:rsidRPr="00D01B42">
        <w:rPr>
          <w:rFonts w:cs="Times New Roman"/>
          <w:lang w:val="en-GB"/>
        </w:rPr>
        <w:t>hospitals in the country as a whole. Thi</w:t>
      </w:r>
      <w:r w:rsidR="00BD69C2" w:rsidRPr="00D01B42">
        <w:rPr>
          <w:rFonts w:cs="Times New Roman"/>
          <w:lang w:val="en-GB"/>
        </w:rPr>
        <w:t>s is a limitation discussed in S</w:t>
      </w:r>
      <w:r w:rsidRPr="00D01B42">
        <w:rPr>
          <w:rFonts w:cs="Times New Roman"/>
          <w:lang w:val="en-GB"/>
        </w:rPr>
        <w:t>ection</w:t>
      </w:r>
      <w:r w:rsidR="00A0598F" w:rsidRPr="00D01B42">
        <w:rPr>
          <w:rFonts w:cs="Times New Roman"/>
          <w:lang w:val="en-GB"/>
        </w:rPr>
        <w:t>s 4.4.1 and</w:t>
      </w:r>
      <w:r w:rsidRPr="00D01B42">
        <w:rPr>
          <w:rFonts w:cs="Times New Roman"/>
          <w:lang w:val="en-GB"/>
        </w:rPr>
        <w:t xml:space="preserve"> 6.3.1.</w:t>
      </w:r>
    </w:p>
    <w:p w:rsidR="00DC35C0" w:rsidRPr="00D01B42" w:rsidRDefault="00DC35C0" w:rsidP="00DC35C0">
      <w:pPr>
        <w:ind w:firstLine="720"/>
        <w:jc w:val="both"/>
        <w:rPr>
          <w:rFonts w:cs="Times New Roman"/>
          <w:color w:val="000000" w:themeColor="text1"/>
          <w:lang w:val="en-GB"/>
        </w:rPr>
      </w:pPr>
      <w:r w:rsidRPr="00D01B42">
        <w:rPr>
          <w:rFonts w:cs="Times New Roman"/>
          <w:lang w:val="en-GB"/>
        </w:rPr>
        <w:t xml:space="preserve">In the second stage, the cluster comprised health professionals and staff employed in the selected hospitals. The three </w:t>
      </w:r>
      <w:r w:rsidR="005E6EA6" w:rsidRPr="00D01B42">
        <w:rPr>
          <w:rFonts w:cs="Times New Roman"/>
          <w:lang w:val="en-GB"/>
        </w:rPr>
        <w:t>randomly</w:t>
      </w:r>
      <w:r w:rsidR="0069308D" w:rsidRPr="00D01B42">
        <w:rPr>
          <w:rFonts w:cs="Times New Roman"/>
          <w:lang w:val="en-GB"/>
        </w:rPr>
        <w:t>-</w:t>
      </w:r>
      <w:r w:rsidRPr="00D01B42">
        <w:rPr>
          <w:rFonts w:cs="Times New Roman"/>
          <w:lang w:val="en-GB"/>
        </w:rPr>
        <w:t>selected hospital</w:t>
      </w:r>
      <w:r w:rsidR="003F1F41" w:rsidRPr="00D01B42">
        <w:rPr>
          <w:rFonts w:cs="Times New Roman"/>
          <w:lang w:val="en-GB"/>
        </w:rPr>
        <w:t>s</w:t>
      </w:r>
      <w:r w:rsidRPr="00D01B42">
        <w:rPr>
          <w:rFonts w:cs="Times New Roman"/>
          <w:lang w:val="en-GB"/>
        </w:rPr>
        <w:t xml:space="preserve"> had the following numbers of healthcare professionals employed at the time of the survey: the Geriatric Hospital (employees</w:t>
      </w:r>
      <w:r w:rsidR="0088087C" w:rsidRPr="00D01B42">
        <w:rPr>
          <w:rFonts w:cs="Times New Roman"/>
          <w:lang w:val="en-GB"/>
        </w:rPr>
        <w:t>=</w:t>
      </w:r>
      <w:r w:rsidRPr="00D01B42">
        <w:rPr>
          <w:rFonts w:cs="Times New Roman"/>
          <w:lang w:val="en-GB"/>
        </w:rPr>
        <w:t>25</w:t>
      </w:r>
      <w:r w:rsidR="00A53115" w:rsidRPr="00D01B42">
        <w:rPr>
          <w:rFonts w:cs="Times New Roman"/>
          <w:lang w:val="en-GB"/>
        </w:rPr>
        <w:t>1, female=202, male=49</w:t>
      </w:r>
      <w:r w:rsidRPr="00D01B42">
        <w:rPr>
          <w:rFonts w:cs="Times New Roman"/>
          <w:lang w:val="en-GB"/>
        </w:rPr>
        <w:t>), Paediatric H</w:t>
      </w:r>
      <w:r w:rsidR="00A53115" w:rsidRPr="00D01B42">
        <w:rPr>
          <w:rFonts w:cs="Times New Roman"/>
          <w:lang w:val="en-GB"/>
        </w:rPr>
        <w:t>ospital (employees</w:t>
      </w:r>
      <w:r w:rsidR="0088087C" w:rsidRPr="00D01B42">
        <w:rPr>
          <w:rFonts w:cs="Times New Roman"/>
          <w:lang w:val="en-GB"/>
        </w:rPr>
        <w:t>=</w:t>
      </w:r>
      <w:r w:rsidR="00A53115" w:rsidRPr="00D01B42">
        <w:rPr>
          <w:rFonts w:cs="Times New Roman"/>
          <w:lang w:val="en-GB"/>
        </w:rPr>
        <w:t>205</w:t>
      </w:r>
      <w:r w:rsidR="00021F0E" w:rsidRPr="00D01B42">
        <w:rPr>
          <w:rFonts w:cs="Times New Roman"/>
          <w:lang w:val="en-GB"/>
        </w:rPr>
        <w:t>, female</w:t>
      </w:r>
      <w:r w:rsidR="00A53115" w:rsidRPr="00D01B42">
        <w:rPr>
          <w:rFonts w:cs="Times New Roman"/>
          <w:lang w:val="en-GB"/>
        </w:rPr>
        <w:t>=178, male=27</w:t>
      </w:r>
      <w:r w:rsidRPr="00D01B42">
        <w:rPr>
          <w:rFonts w:cs="Times New Roman"/>
          <w:lang w:val="en-GB"/>
        </w:rPr>
        <w:t>)</w:t>
      </w:r>
      <w:r w:rsidR="00B31EA7" w:rsidRPr="00D01B42">
        <w:rPr>
          <w:rFonts w:cs="Times New Roman"/>
          <w:lang w:val="en-GB"/>
        </w:rPr>
        <w:t>,</w:t>
      </w:r>
      <w:r w:rsidRPr="00D01B42">
        <w:rPr>
          <w:rFonts w:cs="Times New Roman"/>
          <w:lang w:val="en-GB"/>
        </w:rPr>
        <w:t xml:space="preserve"> and City Surgery Hospital </w:t>
      </w:r>
      <w:r w:rsidRPr="00D01B42">
        <w:rPr>
          <w:rFonts w:cs="Times New Roman"/>
          <w:color w:val="000000" w:themeColor="text1"/>
          <w:lang w:val="en-GB"/>
        </w:rPr>
        <w:t>(employee</w:t>
      </w:r>
      <w:r w:rsidR="0088087C" w:rsidRPr="00D01B42">
        <w:rPr>
          <w:rFonts w:cs="Times New Roman"/>
          <w:color w:val="000000" w:themeColor="text1"/>
          <w:lang w:val="en-GB"/>
        </w:rPr>
        <w:t>s=</w:t>
      </w:r>
      <w:r w:rsidR="00A53115" w:rsidRPr="00D01B42">
        <w:rPr>
          <w:rFonts w:cs="Times New Roman"/>
          <w:color w:val="000000" w:themeColor="text1"/>
          <w:lang w:val="en-GB"/>
        </w:rPr>
        <w:t>367, female=248, male=119</w:t>
      </w:r>
      <w:r w:rsidRPr="00D01B42">
        <w:rPr>
          <w:rFonts w:cs="Times New Roman"/>
          <w:color w:val="000000" w:themeColor="text1"/>
          <w:lang w:val="en-GB"/>
        </w:rPr>
        <w:t xml:space="preserve">). </w:t>
      </w:r>
    </w:p>
    <w:p w:rsidR="009D4816" w:rsidRPr="00D01B42" w:rsidRDefault="00DC35C0" w:rsidP="00DC35C0">
      <w:pPr>
        <w:pStyle w:val="CommentText"/>
        <w:jc w:val="both"/>
        <w:rPr>
          <w:rFonts w:cs="Times New Roman"/>
          <w:lang w:val="en-GB"/>
        </w:rPr>
      </w:pPr>
      <w:r w:rsidRPr="00D01B42">
        <w:rPr>
          <w:rFonts w:cs="Times New Roman"/>
          <w:lang w:val="en-GB"/>
        </w:rPr>
        <w:tab/>
      </w:r>
      <w:r w:rsidR="00A235EC" w:rsidRPr="00D01B42">
        <w:rPr>
          <w:rFonts w:cs="Times New Roman"/>
          <w:lang w:val="en-GB"/>
        </w:rPr>
        <w:t xml:space="preserve">Based on sample size calculations for the proposed </w:t>
      </w:r>
      <w:r w:rsidR="00B734FC" w:rsidRPr="00D01B42">
        <w:rPr>
          <w:rFonts w:cs="Times New Roman"/>
          <w:lang w:val="en-GB"/>
        </w:rPr>
        <w:t>multiple linear regression</w:t>
      </w:r>
      <w:r w:rsidR="0093096A" w:rsidRPr="00D01B42">
        <w:rPr>
          <w:rFonts w:cs="Times New Roman"/>
          <w:lang w:val="en-GB"/>
        </w:rPr>
        <w:t xml:space="preserve"> (for α=</w:t>
      </w:r>
      <w:r w:rsidR="00F11E93" w:rsidRPr="00D01B42">
        <w:rPr>
          <w:rFonts w:cs="Times New Roman"/>
          <w:lang w:val="en-GB"/>
        </w:rPr>
        <w:t>.05</w:t>
      </w:r>
      <w:r w:rsidR="00774A04" w:rsidRPr="00D01B42">
        <w:rPr>
          <w:rFonts w:cs="Times New Roman"/>
          <w:lang w:val="en-GB"/>
        </w:rPr>
        <w:t>,</w:t>
      </w:r>
      <w:r w:rsidR="00F11E93" w:rsidRPr="00D01B42">
        <w:rPr>
          <w:rFonts w:cs="Times New Roman"/>
          <w:lang w:val="en-GB"/>
        </w:rPr>
        <w:t xml:space="preserve"> and </w:t>
      </w:r>
      <w:r w:rsidR="00F11E93" w:rsidRPr="00D01B42">
        <w:rPr>
          <w:rFonts w:cs="Times New Roman"/>
          <w:lang w:val="en-GB"/>
        </w:rPr>
        <w:sym w:font="Symbol" w:char="F062"/>
      </w:r>
      <w:r w:rsidR="008F5823" w:rsidRPr="00D01B42">
        <w:rPr>
          <w:rFonts w:cs="Times New Roman"/>
          <w:lang w:val="en-GB"/>
        </w:rPr>
        <w:t>=.</w:t>
      </w:r>
      <w:r w:rsidR="00F11E93" w:rsidRPr="00D01B42">
        <w:rPr>
          <w:rFonts w:cs="Times New Roman"/>
          <w:lang w:val="en-GB"/>
        </w:rPr>
        <w:t>80</w:t>
      </w:r>
      <w:r w:rsidR="00774A04" w:rsidRPr="00D01B42">
        <w:rPr>
          <w:rFonts w:cs="Times New Roman"/>
          <w:lang w:val="en-GB"/>
        </w:rPr>
        <w:t>;</w:t>
      </w:r>
      <w:r w:rsidR="00F11E93" w:rsidRPr="00D01B42">
        <w:rPr>
          <w:rFonts w:cs="Times New Roman"/>
          <w:lang w:val="en-GB"/>
        </w:rPr>
        <w:t xml:space="preserve"> and a medium effect size)</w:t>
      </w:r>
      <w:r w:rsidR="00A235EC" w:rsidRPr="00D01B42">
        <w:rPr>
          <w:rFonts w:cs="Times New Roman"/>
          <w:lang w:val="en-GB"/>
        </w:rPr>
        <w:t>, it was estimated that</w:t>
      </w:r>
      <w:r w:rsidR="00B734FC" w:rsidRPr="00D01B42">
        <w:rPr>
          <w:rFonts w:cs="Times New Roman"/>
          <w:lang w:val="en-GB"/>
        </w:rPr>
        <w:t xml:space="preserve"> 107 respondents would be required to complete the </w:t>
      </w:r>
      <w:r w:rsidR="00774A04" w:rsidRPr="00D01B42">
        <w:rPr>
          <w:rFonts w:cs="Times New Roman"/>
          <w:lang w:val="en-GB"/>
        </w:rPr>
        <w:t>questionnaire (</w:t>
      </w:r>
      <w:r w:rsidR="00532ACD" w:rsidRPr="00D01B42">
        <w:rPr>
          <w:rFonts w:cs="Times New Roman"/>
          <w:lang w:val="en-GB"/>
        </w:rPr>
        <w:t>Cohen</w:t>
      </w:r>
      <w:r w:rsidR="00DB11EC" w:rsidRPr="00D01B42">
        <w:rPr>
          <w:rFonts w:cs="Times New Roman"/>
          <w:lang w:val="en-GB"/>
        </w:rPr>
        <w:t xml:space="preserve"> 1992). Assuming an approximate 50% response rate, it was decided that</w:t>
      </w:r>
      <w:r w:rsidR="00F11E93" w:rsidRPr="00D01B42">
        <w:rPr>
          <w:rFonts w:cs="Times New Roman"/>
          <w:lang w:val="en-GB"/>
        </w:rPr>
        <w:t xml:space="preserve"> 200 questionnaires would be sent out.</w:t>
      </w:r>
      <w:r w:rsidR="00A235EC" w:rsidRPr="00D01B42">
        <w:rPr>
          <w:rFonts w:cs="Times New Roman"/>
          <w:lang w:val="en-GB"/>
        </w:rPr>
        <w:t xml:space="preserve"> </w:t>
      </w:r>
      <w:r w:rsidR="0088087C" w:rsidRPr="00D01B42">
        <w:rPr>
          <w:rFonts w:cs="Times New Roman"/>
          <w:lang w:val="en-GB"/>
        </w:rPr>
        <w:t xml:space="preserve"> O</w:t>
      </w:r>
      <w:r w:rsidR="00A235EC" w:rsidRPr="00D01B42">
        <w:rPr>
          <w:rFonts w:cs="Times New Roman"/>
          <w:lang w:val="en-GB"/>
        </w:rPr>
        <w:t>verall</w:t>
      </w:r>
      <w:r w:rsidRPr="00D01B42">
        <w:rPr>
          <w:rFonts w:cs="Times New Roman"/>
          <w:lang w:val="en-GB"/>
        </w:rPr>
        <w:t xml:space="preserve">, 200 questionnaires were administered </w:t>
      </w:r>
      <w:r w:rsidR="000F3ABC" w:rsidRPr="00D01B42">
        <w:rPr>
          <w:rFonts w:cs="Times New Roman"/>
          <w:lang w:val="en-GB"/>
        </w:rPr>
        <w:t>to</w:t>
      </w:r>
      <w:r w:rsidRPr="00D01B42">
        <w:rPr>
          <w:rFonts w:cs="Times New Roman"/>
          <w:lang w:val="en-GB"/>
        </w:rPr>
        <w:t xml:space="preserve"> healthcare professionals </w:t>
      </w:r>
      <w:r w:rsidR="005E6EA6" w:rsidRPr="00D01B42">
        <w:rPr>
          <w:rFonts w:cs="Times New Roman"/>
          <w:lang w:val="en-GB"/>
        </w:rPr>
        <w:t xml:space="preserve">(nurses and doctors) </w:t>
      </w:r>
      <w:r w:rsidRPr="00D01B42">
        <w:rPr>
          <w:rFonts w:cs="Times New Roman"/>
          <w:lang w:val="en-GB"/>
        </w:rPr>
        <w:t>by the management in the three hospitals with the aim of providing subs</w:t>
      </w:r>
      <w:r w:rsidR="00B31EA7" w:rsidRPr="00D01B42">
        <w:rPr>
          <w:rFonts w:cs="Times New Roman"/>
          <w:lang w:val="en-GB"/>
        </w:rPr>
        <w:t xml:space="preserve">tantial data for future </w:t>
      </w:r>
      <w:r w:rsidR="00B31EA7" w:rsidRPr="00D01B42">
        <w:rPr>
          <w:rFonts w:cs="Times New Roman"/>
          <w:color w:val="000000" w:themeColor="text1"/>
          <w:lang w:val="en-GB"/>
        </w:rPr>
        <w:t>analyses.</w:t>
      </w:r>
      <w:r w:rsidRPr="00D01B42">
        <w:rPr>
          <w:rFonts w:cs="Times New Roman"/>
          <w:color w:val="000000" w:themeColor="text1"/>
          <w:lang w:val="en-GB"/>
        </w:rPr>
        <w:t xml:space="preserve"> </w:t>
      </w:r>
      <w:r w:rsidR="005E6EA6" w:rsidRPr="00D01B42">
        <w:rPr>
          <w:rFonts w:cs="Times New Roman"/>
          <w:color w:val="000000" w:themeColor="text1"/>
          <w:lang w:val="en-GB"/>
        </w:rPr>
        <w:t xml:space="preserve">Therefore, the </w:t>
      </w:r>
      <w:r w:rsidR="00F11E93" w:rsidRPr="00D01B42">
        <w:rPr>
          <w:rFonts w:cs="Times New Roman"/>
          <w:color w:val="000000" w:themeColor="text1"/>
          <w:lang w:val="en-GB"/>
        </w:rPr>
        <w:t xml:space="preserve">sample of </w:t>
      </w:r>
      <w:r w:rsidR="005E6EA6" w:rsidRPr="00D01B42">
        <w:rPr>
          <w:rFonts w:cs="Times New Roman"/>
          <w:color w:val="000000" w:themeColor="text1"/>
          <w:lang w:val="en-GB"/>
        </w:rPr>
        <w:t xml:space="preserve">doctors </w:t>
      </w:r>
      <w:r w:rsidR="00F11E93" w:rsidRPr="00D01B42">
        <w:rPr>
          <w:rFonts w:cs="Times New Roman"/>
          <w:color w:val="000000" w:themeColor="text1"/>
          <w:lang w:val="en-GB"/>
        </w:rPr>
        <w:t xml:space="preserve">was </w:t>
      </w:r>
      <w:r w:rsidR="005E6EA6" w:rsidRPr="00D01B42">
        <w:rPr>
          <w:rFonts w:cs="Times New Roman"/>
          <w:color w:val="000000" w:themeColor="text1"/>
          <w:lang w:val="en-GB"/>
        </w:rPr>
        <w:t>comprised of surgeons (City Surgery Hospital), paediatricians (Paediatric Hospital), and geriatricians (</w:t>
      </w:r>
      <w:r w:rsidR="00BC3AEC" w:rsidRPr="00D01B42">
        <w:rPr>
          <w:rFonts w:cs="Times New Roman"/>
          <w:color w:val="000000" w:themeColor="text1"/>
          <w:lang w:val="en-GB"/>
        </w:rPr>
        <w:t xml:space="preserve">Geriatric Hospital). </w:t>
      </w:r>
      <w:r w:rsidRPr="00D01B42">
        <w:rPr>
          <w:rFonts w:cs="Times New Roman"/>
          <w:color w:val="000000" w:themeColor="text1"/>
          <w:lang w:val="en-GB"/>
        </w:rPr>
        <w:t>These employees</w:t>
      </w:r>
      <w:r w:rsidRPr="00D01B42">
        <w:rPr>
          <w:rFonts w:cs="Times New Roman"/>
          <w:lang w:val="en-GB"/>
        </w:rPr>
        <w:t xml:space="preserve"> were invited to participate in the study voluntarily and anonymously. However, the second stage of the sampling procedure had limitations</w:t>
      </w:r>
      <w:r w:rsidR="002F6DEE" w:rsidRPr="00D01B42">
        <w:rPr>
          <w:rFonts w:cs="Times New Roman"/>
          <w:lang w:val="en-GB"/>
        </w:rPr>
        <w:t xml:space="preserve"> (including the total number of 200 questionnaires distributed)</w:t>
      </w:r>
      <w:r w:rsidRPr="00D01B42">
        <w:rPr>
          <w:rFonts w:cs="Times New Roman"/>
          <w:lang w:val="en-GB"/>
        </w:rPr>
        <w:t xml:space="preserve">, which are discussed in </w:t>
      </w:r>
      <w:r w:rsidR="005242D9" w:rsidRPr="00D01B42">
        <w:rPr>
          <w:rFonts w:cs="Times New Roman"/>
          <w:lang w:val="en-GB"/>
        </w:rPr>
        <w:t>S</w:t>
      </w:r>
      <w:r w:rsidRPr="00D01B42">
        <w:rPr>
          <w:rFonts w:cs="Times New Roman"/>
          <w:lang w:val="en-GB"/>
        </w:rPr>
        <w:t>ection</w:t>
      </w:r>
      <w:r w:rsidR="00A0598F" w:rsidRPr="00D01B42">
        <w:rPr>
          <w:rFonts w:cs="Times New Roman"/>
          <w:lang w:val="en-GB"/>
        </w:rPr>
        <w:t>s 4.4.1 and</w:t>
      </w:r>
      <w:r w:rsidRPr="00D01B42">
        <w:rPr>
          <w:rFonts w:cs="Times New Roman"/>
          <w:lang w:val="en-GB"/>
        </w:rPr>
        <w:t xml:space="preserve"> 6.3.1.</w:t>
      </w:r>
    </w:p>
    <w:p w:rsidR="00DC35C0" w:rsidRPr="00D01B42" w:rsidRDefault="00DC35C0" w:rsidP="00BE68E9">
      <w:pPr>
        <w:pStyle w:val="Heading3"/>
      </w:pPr>
      <w:bookmarkStart w:id="223" w:name="_Toc467708861"/>
      <w:bookmarkStart w:id="224" w:name="_Toc481521224"/>
      <w:bookmarkStart w:id="225" w:name="_Toc528944966"/>
      <w:r w:rsidRPr="00D01B42">
        <w:t xml:space="preserve">Questionnaire construct validity, the pilot </w:t>
      </w:r>
      <w:bookmarkEnd w:id="223"/>
      <w:bookmarkEnd w:id="224"/>
      <w:r w:rsidRPr="00D01B42">
        <w:t>study</w:t>
      </w:r>
      <w:bookmarkEnd w:id="225"/>
    </w:p>
    <w:p w:rsidR="005242D9" w:rsidRPr="00D01B42" w:rsidRDefault="00DC35C0" w:rsidP="00DC35C0">
      <w:pPr>
        <w:jc w:val="both"/>
        <w:rPr>
          <w:rFonts w:cs="Times New Roman"/>
          <w:color w:val="FF0000"/>
          <w:lang w:val="en-GB"/>
        </w:rPr>
      </w:pPr>
      <w:r w:rsidRPr="00D01B42">
        <w:rPr>
          <w:rFonts w:cs="Times New Roman"/>
          <w:lang w:val="en-GB"/>
        </w:rPr>
        <w:tab/>
        <w:t xml:space="preserve">Carmines and Zeler (1994) proposed assessing the research instrument’s construct validity through a pilot study prior to the main research. Therefore, a pilot version of the questionnaire was distributed to a small sample of five </w:t>
      </w:r>
      <w:r w:rsidR="002023D1" w:rsidRPr="00D01B42">
        <w:rPr>
          <w:rFonts w:cs="Times New Roman"/>
          <w:lang w:val="en-GB"/>
        </w:rPr>
        <w:t>doctors</w:t>
      </w:r>
      <w:r w:rsidRPr="00D01B42">
        <w:rPr>
          <w:rFonts w:cs="Times New Roman"/>
          <w:lang w:val="en-GB"/>
        </w:rPr>
        <w:t xml:space="preserve"> and </w:t>
      </w:r>
      <w:r w:rsidRPr="00D01B42">
        <w:rPr>
          <w:rFonts w:cs="Times New Roman"/>
          <w:lang w:val="en-GB"/>
        </w:rPr>
        <w:lastRenderedPageBreak/>
        <w:t>medical nurses to assess the understanding of items, completion instructions, and comprehensiveness of language. This sample for the pilot survey was randomly selected from the national Health Insurance Fund’s mailing list. The participants in the pilot study were informed that their contact details had been provided through a random selection procedure from this list. The participants were asked to report to the researcher</w:t>
      </w:r>
      <w:r w:rsidR="005242D9" w:rsidRPr="00D01B42">
        <w:rPr>
          <w:rFonts w:cs="Times New Roman"/>
          <w:lang w:val="en-GB"/>
        </w:rPr>
        <w:t xml:space="preserve"> through evaluation questionnaire</w:t>
      </w:r>
      <w:r w:rsidRPr="00D01B42">
        <w:rPr>
          <w:rFonts w:cs="Times New Roman"/>
          <w:lang w:val="en-GB"/>
        </w:rPr>
        <w:t xml:space="preserve"> whether the questions included in the research instrument were comprehensive, understandable and relevant to the study’s scope. They were also informed that this was scientific research. An email conta</w:t>
      </w:r>
      <w:r w:rsidR="005242D9" w:rsidRPr="00D01B42">
        <w:rPr>
          <w:rFonts w:cs="Times New Roman"/>
          <w:lang w:val="en-GB"/>
        </w:rPr>
        <w:t xml:space="preserve">ining the above explanation, </w:t>
      </w:r>
      <w:r w:rsidRPr="00D01B42">
        <w:rPr>
          <w:rFonts w:cs="Times New Roman"/>
          <w:lang w:val="en-GB"/>
        </w:rPr>
        <w:t xml:space="preserve">the attachment with the proposed questionnaire in a </w:t>
      </w:r>
      <w:r w:rsidR="006C2ABC">
        <w:rPr>
          <w:rFonts w:cs="Times New Roman"/>
          <w:lang w:val="en-GB"/>
        </w:rPr>
        <w:t>Microsoft Word</w:t>
      </w:r>
      <w:r w:rsidRPr="00D01B42">
        <w:rPr>
          <w:rFonts w:cs="Times New Roman"/>
          <w:lang w:val="en-GB"/>
        </w:rPr>
        <w:sym w:font="Symbol" w:char="F0D4"/>
      </w:r>
      <w:r w:rsidRPr="00D01B42">
        <w:rPr>
          <w:rFonts w:cs="Times New Roman"/>
          <w:lang w:val="en-GB"/>
        </w:rPr>
        <w:t xml:space="preserve"> version </w:t>
      </w:r>
      <w:r w:rsidR="005242D9" w:rsidRPr="00D01B42">
        <w:rPr>
          <w:rFonts w:cs="Times New Roman"/>
          <w:lang w:val="en-GB"/>
        </w:rPr>
        <w:t xml:space="preserve">and evaluation questionnaire </w:t>
      </w:r>
      <w:r w:rsidRPr="00D01B42">
        <w:rPr>
          <w:rFonts w:cs="Times New Roman"/>
          <w:lang w:val="en-GB"/>
        </w:rPr>
        <w:t>was sent to the pilot study participants’ contact addresses. The pilot study was conducted from 28</w:t>
      </w:r>
      <w:r w:rsidRPr="00D01B42">
        <w:rPr>
          <w:rFonts w:cs="Times New Roman"/>
          <w:vertAlign w:val="superscript"/>
          <w:lang w:val="en-GB"/>
        </w:rPr>
        <w:t>th</w:t>
      </w:r>
      <w:r w:rsidRPr="00D01B42">
        <w:rPr>
          <w:rFonts w:cs="Times New Roman"/>
          <w:lang w:val="en-GB"/>
        </w:rPr>
        <w:t xml:space="preserve"> of March to 1</w:t>
      </w:r>
      <w:r w:rsidRPr="00D01B42">
        <w:rPr>
          <w:rFonts w:cs="Times New Roman"/>
          <w:vertAlign w:val="superscript"/>
          <w:lang w:val="en-GB"/>
        </w:rPr>
        <w:t>st</w:t>
      </w:r>
      <w:r w:rsidRPr="00D01B42">
        <w:rPr>
          <w:rFonts w:cs="Times New Roman"/>
          <w:lang w:val="en-GB"/>
        </w:rPr>
        <w:t xml:space="preserve"> of April 2011. The proposed version of the quest</w:t>
      </w:r>
      <w:r w:rsidR="005242D9" w:rsidRPr="00D01B42">
        <w:rPr>
          <w:rFonts w:cs="Times New Roman"/>
          <w:lang w:val="en-GB"/>
        </w:rPr>
        <w:t>ionnaire for the pilot study,</w:t>
      </w:r>
      <w:r w:rsidRPr="00D01B42">
        <w:rPr>
          <w:rFonts w:cs="Times New Roman"/>
          <w:lang w:val="en-GB"/>
        </w:rPr>
        <w:t xml:space="preserve"> the invitation email </w:t>
      </w:r>
      <w:r w:rsidR="005242D9" w:rsidRPr="00D01B42">
        <w:rPr>
          <w:rFonts w:cs="Times New Roman"/>
          <w:lang w:val="en-GB"/>
        </w:rPr>
        <w:t xml:space="preserve">and evaluation questionnaire </w:t>
      </w:r>
      <w:r w:rsidRPr="00D01B42">
        <w:rPr>
          <w:rFonts w:cs="Times New Roman"/>
          <w:lang w:val="en-GB"/>
        </w:rPr>
        <w:t xml:space="preserve">are included in </w:t>
      </w:r>
      <w:r w:rsidRPr="00D01B42">
        <w:rPr>
          <w:rFonts w:cs="Times New Roman"/>
          <w:color w:val="000000" w:themeColor="text1"/>
          <w:lang w:val="en-GB"/>
        </w:rPr>
        <w:t>Appendix A</w:t>
      </w:r>
      <w:r w:rsidR="00BD69C2" w:rsidRPr="00D01B42">
        <w:rPr>
          <w:rFonts w:cs="Times New Roman"/>
          <w:color w:val="000000" w:themeColor="text1"/>
          <w:lang w:val="en-GB"/>
        </w:rPr>
        <w:t>1</w:t>
      </w:r>
      <w:r w:rsidRPr="00D01B42">
        <w:rPr>
          <w:rFonts w:cs="Times New Roman"/>
          <w:lang w:val="en-GB"/>
        </w:rPr>
        <w:t xml:space="preserve"> of the </w:t>
      </w:r>
      <w:r w:rsidR="00405CC2" w:rsidRPr="00D01B42">
        <w:rPr>
          <w:rFonts w:cs="Times New Roman"/>
          <w:lang w:val="en-GB"/>
        </w:rPr>
        <w:t>Thesis</w:t>
      </w:r>
      <w:r w:rsidRPr="00D01B42">
        <w:rPr>
          <w:rFonts w:cs="Times New Roman"/>
          <w:lang w:val="en-GB"/>
        </w:rPr>
        <w:t>.</w:t>
      </w:r>
    </w:p>
    <w:p w:rsidR="00A64DB5" w:rsidRPr="00D01B42" w:rsidRDefault="00DC35C0" w:rsidP="00DC35C0">
      <w:pPr>
        <w:jc w:val="both"/>
        <w:rPr>
          <w:rFonts w:cs="Times New Roman"/>
          <w:lang w:val="en-GB"/>
        </w:rPr>
      </w:pPr>
      <w:r w:rsidRPr="00D01B42">
        <w:rPr>
          <w:rFonts w:cs="Times New Roman"/>
          <w:lang w:val="en-GB"/>
        </w:rPr>
        <w:tab/>
        <w:t xml:space="preserve">All respondents responded </w:t>
      </w:r>
      <w:r w:rsidR="005242D9" w:rsidRPr="00D01B42">
        <w:rPr>
          <w:rFonts w:cs="Times New Roman"/>
          <w:lang w:val="en-GB"/>
        </w:rPr>
        <w:t xml:space="preserve">through email </w:t>
      </w:r>
      <w:r w:rsidRPr="00D01B42">
        <w:rPr>
          <w:rFonts w:cs="Times New Roman"/>
          <w:lang w:val="en-GB"/>
        </w:rPr>
        <w:t>that all the items in the questionnaire measured what was intended. They also reported that the questionnaire was comprehensive and understandable. However, some participants in the pilot study commented that several of the questions seemed to measure the same, or similar, constructs. This issue was addressed with the following statement included in the introduction to the questionnaire:</w:t>
      </w:r>
      <w:r w:rsidR="00774A04" w:rsidRPr="00D01B42">
        <w:rPr>
          <w:rFonts w:cs="Times New Roman"/>
          <w:lang w:val="en-GB"/>
        </w:rPr>
        <w:t xml:space="preserve"> </w:t>
      </w:r>
      <w:r w:rsidRPr="00D01B42">
        <w:rPr>
          <w:rFonts w:cs="Times New Roman"/>
          <w:lang w:val="en-GB"/>
        </w:rPr>
        <w:t>“Note: Even if some questions appear to be irrelevant or very similar to each other, plea</w:t>
      </w:r>
      <w:r w:rsidR="00DF4B5F">
        <w:rPr>
          <w:rFonts w:cs="Times New Roman"/>
          <w:lang w:val="en-GB"/>
        </w:rPr>
        <w:t>se complete them as appropriate</w:t>
      </w:r>
      <w:r w:rsidRPr="00D01B42">
        <w:rPr>
          <w:rFonts w:cs="Times New Roman"/>
          <w:lang w:val="en-GB"/>
        </w:rPr>
        <w:t>.</w:t>
      </w:r>
      <w:r w:rsidR="00DF4B5F">
        <w:rPr>
          <w:rFonts w:cs="Times New Roman"/>
          <w:lang w:val="en-GB"/>
        </w:rPr>
        <w:t>”</w:t>
      </w:r>
      <w:r w:rsidR="004A5CEF" w:rsidRPr="00D01B42">
        <w:rPr>
          <w:rFonts w:cs="Times New Roman"/>
          <w:lang w:val="en-GB"/>
        </w:rPr>
        <w:t xml:space="preserve"> One of </w:t>
      </w:r>
      <w:r w:rsidR="00CA52CE" w:rsidRPr="00D01B42">
        <w:rPr>
          <w:rFonts w:cs="Times New Roman"/>
          <w:lang w:val="en-GB"/>
        </w:rPr>
        <w:t xml:space="preserve">the </w:t>
      </w:r>
      <w:r w:rsidR="004A5CEF" w:rsidRPr="00D01B42">
        <w:rPr>
          <w:rFonts w:cs="Times New Roman"/>
          <w:lang w:val="en-GB"/>
        </w:rPr>
        <w:t>characteristic</w:t>
      </w:r>
      <w:r w:rsidR="00CA52CE" w:rsidRPr="00D01B42">
        <w:rPr>
          <w:rFonts w:cs="Times New Roman"/>
          <w:lang w:val="en-GB"/>
        </w:rPr>
        <w:t>s</w:t>
      </w:r>
      <w:r w:rsidR="004A5CEF" w:rsidRPr="00D01B42">
        <w:rPr>
          <w:rFonts w:cs="Times New Roman"/>
          <w:lang w:val="en-GB"/>
        </w:rPr>
        <w:t xml:space="preserve"> of the technology acceptance model is that the measuring items </w:t>
      </w:r>
      <w:r w:rsidR="00CA52CE" w:rsidRPr="00D01B42">
        <w:rPr>
          <w:rFonts w:cs="Times New Roman"/>
          <w:lang w:val="en-GB"/>
        </w:rPr>
        <w:t xml:space="preserve">are </w:t>
      </w:r>
      <w:r w:rsidR="004A5CEF" w:rsidRPr="00D01B42">
        <w:rPr>
          <w:rFonts w:cs="Times New Roman"/>
          <w:lang w:val="en-GB"/>
        </w:rPr>
        <w:t>often very similar. Althoug</w:t>
      </w:r>
      <w:r w:rsidR="00CA52CE" w:rsidRPr="00D01B42">
        <w:rPr>
          <w:rFonts w:cs="Times New Roman"/>
          <w:lang w:val="en-GB"/>
        </w:rPr>
        <w:t>h</w:t>
      </w:r>
      <w:r w:rsidR="004A5CEF" w:rsidRPr="00D01B42">
        <w:rPr>
          <w:rFonts w:cs="Times New Roman"/>
          <w:lang w:val="en-GB"/>
        </w:rPr>
        <w:t xml:space="preserve"> </w:t>
      </w:r>
      <w:r w:rsidR="00CA52CE" w:rsidRPr="00D01B42">
        <w:rPr>
          <w:rFonts w:cs="Times New Roman"/>
          <w:lang w:val="en-GB"/>
        </w:rPr>
        <w:t xml:space="preserve">the </w:t>
      </w:r>
      <w:r w:rsidR="004A5CEF" w:rsidRPr="00D01B42">
        <w:rPr>
          <w:rFonts w:cs="Times New Roman"/>
          <w:lang w:val="en-GB"/>
        </w:rPr>
        <w:t xml:space="preserve">final answers of the </w:t>
      </w:r>
      <w:r w:rsidR="000D398E" w:rsidRPr="00D01B42">
        <w:rPr>
          <w:rFonts w:cs="Times New Roman"/>
          <w:lang w:val="en-GB"/>
        </w:rPr>
        <w:t xml:space="preserve">anonymous </w:t>
      </w:r>
      <w:r w:rsidR="004A5CEF" w:rsidRPr="00D01B42">
        <w:rPr>
          <w:rFonts w:cs="Times New Roman"/>
          <w:lang w:val="en-GB"/>
        </w:rPr>
        <w:t xml:space="preserve">questionnaire are </w:t>
      </w:r>
      <w:r w:rsidR="00CA52CE" w:rsidRPr="00D01B42">
        <w:rPr>
          <w:rFonts w:cs="Times New Roman"/>
          <w:lang w:val="en-GB"/>
        </w:rPr>
        <w:t>at</w:t>
      </w:r>
      <w:r w:rsidR="004A5CEF" w:rsidRPr="00D01B42">
        <w:rPr>
          <w:rFonts w:cs="Times New Roman"/>
          <w:lang w:val="en-GB"/>
        </w:rPr>
        <w:t xml:space="preserve"> the respondents</w:t>
      </w:r>
      <w:r w:rsidR="00CA52CE" w:rsidRPr="00D01B42">
        <w:rPr>
          <w:rFonts w:cs="Times New Roman"/>
          <w:lang w:val="en-GB"/>
        </w:rPr>
        <w:t>’</w:t>
      </w:r>
      <w:r w:rsidR="004A5CEF" w:rsidRPr="00D01B42">
        <w:rPr>
          <w:rFonts w:cs="Times New Roman"/>
          <w:lang w:val="en-GB"/>
        </w:rPr>
        <w:t xml:space="preserve"> discretion, the “Note”</w:t>
      </w:r>
      <w:r w:rsidR="007202D2" w:rsidRPr="00D01B42">
        <w:rPr>
          <w:rFonts w:cs="Times New Roman"/>
          <w:lang w:val="en-GB"/>
        </w:rPr>
        <w:t xml:space="preserve"> added to the questionnaire</w:t>
      </w:r>
      <w:r w:rsidR="004A5CEF" w:rsidRPr="00D01B42">
        <w:rPr>
          <w:rFonts w:cs="Times New Roman"/>
          <w:lang w:val="en-GB"/>
        </w:rPr>
        <w:t xml:space="preserve"> </w:t>
      </w:r>
      <w:r w:rsidR="00CA52CE" w:rsidRPr="00D01B42">
        <w:rPr>
          <w:rFonts w:cs="Times New Roman"/>
          <w:lang w:val="en-GB"/>
        </w:rPr>
        <w:t>was intended to</w:t>
      </w:r>
      <w:r w:rsidR="004A5CEF" w:rsidRPr="00D01B42">
        <w:rPr>
          <w:rFonts w:cs="Times New Roman"/>
          <w:lang w:val="en-GB"/>
        </w:rPr>
        <w:t xml:space="preserve"> explain to the respondents the similarity of the measuring items, and </w:t>
      </w:r>
      <w:r w:rsidR="007202D2" w:rsidRPr="00D01B42">
        <w:rPr>
          <w:rFonts w:cs="Times New Roman"/>
          <w:lang w:val="en-GB"/>
        </w:rPr>
        <w:t>make things easier</w:t>
      </w:r>
      <w:r w:rsidR="000D398E" w:rsidRPr="00D01B42">
        <w:rPr>
          <w:rFonts w:cs="Times New Roman"/>
          <w:lang w:val="en-GB"/>
        </w:rPr>
        <w:t xml:space="preserve"> for them. Finally, a</w:t>
      </w:r>
      <w:r w:rsidR="00A64DB5" w:rsidRPr="00D01B42">
        <w:rPr>
          <w:rFonts w:cs="Times New Roman"/>
          <w:lang w:val="en-GB"/>
        </w:rPr>
        <w:t xml:space="preserve">s there were minor changes in the research instrument of this study, </w:t>
      </w:r>
      <w:r w:rsidR="004D2458" w:rsidRPr="00D01B42">
        <w:rPr>
          <w:rFonts w:cs="Times New Roman"/>
          <w:lang w:val="en-GB"/>
        </w:rPr>
        <w:t>the responses of the pilot study were not included in the</w:t>
      </w:r>
      <w:r w:rsidR="000D398E" w:rsidRPr="00D01B42">
        <w:rPr>
          <w:rFonts w:cs="Times New Roman"/>
          <w:lang w:val="en-GB"/>
        </w:rPr>
        <w:t xml:space="preserve"> </w:t>
      </w:r>
      <w:r w:rsidR="004D2458" w:rsidRPr="00D01B42">
        <w:rPr>
          <w:rFonts w:cs="Times New Roman"/>
          <w:lang w:val="en-GB"/>
        </w:rPr>
        <w:t>research dataset</w:t>
      </w:r>
      <w:r w:rsidR="000D398E" w:rsidRPr="00D01B42">
        <w:rPr>
          <w:rFonts w:cs="Times New Roman"/>
          <w:lang w:val="en-GB"/>
        </w:rPr>
        <w:t xml:space="preserve"> for </w:t>
      </w:r>
      <w:r w:rsidR="00CA52CE" w:rsidRPr="00D01B42">
        <w:rPr>
          <w:rFonts w:cs="Times New Roman"/>
          <w:lang w:val="en-GB"/>
        </w:rPr>
        <w:t xml:space="preserve">the </w:t>
      </w:r>
      <w:r w:rsidR="000D398E" w:rsidRPr="00D01B42">
        <w:rPr>
          <w:rFonts w:cs="Times New Roman"/>
          <w:lang w:val="en-GB"/>
        </w:rPr>
        <w:t>analyses</w:t>
      </w:r>
      <w:r w:rsidR="004D2458" w:rsidRPr="00D01B42">
        <w:rPr>
          <w:rFonts w:cs="Times New Roman"/>
          <w:lang w:val="en-GB"/>
        </w:rPr>
        <w:t>.</w:t>
      </w:r>
    </w:p>
    <w:p w:rsidR="00DC35C0" w:rsidRPr="00D01B42" w:rsidRDefault="00DC35C0" w:rsidP="00BE68E9">
      <w:pPr>
        <w:pStyle w:val="Heading3"/>
      </w:pPr>
      <w:bookmarkStart w:id="226" w:name="_Toc467708862"/>
      <w:r w:rsidRPr="00D01B42">
        <w:t xml:space="preserve"> </w:t>
      </w:r>
      <w:bookmarkStart w:id="227" w:name="_Toc481521225"/>
      <w:bookmarkStart w:id="228" w:name="_Toc528944967"/>
      <w:r w:rsidRPr="00D01B42">
        <w:t>Study procedure</w:t>
      </w:r>
      <w:bookmarkEnd w:id="226"/>
      <w:bookmarkEnd w:id="227"/>
      <w:bookmarkEnd w:id="228"/>
    </w:p>
    <w:p w:rsidR="00DC35C0" w:rsidRPr="00D01B42" w:rsidRDefault="00DC35C0" w:rsidP="00DC35C0">
      <w:pPr>
        <w:jc w:val="both"/>
        <w:rPr>
          <w:rFonts w:cs="Times New Roman"/>
          <w:lang w:val="en-GB"/>
        </w:rPr>
      </w:pPr>
      <w:r w:rsidRPr="00D01B42">
        <w:rPr>
          <w:rFonts w:cs="Times New Roman"/>
          <w:lang w:val="en-GB"/>
        </w:rPr>
        <w:tab/>
        <w:t>Finally, the printed version of the questionnaire was provided in sealed envelopes. These envelopes were distributed through the management to participants of the three randomly chosen hospitals. The questionnaire was distributed on the 11</w:t>
      </w:r>
      <w:r w:rsidRPr="00D01B42">
        <w:rPr>
          <w:rFonts w:cs="Times New Roman"/>
          <w:vertAlign w:val="superscript"/>
          <w:lang w:val="en-GB"/>
        </w:rPr>
        <w:t>th</w:t>
      </w:r>
      <w:r w:rsidRPr="00D01B42">
        <w:rPr>
          <w:rFonts w:cs="Times New Roman"/>
          <w:lang w:val="en-GB"/>
        </w:rPr>
        <w:t xml:space="preserve"> of April 2011. No time limits were imposed for the completion of the study, and it was estimated that each participant would spend approximately about seven minutes completing the questionnaire. Respondents were asked to return the completed questionnaires in the sealed envelopes provided for the purpose. The participants’ completed questionnaires that were received until 29</w:t>
      </w:r>
      <w:r w:rsidRPr="00D01B42">
        <w:rPr>
          <w:rFonts w:cs="Times New Roman"/>
          <w:vertAlign w:val="superscript"/>
          <w:lang w:val="en-GB"/>
        </w:rPr>
        <w:t>th</w:t>
      </w:r>
      <w:r w:rsidRPr="00D01B42">
        <w:rPr>
          <w:rFonts w:cs="Times New Roman"/>
          <w:lang w:val="en-GB"/>
        </w:rPr>
        <w:t xml:space="preserve"> of April 2011 in sealed envelopes were collected from the management of the three selected hospitals.</w:t>
      </w:r>
      <w:bookmarkStart w:id="229" w:name="_Toc467708863"/>
    </w:p>
    <w:p w:rsidR="00CB10F5" w:rsidRPr="00D01B42" w:rsidRDefault="00B00AB4" w:rsidP="00BE68E9">
      <w:pPr>
        <w:pStyle w:val="Heading3"/>
      </w:pPr>
      <w:bookmarkStart w:id="230" w:name="_Toc528944968"/>
      <w:r w:rsidRPr="00D01B42">
        <w:t>Quantitative d</w:t>
      </w:r>
      <w:r w:rsidR="00CB10F5" w:rsidRPr="00D01B42">
        <w:t>ata analyses</w:t>
      </w:r>
      <w:bookmarkEnd w:id="230"/>
    </w:p>
    <w:p w:rsidR="005B09EC" w:rsidRPr="00D01B42" w:rsidRDefault="00660150" w:rsidP="00660150">
      <w:pPr>
        <w:jc w:val="both"/>
        <w:rPr>
          <w:rFonts w:cs="Times New Roman"/>
          <w:lang w:val="en-GB"/>
        </w:rPr>
      </w:pPr>
      <w:r w:rsidRPr="00D01B42">
        <w:rPr>
          <w:rFonts w:cs="Times New Roman"/>
          <w:lang w:val="en-GB"/>
        </w:rPr>
        <w:tab/>
      </w:r>
      <w:r w:rsidR="005B09EC" w:rsidRPr="00D01B42">
        <w:rPr>
          <w:rFonts w:cs="Times New Roman"/>
          <w:lang w:val="en-GB"/>
        </w:rPr>
        <w:t>This section explores different data analysis techniques that were used for analyses of data gathered in this study. However, those analyses were used as well in the next study of General Practitioners</w:t>
      </w:r>
      <w:r w:rsidR="003C0923" w:rsidRPr="00D01B42">
        <w:rPr>
          <w:rFonts w:cs="Times New Roman"/>
          <w:lang w:val="en-GB"/>
        </w:rPr>
        <w:t xml:space="preserve"> (Chapter 5)</w:t>
      </w:r>
      <w:r w:rsidR="005B09EC" w:rsidRPr="00D01B42">
        <w:rPr>
          <w:rFonts w:cs="Times New Roman"/>
          <w:lang w:val="en-GB"/>
        </w:rPr>
        <w:t xml:space="preserve">. The development of IT in the last few decades has made computer software the leading statistical tool for data analyses. Data analysis software, the </w:t>
      </w:r>
      <w:r w:rsidR="005B09EC" w:rsidRPr="00D01B42">
        <w:rPr>
          <w:rFonts w:cs="Times New Roman"/>
          <w:bCs/>
          <w:lang w:val="en-GB"/>
        </w:rPr>
        <w:t>Statistical Package for the Social Sciences</w:t>
      </w:r>
      <w:r w:rsidR="005B09EC" w:rsidRPr="00D01B42">
        <w:rPr>
          <w:rFonts w:cs="Times New Roman"/>
          <w:vertAlign w:val="superscript"/>
          <w:lang w:val="en-GB"/>
        </w:rPr>
        <w:t>TM</w:t>
      </w:r>
      <w:r w:rsidR="005B09EC" w:rsidRPr="00D01B42">
        <w:rPr>
          <w:rFonts w:cs="Times New Roman"/>
          <w:lang w:val="en-GB"/>
        </w:rPr>
        <w:t> (</w:t>
      </w:r>
      <w:r w:rsidR="005B09EC" w:rsidRPr="00D01B42">
        <w:rPr>
          <w:rFonts w:cs="Times New Roman"/>
          <w:bCs/>
          <w:lang w:val="en-GB"/>
        </w:rPr>
        <w:t>SPSS</w:t>
      </w:r>
      <w:r w:rsidR="005B09EC" w:rsidRPr="00D01B42">
        <w:rPr>
          <w:rFonts w:cs="Times New Roman"/>
          <w:vertAlign w:val="superscript"/>
          <w:lang w:val="en-GB"/>
        </w:rPr>
        <w:t>TM</w:t>
      </w:r>
      <w:r w:rsidR="005B09EC" w:rsidRPr="00D01B42">
        <w:rPr>
          <w:rFonts w:cs="Times New Roman"/>
          <w:lang w:val="en-GB"/>
        </w:rPr>
        <w:t xml:space="preserve">), was released in 1968, and at first it was used mainly by social science researchers. As the </w:t>
      </w:r>
      <w:r w:rsidR="005B09EC" w:rsidRPr="00D01B42">
        <w:rPr>
          <w:rFonts w:cs="Times New Roman"/>
          <w:lang w:val="en-GB"/>
        </w:rPr>
        <w:lastRenderedPageBreak/>
        <w:t>company was acquired by IBM</w:t>
      </w:r>
      <w:r w:rsidR="00DF4B5F" w:rsidRPr="00DF4B5F">
        <w:rPr>
          <w:rFonts w:cs="Times New Roman"/>
          <w:vertAlign w:val="superscript"/>
          <w:lang w:val="en-GB"/>
        </w:rPr>
        <w:t>TM</w:t>
      </w:r>
      <w:r w:rsidR="005B09EC" w:rsidRPr="00D01B42">
        <w:rPr>
          <w:rFonts w:cs="Times New Roman"/>
          <w:lang w:val="en-GB"/>
        </w:rPr>
        <w:t xml:space="preserve"> in 2009, the newer versions are officially named IBM SPSS Statistics</w:t>
      </w:r>
      <w:r w:rsidR="005B09EC" w:rsidRPr="00D01B42">
        <w:rPr>
          <w:rFonts w:cs="Times New Roman"/>
          <w:vertAlign w:val="superscript"/>
          <w:lang w:val="en-GB"/>
        </w:rPr>
        <w:t>TM</w:t>
      </w:r>
      <w:r w:rsidR="005B09EC" w:rsidRPr="00D01B42">
        <w:rPr>
          <w:rFonts w:cs="Times New Roman"/>
          <w:lang w:val="en-GB"/>
        </w:rPr>
        <w:t xml:space="preserve"> or </w:t>
      </w:r>
      <w:r w:rsidR="005B09EC" w:rsidRPr="00D01B42">
        <w:rPr>
          <w:rFonts w:cs="Times New Roman"/>
          <w:iCs/>
          <w:lang w:val="en-GB"/>
        </w:rPr>
        <w:t>Predictive Analytics Software</w:t>
      </w:r>
      <w:r w:rsidR="005B09EC" w:rsidRPr="00D01B42">
        <w:rPr>
          <w:rFonts w:cs="Times New Roman"/>
          <w:vertAlign w:val="superscript"/>
          <w:lang w:val="en-GB"/>
        </w:rPr>
        <w:t>TM</w:t>
      </w:r>
      <w:r w:rsidR="005B09EC" w:rsidRPr="00D01B42">
        <w:rPr>
          <w:rFonts w:cs="Times New Roman"/>
          <w:iCs/>
          <w:lang w:val="en-GB"/>
        </w:rPr>
        <w:t xml:space="preserve"> (</w:t>
      </w:r>
      <w:r w:rsidR="005B09EC" w:rsidRPr="00D01B42">
        <w:rPr>
          <w:rFonts w:cs="Times New Roman"/>
          <w:lang w:val="en-GB"/>
        </w:rPr>
        <w:t>PASW</w:t>
      </w:r>
      <w:r w:rsidR="005B09EC" w:rsidRPr="00D01B42">
        <w:rPr>
          <w:rFonts w:cs="Times New Roman"/>
          <w:vertAlign w:val="superscript"/>
          <w:lang w:val="en-GB"/>
        </w:rPr>
        <w:t>TM</w:t>
      </w:r>
      <w:r w:rsidR="005B09EC" w:rsidRPr="00D01B42">
        <w:rPr>
          <w:rFonts w:cs="Times New Roman"/>
          <w:lang w:val="en-GB"/>
        </w:rPr>
        <w:t>). The basic IBM SPSS</w:t>
      </w:r>
      <w:r w:rsidR="005B09EC" w:rsidRPr="00D01B42">
        <w:rPr>
          <w:rFonts w:cs="Times New Roman"/>
          <w:vertAlign w:val="superscript"/>
          <w:lang w:val="en-GB"/>
        </w:rPr>
        <w:t>TM</w:t>
      </w:r>
      <w:r w:rsidR="005B09EC" w:rsidRPr="00D01B42">
        <w:rPr>
          <w:rFonts w:cs="Times New Roman"/>
          <w:lang w:val="en-GB"/>
        </w:rPr>
        <w:t xml:space="preserve"> software can be used to perform many analyses, such as descriptive statistics, t-test, ANOVA, correlations, hierarchical linear regressi</w:t>
      </w:r>
      <w:r w:rsidR="00136A36">
        <w:rPr>
          <w:rFonts w:cs="Times New Roman"/>
          <w:lang w:val="en-GB"/>
        </w:rPr>
        <w:t>on, stepwise linear regression</w:t>
      </w:r>
      <w:r w:rsidR="005B09EC" w:rsidRPr="00D01B42">
        <w:rPr>
          <w:rFonts w:cs="Times New Roman"/>
          <w:lang w:val="en-GB"/>
        </w:rPr>
        <w:t>, etc. However, IBM SPSS</w:t>
      </w:r>
      <w:r w:rsidR="005B09EC" w:rsidRPr="00D01B42">
        <w:rPr>
          <w:rFonts w:cs="Times New Roman"/>
          <w:vertAlign w:val="superscript"/>
          <w:lang w:val="en-GB"/>
        </w:rPr>
        <w:t>TM</w:t>
      </w:r>
      <w:r w:rsidR="005B09EC" w:rsidRPr="00D01B42">
        <w:rPr>
          <w:rFonts w:cs="Times New Roman"/>
          <w:lang w:val="en-GB"/>
        </w:rPr>
        <w:t xml:space="preserve"> Amos software can be used for structural equation modelling analyses. </w:t>
      </w:r>
    </w:p>
    <w:p w:rsidR="00EF2BA0" w:rsidRPr="00D01B42" w:rsidRDefault="005B09EC" w:rsidP="00B00AB4">
      <w:pPr>
        <w:jc w:val="both"/>
        <w:rPr>
          <w:rFonts w:cs="Times New Roman"/>
          <w:lang w:val="en-GB"/>
        </w:rPr>
      </w:pPr>
      <w:r w:rsidRPr="00D01B42">
        <w:rPr>
          <w:rFonts w:cs="Times New Roman"/>
          <w:lang w:val="en-GB"/>
        </w:rPr>
        <w:tab/>
      </w:r>
      <w:r w:rsidR="003C0923" w:rsidRPr="00D01B42">
        <w:rPr>
          <w:rFonts w:cs="Times New Roman"/>
          <w:lang w:val="en-GB"/>
        </w:rPr>
        <w:t>Quantitative data represents quantity, amounts or range. It</w:t>
      </w:r>
      <w:r w:rsidR="00B00AB4" w:rsidRPr="00D01B42">
        <w:rPr>
          <w:rFonts w:cs="Times New Roman"/>
          <w:lang w:val="en-GB"/>
        </w:rPr>
        <w:t xml:space="preserve"> take</w:t>
      </w:r>
      <w:r w:rsidR="003C0923" w:rsidRPr="00D01B42">
        <w:rPr>
          <w:rFonts w:cs="Times New Roman"/>
          <w:lang w:val="en-GB"/>
        </w:rPr>
        <w:t>s</w:t>
      </w:r>
      <w:r w:rsidR="00B00AB4" w:rsidRPr="00D01B42">
        <w:rPr>
          <w:rFonts w:cs="Times New Roman"/>
          <w:lang w:val="en-GB"/>
        </w:rPr>
        <w:t xml:space="preserve"> the form of numerical data. Discrete data are those that can be categorise</w:t>
      </w:r>
      <w:r w:rsidR="00CB6322" w:rsidRPr="00D01B42">
        <w:rPr>
          <w:rFonts w:cs="Times New Roman"/>
          <w:lang w:val="en-GB"/>
        </w:rPr>
        <w:t xml:space="preserve">d </w:t>
      </w:r>
      <w:r w:rsidR="00B00AB4" w:rsidRPr="00D01B42">
        <w:rPr>
          <w:rFonts w:cs="Times New Roman"/>
          <w:lang w:val="en-GB"/>
        </w:rPr>
        <w:t xml:space="preserve">into a classification (i.e. ordinal or normal). Data expressed within a given range constitute a continuous range, which allows for the greatest precision. Interval data are continuous in a logical order, with standardised differences between values, has </w:t>
      </w:r>
      <w:r w:rsidR="00CB6322" w:rsidRPr="00D01B42">
        <w:rPr>
          <w:rFonts w:cs="Times New Roman"/>
          <w:lang w:val="en-GB"/>
        </w:rPr>
        <w:t xml:space="preserve">a </w:t>
      </w:r>
      <w:r w:rsidR="00B00AB4" w:rsidRPr="00D01B42">
        <w:rPr>
          <w:rFonts w:cs="Times New Roman"/>
          <w:lang w:val="en-GB"/>
        </w:rPr>
        <w:t xml:space="preserve">natural zero but not an absolute zero. Ratio data are continuous, ordered, have standardised differences between values, and a natural zero (height, length, weight, age, etc.). However, the accuracy of measurement can influence the type of analysis the researcher can use. </w:t>
      </w:r>
      <w:bookmarkStart w:id="231" w:name="_Toc510533995"/>
    </w:p>
    <w:p w:rsidR="00660150" w:rsidRPr="00D01B42" w:rsidRDefault="00660150" w:rsidP="00660150">
      <w:pPr>
        <w:jc w:val="both"/>
        <w:rPr>
          <w:rFonts w:cs="Times New Roman"/>
          <w:b/>
          <w:lang w:val="en-GB"/>
        </w:rPr>
      </w:pPr>
      <w:r w:rsidRPr="00D01B42">
        <w:rPr>
          <w:rFonts w:cs="Times New Roman"/>
          <w:b/>
          <w:lang w:val="en-GB"/>
        </w:rPr>
        <w:t>Descriptive statistics</w:t>
      </w:r>
      <w:bookmarkEnd w:id="231"/>
    </w:p>
    <w:p w:rsidR="00660150" w:rsidRPr="00D01B42" w:rsidRDefault="00660150" w:rsidP="00660150">
      <w:pPr>
        <w:jc w:val="both"/>
        <w:rPr>
          <w:rFonts w:cs="Times New Roman"/>
          <w:lang w:val="en-GB"/>
        </w:rPr>
      </w:pPr>
      <w:r w:rsidRPr="00D01B42">
        <w:rPr>
          <w:rFonts w:cs="Times New Roman"/>
          <w:lang w:val="en-GB"/>
        </w:rPr>
        <w:tab/>
        <w:t>Descriptive statistics may be used to describe the characteristics and distribution of data that have been collected, such as the sample characteristics, demographic variables</w:t>
      </w:r>
      <w:r w:rsidR="004F1066" w:rsidRPr="00D01B42">
        <w:rPr>
          <w:rFonts w:cs="Times New Roman"/>
          <w:lang w:val="en-GB"/>
        </w:rPr>
        <w:t>,</w:t>
      </w:r>
      <w:r w:rsidRPr="00D01B42">
        <w:rPr>
          <w:rFonts w:cs="Times New Roman"/>
          <w:lang w:val="en-GB"/>
        </w:rPr>
        <w:t xml:space="preserve"> and the variables of interest. Descriptive statistics summarise data, and can describe frequencies and distribution (Prem 1995). Comparing the sample with the study population through descriptive statistics is also important, and, if applied correctly, permits the transfer of quantitative study results </w:t>
      </w:r>
      <w:r w:rsidR="00532ACD" w:rsidRPr="00D01B42">
        <w:rPr>
          <w:rFonts w:cs="Times New Roman"/>
          <w:lang w:val="en-GB"/>
        </w:rPr>
        <w:t>to the study population (Morris</w:t>
      </w:r>
      <w:r w:rsidRPr="00D01B42">
        <w:rPr>
          <w:rFonts w:cs="Times New Roman"/>
          <w:lang w:val="en-GB"/>
        </w:rPr>
        <w:t xml:space="preserve"> 1989).  </w:t>
      </w:r>
    </w:p>
    <w:p w:rsidR="00660150" w:rsidRPr="00D01B42" w:rsidRDefault="00660150" w:rsidP="00660150">
      <w:pPr>
        <w:jc w:val="both"/>
        <w:rPr>
          <w:rFonts w:cs="Times New Roman"/>
          <w:b/>
          <w:lang w:val="en-GB"/>
        </w:rPr>
      </w:pPr>
      <w:r w:rsidRPr="00D01B42">
        <w:rPr>
          <w:rFonts w:cs="Times New Roman"/>
          <w:lang w:val="en-GB"/>
        </w:rPr>
        <w:tab/>
        <w:t>A normally distributed data has</w:t>
      </w:r>
      <w:r w:rsidR="00C56E7E">
        <w:rPr>
          <w:rFonts w:cs="Times New Roman"/>
          <w:lang w:val="en-GB"/>
        </w:rPr>
        <w:t xml:space="preserve"> a</w:t>
      </w:r>
      <w:r w:rsidRPr="00D01B42">
        <w:rPr>
          <w:rFonts w:cs="Times New Roman"/>
          <w:lang w:val="en-GB"/>
        </w:rPr>
        <w:t xml:space="preserve"> </w:t>
      </w:r>
      <w:r w:rsidR="00380F81">
        <w:rPr>
          <w:rFonts w:cs="Times New Roman"/>
          <w:lang w:val="en-GB"/>
        </w:rPr>
        <w:t>bell</w:t>
      </w:r>
      <w:r w:rsidR="00C56E7E">
        <w:rPr>
          <w:rFonts w:cs="Times New Roman"/>
          <w:lang w:val="en-GB"/>
        </w:rPr>
        <w:t>-</w:t>
      </w:r>
      <w:r w:rsidR="00380F81">
        <w:rPr>
          <w:rFonts w:cs="Times New Roman"/>
          <w:lang w:val="en-GB"/>
        </w:rPr>
        <w:t xml:space="preserve">shaped distribution. The data </w:t>
      </w:r>
      <w:r w:rsidR="00C56E7E">
        <w:rPr>
          <w:rFonts w:cs="Times New Roman"/>
          <w:lang w:val="en-GB"/>
        </w:rPr>
        <w:t>that follow</w:t>
      </w:r>
      <w:r w:rsidR="00380F81">
        <w:rPr>
          <w:rFonts w:cs="Times New Roman"/>
          <w:lang w:val="en-GB"/>
        </w:rPr>
        <w:t xml:space="preserve"> a normal distribution tend to gather around the me</w:t>
      </w:r>
      <w:r w:rsidR="00C56E7E">
        <w:rPr>
          <w:rFonts w:cs="Times New Roman"/>
          <w:lang w:val="en-GB"/>
        </w:rPr>
        <w:t>a</w:t>
      </w:r>
      <w:r w:rsidR="00380F81">
        <w:rPr>
          <w:rFonts w:cs="Times New Roman"/>
          <w:lang w:val="en-GB"/>
        </w:rPr>
        <w:t xml:space="preserve">n value. However, data that </w:t>
      </w:r>
      <w:r w:rsidR="00C56E7E">
        <w:rPr>
          <w:rFonts w:cs="Times New Roman"/>
          <w:lang w:val="en-GB"/>
        </w:rPr>
        <w:t>are</w:t>
      </w:r>
      <w:r w:rsidR="00380F81">
        <w:rPr>
          <w:rFonts w:cs="Times New Roman"/>
          <w:lang w:val="en-GB"/>
        </w:rPr>
        <w:t xml:space="preserve"> normally distributed </w:t>
      </w:r>
      <w:r w:rsidR="00C56E7E">
        <w:rPr>
          <w:rFonts w:cs="Times New Roman"/>
          <w:lang w:val="en-GB"/>
        </w:rPr>
        <w:t>are also</w:t>
      </w:r>
      <w:r w:rsidR="00380F81">
        <w:rPr>
          <w:rFonts w:cs="Times New Roman"/>
          <w:lang w:val="en-GB"/>
        </w:rPr>
        <w:t xml:space="preserve"> symmetrical around the centre. </w:t>
      </w:r>
      <w:r w:rsidRPr="00D01B42">
        <w:rPr>
          <w:rFonts w:cs="Times New Roman"/>
          <w:lang w:val="en-GB"/>
        </w:rPr>
        <w:t xml:space="preserve">Skewness as a measure of symmetry measures the symmetric distribution of data set, i.e., if the data look the same to the left and right of the centre point. Normally distributed data display zero skewness, and </w:t>
      </w:r>
      <w:r w:rsidR="004F1066" w:rsidRPr="00D01B42">
        <w:rPr>
          <w:rFonts w:cs="Times New Roman"/>
          <w:lang w:val="en-GB"/>
        </w:rPr>
        <w:t>any symmetric data should have</w:t>
      </w:r>
      <w:r w:rsidRPr="00D01B42">
        <w:rPr>
          <w:rFonts w:cs="Times New Roman"/>
          <w:lang w:val="en-GB"/>
        </w:rPr>
        <w:t xml:space="preserve"> skewness near zero. </w:t>
      </w:r>
      <w:r w:rsidR="005E5157">
        <w:rPr>
          <w:rFonts w:cs="Times New Roman"/>
          <w:lang w:val="en-GB"/>
        </w:rPr>
        <w:t xml:space="preserve">Data skewed to the left </w:t>
      </w:r>
      <w:r w:rsidR="00C56E7E">
        <w:rPr>
          <w:rFonts w:cs="Times New Roman"/>
          <w:lang w:val="en-GB"/>
        </w:rPr>
        <w:t>are termed</w:t>
      </w:r>
      <w:r w:rsidR="005E5157">
        <w:rPr>
          <w:rFonts w:cs="Times New Roman"/>
          <w:lang w:val="en-GB"/>
        </w:rPr>
        <w:t xml:space="preserve"> negative skew</w:t>
      </w:r>
      <w:r w:rsidR="00C56E7E">
        <w:rPr>
          <w:rFonts w:cs="Times New Roman"/>
          <w:lang w:val="en-GB"/>
        </w:rPr>
        <w:t>ed</w:t>
      </w:r>
      <w:r w:rsidR="005E5157">
        <w:rPr>
          <w:rFonts w:cs="Times New Roman"/>
          <w:lang w:val="en-GB"/>
        </w:rPr>
        <w:t xml:space="preserve">, while data skewed to the right </w:t>
      </w:r>
      <w:r w:rsidR="00C56E7E">
        <w:rPr>
          <w:rFonts w:cs="Times New Roman"/>
          <w:lang w:val="en-GB"/>
        </w:rPr>
        <w:t xml:space="preserve">are </w:t>
      </w:r>
      <w:r w:rsidR="005E5157">
        <w:rPr>
          <w:rFonts w:cs="Times New Roman"/>
          <w:lang w:val="en-GB"/>
        </w:rPr>
        <w:t>positive skew</w:t>
      </w:r>
      <w:r w:rsidR="00C56E7E">
        <w:rPr>
          <w:rFonts w:cs="Times New Roman"/>
          <w:lang w:val="en-GB"/>
        </w:rPr>
        <w:t>ed</w:t>
      </w:r>
      <w:r w:rsidR="005E5157">
        <w:rPr>
          <w:rFonts w:cs="Times New Roman"/>
          <w:lang w:val="en-GB"/>
        </w:rPr>
        <w:t>.</w:t>
      </w:r>
      <w:r w:rsidR="00C56E7E">
        <w:rPr>
          <w:rFonts w:cs="Times New Roman"/>
          <w:lang w:val="en-GB"/>
        </w:rPr>
        <w:t xml:space="preserve"> </w:t>
      </w:r>
      <w:r w:rsidRPr="00D01B42">
        <w:rPr>
          <w:rFonts w:cs="Times New Roman"/>
          <w:lang w:val="en-GB"/>
        </w:rPr>
        <w:t xml:space="preserve">For example, left-skewed data means that the left tail is long relative to the right tail, and vice versa. </w:t>
      </w:r>
    </w:p>
    <w:p w:rsidR="00660150" w:rsidRPr="00D01B42" w:rsidRDefault="00660150" w:rsidP="00660150">
      <w:pPr>
        <w:jc w:val="both"/>
        <w:rPr>
          <w:rFonts w:cs="Times New Roman"/>
          <w:lang w:val="en-GB"/>
        </w:rPr>
      </w:pPr>
      <w:r w:rsidRPr="00D01B42">
        <w:rPr>
          <w:rFonts w:cs="Times New Roman"/>
          <w:lang w:val="en-GB"/>
        </w:rPr>
        <w:tab/>
        <w:t xml:space="preserve">Kurtosis measures whether data are heavy-tailed or light-tailed relative to a normal distribution. High kurtosis means that data tend to have heavy tails (outliers), and vice versa, low kurtosis data tend to have light tails (lack of outliers). Therefore, a uniform distribution of data is an extreme case. </w:t>
      </w:r>
    </w:p>
    <w:p w:rsidR="00660150" w:rsidRPr="00D01B42" w:rsidRDefault="00660150" w:rsidP="00660150">
      <w:pPr>
        <w:jc w:val="both"/>
        <w:rPr>
          <w:rFonts w:cs="Times New Roman"/>
          <w:lang w:val="en-GB"/>
        </w:rPr>
      </w:pPr>
      <w:r w:rsidRPr="00D01B42">
        <w:rPr>
          <w:rFonts w:cs="Times New Roman"/>
          <w:lang w:val="en-GB"/>
        </w:rPr>
        <w:tab/>
        <w:t>Quantitative data derived from a population in which the data are normally distributed can be analysed by means of parametric tests. When the data are not normally distributed, then non-parametric tests should be used. A parametric test relies on a fixed parameter set, and assumes more about the given population than non-parametric tests. When these assumptions are valid, parametric tests will provide more information than non-param</w:t>
      </w:r>
      <w:r w:rsidR="00532ACD" w:rsidRPr="00D01B42">
        <w:rPr>
          <w:rFonts w:cs="Times New Roman"/>
          <w:lang w:val="en-GB"/>
        </w:rPr>
        <w:t>etric tests (Corder and Foreman</w:t>
      </w:r>
      <w:r w:rsidRPr="00D01B42">
        <w:rPr>
          <w:rFonts w:cs="Times New Roman"/>
          <w:lang w:val="en-GB"/>
        </w:rPr>
        <w:t xml:space="preserve"> 2011).</w:t>
      </w:r>
    </w:p>
    <w:p w:rsidR="00686F04" w:rsidRPr="00D01B42" w:rsidRDefault="00686F04" w:rsidP="00660150">
      <w:pPr>
        <w:jc w:val="both"/>
        <w:rPr>
          <w:rFonts w:cs="Times New Roman"/>
          <w:lang w:val="en-GB"/>
        </w:rPr>
      </w:pPr>
      <w:r w:rsidRPr="00D01B42">
        <w:rPr>
          <w:rFonts w:cs="Times New Roman"/>
          <w:lang w:val="en-GB"/>
        </w:rPr>
        <w:tab/>
      </w:r>
      <w:r w:rsidRPr="00D01B42">
        <w:rPr>
          <w:rFonts w:cs="Times New Roman"/>
          <w:color w:val="000000" w:themeColor="text1"/>
          <w:lang w:val="en-GB"/>
        </w:rPr>
        <w:t>Categorical quantitative data (e.g., hair colour) are sometimes called qualitative, and can be analy</w:t>
      </w:r>
      <w:r w:rsidR="00CB6322" w:rsidRPr="00D01B42">
        <w:rPr>
          <w:rFonts w:cs="Times New Roman"/>
          <w:color w:val="000000" w:themeColor="text1"/>
          <w:lang w:val="en-GB"/>
        </w:rPr>
        <w:t>s</w:t>
      </w:r>
      <w:r w:rsidRPr="00D01B42">
        <w:rPr>
          <w:rFonts w:cs="Times New Roman"/>
          <w:color w:val="000000" w:themeColor="text1"/>
          <w:lang w:val="en-GB"/>
        </w:rPr>
        <w:t>ed quantitatively, whic</w:t>
      </w:r>
      <w:r w:rsidR="00DF4B5F">
        <w:rPr>
          <w:rFonts w:cs="Times New Roman"/>
          <w:color w:val="000000" w:themeColor="text1"/>
          <w:lang w:val="en-GB"/>
        </w:rPr>
        <w:t>h is different from qualitative</w:t>
      </w:r>
      <w:r w:rsidRPr="00D01B42">
        <w:rPr>
          <w:rFonts w:cs="Times New Roman"/>
          <w:color w:val="000000" w:themeColor="text1"/>
          <w:lang w:val="en-GB"/>
        </w:rPr>
        <w:t xml:space="preserve"> interview/open-</w:t>
      </w:r>
      <w:r w:rsidRPr="00D01B42">
        <w:rPr>
          <w:rFonts w:cs="Times New Roman"/>
          <w:color w:val="000000" w:themeColor="text1"/>
          <w:lang w:val="en-GB"/>
        </w:rPr>
        <w:lastRenderedPageBreak/>
        <w:t xml:space="preserve">ended question data, which are analysed using </w:t>
      </w:r>
      <w:r w:rsidR="00CB6322" w:rsidRPr="00D01B42">
        <w:rPr>
          <w:rFonts w:cs="Times New Roman"/>
          <w:color w:val="000000" w:themeColor="text1"/>
          <w:lang w:val="en-GB"/>
        </w:rPr>
        <w:t xml:space="preserve">for example, </w:t>
      </w:r>
      <w:r w:rsidRPr="00D01B42">
        <w:rPr>
          <w:rFonts w:cs="Times New Roman"/>
          <w:color w:val="000000" w:themeColor="text1"/>
          <w:lang w:val="en-GB"/>
        </w:rPr>
        <w:t>thematic analysi</w:t>
      </w:r>
      <w:r w:rsidR="00532ACD" w:rsidRPr="00D01B42">
        <w:rPr>
          <w:rFonts w:cs="Times New Roman"/>
          <w:color w:val="000000" w:themeColor="text1"/>
          <w:lang w:val="en-GB"/>
        </w:rPr>
        <w:t>s (Morris</w:t>
      </w:r>
      <w:r w:rsidRPr="00D01B42">
        <w:rPr>
          <w:rFonts w:cs="Times New Roman"/>
          <w:color w:val="000000" w:themeColor="text1"/>
          <w:lang w:val="en-GB"/>
        </w:rPr>
        <w:t xml:space="preserve"> 1989).</w:t>
      </w:r>
    </w:p>
    <w:p w:rsidR="00660150" w:rsidRPr="00D01B42" w:rsidRDefault="00660150" w:rsidP="00660150">
      <w:pPr>
        <w:jc w:val="both"/>
        <w:rPr>
          <w:rFonts w:cs="Times New Roman"/>
          <w:lang w:val="en-GB"/>
        </w:rPr>
      </w:pPr>
      <w:r w:rsidRPr="00D01B42">
        <w:rPr>
          <w:rFonts w:cs="Times New Roman"/>
          <w:lang w:val="en-GB"/>
        </w:rPr>
        <w:tab/>
        <w:t xml:space="preserve">Descriptive statistics do not allow the researcher to reach conclusions regarding hypotheses, and cannot be extended to larger populations. Statistical methods that test hypotheses from which inferences can be made are so-called inferential or inductive statistics. </w:t>
      </w:r>
    </w:p>
    <w:p w:rsidR="00660150" w:rsidRPr="00D01B42" w:rsidRDefault="00660150" w:rsidP="00660150">
      <w:pPr>
        <w:jc w:val="both"/>
        <w:rPr>
          <w:rFonts w:cs="Times New Roman"/>
          <w:b/>
          <w:lang w:val="en-GB"/>
        </w:rPr>
      </w:pPr>
      <w:bookmarkStart w:id="232" w:name="_Toc510533996"/>
      <w:r w:rsidRPr="00D01B42">
        <w:rPr>
          <w:rFonts w:cs="Times New Roman"/>
          <w:b/>
          <w:lang w:val="en-GB"/>
        </w:rPr>
        <w:t>Inferential statistics</w:t>
      </w:r>
      <w:bookmarkEnd w:id="232"/>
    </w:p>
    <w:p w:rsidR="00660150" w:rsidRPr="00D01B42" w:rsidRDefault="00660150" w:rsidP="00660150">
      <w:pPr>
        <w:jc w:val="both"/>
        <w:rPr>
          <w:rFonts w:cs="Times New Roman"/>
          <w:lang w:val="en-GB"/>
        </w:rPr>
      </w:pPr>
      <w:r w:rsidRPr="00D01B42">
        <w:rPr>
          <w:rFonts w:cs="Times New Roman"/>
          <w:lang w:val="en-GB"/>
        </w:rPr>
        <w:tab/>
        <w:t xml:space="preserve">Inferential statistics can test the research hypothesis and make predictions or inferences about the sample. If the sample studied is representative, then the findings may be generalised </w:t>
      </w:r>
      <w:r w:rsidR="00532ACD" w:rsidRPr="00D01B42">
        <w:rPr>
          <w:rFonts w:cs="Times New Roman"/>
          <w:lang w:val="en-GB"/>
        </w:rPr>
        <w:t>to the whole population (Patten</w:t>
      </w:r>
      <w:r w:rsidRPr="00D01B42">
        <w:rPr>
          <w:rFonts w:cs="Times New Roman"/>
          <w:lang w:val="en-GB"/>
        </w:rPr>
        <w:t xml:space="preserve"> 2007). However, there are other computational techniques, e.g., data mining that are indicated in the literature, but will not be used in this research.</w:t>
      </w:r>
    </w:p>
    <w:p w:rsidR="00660150" w:rsidRPr="00D01B42" w:rsidRDefault="00660150" w:rsidP="00660150">
      <w:pPr>
        <w:jc w:val="both"/>
        <w:rPr>
          <w:rFonts w:cs="Times New Roman"/>
          <w:lang w:val="en-GB"/>
        </w:rPr>
      </w:pPr>
      <w:r w:rsidRPr="00D01B42">
        <w:rPr>
          <w:rFonts w:cs="Times New Roman"/>
          <w:lang w:val="en-GB"/>
        </w:rPr>
        <w:tab/>
        <w:t>Researchers studying health and medicine are often interested in finding out whether the data from a determined sample differ from another data sample, or whether there are differences between different groups within the sample. Parametric tests make assumptions about the distribution of data described by particular parameters, usually the mean</w:t>
      </w:r>
      <w:r w:rsidR="00532ACD" w:rsidRPr="00D01B42">
        <w:rPr>
          <w:rFonts w:cs="Times New Roman"/>
          <w:lang w:val="en-GB"/>
        </w:rPr>
        <w:t xml:space="preserve"> and standard deviation (Altman</w:t>
      </w:r>
      <w:r w:rsidRPr="00D01B42">
        <w:rPr>
          <w:rFonts w:cs="Times New Roman"/>
          <w:lang w:val="en-GB"/>
        </w:rPr>
        <w:t xml:space="preserve"> 1991). Non-parametric tests make no assumptions about the probability distributions of the variables being assessed, and tend to analyse median values and the ranked order of values. They are less powerful, i.e., less likely to detect a difference in the underlying population, than parametric tests. </w:t>
      </w:r>
    </w:p>
    <w:p w:rsidR="00660150" w:rsidRPr="00D01B42" w:rsidRDefault="00660150" w:rsidP="00660150">
      <w:pPr>
        <w:jc w:val="both"/>
        <w:rPr>
          <w:rFonts w:cs="Times New Roman"/>
          <w:lang w:val="en-GB"/>
        </w:rPr>
      </w:pPr>
      <w:r w:rsidRPr="00D01B42">
        <w:rPr>
          <w:rFonts w:cs="Times New Roman"/>
          <w:lang w:val="en-GB"/>
        </w:rPr>
        <w:tab/>
        <w:t xml:space="preserve">Inferential statistics tests calculate a value for specific statistical tests, and from this tests a probability, or </w:t>
      </w:r>
      <w:r w:rsidRPr="00D01B42">
        <w:rPr>
          <w:rFonts w:cs="Times New Roman"/>
          <w:i/>
          <w:lang w:val="en-GB"/>
        </w:rPr>
        <w:t>p</w:t>
      </w:r>
      <w:r w:rsidRPr="00D01B42">
        <w:rPr>
          <w:rFonts w:cs="Times New Roman"/>
          <w:lang w:val="en-GB"/>
        </w:rPr>
        <w:t xml:space="preserve"> value, is estimated. The </w:t>
      </w:r>
      <w:r w:rsidRPr="00D01B42">
        <w:rPr>
          <w:rFonts w:cs="Times New Roman"/>
          <w:i/>
          <w:lang w:val="en-GB"/>
        </w:rPr>
        <w:t>p</w:t>
      </w:r>
      <w:r w:rsidRPr="00D01B42">
        <w:rPr>
          <w:rFonts w:cs="Times New Roman"/>
          <w:lang w:val="en-GB"/>
        </w:rPr>
        <w:t xml:space="preserve"> value confirms whether or not there is a real difference, or in statistical terms a significant difference, between the tested values. The significance level (cut-off value) of </w:t>
      </w:r>
      <w:r w:rsidRPr="00D01B42">
        <w:rPr>
          <w:rFonts w:cs="Times New Roman"/>
          <w:i/>
          <w:lang w:val="en-GB"/>
        </w:rPr>
        <w:t>p</w:t>
      </w:r>
      <w:r w:rsidRPr="00D01B42">
        <w:rPr>
          <w:rFonts w:cs="Times New Roman"/>
          <w:lang w:val="en-GB"/>
        </w:rPr>
        <w:t xml:space="preserve"> is generally set at less than, or equal to .05. The smaller the </w:t>
      </w:r>
      <w:r w:rsidRPr="00D01B42">
        <w:rPr>
          <w:rFonts w:cs="Times New Roman"/>
          <w:i/>
          <w:iCs/>
          <w:lang w:val="en-GB"/>
        </w:rPr>
        <w:t>p</w:t>
      </w:r>
      <w:r w:rsidRPr="00D01B42">
        <w:rPr>
          <w:rFonts w:cs="Times New Roman"/>
          <w:lang w:val="en-GB"/>
        </w:rPr>
        <w:t xml:space="preserve"> value, or probability, the larger the significance, meaning that small </w:t>
      </w:r>
      <w:r w:rsidRPr="00D01B42">
        <w:rPr>
          <w:rFonts w:cs="Times New Roman"/>
          <w:i/>
          <w:lang w:val="en-GB"/>
        </w:rPr>
        <w:t>p</w:t>
      </w:r>
      <w:r w:rsidRPr="00D01B42">
        <w:rPr>
          <w:rFonts w:cs="Times New Roman"/>
          <w:lang w:val="en-GB"/>
        </w:rPr>
        <w:t xml:space="preserve"> values confirm the probability that the difference happened by chance is very small. Therefore, there is a (statistically) significant difference, for example, between the mean values being tested. </w:t>
      </w:r>
    </w:p>
    <w:p w:rsidR="00660150" w:rsidRPr="00D01B42" w:rsidRDefault="00660150" w:rsidP="00660150">
      <w:pPr>
        <w:jc w:val="both"/>
        <w:rPr>
          <w:rFonts w:cs="Times New Roman"/>
          <w:b/>
          <w:lang w:val="en-GB"/>
        </w:rPr>
      </w:pPr>
      <w:r w:rsidRPr="00D01B42">
        <w:rPr>
          <w:rFonts w:cs="Times New Roman"/>
          <w:b/>
          <w:i/>
          <w:lang w:val="en-GB"/>
        </w:rPr>
        <w:t>t</w:t>
      </w:r>
      <w:r w:rsidR="004F1066" w:rsidRPr="00D01B42">
        <w:rPr>
          <w:rFonts w:cs="Times New Roman"/>
          <w:b/>
          <w:lang w:val="en-GB"/>
        </w:rPr>
        <w:t>-t</w:t>
      </w:r>
      <w:r w:rsidRPr="00D01B42">
        <w:rPr>
          <w:rFonts w:cs="Times New Roman"/>
          <w:b/>
          <w:lang w:val="en-GB"/>
        </w:rPr>
        <w:t>est</w:t>
      </w:r>
    </w:p>
    <w:p w:rsidR="00660150" w:rsidRPr="00D01B42" w:rsidRDefault="005B09EC" w:rsidP="00660150">
      <w:pPr>
        <w:jc w:val="both"/>
        <w:rPr>
          <w:rFonts w:cs="Times New Roman"/>
          <w:lang w:val="en-GB"/>
        </w:rPr>
      </w:pPr>
      <w:r w:rsidRPr="00D01B42">
        <w:rPr>
          <w:rFonts w:cs="Times New Roman"/>
          <w:lang w:val="en-GB"/>
        </w:rPr>
        <w:tab/>
      </w:r>
      <w:r w:rsidR="00660150" w:rsidRPr="00D01B42">
        <w:rPr>
          <w:rFonts w:cs="Times New Roman"/>
          <w:lang w:val="en-GB"/>
        </w:rPr>
        <w:t xml:space="preserve">The </w:t>
      </w:r>
      <w:r w:rsidR="00660150" w:rsidRPr="00D01B42">
        <w:rPr>
          <w:rFonts w:cs="Times New Roman"/>
          <w:i/>
          <w:lang w:val="en-GB"/>
        </w:rPr>
        <w:t>t</w:t>
      </w:r>
      <w:r w:rsidR="004F1066" w:rsidRPr="00D01B42">
        <w:rPr>
          <w:rFonts w:cs="Times New Roman"/>
          <w:lang w:val="en-GB"/>
        </w:rPr>
        <w:t>-</w:t>
      </w:r>
      <w:r w:rsidR="00660150" w:rsidRPr="00D01B42">
        <w:rPr>
          <w:rFonts w:cs="Times New Roman"/>
          <w:lang w:val="en-GB"/>
        </w:rPr>
        <w:t xml:space="preserve">test is one of the most commonly applied analyses when the data follow a normal distribution. This test can determine whether the mean values of two sets of data are significantly different from each other, or whether the mean value of a variable for a sample is significantly different from a specific value. When data variables are not normally distributed in both groups, or variances are not the same, the non-parametric equivalent of the </w:t>
      </w:r>
      <w:r w:rsidR="00660150" w:rsidRPr="00D01B42">
        <w:rPr>
          <w:rFonts w:cs="Times New Roman"/>
          <w:i/>
          <w:lang w:val="en-GB"/>
        </w:rPr>
        <w:t>t</w:t>
      </w:r>
      <w:r w:rsidR="004F1066" w:rsidRPr="00D01B42">
        <w:rPr>
          <w:rFonts w:cs="Times New Roman"/>
          <w:i/>
          <w:lang w:val="en-GB"/>
        </w:rPr>
        <w:t>-</w:t>
      </w:r>
      <w:r w:rsidR="00660150" w:rsidRPr="00D01B42">
        <w:rPr>
          <w:rFonts w:cs="Times New Roman"/>
          <w:lang w:val="en-GB"/>
        </w:rPr>
        <w:t xml:space="preserve">test, known as the </w:t>
      </w:r>
      <w:r w:rsidR="00660150" w:rsidRPr="003275B3">
        <w:rPr>
          <w:rFonts w:cs="Times New Roman"/>
          <w:b/>
          <w:lang w:val="en-GB"/>
        </w:rPr>
        <w:t>Mann-Whitney test</w:t>
      </w:r>
      <w:r w:rsidR="00660150" w:rsidRPr="00D01B42">
        <w:rPr>
          <w:rFonts w:cs="Times New Roman"/>
          <w:lang w:val="en-GB"/>
        </w:rPr>
        <w:t xml:space="preserve">, should be used as an alternative. </w:t>
      </w:r>
    </w:p>
    <w:p w:rsidR="00660150" w:rsidRPr="00D01B42" w:rsidRDefault="00660150" w:rsidP="00660150">
      <w:pPr>
        <w:jc w:val="both"/>
        <w:rPr>
          <w:rFonts w:cs="Times New Roman"/>
          <w:b/>
          <w:lang w:val="en-GB"/>
        </w:rPr>
      </w:pPr>
      <w:r w:rsidRPr="00D01B42">
        <w:rPr>
          <w:rFonts w:cs="Times New Roman"/>
          <w:b/>
          <w:lang w:val="en-GB"/>
        </w:rPr>
        <w:t>ANOVA</w:t>
      </w:r>
    </w:p>
    <w:p w:rsidR="00660150" w:rsidRPr="00D01B42" w:rsidRDefault="00660150" w:rsidP="00660150">
      <w:pPr>
        <w:jc w:val="both"/>
        <w:rPr>
          <w:rFonts w:cs="Times New Roman"/>
          <w:lang w:val="en-GB"/>
        </w:rPr>
      </w:pPr>
      <w:r w:rsidRPr="00D01B42">
        <w:rPr>
          <w:rFonts w:cs="Times New Roman"/>
          <w:lang w:val="en-GB"/>
        </w:rPr>
        <w:tab/>
        <w:t>Analysis of variance (ANOVA) is a useful test for comparing differences in the mean values in three or more groups or data sets for statistical significance.</w:t>
      </w:r>
      <w:r w:rsidRPr="00D01B42">
        <w:rPr>
          <w:rFonts w:cs="Times New Roman"/>
          <w:b/>
          <w:bCs/>
          <w:lang w:val="en-GB"/>
        </w:rPr>
        <w:t xml:space="preserve"> </w:t>
      </w:r>
      <w:r w:rsidRPr="00D01B42">
        <w:rPr>
          <w:rFonts w:cs="Times New Roman"/>
          <w:bCs/>
          <w:lang w:val="en-GB"/>
        </w:rPr>
        <w:t>ANOVA</w:t>
      </w:r>
      <w:r w:rsidRPr="00D01B42">
        <w:rPr>
          <w:rFonts w:cs="Times New Roman"/>
          <w:b/>
          <w:bCs/>
          <w:lang w:val="en-GB"/>
        </w:rPr>
        <w:t xml:space="preserve"> </w:t>
      </w:r>
      <w:r w:rsidRPr="00D01B42">
        <w:rPr>
          <w:rFonts w:cs="Times New Roman"/>
          <w:lang w:val="en-GB"/>
        </w:rPr>
        <w:t xml:space="preserve">is used as a statistical model to analyse the differences among group means and their associated procedures, such as variations among and between groups, and shows whether or not the means of several groups are equal. ANOVA is a means of hypothesis testing across three or more groups, and can explain whether the variation across the </w:t>
      </w:r>
      <w:r w:rsidRPr="00D01B42">
        <w:rPr>
          <w:rFonts w:cs="Times New Roman"/>
          <w:lang w:val="en-GB"/>
        </w:rPr>
        <w:lastRenderedPageBreak/>
        <w:t xml:space="preserve">groups is due to real variations among them, or if this is explained by variation in the whole data set. Therefore, ANOVA extends the </w:t>
      </w:r>
      <w:r w:rsidRPr="00D01B42">
        <w:rPr>
          <w:rFonts w:cs="Times New Roman"/>
          <w:i/>
          <w:lang w:val="en-GB"/>
        </w:rPr>
        <w:t>t</w:t>
      </w:r>
      <w:r w:rsidR="004F1066" w:rsidRPr="00D01B42">
        <w:rPr>
          <w:rFonts w:cs="Times New Roman"/>
          <w:lang w:val="en-GB"/>
        </w:rPr>
        <w:t>-</w:t>
      </w:r>
      <w:r w:rsidRPr="00D01B42">
        <w:rPr>
          <w:rFonts w:cs="Times New Roman"/>
          <w:lang w:val="en-GB"/>
        </w:rPr>
        <w:t>test to more than two groups. ANOVA is a parametric test and can be performed if the data in each group are normally distributed, and if the standard deviation in the groups is the same. A non-parametric equival</w:t>
      </w:r>
      <w:r w:rsidR="00300635" w:rsidRPr="00D01B42">
        <w:rPr>
          <w:rFonts w:cs="Times New Roman"/>
          <w:lang w:val="en-GB"/>
        </w:rPr>
        <w:t xml:space="preserve">ent of the ANOVA is the </w:t>
      </w:r>
      <w:r w:rsidR="00300635" w:rsidRPr="003275B3">
        <w:rPr>
          <w:rFonts w:cs="Times New Roman"/>
          <w:b/>
          <w:lang w:val="en-GB"/>
        </w:rPr>
        <w:t>Kruskal</w:t>
      </w:r>
      <w:r w:rsidRPr="003275B3">
        <w:rPr>
          <w:rFonts w:cs="Times New Roman"/>
          <w:b/>
          <w:lang w:val="en-GB"/>
        </w:rPr>
        <w:t>-Wallis test</w:t>
      </w:r>
      <w:r w:rsidRPr="00D01B42">
        <w:rPr>
          <w:rFonts w:cs="Times New Roman"/>
          <w:lang w:val="en-GB"/>
        </w:rPr>
        <w:t>, which can be considered as an extension of the Mann-Whitney test.</w:t>
      </w:r>
    </w:p>
    <w:p w:rsidR="00660150" w:rsidRPr="00D01B42" w:rsidRDefault="00660150" w:rsidP="00660150">
      <w:pPr>
        <w:jc w:val="both"/>
        <w:rPr>
          <w:rFonts w:cs="Times New Roman"/>
          <w:b/>
          <w:lang w:val="en-GB"/>
        </w:rPr>
      </w:pPr>
      <w:r w:rsidRPr="00D01B42">
        <w:rPr>
          <w:rFonts w:cs="Times New Roman"/>
          <w:b/>
          <w:lang w:val="en-GB"/>
        </w:rPr>
        <w:t>Kolmogorov-Smirnov</w:t>
      </w:r>
    </w:p>
    <w:p w:rsidR="00660150" w:rsidRPr="00D01B42" w:rsidRDefault="00660150" w:rsidP="00660150">
      <w:pPr>
        <w:jc w:val="both"/>
        <w:rPr>
          <w:rFonts w:cs="Times New Roman"/>
          <w:lang w:val="en-GB"/>
        </w:rPr>
      </w:pPr>
      <w:r w:rsidRPr="00D01B42">
        <w:rPr>
          <w:rFonts w:cs="Times New Roman"/>
          <w:lang w:val="en-GB"/>
        </w:rPr>
        <w:tab/>
        <w:t>The Kolmogorov-Smirnov test analyses whether a set of observations arise from the same completely specified continuous distribution (Lillie</w:t>
      </w:r>
      <w:r w:rsidR="00532ACD" w:rsidRPr="00D01B42">
        <w:rPr>
          <w:rFonts w:cs="Times New Roman"/>
          <w:lang w:val="en-GB"/>
        </w:rPr>
        <w:t>fors</w:t>
      </w:r>
      <w:r w:rsidRPr="00D01B42">
        <w:rPr>
          <w:rFonts w:cs="Times New Roman"/>
          <w:lang w:val="en-GB"/>
        </w:rPr>
        <w:t xml:space="preserve"> 1967). A modified Kolmogorov-Smirnov test can be used as a goodness of fit test to analyse normality of distribution. In this case, samples are standardised and compared with a standard normal distribution.   </w:t>
      </w:r>
    </w:p>
    <w:p w:rsidR="00660150" w:rsidRPr="00D01B42" w:rsidRDefault="00660150" w:rsidP="00660150">
      <w:pPr>
        <w:jc w:val="both"/>
        <w:rPr>
          <w:rFonts w:cs="Times New Roman"/>
          <w:b/>
          <w:lang w:val="en-GB"/>
        </w:rPr>
      </w:pPr>
      <w:r w:rsidRPr="00D01B42">
        <w:rPr>
          <w:rFonts w:cs="Times New Roman"/>
          <w:b/>
          <w:lang w:val="en-GB"/>
        </w:rPr>
        <w:t>Correlations</w:t>
      </w:r>
    </w:p>
    <w:p w:rsidR="00660150" w:rsidRPr="00D01B42" w:rsidRDefault="00660150" w:rsidP="00660150">
      <w:pPr>
        <w:jc w:val="both"/>
        <w:rPr>
          <w:rFonts w:cs="Times New Roman"/>
          <w:lang w:val="en-GB"/>
        </w:rPr>
      </w:pPr>
      <w:r w:rsidRPr="00D01B42">
        <w:rPr>
          <w:rFonts w:cs="Times New Roman"/>
          <w:lang w:val="en-GB"/>
        </w:rPr>
        <w:tab/>
        <w:t>In statistical analyses, a correlation expresses the strength of linkage (co-occurrence) between two variables in a single value, test statistic or correlation coefficient, between -1 and +1. This analysis measures the degree of association or correlation between continuous variables. The expressed value that measures the strength of linkage is called the correlation coefficient and is represented by the letter </w:t>
      </w:r>
      <w:r w:rsidRPr="00D01B42">
        <w:rPr>
          <w:rFonts w:cs="Times New Roman"/>
          <w:i/>
          <w:iCs/>
          <w:lang w:val="en-GB"/>
        </w:rPr>
        <w:t>r</w:t>
      </w:r>
      <w:r w:rsidRPr="00D01B42">
        <w:rPr>
          <w:rFonts w:cs="Times New Roman"/>
          <w:lang w:val="en-GB"/>
        </w:rPr>
        <w:t xml:space="preserve">. The </w:t>
      </w:r>
      <w:r w:rsidRPr="003275B3">
        <w:rPr>
          <w:rFonts w:cs="Times New Roman"/>
          <w:b/>
          <w:lang w:val="en-GB"/>
        </w:rPr>
        <w:t>Pearson product moment correlation coefficient</w:t>
      </w:r>
      <w:r w:rsidRPr="00D01B42">
        <w:rPr>
          <w:rFonts w:cs="Times New Roman"/>
          <w:lang w:val="en-GB"/>
        </w:rPr>
        <w:t xml:space="preserve"> is one of the most commonly used coefficients, and shows the linkage between two continuous variables. If </w:t>
      </w:r>
      <w:r w:rsidRPr="00D01B42">
        <w:rPr>
          <w:rFonts w:cs="Times New Roman"/>
          <w:i/>
          <w:iCs/>
          <w:lang w:val="en-GB"/>
        </w:rPr>
        <w:t>r</w:t>
      </w:r>
      <w:r w:rsidRPr="00D01B42">
        <w:rPr>
          <w:rFonts w:cs="Times New Roman"/>
          <w:lang w:val="en-GB"/>
        </w:rPr>
        <w:t> values are positive, then there is a positive relationship between the two variables (i.e. higher values of x are associated with higher values of y). A negative </w:t>
      </w:r>
      <w:r w:rsidRPr="00D01B42">
        <w:rPr>
          <w:rFonts w:cs="Times New Roman"/>
          <w:i/>
          <w:iCs/>
          <w:lang w:val="en-GB"/>
        </w:rPr>
        <w:t>r</w:t>
      </w:r>
      <w:r w:rsidRPr="00D01B42">
        <w:rPr>
          <w:rFonts w:cs="Times New Roman"/>
          <w:lang w:val="en-GB"/>
        </w:rPr>
        <w:t xml:space="preserve"> value indicates a negative relationship (higher values of x are correlated with lower values of y). When a correlation coefficient is zero, there is no relationship between the variables. </w:t>
      </w:r>
    </w:p>
    <w:p w:rsidR="00660150" w:rsidRPr="00D01B42" w:rsidRDefault="00660150" w:rsidP="00660150">
      <w:pPr>
        <w:jc w:val="both"/>
        <w:rPr>
          <w:rFonts w:cs="Times New Roman"/>
          <w:lang w:val="en-GB"/>
        </w:rPr>
      </w:pPr>
      <w:r w:rsidRPr="00D01B42">
        <w:rPr>
          <w:rFonts w:cs="Times New Roman"/>
          <w:lang w:val="en-GB"/>
        </w:rPr>
        <w:tab/>
        <w:t xml:space="preserve">For the </w:t>
      </w:r>
      <w:r w:rsidRPr="003275B3">
        <w:rPr>
          <w:rFonts w:cs="Times New Roman"/>
          <w:lang w:val="en-GB"/>
        </w:rPr>
        <w:t>Pearson correlation,</w:t>
      </w:r>
      <w:r w:rsidRPr="00D01B42">
        <w:rPr>
          <w:rFonts w:cs="Times New Roman"/>
          <w:lang w:val="en-GB"/>
        </w:rPr>
        <w:t xml:space="preserve"> at least one variable should be normally distributed. However, if neither variable is normally distributed, the use of the </w:t>
      </w:r>
      <w:r w:rsidRPr="003275B3">
        <w:rPr>
          <w:rFonts w:cs="Times New Roman"/>
          <w:b/>
          <w:lang w:val="en-GB"/>
        </w:rPr>
        <w:t>Spearman rank order correlation coeffici</w:t>
      </w:r>
      <w:r w:rsidR="00532ACD" w:rsidRPr="003275B3">
        <w:rPr>
          <w:rFonts w:cs="Times New Roman"/>
          <w:b/>
          <w:lang w:val="en-GB"/>
        </w:rPr>
        <w:t>ent</w:t>
      </w:r>
      <w:r w:rsidR="00532ACD" w:rsidRPr="00D01B42">
        <w:rPr>
          <w:rFonts w:cs="Times New Roman"/>
          <w:lang w:val="en-GB"/>
        </w:rPr>
        <w:t xml:space="preserve"> should be considered (Blank</w:t>
      </w:r>
      <w:r w:rsidRPr="00D01B42">
        <w:rPr>
          <w:rFonts w:cs="Times New Roman"/>
          <w:lang w:val="en-GB"/>
        </w:rPr>
        <w:t xml:space="preserve"> 1995). The Spearman rank order coefficient, referred to as </w:t>
      </w:r>
      <w:r w:rsidRPr="00D01B42">
        <w:rPr>
          <w:rFonts w:cs="Times New Roman"/>
          <w:i/>
          <w:lang w:val="en-GB"/>
        </w:rPr>
        <w:t>r</w:t>
      </w:r>
      <w:r w:rsidRPr="00D01B42">
        <w:rPr>
          <w:rFonts w:cs="Times New Roman"/>
          <w:i/>
          <w:vertAlign w:val="subscript"/>
          <w:lang w:val="en-GB"/>
        </w:rPr>
        <w:t>s</w:t>
      </w:r>
      <w:r w:rsidRPr="00D01B42">
        <w:rPr>
          <w:rFonts w:cs="Times New Roman"/>
          <w:lang w:val="en-GB"/>
        </w:rPr>
        <w:t xml:space="preserve">, is a non-parametric test that determines the level of association between two variables. One of the limitations of the Spearman Rank order correlation coefficient is that it measures the correlation between the ranked scores and cannot indicate the strength of the correlation between the variables. </w:t>
      </w:r>
    </w:p>
    <w:p w:rsidR="00C843B4" w:rsidRPr="00D01B42" w:rsidRDefault="00660150" w:rsidP="00660150">
      <w:pPr>
        <w:jc w:val="both"/>
        <w:rPr>
          <w:rFonts w:cs="Times New Roman"/>
          <w:lang w:val="en-GB"/>
        </w:rPr>
      </w:pPr>
      <w:r w:rsidRPr="00D01B42">
        <w:rPr>
          <w:rFonts w:cs="Times New Roman"/>
          <w:lang w:val="en-GB"/>
        </w:rPr>
        <w:tab/>
        <w:t>Correlation analyses can explain the degree of association between two variables, but cannot explain the relationship between them, or how the researcher can use one to predict the other. According to Goodwin (1998), a major strength of correlation research is that predictions about human behaviour can be made when strong correlations exist. Relationships between two variables can be investigated by taking a bi-variate approach, but relationships between more than two variables can be examined using a</w:t>
      </w:r>
      <w:r w:rsidR="00532ACD" w:rsidRPr="00D01B42">
        <w:rPr>
          <w:rFonts w:cs="Times New Roman"/>
          <w:lang w:val="en-GB"/>
        </w:rPr>
        <w:t xml:space="preserve"> multivariate approach (Goodwin</w:t>
      </w:r>
      <w:r w:rsidRPr="00D01B42">
        <w:rPr>
          <w:rFonts w:cs="Times New Roman"/>
          <w:lang w:val="en-GB"/>
        </w:rPr>
        <w:t xml:space="preserve"> 1998), e.g., multiple linear regression. Correlation analyses can be extended to making predictions by using this type of regression analysis.  </w:t>
      </w:r>
    </w:p>
    <w:p w:rsidR="00660150" w:rsidRPr="00D01B42" w:rsidRDefault="00660150" w:rsidP="00660150">
      <w:pPr>
        <w:jc w:val="both"/>
        <w:rPr>
          <w:rFonts w:cs="Times New Roman"/>
          <w:b/>
          <w:lang w:val="en-GB"/>
        </w:rPr>
      </w:pPr>
      <w:r w:rsidRPr="00D01B42">
        <w:rPr>
          <w:rFonts w:cs="Times New Roman"/>
          <w:b/>
          <w:lang w:val="en-GB"/>
        </w:rPr>
        <w:t>Regression analyses</w:t>
      </w:r>
    </w:p>
    <w:p w:rsidR="00ED4370" w:rsidRDefault="00660150" w:rsidP="00660150">
      <w:pPr>
        <w:jc w:val="both"/>
        <w:rPr>
          <w:rFonts w:cs="Times New Roman"/>
          <w:lang w:val="en-GB"/>
        </w:rPr>
      </w:pPr>
      <w:r w:rsidRPr="00D01B42">
        <w:rPr>
          <w:rFonts w:cs="Times New Roman"/>
          <w:lang w:val="en-GB"/>
        </w:rPr>
        <w:tab/>
        <w:t>Regression analysis helps the researcher to explain</w:t>
      </w:r>
      <w:r w:rsidR="00380F81">
        <w:rPr>
          <w:rFonts w:cs="Times New Roman"/>
          <w:lang w:val="en-GB"/>
        </w:rPr>
        <w:t xml:space="preserve"> how dependent variable values change when of the independent variables is altered. These analyses can explain </w:t>
      </w:r>
      <w:r w:rsidR="00380F81">
        <w:rPr>
          <w:rFonts w:cs="Times New Roman"/>
          <w:lang w:val="en-GB"/>
        </w:rPr>
        <w:lastRenderedPageBreak/>
        <w:t xml:space="preserve">which of the independent variables are </w:t>
      </w:r>
      <w:r w:rsidR="00ED4370">
        <w:rPr>
          <w:rFonts w:cs="Times New Roman"/>
          <w:lang w:val="en-GB"/>
        </w:rPr>
        <w:t xml:space="preserve">most closely </w:t>
      </w:r>
      <w:r w:rsidR="00380F81">
        <w:rPr>
          <w:rFonts w:cs="Times New Roman"/>
          <w:lang w:val="en-GB"/>
        </w:rPr>
        <w:t>related to the dependent variable. Regression analyses may be applied in the research for predicti</w:t>
      </w:r>
      <w:r w:rsidR="00ED4370">
        <w:rPr>
          <w:rFonts w:cs="Times New Roman"/>
          <w:lang w:val="en-GB"/>
        </w:rPr>
        <w:t>ng</w:t>
      </w:r>
      <w:r w:rsidR="00380F81">
        <w:rPr>
          <w:rFonts w:cs="Times New Roman"/>
          <w:lang w:val="en-GB"/>
        </w:rPr>
        <w:t xml:space="preserve"> </w:t>
      </w:r>
      <w:r w:rsidR="00ED4370">
        <w:rPr>
          <w:rFonts w:cs="Times New Roman"/>
          <w:lang w:val="en-GB"/>
        </w:rPr>
        <w:t>values</w:t>
      </w:r>
      <w:r w:rsidR="00E347D6">
        <w:rPr>
          <w:rFonts w:cs="Times New Roman"/>
          <w:lang w:val="en-GB"/>
        </w:rPr>
        <w:t xml:space="preserve"> of the dependent variable given the value for the independent variable</w:t>
      </w:r>
      <w:r w:rsidR="00380F81">
        <w:rPr>
          <w:rFonts w:cs="Times New Roman"/>
          <w:lang w:val="en-GB"/>
        </w:rPr>
        <w:t>.</w:t>
      </w:r>
      <w:r w:rsidRPr="00D01B42">
        <w:rPr>
          <w:rFonts w:cs="Times New Roman"/>
          <w:lang w:val="en-GB"/>
        </w:rPr>
        <w:t xml:space="preserve"> </w:t>
      </w:r>
    </w:p>
    <w:p w:rsidR="00660150" w:rsidRPr="00D01B42" w:rsidRDefault="00660150" w:rsidP="00660150">
      <w:pPr>
        <w:jc w:val="both"/>
        <w:rPr>
          <w:rFonts w:cs="Times New Roman"/>
          <w:b/>
          <w:lang w:val="en-GB"/>
        </w:rPr>
      </w:pPr>
      <w:bookmarkStart w:id="233" w:name="_Toc510534000"/>
      <w:r w:rsidRPr="00D01B42">
        <w:rPr>
          <w:rFonts w:cs="Times New Roman"/>
          <w:b/>
          <w:lang w:val="en-GB"/>
        </w:rPr>
        <w:t>Hierarchical linear regression</w:t>
      </w:r>
    </w:p>
    <w:p w:rsidR="00660150" w:rsidRPr="00D01B42" w:rsidRDefault="00660150" w:rsidP="00660150">
      <w:pPr>
        <w:jc w:val="both"/>
        <w:rPr>
          <w:rFonts w:cs="Times New Roman"/>
          <w:lang w:val="en-GB"/>
        </w:rPr>
      </w:pPr>
      <w:r w:rsidRPr="00D01B42">
        <w:rPr>
          <w:rFonts w:cs="Times New Roman"/>
          <w:lang w:val="en-GB"/>
        </w:rPr>
        <w:tab/>
        <w:t>Hierarchical linear regression models the data into a hierarchy of regressions (for example: A is regressed on B, and B is regressed on C). Lindenberger and Potter (1998) indicated that hierarchical linear regression is used to determine the extent to which the predictive link of the exogenous variable (the more distal predictor) to the dependent variable is reduced after statistical control of individual differences (mediator variable). Hierarchical linear regression enables an integrated approach to research projects studying correlates</w:t>
      </w:r>
      <w:r w:rsidR="00532ACD" w:rsidRPr="00D01B42">
        <w:rPr>
          <w:rFonts w:cs="Times New Roman"/>
          <w:lang w:val="en-GB"/>
        </w:rPr>
        <w:t xml:space="preserve"> of change (Bryk and Raudenbush</w:t>
      </w:r>
      <w:r w:rsidRPr="00D01B42">
        <w:rPr>
          <w:rFonts w:cs="Times New Roman"/>
          <w:lang w:val="en-GB"/>
        </w:rPr>
        <w:t xml:space="preserve"> 1987). This model can also measure psychological change in behavioural sciences. Ozborne (1999) confirmed that hierarchical models are the best way to estimate relationships between predictors and outcomes. The two-stage conceptualisation of the model allows the researcher to model individual change, predict future development, and assess the quality of a measurement instrument. </w:t>
      </w:r>
    </w:p>
    <w:p w:rsidR="00DF4B5F" w:rsidRDefault="00660150" w:rsidP="00660150">
      <w:pPr>
        <w:jc w:val="both"/>
        <w:rPr>
          <w:rFonts w:cs="Times New Roman"/>
          <w:lang w:val="en-GB"/>
        </w:rPr>
      </w:pPr>
      <w:r w:rsidRPr="00D01B42">
        <w:rPr>
          <w:rFonts w:cs="Times New Roman"/>
          <w:lang w:val="en-GB"/>
        </w:rPr>
        <w:tab/>
        <w:t xml:space="preserve">The </w:t>
      </w:r>
      <w:r w:rsidRPr="003275B3">
        <w:rPr>
          <w:rFonts w:cs="Times New Roman"/>
          <w:b/>
          <w:lang w:val="en-GB"/>
        </w:rPr>
        <w:t>R squared (R</w:t>
      </w:r>
      <w:r w:rsidRPr="003275B3">
        <w:rPr>
          <w:rFonts w:cs="Times New Roman"/>
          <w:b/>
          <w:vertAlign w:val="superscript"/>
          <w:lang w:val="en-GB"/>
        </w:rPr>
        <w:t>2</w:t>
      </w:r>
      <w:r w:rsidRPr="003275B3">
        <w:rPr>
          <w:rFonts w:cs="Times New Roman"/>
          <w:b/>
          <w:lang w:val="en-GB"/>
        </w:rPr>
        <w:t>)</w:t>
      </w:r>
      <w:r w:rsidRPr="00D01B42">
        <w:rPr>
          <w:rFonts w:cs="Times New Roman"/>
          <w:lang w:val="en-GB"/>
        </w:rPr>
        <w:t xml:space="preserve"> value is the coefficient of determination, which indicates how data </w:t>
      </w:r>
      <w:r w:rsidR="00532ACD" w:rsidRPr="00D01B42">
        <w:rPr>
          <w:rFonts w:cs="Times New Roman"/>
          <w:lang w:val="en-GB"/>
        </w:rPr>
        <w:t>fit the model (Draper and Smith</w:t>
      </w:r>
      <w:r w:rsidRPr="00D01B42">
        <w:rPr>
          <w:rFonts w:cs="Times New Roman"/>
          <w:lang w:val="en-GB"/>
        </w:rPr>
        <w:t xml:space="preserve"> 1998), or how close the data are to the fitted regression line.  The value varies between 0 and 1 (multiple and hierarchical linear regressions). When R</w:t>
      </w:r>
      <w:r w:rsidRPr="00D01B42">
        <w:rPr>
          <w:rFonts w:cs="Times New Roman"/>
          <w:vertAlign w:val="superscript"/>
          <w:lang w:val="en-GB"/>
        </w:rPr>
        <w:t>2</w:t>
      </w:r>
      <w:r w:rsidRPr="00D01B42">
        <w:rPr>
          <w:rFonts w:cs="Times New Roman"/>
          <w:lang w:val="en-GB"/>
        </w:rPr>
        <w:t xml:space="preserve"> is one, the regression line fits the data perfectly; when it is zero, it indicates that the line does not fit the data at all. The R</w:t>
      </w:r>
      <w:r w:rsidRPr="00D01B42">
        <w:rPr>
          <w:rFonts w:cs="Times New Roman"/>
          <w:vertAlign w:val="superscript"/>
          <w:lang w:val="en-GB"/>
        </w:rPr>
        <w:t>2</w:t>
      </w:r>
      <w:r w:rsidRPr="00D01B42">
        <w:rPr>
          <w:rFonts w:cs="Times New Roman"/>
          <w:lang w:val="en-GB"/>
        </w:rPr>
        <w:t xml:space="preserve"> is used in models which test hypotheses, mainly for the purpose of predicting a future outcome. </w:t>
      </w:r>
    </w:p>
    <w:p w:rsidR="00660150" w:rsidRPr="00D01B42" w:rsidRDefault="00DF4B5F" w:rsidP="00660150">
      <w:pPr>
        <w:jc w:val="both"/>
        <w:rPr>
          <w:rFonts w:cs="Times New Roman"/>
          <w:lang w:val="en-GB"/>
        </w:rPr>
      </w:pPr>
      <w:r>
        <w:rPr>
          <w:rFonts w:cs="Times New Roman"/>
          <w:lang w:val="en-GB"/>
        </w:rPr>
        <w:tab/>
      </w:r>
      <w:r w:rsidR="00660150" w:rsidRPr="00D01B42">
        <w:rPr>
          <w:rFonts w:cs="Times New Roman"/>
          <w:lang w:val="en-GB"/>
        </w:rPr>
        <w:t>A modified version of R</w:t>
      </w:r>
      <w:r w:rsidR="00660150" w:rsidRPr="00D01B42">
        <w:rPr>
          <w:rFonts w:cs="Times New Roman"/>
          <w:vertAlign w:val="superscript"/>
          <w:lang w:val="en-GB"/>
        </w:rPr>
        <w:t>2</w:t>
      </w:r>
      <w:r w:rsidR="00660150" w:rsidRPr="00D01B42">
        <w:rPr>
          <w:rFonts w:cs="Times New Roman"/>
          <w:lang w:val="en-GB"/>
        </w:rPr>
        <w:t xml:space="preserve">, i.e. </w:t>
      </w:r>
      <w:r w:rsidR="00660150" w:rsidRPr="003275B3">
        <w:rPr>
          <w:rFonts w:cs="Times New Roman"/>
          <w:b/>
          <w:lang w:val="en-GB"/>
        </w:rPr>
        <w:t>Adjusted R</w:t>
      </w:r>
      <w:r w:rsidR="00660150" w:rsidRPr="003275B3">
        <w:rPr>
          <w:rFonts w:cs="Times New Roman"/>
          <w:b/>
          <w:vertAlign w:val="superscript"/>
          <w:lang w:val="en-GB"/>
        </w:rPr>
        <w:t>2</w:t>
      </w:r>
      <w:r w:rsidR="00660150" w:rsidRPr="00D01B42">
        <w:rPr>
          <w:rFonts w:cs="Times New Roman"/>
          <w:lang w:val="en-GB"/>
        </w:rPr>
        <w:t xml:space="preserve"> is used in a regression model that has been adjusted for the number of predictors in the model. The Adjusted R</w:t>
      </w:r>
      <w:r w:rsidR="00660150" w:rsidRPr="00D01B42">
        <w:rPr>
          <w:rFonts w:cs="Times New Roman"/>
          <w:vertAlign w:val="superscript"/>
          <w:lang w:val="en-GB"/>
        </w:rPr>
        <w:t>2</w:t>
      </w:r>
      <w:r w:rsidR="00660150" w:rsidRPr="00D01B42">
        <w:rPr>
          <w:rFonts w:cs="Times New Roman"/>
          <w:lang w:val="en-GB"/>
        </w:rPr>
        <w:t xml:space="preserve"> increases only if the new variable changes the model more than would be expected by chance. Sometimes, the Adjusted R</w:t>
      </w:r>
      <w:r w:rsidR="00660150" w:rsidRPr="00D01B42">
        <w:rPr>
          <w:rFonts w:cs="Times New Roman"/>
          <w:vertAlign w:val="superscript"/>
          <w:lang w:val="en-GB"/>
        </w:rPr>
        <w:t>2</w:t>
      </w:r>
      <w:r w:rsidR="00660150" w:rsidRPr="00D01B42">
        <w:rPr>
          <w:rFonts w:cs="Times New Roman"/>
          <w:lang w:val="en-GB"/>
        </w:rPr>
        <w:t xml:space="preserve"> decreases when a predictor improves the model by less than would be expected by chance. However, it is always lower than the R</w:t>
      </w:r>
      <w:r w:rsidR="00660150" w:rsidRPr="00D01B42">
        <w:rPr>
          <w:rFonts w:cs="Times New Roman"/>
          <w:vertAlign w:val="superscript"/>
          <w:lang w:val="en-GB"/>
        </w:rPr>
        <w:t>2</w:t>
      </w:r>
      <w:r w:rsidR="00660150" w:rsidRPr="00D01B42">
        <w:rPr>
          <w:rFonts w:cs="Times New Roman"/>
          <w:lang w:val="en-GB"/>
        </w:rPr>
        <w:t>.</w:t>
      </w:r>
    </w:p>
    <w:p w:rsidR="00983FEF" w:rsidRPr="00D01B42" w:rsidRDefault="00660150" w:rsidP="00983FEF">
      <w:pPr>
        <w:jc w:val="both"/>
        <w:rPr>
          <w:rFonts w:cs="Times New Roman"/>
          <w:lang w:val="en-GB"/>
        </w:rPr>
      </w:pPr>
      <w:r w:rsidRPr="00D01B42">
        <w:rPr>
          <w:rFonts w:cs="Times New Roman"/>
          <w:lang w:val="en-GB"/>
        </w:rPr>
        <w:tab/>
        <w:t>The Adjusted R</w:t>
      </w:r>
      <w:r w:rsidRPr="00D01B42">
        <w:rPr>
          <w:rFonts w:cs="Times New Roman"/>
          <w:vertAlign w:val="superscript"/>
          <w:lang w:val="en-GB"/>
        </w:rPr>
        <w:t>2</w:t>
      </w:r>
      <w:r w:rsidRPr="00D01B42">
        <w:rPr>
          <w:rFonts w:cs="Times New Roman"/>
          <w:lang w:val="en-GB"/>
        </w:rPr>
        <w:t xml:space="preserve"> expresses the explanatory power of regression models that contain different numbers of predictor constructs. It adjusts for the number of explanatory predictors in a model relative to the number of data points.  It increases only if the new added prediction construct improves the model more than would be expec</w:t>
      </w:r>
      <w:r w:rsidR="00532ACD" w:rsidRPr="00D01B42">
        <w:rPr>
          <w:rFonts w:cs="Times New Roman"/>
          <w:lang w:val="en-GB"/>
        </w:rPr>
        <w:t>ted by chance (Draper and Smith</w:t>
      </w:r>
      <w:r w:rsidRPr="00D01B42">
        <w:rPr>
          <w:rFonts w:cs="Times New Roman"/>
          <w:lang w:val="en-GB"/>
        </w:rPr>
        <w:t xml:space="preserve"> 1998).</w:t>
      </w:r>
      <w:r w:rsidR="00983FEF" w:rsidRPr="00D01B42">
        <w:rPr>
          <w:rFonts w:cs="Times New Roman"/>
          <w:lang w:val="en-GB"/>
        </w:rPr>
        <w:t>The Adjusted R</w:t>
      </w:r>
      <w:r w:rsidR="00983FEF" w:rsidRPr="00D01B42">
        <w:rPr>
          <w:rFonts w:cs="Times New Roman"/>
          <w:vertAlign w:val="superscript"/>
          <w:lang w:val="en-GB"/>
        </w:rPr>
        <w:t>2</w:t>
      </w:r>
      <w:r w:rsidR="00BE68E9">
        <w:rPr>
          <w:rFonts w:cs="Times New Roman"/>
          <w:lang w:val="en-GB"/>
        </w:rPr>
        <w:t>,</w:t>
      </w:r>
      <w:r w:rsidR="00983FEF" w:rsidRPr="00D01B42">
        <w:rPr>
          <w:rFonts w:cs="Times New Roman"/>
          <w:lang w:val="en-GB"/>
        </w:rPr>
        <w:t xml:space="preserve"> compared to the traditional R</w:t>
      </w:r>
      <w:r w:rsidR="00983FEF" w:rsidRPr="00D01B42">
        <w:rPr>
          <w:rFonts w:cs="Times New Roman"/>
          <w:vertAlign w:val="superscript"/>
          <w:lang w:val="en-GB"/>
        </w:rPr>
        <w:t>2</w:t>
      </w:r>
      <w:r w:rsidR="00983FEF" w:rsidRPr="00D01B42">
        <w:rPr>
          <w:rFonts w:cs="Times New Roman"/>
          <w:lang w:val="en-GB"/>
        </w:rPr>
        <w:t xml:space="preserve">, provides </w:t>
      </w:r>
      <w:r w:rsidR="00BE68E9">
        <w:rPr>
          <w:rFonts w:cs="Times New Roman"/>
          <w:lang w:val="en-GB"/>
        </w:rPr>
        <w:t xml:space="preserve">a </w:t>
      </w:r>
      <w:r w:rsidR="00983FEF" w:rsidRPr="00D01B42">
        <w:rPr>
          <w:rFonts w:cs="Times New Roman"/>
          <w:lang w:val="en-GB"/>
        </w:rPr>
        <w:t>more restricted and robust estimate of the predicted variance because it adjusts the value according to the number of the predictors in the model (Aiken et al. 2003, Cohen et al. 2014).</w:t>
      </w:r>
    </w:p>
    <w:p w:rsidR="00C843B4" w:rsidRPr="00792861" w:rsidRDefault="00660150" w:rsidP="00660150">
      <w:pPr>
        <w:jc w:val="both"/>
        <w:rPr>
          <w:rFonts w:cs="Times New Roman"/>
          <w:lang w:val="en-GB"/>
        </w:rPr>
      </w:pPr>
      <w:r w:rsidRPr="00D01B42">
        <w:rPr>
          <w:rFonts w:cs="Times New Roman"/>
          <w:lang w:val="en-GB"/>
        </w:rPr>
        <w:tab/>
        <w:t xml:space="preserve">A </w:t>
      </w:r>
      <w:r w:rsidRPr="003275B3">
        <w:rPr>
          <w:rFonts w:cs="Times New Roman"/>
          <w:b/>
          <w:bCs/>
          <w:lang w:val="en-GB"/>
        </w:rPr>
        <w:t>confidence interval</w:t>
      </w:r>
      <w:r w:rsidRPr="003275B3">
        <w:rPr>
          <w:rFonts w:cs="Times New Roman"/>
          <w:b/>
          <w:lang w:val="en-GB"/>
        </w:rPr>
        <w:t> (</w:t>
      </w:r>
      <w:r w:rsidRPr="003275B3">
        <w:rPr>
          <w:rFonts w:cs="Times New Roman"/>
          <w:b/>
          <w:bCs/>
          <w:lang w:val="en-GB"/>
        </w:rPr>
        <w:t>CI</w:t>
      </w:r>
      <w:r w:rsidRPr="003275B3">
        <w:rPr>
          <w:rFonts w:cs="Times New Roman"/>
          <w:b/>
          <w:lang w:val="en-GB"/>
        </w:rPr>
        <w:t>)</w:t>
      </w:r>
      <w:r w:rsidRPr="00D01B42">
        <w:rPr>
          <w:rFonts w:cs="Times New Roman"/>
          <w:lang w:val="en-GB"/>
        </w:rPr>
        <w:t xml:space="preserve"> is an interval estimate which is calculated from the observed data. Confidence intervals can be constructed at a </w:t>
      </w:r>
      <w:r w:rsidRPr="00D01B42">
        <w:rPr>
          <w:rFonts w:cs="Times New Roman"/>
          <w:iCs/>
          <w:lang w:val="en-GB"/>
        </w:rPr>
        <w:t>confidence level</w:t>
      </w:r>
      <w:r w:rsidRPr="00D01B42">
        <w:rPr>
          <w:rFonts w:cs="Times New Roman"/>
          <w:lang w:val="en-GB"/>
        </w:rPr>
        <w:t>, such as 95%, which can be defined by the researcher. The 95% confidence interval re</w:t>
      </w:r>
      <w:r w:rsidR="00B758E8" w:rsidRPr="00D01B42">
        <w:rPr>
          <w:rFonts w:cs="Times New Roman"/>
          <w:lang w:val="en-GB"/>
        </w:rPr>
        <w:t xml:space="preserve">flects a significance level of </w:t>
      </w:r>
      <w:r w:rsidRPr="00D01B42">
        <w:rPr>
          <w:rFonts w:cs="Times New Roman"/>
          <w:lang w:val="en-GB"/>
        </w:rPr>
        <w:t xml:space="preserve">.05 </w:t>
      </w:r>
      <w:r w:rsidR="00532ACD" w:rsidRPr="00D01B42">
        <w:rPr>
          <w:rFonts w:cs="Times New Roman"/>
          <w:lang w:val="en-GB"/>
        </w:rPr>
        <w:t>(Nakagawa and Cuthill</w:t>
      </w:r>
      <w:r w:rsidRPr="00D01B42">
        <w:rPr>
          <w:rFonts w:cs="Times New Roman"/>
          <w:lang w:val="en-GB"/>
        </w:rPr>
        <w:t xml:space="preserve"> 2007).</w:t>
      </w:r>
    </w:p>
    <w:p w:rsidR="00660150" w:rsidRPr="00D01B42" w:rsidRDefault="00660150" w:rsidP="00660150">
      <w:pPr>
        <w:jc w:val="both"/>
        <w:rPr>
          <w:rFonts w:cs="Times New Roman"/>
          <w:lang w:val="en-GB"/>
        </w:rPr>
      </w:pPr>
      <w:r w:rsidRPr="00D01B42">
        <w:rPr>
          <w:rFonts w:cs="Times New Roman"/>
          <w:b/>
          <w:lang w:val="en-GB"/>
        </w:rPr>
        <w:t>Stepwise linear regression</w:t>
      </w:r>
      <w:bookmarkEnd w:id="233"/>
    </w:p>
    <w:p w:rsidR="00660150" w:rsidRPr="00D01B42" w:rsidRDefault="00660150" w:rsidP="00660150">
      <w:pPr>
        <w:jc w:val="both"/>
        <w:rPr>
          <w:rFonts w:cs="Times New Roman"/>
          <w:lang w:val="en-GB"/>
        </w:rPr>
      </w:pPr>
      <w:r w:rsidRPr="00D01B42">
        <w:rPr>
          <w:rFonts w:cs="Times New Roman"/>
          <w:bCs/>
          <w:lang w:val="en-GB"/>
        </w:rPr>
        <w:tab/>
        <w:t>Stepwise linear regression is a method for adding multiple variables to the model in multiple linear regression, while simultaneously removing those that are less important. It</w:t>
      </w:r>
      <w:r w:rsidRPr="00D01B42">
        <w:rPr>
          <w:rFonts w:cs="Times New Roman"/>
          <w:lang w:val="en-GB"/>
        </w:rPr>
        <w:t xml:space="preserve"> is a semi-automated process of building a model by successively adding or </w:t>
      </w:r>
      <w:r w:rsidRPr="00D01B42">
        <w:rPr>
          <w:rFonts w:cs="Times New Roman"/>
          <w:lang w:val="en-GB"/>
        </w:rPr>
        <w:lastRenderedPageBreak/>
        <w:t xml:space="preserve">removing variables. </w:t>
      </w:r>
      <w:r w:rsidRPr="00D01B42">
        <w:rPr>
          <w:rFonts w:cs="Times New Roman"/>
          <w:bCs/>
          <w:lang w:val="en-GB"/>
        </w:rPr>
        <w:t>The IBM SPSS</w:t>
      </w:r>
      <w:r w:rsidRPr="00D01B42">
        <w:rPr>
          <w:rFonts w:cs="Times New Roman"/>
          <w:bCs/>
          <w:vertAlign w:val="superscript"/>
          <w:lang w:val="en-GB"/>
        </w:rPr>
        <w:t>TM</w:t>
      </w:r>
      <w:r w:rsidRPr="00D01B42">
        <w:rPr>
          <w:rFonts w:cs="Times New Roman"/>
          <w:bCs/>
          <w:lang w:val="en-GB"/>
        </w:rPr>
        <w:t xml:space="preserve"> with s</w:t>
      </w:r>
      <w:r w:rsidRPr="00D01B42">
        <w:rPr>
          <w:rFonts w:cs="Times New Roman"/>
          <w:lang w:val="en-GB"/>
        </w:rPr>
        <w:t>tepwise regression performs multiple regressions in a number of times. Stepwise linear regression determines the relative contribution of each variable to the model by adding or removing variables (based on their significance or</w:t>
      </w:r>
      <w:r w:rsidRPr="00D01B42">
        <w:rPr>
          <w:rFonts w:cs="Times New Roman"/>
          <w:i/>
          <w:lang w:val="en-GB"/>
        </w:rPr>
        <w:t xml:space="preserve"> p</w:t>
      </w:r>
      <w:r w:rsidRPr="00D01B42">
        <w:rPr>
          <w:rFonts w:cs="Times New Roman"/>
          <w:lang w:val="en-GB"/>
        </w:rPr>
        <w:t>&lt;.5). This is performed through a sequence of adjusted R</w:t>
      </w:r>
      <w:r w:rsidRPr="00D01B42">
        <w:rPr>
          <w:rFonts w:cs="Times New Roman"/>
          <w:vertAlign w:val="superscript"/>
          <w:lang w:val="en-GB"/>
        </w:rPr>
        <w:t xml:space="preserve">2 </w:t>
      </w:r>
      <w:r w:rsidRPr="00D01B42">
        <w:rPr>
          <w:rFonts w:cs="Times New Roman"/>
          <w:lang w:val="en-GB"/>
        </w:rPr>
        <w:t xml:space="preserve">values, </w:t>
      </w:r>
      <w:r w:rsidRPr="00D01B42">
        <w:rPr>
          <w:rFonts w:cs="Times New Roman"/>
          <w:i/>
          <w:lang w:val="en-GB"/>
        </w:rPr>
        <w:t>t</w:t>
      </w:r>
      <w:r w:rsidRPr="00D01B42">
        <w:rPr>
          <w:rFonts w:cs="Times New Roman"/>
          <w:lang w:val="en-GB"/>
        </w:rPr>
        <w:t xml:space="preserve">-tests or </w:t>
      </w:r>
      <w:r w:rsidRPr="00D01B42">
        <w:rPr>
          <w:rFonts w:cs="Times New Roman"/>
          <w:i/>
          <w:lang w:val="en-GB"/>
        </w:rPr>
        <w:t>F</w:t>
      </w:r>
      <w:r w:rsidRPr="00D01B42">
        <w:rPr>
          <w:rFonts w:cs="Times New Roman"/>
          <w:lang w:val="en-GB"/>
        </w:rPr>
        <w:t xml:space="preserve">-tests. </w:t>
      </w:r>
      <w:r w:rsidRPr="00D01B42">
        <w:rPr>
          <w:rFonts w:cs="Times New Roman"/>
          <w:bCs/>
          <w:lang w:val="en-GB"/>
        </w:rPr>
        <w:t>There are several different stepwise linear regression models. Forward selection model</w:t>
      </w:r>
      <w:r w:rsidRPr="00D01B42">
        <w:rPr>
          <w:rFonts w:cs="Times New Roman"/>
          <w:lang w:val="en-GB"/>
        </w:rPr>
        <w:t xml:space="preserve"> starts without variables in the model, adds the variable (if any) whose inclusion gives the most statistically significant improvement of the fit, and repeats this process until no variable improves the model to a statistically significant extent. </w:t>
      </w:r>
      <w:r w:rsidRPr="00D01B42">
        <w:rPr>
          <w:rFonts w:cs="Times New Roman"/>
          <w:bCs/>
          <w:lang w:val="en-GB"/>
        </w:rPr>
        <w:t>Backward elimination</w:t>
      </w:r>
      <w:r w:rsidRPr="00D01B42">
        <w:rPr>
          <w:rFonts w:cs="Times New Roman"/>
          <w:lang w:val="en-GB"/>
        </w:rPr>
        <w:t xml:space="preserve"> model starts with all candidate variables, tests the deletion of each variable using a chosen model fit criterion, and continues this process until no further variables can be deleted without a statistically significant loss of fit. Stepwise linear regression explains the relative contribution of each separate variable to the measured variable of the overall model. Rather than an overall percentage of the whole measured variance, it provides a break-down of the amount that each variable contributes to the variance in the dependent variable. Those variables that remain at the end are those that best explain the contribution to the variance in the dependent variable. </w:t>
      </w:r>
      <w:bookmarkStart w:id="234" w:name="_Toc510534002"/>
    </w:p>
    <w:p w:rsidR="00660150" w:rsidRPr="00D01B42" w:rsidRDefault="00660150" w:rsidP="00660150">
      <w:pPr>
        <w:jc w:val="both"/>
        <w:rPr>
          <w:rFonts w:cs="Times New Roman"/>
          <w:b/>
          <w:lang w:val="en-GB"/>
        </w:rPr>
      </w:pPr>
      <w:r w:rsidRPr="00D01B42">
        <w:rPr>
          <w:rFonts w:cs="Times New Roman"/>
          <w:b/>
          <w:lang w:val="en-GB"/>
        </w:rPr>
        <w:t>Moderated regression</w:t>
      </w:r>
      <w:bookmarkEnd w:id="234"/>
    </w:p>
    <w:p w:rsidR="00660150" w:rsidRPr="00D01B42" w:rsidRDefault="00660150" w:rsidP="00660150">
      <w:pPr>
        <w:jc w:val="both"/>
        <w:rPr>
          <w:rFonts w:cs="Times New Roman"/>
          <w:lang w:val="en-GB"/>
        </w:rPr>
      </w:pPr>
      <w:r w:rsidRPr="00D01B42">
        <w:rPr>
          <w:rFonts w:cs="Times New Roman"/>
          <w:lang w:val="en-GB"/>
        </w:rPr>
        <w:tab/>
        <w:t>Moderated models are used to measure how moderators change the relationship between independent and dependent variables. The hierarchical moderated regression method of analysis was introduced by Sau</w:t>
      </w:r>
      <w:r w:rsidR="00532ACD" w:rsidRPr="00D01B42">
        <w:rPr>
          <w:rFonts w:cs="Times New Roman"/>
          <w:lang w:val="en-GB"/>
        </w:rPr>
        <w:t>nders in 1955 (Russel and Bobko</w:t>
      </w:r>
      <w:r w:rsidRPr="00D01B42">
        <w:rPr>
          <w:rFonts w:cs="Times New Roman"/>
          <w:lang w:val="en-GB"/>
        </w:rPr>
        <w:t xml:space="preserve"> 1992) with the aim of detecting empirically how a variable ‘moderates’ or influences the nature of a relationship between two other variables. According to Russel and Bobko (1992), moderated regression analysis is the preferred statistical procedure for detecting interaction effects among variables. Furthermore, these authors stressed that many theories in psychology and organisational sciences postulate moderator or interactive relationships. </w:t>
      </w:r>
    </w:p>
    <w:p w:rsidR="00660150" w:rsidRPr="00D01B42" w:rsidRDefault="00660150" w:rsidP="00660150">
      <w:pPr>
        <w:jc w:val="both"/>
        <w:rPr>
          <w:rFonts w:cs="Times New Roman"/>
          <w:lang w:val="en-GB"/>
        </w:rPr>
      </w:pPr>
      <w:r w:rsidRPr="00D01B42">
        <w:rPr>
          <w:rFonts w:cs="Times New Roman"/>
          <w:lang w:val="en-GB"/>
        </w:rPr>
        <w:tab/>
        <w:t>Moderated regression examines how the relationship between a dependent variable and an independent variable depends on the level of another independent variabl</w:t>
      </w:r>
      <w:r w:rsidR="00532ACD" w:rsidRPr="00D01B42">
        <w:rPr>
          <w:rFonts w:cs="Times New Roman"/>
          <w:lang w:val="en-GB"/>
        </w:rPr>
        <w:t>e (Irwin and McClelland</w:t>
      </w:r>
      <w:r w:rsidRPr="00D01B42">
        <w:rPr>
          <w:rFonts w:cs="Times New Roman"/>
          <w:lang w:val="en-GB"/>
        </w:rPr>
        <w:t xml:space="preserve"> 2001). Edwards and Lambert (2007) indicated that a moderation effect occurs when the effect of an independent variable on a dependent variable varies according to the level of a third variable, a so-called a </w:t>
      </w:r>
      <w:r w:rsidRPr="00D01B42">
        <w:rPr>
          <w:rFonts w:cs="Times New Roman"/>
          <w:iCs/>
          <w:lang w:val="en-GB"/>
        </w:rPr>
        <w:t>moderator variable</w:t>
      </w:r>
      <w:r w:rsidRPr="00D01B42">
        <w:rPr>
          <w:rFonts w:cs="Times New Roman"/>
          <w:lang w:val="en-GB"/>
        </w:rPr>
        <w:t>. The main effect of a moderated variable is an interaction with the independe</w:t>
      </w:r>
      <w:r w:rsidR="00532ACD" w:rsidRPr="00D01B42">
        <w:rPr>
          <w:rFonts w:cs="Times New Roman"/>
          <w:lang w:val="en-GB"/>
        </w:rPr>
        <w:t>nt variable (Champux and Peters</w:t>
      </w:r>
      <w:r w:rsidRPr="00D01B42">
        <w:rPr>
          <w:rFonts w:cs="Times New Roman"/>
          <w:lang w:val="en-GB"/>
        </w:rPr>
        <w:t xml:space="preserve"> 2011)</w:t>
      </w:r>
      <w:r w:rsidR="002134FF" w:rsidRPr="00D01B42">
        <w:rPr>
          <w:rFonts w:cs="Times New Roman"/>
          <w:lang w:val="en-GB"/>
        </w:rPr>
        <w:t>.</w:t>
      </w:r>
      <w:r w:rsidRPr="00D01B42">
        <w:rPr>
          <w:rFonts w:cs="Times New Roman"/>
          <w:lang w:val="en-GB"/>
        </w:rPr>
        <w:t xml:space="preserve"> Therefore, moderated regression is the most appropriate form of analysis for assessing the moderation effect of the moderators (age, gender, previous work experience, and voluntariness of use) included in recent technology acceptance models (TAM2 and UTAUT).</w:t>
      </w:r>
      <w:bookmarkStart w:id="235" w:name="_Toc467709363"/>
      <w:bookmarkStart w:id="236" w:name="_Toc510534003"/>
    </w:p>
    <w:p w:rsidR="00E01F41" w:rsidRPr="00D01B42" w:rsidRDefault="00E01F41" w:rsidP="00E01F41">
      <w:pPr>
        <w:jc w:val="both"/>
        <w:rPr>
          <w:rFonts w:cs="Times New Roman"/>
          <w:b/>
          <w:lang w:val="en-GB"/>
        </w:rPr>
      </w:pPr>
      <w:r w:rsidRPr="00D01B42">
        <w:rPr>
          <w:rFonts w:cs="Times New Roman"/>
          <w:b/>
          <w:lang w:val="en-GB"/>
        </w:rPr>
        <w:t>Assumptions of linear regression</w:t>
      </w:r>
    </w:p>
    <w:p w:rsidR="00E01F41" w:rsidRPr="00D01B42" w:rsidRDefault="00E01F41" w:rsidP="00E01F41">
      <w:pPr>
        <w:jc w:val="both"/>
        <w:rPr>
          <w:rFonts w:cs="Times New Roman"/>
          <w:lang w:val="en-GB"/>
        </w:rPr>
      </w:pPr>
      <w:r w:rsidRPr="00D01B42">
        <w:rPr>
          <w:rFonts w:cs="Times New Roman"/>
          <w:lang w:val="en-GB"/>
        </w:rPr>
        <w:tab/>
        <w:t xml:space="preserve">The effect of the regression model analyses is optimized if predictor variables correlate highly with the dependent variable and correlate minimally with each other. </w:t>
      </w:r>
      <w:r w:rsidRPr="00D01B42">
        <w:rPr>
          <w:rFonts w:cs="Times New Roman"/>
          <w:b/>
          <w:lang w:val="en-GB"/>
        </w:rPr>
        <w:t>Multicol</w:t>
      </w:r>
      <w:r w:rsidR="006B02CF" w:rsidRPr="00D01B42">
        <w:rPr>
          <w:rFonts w:cs="Times New Roman"/>
          <w:b/>
          <w:lang w:val="en-GB"/>
        </w:rPr>
        <w:t>l</w:t>
      </w:r>
      <w:r w:rsidRPr="00D01B42">
        <w:rPr>
          <w:rFonts w:cs="Times New Roman"/>
          <w:b/>
          <w:lang w:val="en-GB"/>
        </w:rPr>
        <w:t>inearity</w:t>
      </w:r>
      <w:r w:rsidRPr="00D01B42">
        <w:rPr>
          <w:rFonts w:cs="Times New Roman"/>
          <w:lang w:val="en-GB"/>
        </w:rPr>
        <w:t xml:space="preserve"> occurs when the effect of predictor variable in a multiple regression model can be linearly predicted from the other variables in the model. Various recommendations for acceptable levels of tolerance between the variables have been published in the literature. However, Fidell and Tabachnick (2003) recommended a value of .10 as the minimum level of tolerance. </w:t>
      </w:r>
    </w:p>
    <w:p w:rsidR="00E01F41" w:rsidRPr="00D01B42" w:rsidRDefault="0073775A" w:rsidP="00E01F41">
      <w:pPr>
        <w:jc w:val="both"/>
        <w:rPr>
          <w:rFonts w:cs="Times New Roman"/>
          <w:b/>
          <w:lang w:val="en-GB"/>
        </w:rPr>
      </w:pPr>
      <w:r w:rsidRPr="00D01B42">
        <w:rPr>
          <w:rFonts w:cs="Times New Roman"/>
          <w:b/>
          <w:lang w:val="en-GB"/>
        </w:rPr>
        <w:lastRenderedPageBreak/>
        <w:tab/>
      </w:r>
      <w:r w:rsidR="00E01F41" w:rsidRPr="00D01B42">
        <w:rPr>
          <w:rFonts w:cs="Times New Roman"/>
          <w:lang w:val="en-GB"/>
        </w:rPr>
        <w:t xml:space="preserve">The regression model assumes that the data are homoscedastic (have the same standar1d deviation in different groups). </w:t>
      </w:r>
      <w:r w:rsidR="00E01F41" w:rsidRPr="00D01B42">
        <w:rPr>
          <w:rFonts w:cs="Times New Roman"/>
          <w:b/>
          <w:lang w:val="en-GB"/>
        </w:rPr>
        <w:t>Homoscedasticity</w:t>
      </w:r>
      <w:r w:rsidR="00E01F41" w:rsidRPr="00D01B42">
        <w:rPr>
          <w:rFonts w:cs="Times New Roman"/>
          <w:lang w:val="en-GB"/>
        </w:rPr>
        <w:t xml:space="preserve"> means that the variance around the regression line is the same for all values of the predictor variables. Therefore, the error variance in regression models is constant, and is central in linear regression modelling. The opposite assumption, i.e. heteroscedasticity, means that there is non-constant variance around the regression line (Van Keiligom and Wang 2010).</w:t>
      </w:r>
    </w:p>
    <w:p w:rsidR="00E01F41" w:rsidRPr="00D01B42" w:rsidRDefault="001412F5" w:rsidP="00660150">
      <w:pPr>
        <w:jc w:val="both"/>
        <w:rPr>
          <w:rFonts w:cs="Times New Roman"/>
          <w:b/>
          <w:lang w:val="en-GB"/>
        </w:rPr>
      </w:pPr>
      <w:r w:rsidRPr="00D01B42">
        <w:rPr>
          <w:rFonts w:cs="Times New Roman"/>
          <w:b/>
          <w:lang w:val="en-GB"/>
        </w:rPr>
        <w:tab/>
      </w:r>
      <w:r w:rsidR="00E01F41" w:rsidRPr="00D01B42">
        <w:rPr>
          <w:rFonts w:cs="Times New Roman"/>
          <w:lang w:val="en-GB"/>
        </w:rPr>
        <w:t xml:space="preserve">The outliers represent the data points which are deviating from the natural data variability (Filzmoser 2004). Outliers from data set can be identified through </w:t>
      </w:r>
      <w:r w:rsidR="00E01F41" w:rsidRPr="00D01B42">
        <w:rPr>
          <w:rFonts w:cs="Times New Roman"/>
          <w:b/>
          <w:lang w:val="en-GB"/>
        </w:rPr>
        <w:t>Mahalanobis distance</w:t>
      </w:r>
      <w:r w:rsidR="00E01F41" w:rsidRPr="00D01B42">
        <w:rPr>
          <w:rFonts w:cs="Times New Roman"/>
          <w:lang w:val="en-GB"/>
        </w:rPr>
        <w:t>, which presents the distance of a data point from the calculated centre of the other cases. The centre is calculated as the intersection of the mean of the variables being assessed. Date sets with values &gt;1.00 are likely to be considered outliers.</w:t>
      </w:r>
    </w:p>
    <w:p w:rsidR="001412F5" w:rsidRPr="00D01B42" w:rsidRDefault="00660150" w:rsidP="00660150">
      <w:pPr>
        <w:jc w:val="both"/>
        <w:rPr>
          <w:rFonts w:cs="Times New Roman"/>
          <w:b/>
          <w:lang w:val="en-GB"/>
        </w:rPr>
      </w:pPr>
      <w:r w:rsidRPr="00D01B42">
        <w:rPr>
          <w:rFonts w:cs="Times New Roman"/>
          <w:b/>
          <w:lang w:val="en-GB"/>
        </w:rPr>
        <w:t xml:space="preserve">Mediation </w:t>
      </w:r>
      <w:bookmarkEnd w:id="235"/>
      <w:bookmarkEnd w:id="236"/>
      <w:r w:rsidR="00CB6322" w:rsidRPr="00D01B42">
        <w:rPr>
          <w:rFonts w:cs="Times New Roman"/>
          <w:b/>
          <w:lang w:val="en-GB"/>
        </w:rPr>
        <w:t>modelling</w:t>
      </w:r>
    </w:p>
    <w:p w:rsidR="00660150" w:rsidRPr="00D01B42" w:rsidRDefault="001412F5" w:rsidP="00660150">
      <w:pPr>
        <w:jc w:val="both"/>
        <w:rPr>
          <w:rFonts w:cs="Times New Roman"/>
          <w:b/>
          <w:lang w:val="en-GB"/>
        </w:rPr>
      </w:pPr>
      <w:r w:rsidRPr="00D01B42">
        <w:rPr>
          <w:rFonts w:cs="Times New Roman"/>
          <w:b/>
          <w:lang w:val="en-GB"/>
        </w:rPr>
        <w:tab/>
      </w:r>
      <w:r w:rsidR="00660150" w:rsidRPr="00D01B42">
        <w:rPr>
          <w:rFonts w:cs="Times New Roman"/>
          <w:lang w:val="en-GB"/>
        </w:rPr>
        <w:t xml:space="preserve">Mediation </w:t>
      </w:r>
      <w:r w:rsidR="00CB6322" w:rsidRPr="00D01B42">
        <w:rPr>
          <w:rFonts w:cs="Times New Roman"/>
          <w:lang w:val="en-GB"/>
        </w:rPr>
        <w:t>modelling</w:t>
      </w:r>
      <w:r w:rsidR="00660150" w:rsidRPr="00D01B42">
        <w:rPr>
          <w:rFonts w:cs="Times New Roman"/>
          <w:lang w:val="en-GB"/>
        </w:rPr>
        <w:t xml:space="preserve"> examines the relation among three or more variables. It is a useful tool for conceptualization among three or more variables with the aim of explaining the nature o</w:t>
      </w:r>
      <w:r w:rsidR="00532ACD" w:rsidRPr="00D01B42">
        <w:rPr>
          <w:rFonts w:cs="Times New Roman"/>
          <w:lang w:val="en-GB"/>
        </w:rPr>
        <w:t>f their relation (Dudley et al.</w:t>
      </w:r>
      <w:r w:rsidR="00660150" w:rsidRPr="00D01B42">
        <w:rPr>
          <w:rFonts w:cs="Times New Roman"/>
          <w:lang w:val="en-GB"/>
        </w:rPr>
        <w:t xml:space="preserve"> 2004). Mediation </w:t>
      </w:r>
      <w:r w:rsidR="00CB6322" w:rsidRPr="00D01B42">
        <w:rPr>
          <w:rFonts w:cs="Times New Roman"/>
          <w:lang w:val="en-GB"/>
        </w:rPr>
        <w:t>modelling</w:t>
      </w:r>
      <w:r w:rsidR="00660150" w:rsidRPr="00D01B42">
        <w:rPr>
          <w:rFonts w:cs="Times New Roman"/>
          <w:lang w:val="en-GB"/>
        </w:rPr>
        <w:t xml:space="preserve"> may be used to test the effect on intervention. It can mediate the relation between the level of intervention, such as a treatment, and outcome.</w:t>
      </w:r>
    </w:p>
    <w:p w:rsidR="00660150" w:rsidRPr="00D01B42" w:rsidRDefault="00660150" w:rsidP="00660150">
      <w:pPr>
        <w:jc w:val="both"/>
        <w:rPr>
          <w:rFonts w:cs="Times New Roman"/>
          <w:lang w:val="en-GB"/>
        </w:rPr>
      </w:pPr>
      <w:r w:rsidRPr="00D01B42">
        <w:rPr>
          <w:rFonts w:cs="Times New Roman"/>
          <w:lang w:val="en-GB"/>
        </w:rPr>
        <w:tab/>
        <w:t>The cause effect relations invoke the idea of mediation, a process in which some variables exert influence on others through intervening or mediato</w:t>
      </w:r>
      <w:r w:rsidR="00532ACD" w:rsidRPr="00D01B42">
        <w:rPr>
          <w:rFonts w:cs="Times New Roman"/>
          <w:lang w:val="en-GB"/>
        </w:rPr>
        <w:t>r variables (Preacher and Hayes</w:t>
      </w:r>
      <w:r w:rsidRPr="00D01B42">
        <w:rPr>
          <w:rFonts w:cs="Times New Roman"/>
          <w:lang w:val="en-GB"/>
        </w:rPr>
        <w:t xml:space="preserve"> 2008). The mediation in behavioural research may examine how an independent variable (X) affects a dependent variable (Y) through one or more potential intervening variables or mediators (M). In cases when multiple mediators (Ms) are entertained is more precise to include all of them in the model. However, these analyses can be performed only through sophisticated analyses systems such as IBM SPSS</w:t>
      </w:r>
      <w:r w:rsidRPr="00D01B42">
        <w:rPr>
          <w:rFonts w:cs="Times New Roman"/>
          <w:vertAlign w:val="superscript"/>
          <w:lang w:val="en-GB"/>
        </w:rPr>
        <w:t>TM</w:t>
      </w:r>
      <w:r w:rsidRPr="00D01B42">
        <w:rPr>
          <w:rFonts w:cs="Times New Roman"/>
          <w:lang w:val="en-GB"/>
        </w:rPr>
        <w:t>, more specifically through Macros (Shrout and Bolger 2002). While moderated model measures how moderators (age, gender, experience, and voluntariness) change the relationship between independent and dependent technology acceptance variables, the mediation analyses assesses the relation between the basic technology acceptance variables (performance expectancy, effort expectancy, facilitating conditions, social influence, etc).</w:t>
      </w:r>
      <w:bookmarkStart w:id="237" w:name="_Toc510534004"/>
    </w:p>
    <w:p w:rsidR="00660150" w:rsidRPr="00D01B42" w:rsidRDefault="00660150" w:rsidP="00660150">
      <w:pPr>
        <w:jc w:val="both"/>
        <w:rPr>
          <w:rFonts w:cs="Times New Roman"/>
          <w:b/>
          <w:lang w:val="en-GB"/>
        </w:rPr>
      </w:pPr>
      <w:bookmarkStart w:id="238" w:name="_Toc510534005"/>
      <w:bookmarkEnd w:id="237"/>
      <w:r w:rsidRPr="00D01B42">
        <w:rPr>
          <w:rFonts w:cs="Times New Roman"/>
          <w:b/>
          <w:lang w:val="en-GB"/>
        </w:rPr>
        <w:t xml:space="preserve">Structural equation </w:t>
      </w:r>
      <w:bookmarkEnd w:id="238"/>
      <w:r w:rsidR="00CB6322" w:rsidRPr="00D01B42">
        <w:rPr>
          <w:rFonts w:cs="Times New Roman"/>
          <w:b/>
          <w:lang w:val="en-GB"/>
        </w:rPr>
        <w:t>modelling</w:t>
      </w:r>
    </w:p>
    <w:p w:rsidR="00660150" w:rsidRPr="00D01B42" w:rsidRDefault="00660150" w:rsidP="00660150">
      <w:pPr>
        <w:jc w:val="both"/>
        <w:rPr>
          <w:rFonts w:cs="Times New Roman"/>
          <w:lang w:val="en-GB"/>
        </w:rPr>
      </w:pPr>
      <w:r w:rsidRPr="00D01B42">
        <w:rPr>
          <w:rFonts w:cs="Times New Roman"/>
          <w:lang w:val="en-GB"/>
        </w:rPr>
        <w:tab/>
      </w:r>
      <w:r w:rsidR="006D65C3" w:rsidRPr="00D01B42">
        <w:rPr>
          <w:rFonts w:cs="Times New Roman"/>
          <w:lang w:val="en-GB"/>
        </w:rPr>
        <w:t xml:space="preserve">Structural equation </w:t>
      </w:r>
      <w:r w:rsidR="00CB6322" w:rsidRPr="00D01B42">
        <w:rPr>
          <w:rFonts w:cs="Times New Roman"/>
          <w:lang w:val="en-GB"/>
        </w:rPr>
        <w:t>modelling</w:t>
      </w:r>
      <w:r w:rsidRPr="00D01B42">
        <w:rPr>
          <w:rFonts w:cs="Times New Roman"/>
          <w:lang w:val="en-GB"/>
        </w:rPr>
        <w:t xml:space="preserve"> may be used to assess constructs and relations that would otherwise be unobservable. This analysis often involves a measurement model that defines a structural model that imputes relationships between latent, or hidden, variables. The links between constructs of a structural equation model may be estimated through independent regression equations. Hox and Bechger (2007) proposed that researchers using structural equation </w:t>
      </w:r>
      <w:r w:rsidR="00CB6322" w:rsidRPr="00D01B42">
        <w:rPr>
          <w:rFonts w:cs="Times New Roman"/>
          <w:lang w:val="en-GB"/>
        </w:rPr>
        <w:t>modelling</w:t>
      </w:r>
      <w:r w:rsidRPr="00D01B42">
        <w:rPr>
          <w:rFonts w:cs="Times New Roman"/>
          <w:lang w:val="en-GB"/>
        </w:rPr>
        <w:t xml:space="preserve"> may specify complex path models in regression analyses. This model may identify theoretical constructs that are represented by latent factors. The relationship between the theoretical constructs is presented through regression or path coefficients between the factors. The use of structural equation </w:t>
      </w:r>
      <w:r w:rsidR="00CB6322" w:rsidRPr="00D01B42">
        <w:rPr>
          <w:rFonts w:cs="Times New Roman"/>
          <w:lang w:val="en-GB"/>
        </w:rPr>
        <w:t>modelling</w:t>
      </w:r>
      <w:r w:rsidRPr="00D01B42">
        <w:rPr>
          <w:rFonts w:cs="Times New Roman"/>
          <w:lang w:val="en-GB"/>
        </w:rPr>
        <w:t xml:space="preserve"> is commonly used in the social sciences due to its ability to impute </w:t>
      </w:r>
      <w:r w:rsidRPr="00D01B42">
        <w:rPr>
          <w:rFonts w:cs="Times New Roman"/>
          <w:lang w:val="en-GB"/>
        </w:rPr>
        <w:lastRenderedPageBreak/>
        <w:t>relationships between unobserved constructs (latent variables) from observable variables.</w:t>
      </w:r>
    </w:p>
    <w:p w:rsidR="008D3C5A" w:rsidRDefault="00E64FD7" w:rsidP="00660150">
      <w:pPr>
        <w:jc w:val="both"/>
        <w:rPr>
          <w:rFonts w:cs="Times New Roman"/>
          <w:color w:val="222222"/>
          <w:shd w:val="clear" w:color="auto" w:fill="FFFFFF"/>
          <w:lang w:val="en-GB"/>
        </w:rPr>
      </w:pPr>
      <w:r w:rsidRPr="00D01B42">
        <w:rPr>
          <w:rFonts w:cs="Times New Roman"/>
          <w:lang w:val="en-GB"/>
        </w:rPr>
        <w:tab/>
      </w:r>
      <w:r w:rsidRPr="00D01B42">
        <w:rPr>
          <w:rFonts w:cs="Times New Roman"/>
          <w:color w:val="222222"/>
          <w:shd w:val="clear" w:color="auto" w:fill="FFFFFF"/>
          <w:lang w:val="en-GB"/>
        </w:rPr>
        <w:t>According to Cangur and Er</w:t>
      </w:r>
      <w:r w:rsidR="007A1B46">
        <w:rPr>
          <w:rFonts w:cs="Times New Roman"/>
          <w:color w:val="222222"/>
          <w:shd w:val="clear" w:color="auto" w:fill="FFFFFF"/>
          <w:lang w:val="en-GB"/>
        </w:rPr>
        <w:t>can (2015, p.14) the</w:t>
      </w:r>
      <w:r w:rsidRPr="00D01B42">
        <w:rPr>
          <w:rFonts w:cs="Times New Roman"/>
          <w:color w:val="222222"/>
          <w:shd w:val="clear" w:color="auto" w:fill="FFFFFF"/>
          <w:lang w:val="en-GB"/>
        </w:rPr>
        <w:t xml:space="preserve"> </w:t>
      </w:r>
      <w:r w:rsidRPr="007A1B46">
        <w:rPr>
          <w:rFonts w:cs="Times New Roman"/>
          <w:b/>
          <w:color w:val="222222"/>
          <w:shd w:val="clear" w:color="auto" w:fill="FFFFFF"/>
          <w:lang w:val="en-GB"/>
        </w:rPr>
        <w:t>χ2/df</w:t>
      </w:r>
      <w:r w:rsidRPr="00D01B42">
        <w:rPr>
          <w:rFonts w:cs="Times New Roman"/>
          <w:color w:val="222222"/>
          <w:shd w:val="clear" w:color="auto" w:fill="FFFFFF"/>
          <w:lang w:val="en-GB"/>
        </w:rPr>
        <w:t xml:space="preserve">: </w:t>
      </w:r>
    </w:p>
    <w:p w:rsidR="008D3C5A" w:rsidRDefault="008D3C5A" w:rsidP="00660150">
      <w:pPr>
        <w:jc w:val="both"/>
        <w:rPr>
          <w:rFonts w:cs="Times New Roman"/>
          <w:color w:val="222222"/>
          <w:shd w:val="clear" w:color="auto" w:fill="FFFFFF"/>
          <w:lang w:val="en-GB"/>
        </w:rPr>
      </w:pPr>
      <w:r>
        <w:rPr>
          <w:rFonts w:cs="Times New Roman"/>
          <w:color w:val="222222"/>
          <w:shd w:val="clear" w:color="auto" w:fill="FFFFFF"/>
          <w:lang w:val="en-GB"/>
        </w:rPr>
        <w:tab/>
      </w:r>
      <w:r w:rsidR="007A1B46">
        <w:rPr>
          <w:rFonts w:cs="Times New Roman"/>
          <w:color w:val="222222"/>
          <w:shd w:val="clear" w:color="auto" w:fill="FFFFFF"/>
          <w:lang w:val="en-GB"/>
        </w:rPr>
        <w:t>“</w:t>
      </w:r>
      <w:r w:rsidR="00E64FD7" w:rsidRPr="00D01B42">
        <w:rPr>
          <w:rFonts w:cs="Times New Roman"/>
          <w:color w:val="222222"/>
          <w:shd w:val="clear" w:color="auto" w:fill="FFFFFF"/>
          <w:lang w:val="en-GB"/>
        </w:rPr>
        <w:t>is an index obtained by dividing the test statistic</w:t>
      </w:r>
      <w:r w:rsidR="007A1B46">
        <w:rPr>
          <w:rFonts w:cs="Times New Roman"/>
          <w:color w:val="222222"/>
          <w:shd w:val="clear" w:color="auto" w:fill="FFFFFF"/>
          <w:lang w:val="en-GB"/>
        </w:rPr>
        <w:t xml:space="preserve"> value by the degree of freedom</w:t>
      </w:r>
      <w:r w:rsidR="00E64FD7" w:rsidRPr="00D01B42">
        <w:rPr>
          <w:rFonts w:cs="Times New Roman"/>
          <w:color w:val="222222"/>
          <w:shd w:val="clear" w:color="auto" w:fill="FFFFFF"/>
          <w:lang w:val="en-GB"/>
        </w:rPr>
        <w:t>. It is known as parsimony and</w:t>
      </w:r>
      <w:r w:rsidR="00E64FD7" w:rsidRPr="00D01B42">
        <w:rPr>
          <w:rFonts w:cs="Times New Roman"/>
          <w:color w:val="222222"/>
          <w:lang w:val="en-GB"/>
        </w:rPr>
        <w:t xml:space="preserve"> </w:t>
      </w:r>
      <w:r w:rsidR="00E64FD7" w:rsidRPr="00D01B42">
        <w:rPr>
          <w:rFonts w:cs="Times New Roman"/>
          <w:color w:val="222222"/>
          <w:shd w:val="clear" w:color="auto" w:fill="FFFFFF"/>
          <w:lang w:val="en-GB"/>
        </w:rPr>
        <w:t>stand-alone fit index. The value of this ratio gives information on</w:t>
      </w:r>
      <w:r w:rsidR="00E64FD7" w:rsidRPr="00D01B42">
        <w:rPr>
          <w:rFonts w:cs="Times New Roman"/>
          <w:color w:val="222222"/>
          <w:lang w:val="en-GB"/>
        </w:rPr>
        <w:t xml:space="preserve"> </w:t>
      </w:r>
      <w:r w:rsidR="00DF4B5F">
        <w:rPr>
          <w:rFonts w:cs="Times New Roman"/>
          <w:color w:val="222222"/>
          <w:shd w:val="clear" w:color="auto" w:fill="FFFFFF"/>
          <w:lang w:val="en-GB"/>
        </w:rPr>
        <w:t>the fit between data and model</w:t>
      </w:r>
      <w:r w:rsidR="00E64FD7" w:rsidRPr="00D01B42">
        <w:rPr>
          <w:rFonts w:cs="Times New Roman"/>
          <w:color w:val="222222"/>
          <w:shd w:val="clear" w:color="auto" w:fill="FFFFFF"/>
          <w:lang w:val="en-GB"/>
        </w:rPr>
        <w:t>.</w:t>
      </w:r>
      <w:r w:rsidR="00DF4B5F">
        <w:rPr>
          <w:rFonts w:cs="Times New Roman"/>
          <w:color w:val="222222"/>
          <w:shd w:val="clear" w:color="auto" w:fill="FFFFFF"/>
          <w:lang w:val="en-GB"/>
        </w:rPr>
        <w:t>”</w:t>
      </w:r>
      <w:r w:rsidR="00E64FD7" w:rsidRPr="00D01B42">
        <w:rPr>
          <w:rFonts w:cs="Times New Roman"/>
          <w:color w:val="222222"/>
          <w:shd w:val="clear" w:color="auto" w:fill="FFFFFF"/>
          <w:lang w:val="en-GB"/>
        </w:rPr>
        <w:t xml:space="preserve"> </w:t>
      </w:r>
    </w:p>
    <w:p w:rsidR="008D3C5A" w:rsidRPr="001E3435" w:rsidRDefault="008D3C5A" w:rsidP="00660150">
      <w:pPr>
        <w:jc w:val="both"/>
        <w:rPr>
          <w:rFonts w:cs="Times New Roman"/>
          <w:lang w:val="en-GB"/>
        </w:rPr>
      </w:pPr>
      <w:r>
        <w:rPr>
          <w:rFonts w:cs="Times New Roman"/>
          <w:color w:val="222222"/>
          <w:shd w:val="clear" w:color="auto" w:fill="FFFFFF"/>
          <w:lang w:val="en-GB"/>
        </w:rPr>
        <w:tab/>
      </w:r>
      <w:r w:rsidR="00792861">
        <w:rPr>
          <w:rFonts w:cs="Times New Roman"/>
          <w:color w:val="222222"/>
          <w:shd w:val="clear" w:color="auto" w:fill="FFFFFF"/>
          <w:lang w:val="en-GB"/>
        </w:rPr>
        <w:t>Cangur and Ercan (2015, p. 15</w:t>
      </w:r>
      <w:r w:rsidR="00E64FD7" w:rsidRPr="00D01B42">
        <w:rPr>
          <w:rFonts w:cs="Times New Roman"/>
          <w:color w:val="222222"/>
          <w:shd w:val="clear" w:color="auto" w:fill="FFFFFF"/>
          <w:lang w:val="en-GB"/>
        </w:rPr>
        <w:t>) proposed that: “t</w:t>
      </w:r>
      <w:r w:rsidR="003C4F61" w:rsidRPr="00D01B42">
        <w:rPr>
          <w:rFonts w:cs="Times New Roman"/>
          <w:color w:val="222222"/>
          <w:shd w:val="clear" w:color="auto" w:fill="FFFFFF"/>
          <w:lang w:val="en-GB"/>
        </w:rPr>
        <w:t>he Tucker-Lewis i</w:t>
      </w:r>
      <w:r w:rsidR="00E64FD7" w:rsidRPr="00D01B42">
        <w:rPr>
          <w:rFonts w:cs="Times New Roman"/>
          <w:color w:val="222222"/>
          <w:shd w:val="clear" w:color="auto" w:fill="FFFFFF"/>
          <w:lang w:val="en-GB"/>
        </w:rPr>
        <w:t>ndex (</w:t>
      </w:r>
      <w:r w:rsidR="00E64FD7" w:rsidRPr="001E3435">
        <w:rPr>
          <w:rFonts w:cs="Times New Roman"/>
          <w:b/>
          <w:color w:val="222222"/>
          <w:shd w:val="clear" w:color="auto" w:fill="FFFFFF"/>
          <w:lang w:val="en-GB"/>
        </w:rPr>
        <w:t>TLI</w:t>
      </w:r>
      <w:r w:rsidR="00E64FD7" w:rsidRPr="00D01B42">
        <w:rPr>
          <w:rFonts w:cs="Times New Roman"/>
          <w:color w:val="222222"/>
          <w:shd w:val="clear" w:color="auto" w:fill="FFFFFF"/>
          <w:lang w:val="en-GB"/>
        </w:rPr>
        <w:t>) is an incremental fit index. The</w:t>
      </w:r>
      <w:r w:rsidR="00E64FD7" w:rsidRPr="00D01B42">
        <w:rPr>
          <w:rFonts w:cs="Times New Roman"/>
          <w:color w:val="222222"/>
          <w:lang w:val="en-GB"/>
        </w:rPr>
        <w:t xml:space="preserve"> </w:t>
      </w:r>
      <w:r w:rsidR="00E64FD7" w:rsidRPr="00D01B42">
        <w:rPr>
          <w:rFonts w:cs="Times New Roman"/>
          <w:color w:val="222222"/>
          <w:shd w:val="clear" w:color="auto" w:fill="FFFFFF"/>
          <w:lang w:val="en-GB"/>
        </w:rPr>
        <w:t>bigger TLI value indic</w:t>
      </w:r>
      <w:r w:rsidR="001E3435">
        <w:rPr>
          <w:rFonts w:cs="Times New Roman"/>
          <w:color w:val="222222"/>
          <w:shd w:val="clear" w:color="auto" w:fill="FFFFFF"/>
          <w:lang w:val="en-GB"/>
        </w:rPr>
        <w:t xml:space="preserve">ated better fit for the model”. </w:t>
      </w:r>
      <w:r w:rsidR="00E64FD7" w:rsidRPr="00D01B42">
        <w:rPr>
          <w:rFonts w:cs="Times New Roman"/>
          <w:color w:val="222222"/>
          <w:shd w:val="clear" w:color="auto" w:fill="FFFFFF"/>
          <w:lang w:val="en-GB"/>
        </w:rPr>
        <w:t>According to Bollen (2014, p. 38) the: “root mean square residual (</w:t>
      </w:r>
      <w:r w:rsidR="00E64FD7" w:rsidRPr="001E3435">
        <w:rPr>
          <w:rFonts w:cs="Times New Roman"/>
          <w:b/>
          <w:color w:val="222222"/>
          <w:shd w:val="clear" w:color="auto" w:fill="FFFFFF"/>
          <w:lang w:val="en-GB"/>
        </w:rPr>
        <w:t>RMR</w:t>
      </w:r>
      <w:r w:rsidR="00E64FD7" w:rsidRPr="00D01B42">
        <w:rPr>
          <w:rFonts w:cs="Times New Roman"/>
          <w:color w:val="222222"/>
          <w:shd w:val="clear" w:color="auto" w:fill="FFFFFF"/>
          <w:lang w:val="en-GB"/>
        </w:rPr>
        <w:t>) is the square root of the</w:t>
      </w:r>
      <w:r w:rsidR="00E64FD7" w:rsidRPr="00D01B42">
        <w:rPr>
          <w:rFonts w:cs="Times New Roman"/>
          <w:color w:val="222222"/>
          <w:lang w:val="en-GB"/>
        </w:rPr>
        <w:t xml:space="preserve"> </w:t>
      </w:r>
      <w:r w:rsidR="00E64FD7" w:rsidRPr="00D01B42">
        <w:rPr>
          <w:rFonts w:cs="Times New Roman"/>
          <w:color w:val="222222"/>
          <w:shd w:val="clear" w:color="auto" w:fill="FFFFFF"/>
          <w:lang w:val="en-GB"/>
        </w:rPr>
        <w:t>discrepancy between the sample covariance matrix and the model</w:t>
      </w:r>
      <w:r w:rsidR="00E64FD7" w:rsidRPr="00D01B42">
        <w:rPr>
          <w:rFonts w:cs="Times New Roman"/>
          <w:color w:val="222222"/>
          <w:lang w:val="en-GB"/>
        </w:rPr>
        <w:t xml:space="preserve"> </w:t>
      </w:r>
      <w:r w:rsidR="00500FC6">
        <w:rPr>
          <w:rFonts w:cs="Times New Roman"/>
          <w:color w:val="222222"/>
          <w:shd w:val="clear" w:color="auto" w:fill="FFFFFF"/>
          <w:lang w:val="en-GB"/>
        </w:rPr>
        <w:t>covariance matrix</w:t>
      </w:r>
      <w:r w:rsidR="00E64FD7" w:rsidRPr="00D01B42">
        <w:rPr>
          <w:rFonts w:cs="Times New Roman"/>
          <w:color w:val="222222"/>
          <w:shd w:val="clear" w:color="auto" w:fill="FFFFFF"/>
          <w:lang w:val="en-GB"/>
        </w:rPr>
        <w:t>.</w:t>
      </w:r>
      <w:r w:rsidR="00500FC6">
        <w:rPr>
          <w:rFonts w:cs="Times New Roman"/>
          <w:color w:val="222222"/>
          <w:shd w:val="clear" w:color="auto" w:fill="FFFFFF"/>
          <w:lang w:val="en-GB"/>
        </w:rPr>
        <w:t>”</w:t>
      </w:r>
      <w:r w:rsidR="00E64FD7" w:rsidRPr="00D01B42">
        <w:rPr>
          <w:rFonts w:cs="Times New Roman"/>
          <w:color w:val="222222"/>
          <w:shd w:val="clear" w:color="auto" w:fill="FFFFFF"/>
          <w:lang w:val="en-GB"/>
        </w:rPr>
        <w:t xml:space="preserve"> </w:t>
      </w:r>
      <w:r w:rsidR="001E3435" w:rsidRPr="00D01B42">
        <w:rPr>
          <w:rFonts w:cs="Times New Roman"/>
          <w:color w:val="222222"/>
          <w:shd w:val="clear" w:color="auto" w:fill="FFFFFF"/>
          <w:lang w:val="en-GB"/>
        </w:rPr>
        <w:t>Baumgartner (1996, p. 141) proposed that:  “the goodness of fit index (</w:t>
      </w:r>
      <w:r w:rsidR="001E3435" w:rsidRPr="001E3435">
        <w:rPr>
          <w:rFonts w:cs="Times New Roman"/>
          <w:b/>
          <w:color w:val="222222"/>
          <w:shd w:val="clear" w:color="auto" w:fill="FFFFFF"/>
          <w:lang w:val="en-GB"/>
        </w:rPr>
        <w:t>GFI</w:t>
      </w:r>
      <w:r w:rsidR="001E3435" w:rsidRPr="00D01B42">
        <w:rPr>
          <w:rFonts w:cs="Times New Roman"/>
          <w:color w:val="222222"/>
          <w:shd w:val="clear" w:color="auto" w:fill="FFFFFF"/>
          <w:lang w:val="en-GB"/>
        </w:rPr>
        <w:t>) is a measure</w:t>
      </w:r>
      <w:r w:rsidR="001E3435" w:rsidRPr="00D01B42">
        <w:rPr>
          <w:rFonts w:cs="Times New Roman"/>
          <w:color w:val="222222"/>
          <w:lang w:val="en-GB"/>
        </w:rPr>
        <w:t xml:space="preserve"> </w:t>
      </w:r>
      <w:r w:rsidR="001E3435" w:rsidRPr="00D01B42">
        <w:rPr>
          <w:rFonts w:cs="Times New Roman"/>
          <w:color w:val="222222"/>
          <w:shd w:val="clear" w:color="auto" w:fill="FFFFFF"/>
          <w:lang w:val="en-GB"/>
        </w:rPr>
        <w:t>of fit between the hypothesized model and the observed covariance</w:t>
      </w:r>
      <w:r w:rsidR="001E3435" w:rsidRPr="00D01B42">
        <w:rPr>
          <w:rFonts w:cs="Times New Roman"/>
          <w:color w:val="222222"/>
          <w:lang w:val="en-GB"/>
        </w:rPr>
        <w:t xml:space="preserve"> </w:t>
      </w:r>
      <w:r w:rsidR="001E3435" w:rsidRPr="00D01B42">
        <w:rPr>
          <w:rFonts w:cs="Times New Roman"/>
          <w:color w:val="222222"/>
          <w:shd w:val="clear" w:color="auto" w:fill="FFFFFF"/>
          <w:lang w:val="en-GB"/>
        </w:rPr>
        <w:t>matrix”.</w:t>
      </w:r>
      <w:r w:rsidR="001E3435">
        <w:rPr>
          <w:rFonts w:cs="Times New Roman"/>
          <w:lang w:val="en-GB"/>
        </w:rPr>
        <w:t xml:space="preserve"> </w:t>
      </w:r>
      <w:r w:rsidR="00E64FD7" w:rsidRPr="00D01B42">
        <w:rPr>
          <w:rFonts w:cs="Times New Roman"/>
          <w:color w:val="222222"/>
          <w:shd w:val="clear" w:color="auto" w:fill="FFFFFF"/>
          <w:lang w:val="en-GB"/>
        </w:rPr>
        <w:t xml:space="preserve">Bentler (1990, p. 240) indicated that the: </w:t>
      </w:r>
    </w:p>
    <w:p w:rsidR="00E64FD7" w:rsidRPr="00D01B42" w:rsidRDefault="008D3C5A" w:rsidP="00660150">
      <w:pPr>
        <w:jc w:val="both"/>
        <w:rPr>
          <w:rFonts w:cs="Times New Roman"/>
          <w:lang w:val="en-GB"/>
        </w:rPr>
      </w:pPr>
      <w:r>
        <w:rPr>
          <w:rFonts w:cs="Times New Roman"/>
          <w:color w:val="222222"/>
          <w:shd w:val="clear" w:color="auto" w:fill="FFFFFF"/>
          <w:lang w:val="en-GB"/>
        </w:rPr>
        <w:tab/>
      </w:r>
      <w:r w:rsidR="00E64FD7" w:rsidRPr="00D01B42">
        <w:rPr>
          <w:rFonts w:cs="Times New Roman"/>
          <w:color w:val="222222"/>
          <w:shd w:val="clear" w:color="auto" w:fill="FFFFFF"/>
          <w:lang w:val="en-GB"/>
        </w:rPr>
        <w:t>“comparative fit index (</w:t>
      </w:r>
      <w:r w:rsidR="00E64FD7" w:rsidRPr="001E3435">
        <w:rPr>
          <w:rFonts w:cs="Times New Roman"/>
          <w:b/>
          <w:color w:val="222222"/>
          <w:shd w:val="clear" w:color="auto" w:fill="FFFFFF"/>
          <w:lang w:val="en-GB"/>
        </w:rPr>
        <w:t>CFI</w:t>
      </w:r>
      <w:r w:rsidR="00E64FD7" w:rsidRPr="00D01B42">
        <w:rPr>
          <w:rFonts w:cs="Times New Roman"/>
          <w:color w:val="222222"/>
          <w:shd w:val="clear" w:color="auto" w:fill="FFFFFF"/>
          <w:lang w:val="en-GB"/>
        </w:rPr>
        <w:t>) analyzes the model fit by examining the discrepancy between the</w:t>
      </w:r>
      <w:r w:rsidR="00E64FD7" w:rsidRPr="00D01B42">
        <w:rPr>
          <w:rFonts w:cs="Times New Roman"/>
          <w:color w:val="222222"/>
          <w:lang w:val="en-GB"/>
        </w:rPr>
        <w:t xml:space="preserve"> </w:t>
      </w:r>
      <w:r w:rsidR="00E64FD7" w:rsidRPr="00D01B42">
        <w:rPr>
          <w:rFonts w:cs="Times New Roman"/>
          <w:color w:val="222222"/>
          <w:shd w:val="clear" w:color="auto" w:fill="FFFFFF"/>
          <w:lang w:val="en-GB"/>
        </w:rPr>
        <w:t>data and the hypothesized model, while adjusting for the issues of</w:t>
      </w:r>
      <w:r w:rsidR="00E64FD7" w:rsidRPr="00D01B42">
        <w:rPr>
          <w:rFonts w:cs="Times New Roman"/>
          <w:color w:val="222222"/>
          <w:lang w:val="en-GB"/>
        </w:rPr>
        <w:t xml:space="preserve"> </w:t>
      </w:r>
      <w:r w:rsidR="00E64FD7" w:rsidRPr="00D01B42">
        <w:rPr>
          <w:rFonts w:cs="Times New Roman"/>
          <w:color w:val="222222"/>
          <w:shd w:val="clear" w:color="auto" w:fill="FFFFFF"/>
          <w:lang w:val="en-GB"/>
        </w:rPr>
        <w:t>sample size inherent in the chi-squared test of model fit and the</w:t>
      </w:r>
      <w:r w:rsidR="00E64FD7" w:rsidRPr="00D01B42">
        <w:rPr>
          <w:rFonts w:cs="Times New Roman"/>
          <w:color w:val="222222"/>
          <w:lang w:val="en-GB"/>
        </w:rPr>
        <w:t xml:space="preserve"> </w:t>
      </w:r>
      <w:r w:rsidR="00500FC6">
        <w:rPr>
          <w:rFonts w:cs="Times New Roman"/>
          <w:color w:val="222222"/>
          <w:shd w:val="clear" w:color="auto" w:fill="FFFFFF"/>
          <w:lang w:val="en-GB"/>
        </w:rPr>
        <w:t>normed fit index</w:t>
      </w:r>
      <w:r w:rsidR="00E64FD7" w:rsidRPr="00D01B42">
        <w:rPr>
          <w:rFonts w:cs="Times New Roman"/>
          <w:color w:val="222222"/>
          <w:shd w:val="clear" w:color="auto" w:fill="FFFFFF"/>
          <w:lang w:val="en-GB"/>
        </w:rPr>
        <w:t>.</w:t>
      </w:r>
      <w:r w:rsidR="00500FC6">
        <w:rPr>
          <w:rFonts w:cs="Times New Roman"/>
          <w:color w:val="222222"/>
          <w:shd w:val="clear" w:color="auto" w:fill="FFFFFF"/>
          <w:lang w:val="en-GB"/>
        </w:rPr>
        <w:t>”</w:t>
      </w:r>
      <w:r w:rsidR="00E64FD7" w:rsidRPr="00D01B42">
        <w:rPr>
          <w:rFonts w:cs="Times New Roman"/>
          <w:color w:val="222222"/>
          <w:shd w:val="clear" w:color="auto" w:fill="FFFFFF"/>
          <w:lang w:val="en-GB"/>
        </w:rPr>
        <w:t xml:space="preserve"> </w:t>
      </w:r>
    </w:p>
    <w:p w:rsidR="00660150" w:rsidRPr="00D01B42" w:rsidRDefault="00660150" w:rsidP="00DC35C0">
      <w:pPr>
        <w:jc w:val="both"/>
        <w:rPr>
          <w:rFonts w:cs="Times New Roman"/>
          <w:lang w:val="en-GB"/>
        </w:rPr>
      </w:pPr>
      <w:r w:rsidRPr="00D01B42">
        <w:rPr>
          <w:rFonts w:cs="Times New Roman"/>
          <w:lang w:val="en-GB"/>
        </w:rPr>
        <w:tab/>
        <w:t>For the structure equation model, the x</w:t>
      </w:r>
      <w:r w:rsidRPr="00D01B42">
        <w:rPr>
          <w:rFonts w:cs="Times New Roman"/>
          <w:vertAlign w:val="superscript"/>
          <w:lang w:val="en-GB"/>
        </w:rPr>
        <w:t>2</w:t>
      </w:r>
      <w:r w:rsidRPr="00D01B42">
        <w:rPr>
          <w:rFonts w:cs="Times New Roman"/>
          <w:lang w:val="en-GB"/>
        </w:rPr>
        <w:t xml:space="preserve">/df score accepted limit </w:t>
      </w:r>
      <w:r w:rsidR="00532ACD" w:rsidRPr="00D01B42">
        <w:rPr>
          <w:rFonts w:cs="Times New Roman"/>
          <w:lang w:val="en-GB"/>
        </w:rPr>
        <w:t>is below 5 (Harrison and Rainer</w:t>
      </w:r>
      <w:r w:rsidRPr="00D01B42">
        <w:rPr>
          <w:rFonts w:cs="Times New Roman"/>
          <w:lang w:val="en-GB"/>
        </w:rPr>
        <w:t xml:space="preserve"> 1996). The </w:t>
      </w:r>
      <w:r w:rsidR="008D3C5A">
        <w:rPr>
          <w:rFonts w:cs="Times New Roman"/>
          <w:lang w:val="en-GB"/>
        </w:rPr>
        <w:t>G</w:t>
      </w:r>
      <w:r w:rsidRPr="00D01B42">
        <w:rPr>
          <w:rFonts w:cs="Times New Roman"/>
          <w:lang w:val="en-GB"/>
        </w:rPr>
        <w:t xml:space="preserve">oodness of fit </w:t>
      </w:r>
      <w:r w:rsidR="004F1066" w:rsidRPr="00D01B42">
        <w:rPr>
          <w:rFonts w:cs="Times New Roman"/>
          <w:lang w:val="en-GB"/>
        </w:rPr>
        <w:t xml:space="preserve">index (GFI) score threshold is </w:t>
      </w:r>
      <w:r w:rsidR="00532ACD" w:rsidRPr="00D01B42">
        <w:rPr>
          <w:rFonts w:cs="Times New Roman"/>
          <w:lang w:val="en-GB"/>
        </w:rPr>
        <w:t>.9 (Bollen and Long</w:t>
      </w:r>
      <w:r w:rsidRPr="00D01B42">
        <w:rPr>
          <w:rFonts w:cs="Times New Roman"/>
          <w:lang w:val="en-GB"/>
        </w:rPr>
        <w:t xml:space="preserve"> 1993), and the </w:t>
      </w:r>
      <w:r w:rsidR="008D3C5A">
        <w:rPr>
          <w:rFonts w:cs="Times New Roman"/>
          <w:lang w:val="en-GB"/>
        </w:rPr>
        <w:t>C</w:t>
      </w:r>
      <w:r w:rsidRPr="00D01B42">
        <w:rPr>
          <w:rFonts w:cs="Times New Roman"/>
          <w:lang w:val="en-GB"/>
        </w:rPr>
        <w:t xml:space="preserve">onfirmatory fit </w:t>
      </w:r>
      <w:r w:rsidR="004F1066" w:rsidRPr="00D01B42">
        <w:rPr>
          <w:rFonts w:cs="Times New Roman"/>
          <w:lang w:val="en-GB"/>
        </w:rPr>
        <w:t xml:space="preserve">index (CFI) score threshold is </w:t>
      </w:r>
      <w:r w:rsidR="00532ACD" w:rsidRPr="00D01B42">
        <w:rPr>
          <w:rFonts w:cs="Times New Roman"/>
          <w:lang w:val="en-GB"/>
        </w:rPr>
        <w:t>.9 (Smith and McMillan</w:t>
      </w:r>
      <w:r w:rsidRPr="00D01B42">
        <w:rPr>
          <w:rFonts w:cs="Times New Roman"/>
          <w:lang w:val="en-GB"/>
        </w:rPr>
        <w:t xml:space="preserve"> 2001). The Tucker-</w:t>
      </w:r>
      <w:r w:rsidR="004F1066" w:rsidRPr="00D01B42">
        <w:rPr>
          <w:rFonts w:cs="Times New Roman"/>
          <w:lang w:val="en-GB"/>
        </w:rPr>
        <w:t xml:space="preserve">Lewis index (TLI) threshold is </w:t>
      </w:r>
      <w:r w:rsidR="00532ACD" w:rsidRPr="00D01B42">
        <w:rPr>
          <w:rFonts w:cs="Times New Roman"/>
          <w:lang w:val="en-GB"/>
        </w:rPr>
        <w:t>.9 (Hair et al.</w:t>
      </w:r>
      <w:r w:rsidRPr="00D01B42">
        <w:rPr>
          <w:rFonts w:cs="Times New Roman"/>
          <w:lang w:val="en-GB"/>
        </w:rPr>
        <w:t xml:space="preserve"> 1998) and the </w:t>
      </w:r>
      <w:r w:rsidR="008D3C5A">
        <w:rPr>
          <w:rFonts w:cs="Times New Roman"/>
          <w:lang w:val="en-GB"/>
        </w:rPr>
        <w:t>R</w:t>
      </w:r>
      <w:r w:rsidRPr="00D01B42">
        <w:rPr>
          <w:rFonts w:cs="Times New Roman"/>
          <w:lang w:val="en-GB"/>
        </w:rPr>
        <w:t>oot mean squire res</w:t>
      </w:r>
      <w:r w:rsidR="004F1066" w:rsidRPr="00D01B42">
        <w:rPr>
          <w:rFonts w:cs="Times New Roman"/>
          <w:lang w:val="en-GB"/>
        </w:rPr>
        <w:t xml:space="preserve">idual (RMR) value threshold is </w:t>
      </w:r>
      <w:r w:rsidR="00532ACD" w:rsidRPr="00D01B42">
        <w:rPr>
          <w:rFonts w:cs="Times New Roman"/>
          <w:lang w:val="en-GB"/>
        </w:rPr>
        <w:t>.1 (Bollen</w:t>
      </w:r>
      <w:r w:rsidRPr="00D01B42">
        <w:rPr>
          <w:rFonts w:cs="Times New Roman"/>
          <w:lang w:val="en-GB"/>
        </w:rPr>
        <w:t xml:space="preserve"> 2014).</w:t>
      </w:r>
    </w:p>
    <w:p w:rsidR="00DC35C0" w:rsidRPr="00D01B42" w:rsidRDefault="00DC35C0" w:rsidP="00DE0D76">
      <w:pPr>
        <w:pStyle w:val="Heading2"/>
        <w:rPr>
          <w:lang w:val="en-GB"/>
        </w:rPr>
      </w:pPr>
      <w:bookmarkStart w:id="239" w:name="_Toc481521226"/>
      <w:bookmarkStart w:id="240" w:name="_Toc528944969"/>
      <w:bookmarkEnd w:id="229"/>
      <w:r w:rsidRPr="00D01B42">
        <w:rPr>
          <w:lang w:val="en-GB"/>
        </w:rPr>
        <w:t>Results</w:t>
      </w:r>
      <w:bookmarkEnd w:id="239"/>
      <w:bookmarkEnd w:id="240"/>
    </w:p>
    <w:p w:rsidR="00DC35C0" w:rsidRPr="00D01B42" w:rsidRDefault="009340F6" w:rsidP="00DC35C0">
      <w:pPr>
        <w:jc w:val="both"/>
        <w:rPr>
          <w:rFonts w:cs="Times New Roman"/>
          <w:lang w:val="en-GB"/>
        </w:rPr>
      </w:pPr>
      <w:r w:rsidRPr="00D01B42">
        <w:rPr>
          <w:rFonts w:cs="Times New Roman"/>
          <w:lang w:val="en-GB"/>
        </w:rPr>
        <w:tab/>
        <w:t xml:space="preserve">In total, 200 </w:t>
      </w:r>
      <w:r w:rsidR="00DC35C0" w:rsidRPr="00D01B42">
        <w:rPr>
          <w:rFonts w:cs="Times New Roman"/>
          <w:lang w:val="en-GB"/>
        </w:rPr>
        <w:t>questionnaires were distributed and 169 were returned, giving a response rate of 84.5%. However, 36 questionnaires were excluded from the study, as some key variables were missing, l</w:t>
      </w:r>
      <w:r w:rsidR="00D40D4A" w:rsidRPr="00D01B42">
        <w:rPr>
          <w:rFonts w:cs="Times New Roman"/>
          <w:lang w:val="en-GB"/>
        </w:rPr>
        <w:t>eft blank, or completed by non-</w:t>
      </w:r>
      <w:r w:rsidR="00DC35C0" w:rsidRPr="00D01B42">
        <w:rPr>
          <w:rFonts w:cs="Times New Roman"/>
          <w:lang w:val="en-GB"/>
        </w:rPr>
        <w:t xml:space="preserve">health professionals. Finally, 133 questionnaires were found to be eligible for analysis, yielding a final response rate of 66.5% suitable for analysis. The data eligible for analysis were derived from three selected hospitals: the City Surgery Hospital (22.6%, </w:t>
      </w:r>
      <w:r w:rsidR="00DC35C0" w:rsidRPr="00D01B42">
        <w:rPr>
          <w:rFonts w:cs="Times New Roman"/>
          <w:i/>
          <w:lang w:val="en-GB"/>
        </w:rPr>
        <w:t>n</w:t>
      </w:r>
      <w:r w:rsidR="00053BFF" w:rsidRPr="00D01B42">
        <w:rPr>
          <w:rFonts w:cs="Times New Roman"/>
          <w:lang w:val="en-GB"/>
        </w:rPr>
        <w:t>=</w:t>
      </w:r>
      <w:r w:rsidR="00DC35C0" w:rsidRPr="00D01B42">
        <w:rPr>
          <w:rFonts w:cs="Times New Roman"/>
          <w:lang w:val="en-GB"/>
        </w:rPr>
        <w:t xml:space="preserve">30), Geriatric Hospital (34.6%, </w:t>
      </w:r>
      <w:r w:rsidR="00DC35C0" w:rsidRPr="00D01B42">
        <w:rPr>
          <w:rFonts w:cs="Times New Roman"/>
          <w:i/>
          <w:lang w:val="en-GB"/>
        </w:rPr>
        <w:t>n</w:t>
      </w:r>
      <w:r w:rsidR="00053BFF" w:rsidRPr="00D01B42">
        <w:rPr>
          <w:rFonts w:cs="Times New Roman"/>
          <w:lang w:val="en-GB"/>
        </w:rPr>
        <w:t>=</w:t>
      </w:r>
      <w:r w:rsidR="00DC35C0" w:rsidRPr="00D01B42">
        <w:rPr>
          <w:rFonts w:cs="Times New Roman"/>
          <w:lang w:val="en-GB"/>
        </w:rPr>
        <w:t xml:space="preserve">46), and Paediatric Hospital (42.9%, </w:t>
      </w:r>
      <w:r w:rsidR="00DC35C0" w:rsidRPr="00D01B42">
        <w:rPr>
          <w:rFonts w:cs="Times New Roman"/>
          <w:i/>
          <w:lang w:val="en-GB"/>
        </w:rPr>
        <w:t>n</w:t>
      </w:r>
      <w:r w:rsidR="00053BFF" w:rsidRPr="00D01B42">
        <w:rPr>
          <w:rFonts w:cs="Times New Roman"/>
          <w:lang w:val="en-GB"/>
        </w:rPr>
        <w:t>=</w:t>
      </w:r>
      <w:r w:rsidR="00DC35C0" w:rsidRPr="00D01B42">
        <w:rPr>
          <w:rFonts w:cs="Times New Roman"/>
          <w:lang w:val="en-GB"/>
        </w:rPr>
        <w:t xml:space="preserve">57). </w:t>
      </w:r>
    </w:p>
    <w:p w:rsidR="00DC35C0" w:rsidRPr="00D01B42" w:rsidRDefault="00DC35C0" w:rsidP="00BE68E9">
      <w:pPr>
        <w:pStyle w:val="Heading3"/>
      </w:pPr>
      <w:bookmarkStart w:id="241" w:name="_Toc467708865"/>
      <w:bookmarkStart w:id="242" w:name="_Toc481521227"/>
      <w:bookmarkStart w:id="243" w:name="_Toc528944970"/>
      <w:r w:rsidRPr="00D01B42">
        <w:t>Demographic characteristics</w:t>
      </w:r>
      <w:bookmarkEnd w:id="241"/>
      <w:bookmarkEnd w:id="242"/>
      <w:bookmarkEnd w:id="243"/>
    </w:p>
    <w:p w:rsidR="009E6287" w:rsidRPr="00D01B42" w:rsidRDefault="00DC35C0" w:rsidP="009E6287">
      <w:pPr>
        <w:jc w:val="both"/>
        <w:rPr>
          <w:rFonts w:cs="Times New Roman"/>
          <w:color w:val="FF0000"/>
          <w:lang w:val="en-GB"/>
        </w:rPr>
      </w:pPr>
      <w:r w:rsidRPr="00D01B42">
        <w:rPr>
          <w:rFonts w:cs="Times New Roman"/>
          <w:lang w:val="en-GB"/>
        </w:rPr>
        <w:tab/>
        <w:t>Demographic data were collected in the study to show the basic characteristics of the respondents. These data concerned age, gender, and occup</w:t>
      </w:r>
      <w:r w:rsidR="008368ED" w:rsidRPr="00D01B42">
        <w:rPr>
          <w:rFonts w:cs="Times New Roman"/>
          <w:lang w:val="en-GB"/>
        </w:rPr>
        <w:t>ation. The age of participants</w:t>
      </w:r>
      <w:r w:rsidRPr="00D01B42">
        <w:rPr>
          <w:rFonts w:cs="Times New Roman"/>
          <w:lang w:val="en-GB"/>
        </w:rPr>
        <w:t xml:space="preserve"> in the study ranged from 20 to 62 years old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00053BFF" w:rsidRPr="00D01B42">
        <w:rPr>
          <w:rFonts w:cs="Times New Roman"/>
          <w:lang w:val="en-GB"/>
        </w:rPr>
        <w:t>=</w:t>
      </w:r>
      <w:r w:rsidRPr="00D01B42">
        <w:rPr>
          <w:rFonts w:cs="Times New Roman"/>
          <w:lang w:val="en-GB"/>
        </w:rPr>
        <w:t xml:space="preserve">42.20, </w:t>
      </w:r>
      <w:r w:rsidRPr="00D01B42">
        <w:rPr>
          <w:rFonts w:cs="Times New Roman"/>
          <w:i/>
          <w:lang w:val="en-GB"/>
        </w:rPr>
        <w:t>SD</w:t>
      </w:r>
      <w:r w:rsidR="00053BFF" w:rsidRPr="00D01B42">
        <w:rPr>
          <w:rFonts w:cs="Times New Roman"/>
          <w:lang w:val="en-GB"/>
        </w:rPr>
        <w:t>=</w:t>
      </w:r>
      <w:r w:rsidR="005911BB" w:rsidRPr="00D01B42">
        <w:rPr>
          <w:rFonts w:cs="Times New Roman"/>
          <w:lang w:val="en-GB"/>
        </w:rPr>
        <w:t>10.47</w:t>
      </w:r>
      <w:r w:rsidRPr="00D01B42">
        <w:rPr>
          <w:rFonts w:cs="Times New Roman"/>
          <w:lang w:val="en-GB"/>
        </w:rPr>
        <w:t xml:space="preserve">). Most of the participants (88.7%, </w:t>
      </w:r>
      <w:r w:rsidRPr="00D01B42">
        <w:rPr>
          <w:rFonts w:cs="Times New Roman"/>
          <w:i/>
          <w:lang w:val="en-GB"/>
        </w:rPr>
        <w:t>n</w:t>
      </w:r>
      <w:r w:rsidR="00053BFF" w:rsidRPr="00D01B42">
        <w:rPr>
          <w:rFonts w:cs="Times New Roman"/>
          <w:lang w:val="en-GB"/>
        </w:rPr>
        <w:t>=</w:t>
      </w:r>
      <w:r w:rsidR="00021F0E" w:rsidRPr="00D01B42">
        <w:rPr>
          <w:rFonts w:cs="Times New Roman"/>
          <w:lang w:val="en-GB"/>
        </w:rPr>
        <w:t>118) were female,</w:t>
      </w:r>
      <w:r w:rsidRPr="00D01B42">
        <w:rPr>
          <w:rFonts w:cs="Times New Roman"/>
          <w:lang w:val="en-GB"/>
        </w:rPr>
        <w:t xml:space="preserve"> while 11.3% (</w:t>
      </w:r>
      <w:r w:rsidRPr="00D01B42">
        <w:rPr>
          <w:rFonts w:cs="Times New Roman"/>
          <w:i/>
          <w:lang w:val="en-GB"/>
        </w:rPr>
        <w:t>n</w:t>
      </w:r>
      <w:r w:rsidR="00053BFF" w:rsidRPr="00D01B42">
        <w:rPr>
          <w:rFonts w:cs="Times New Roman"/>
          <w:lang w:val="en-GB"/>
        </w:rPr>
        <w:t>=</w:t>
      </w:r>
      <w:r w:rsidRPr="00D01B42">
        <w:rPr>
          <w:rFonts w:cs="Times New Roman"/>
          <w:lang w:val="en-GB"/>
        </w:rPr>
        <w:t xml:space="preserve">15) were male. At the time of the study, the Paediatric Hospital had a gender balance: </w:t>
      </w:r>
      <w:r w:rsidR="00021F0E" w:rsidRPr="00D01B42">
        <w:rPr>
          <w:rFonts w:cs="Times New Roman"/>
          <w:lang w:val="en-GB"/>
        </w:rPr>
        <w:t>(</w:t>
      </w:r>
      <w:r w:rsidR="00642C4F" w:rsidRPr="00D01B42">
        <w:rPr>
          <w:rFonts w:cs="Times New Roman"/>
          <w:lang w:val="en-GB"/>
        </w:rPr>
        <w:t>female=</w:t>
      </w:r>
      <w:r w:rsidR="00053BFF" w:rsidRPr="00D01B42">
        <w:rPr>
          <w:rFonts w:cs="Times New Roman"/>
          <w:lang w:val="en-GB"/>
        </w:rPr>
        <w:t>86.83%, n=</w:t>
      </w:r>
      <w:r w:rsidR="009C756D" w:rsidRPr="00D01B42">
        <w:rPr>
          <w:rFonts w:cs="Times New Roman"/>
          <w:lang w:val="en-GB"/>
        </w:rPr>
        <w:t>178;</w:t>
      </w:r>
      <w:r w:rsidR="00642C4F" w:rsidRPr="00D01B42">
        <w:rPr>
          <w:rFonts w:cs="Times New Roman"/>
          <w:lang w:val="en-GB"/>
        </w:rPr>
        <w:t xml:space="preserve"> male=</w:t>
      </w:r>
      <w:r w:rsidR="00053BFF" w:rsidRPr="00D01B42">
        <w:rPr>
          <w:rFonts w:cs="Times New Roman"/>
          <w:lang w:val="en-GB"/>
        </w:rPr>
        <w:t>13.17%, n=</w:t>
      </w:r>
      <w:r w:rsidRPr="00D01B42">
        <w:rPr>
          <w:rFonts w:cs="Times New Roman"/>
          <w:lang w:val="en-GB"/>
        </w:rPr>
        <w:t>27</w:t>
      </w:r>
      <w:r w:rsidR="00021F0E" w:rsidRPr="00D01B42">
        <w:rPr>
          <w:rFonts w:cs="Times New Roman"/>
          <w:lang w:val="en-GB"/>
        </w:rPr>
        <w:t>)</w:t>
      </w:r>
      <w:r w:rsidRPr="00D01B42">
        <w:rPr>
          <w:rFonts w:cs="Times New Roman"/>
          <w:lang w:val="en-GB"/>
        </w:rPr>
        <w:t>; Geriatric Hospital</w:t>
      </w:r>
      <w:r w:rsidR="00021F0E" w:rsidRPr="00D01B42">
        <w:rPr>
          <w:rFonts w:cs="Times New Roman"/>
          <w:lang w:val="en-GB"/>
        </w:rPr>
        <w:t xml:space="preserve"> gender balance</w:t>
      </w:r>
      <w:r w:rsidRPr="00D01B42">
        <w:rPr>
          <w:rFonts w:cs="Times New Roman"/>
          <w:lang w:val="en-GB"/>
        </w:rPr>
        <w:t xml:space="preserve">: </w:t>
      </w:r>
      <w:r w:rsidR="00021F0E" w:rsidRPr="00D01B42">
        <w:rPr>
          <w:rFonts w:cs="Times New Roman"/>
          <w:lang w:val="en-GB"/>
        </w:rPr>
        <w:t>(</w:t>
      </w:r>
      <w:r w:rsidR="00642C4F" w:rsidRPr="00D01B42">
        <w:rPr>
          <w:rFonts w:cs="Times New Roman"/>
          <w:lang w:val="en-GB"/>
        </w:rPr>
        <w:t>female=</w:t>
      </w:r>
      <w:r w:rsidR="00053BFF" w:rsidRPr="00D01B42">
        <w:rPr>
          <w:rFonts w:cs="Times New Roman"/>
          <w:lang w:val="en-GB"/>
        </w:rPr>
        <w:t>80.48%, n=</w:t>
      </w:r>
      <w:r w:rsidR="009C756D" w:rsidRPr="00D01B42">
        <w:rPr>
          <w:rFonts w:cs="Times New Roman"/>
          <w:lang w:val="en-GB"/>
        </w:rPr>
        <w:t>202;</w:t>
      </w:r>
      <w:r w:rsidR="00642C4F" w:rsidRPr="00D01B42">
        <w:rPr>
          <w:rFonts w:cs="Times New Roman"/>
          <w:lang w:val="en-GB"/>
        </w:rPr>
        <w:t xml:space="preserve"> male=</w:t>
      </w:r>
      <w:r w:rsidR="00053BFF" w:rsidRPr="00D01B42">
        <w:rPr>
          <w:rFonts w:cs="Times New Roman"/>
          <w:lang w:val="en-GB"/>
        </w:rPr>
        <w:t>19.52%, n=</w:t>
      </w:r>
      <w:r w:rsidRPr="00D01B42">
        <w:rPr>
          <w:rFonts w:cs="Times New Roman"/>
          <w:lang w:val="en-GB"/>
        </w:rPr>
        <w:t>49</w:t>
      </w:r>
      <w:r w:rsidR="00021F0E" w:rsidRPr="00D01B42">
        <w:rPr>
          <w:rFonts w:cs="Times New Roman"/>
          <w:lang w:val="en-GB"/>
        </w:rPr>
        <w:t>)</w:t>
      </w:r>
      <w:r w:rsidRPr="00D01B42">
        <w:rPr>
          <w:rFonts w:cs="Times New Roman"/>
          <w:lang w:val="en-GB"/>
        </w:rPr>
        <w:t>; City Surgery Hospital</w:t>
      </w:r>
      <w:r w:rsidR="00021F0E" w:rsidRPr="00D01B42">
        <w:rPr>
          <w:rFonts w:cs="Times New Roman"/>
          <w:lang w:val="en-GB"/>
        </w:rPr>
        <w:t xml:space="preserve"> gender balance</w:t>
      </w:r>
      <w:r w:rsidRPr="00D01B42">
        <w:rPr>
          <w:rFonts w:cs="Times New Roman"/>
          <w:lang w:val="en-GB"/>
        </w:rPr>
        <w:t xml:space="preserve">: </w:t>
      </w:r>
      <w:r w:rsidR="00021F0E" w:rsidRPr="00D01B42">
        <w:rPr>
          <w:rFonts w:cs="Times New Roman"/>
          <w:lang w:val="en-GB"/>
        </w:rPr>
        <w:t>(</w:t>
      </w:r>
      <w:r w:rsidR="00642C4F" w:rsidRPr="00D01B42">
        <w:rPr>
          <w:rFonts w:cs="Times New Roman"/>
          <w:color w:val="000000" w:themeColor="text1"/>
          <w:lang w:val="en-GB"/>
        </w:rPr>
        <w:t>female=67.58%</w:t>
      </w:r>
      <w:r w:rsidR="00053BFF" w:rsidRPr="00D01B42">
        <w:rPr>
          <w:rFonts w:cs="Times New Roman"/>
          <w:color w:val="000000" w:themeColor="text1"/>
          <w:lang w:val="en-GB"/>
        </w:rPr>
        <w:t>, n=</w:t>
      </w:r>
      <w:r w:rsidR="00642C4F" w:rsidRPr="00D01B42">
        <w:rPr>
          <w:rFonts w:cs="Times New Roman"/>
          <w:color w:val="000000" w:themeColor="text1"/>
          <w:lang w:val="en-GB"/>
        </w:rPr>
        <w:t>248</w:t>
      </w:r>
      <w:r w:rsidR="009C756D" w:rsidRPr="00D01B42">
        <w:rPr>
          <w:rFonts w:cs="Times New Roman"/>
          <w:color w:val="000000" w:themeColor="text1"/>
          <w:lang w:val="en-GB"/>
        </w:rPr>
        <w:t>;</w:t>
      </w:r>
      <w:r w:rsidR="00642C4F" w:rsidRPr="00D01B42">
        <w:rPr>
          <w:rFonts w:cs="Times New Roman"/>
          <w:color w:val="000000" w:themeColor="text1"/>
          <w:lang w:val="en-GB"/>
        </w:rPr>
        <w:t xml:space="preserve"> male=32</w:t>
      </w:r>
      <w:r w:rsidR="00BC779E" w:rsidRPr="00D01B42">
        <w:rPr>
          <w:rFonts w:cs="Times New Roman"/>
          <w:color w:val="000000" w:themeColor="text1"/>
          <w:lang w:val="en-GB"/>
        </w:rPr>
        <w:t>.</w:t>
      </w:r>
      <w:r w:rsidR="00642C4F" w:rsidRPr="00D01B42">
        <w:rPr>
          <w:rFonts w:cs="Times New Roman"/>
          <w:color w:val="000000" w:themeColor="text1"/>
          <w:lang w:val="en-GB"/>
        </w:rPr>
        <w:t>42</w:t>
      </w:r>
      <w:r w:rsidR="00053BFF" w:rsidRPr="00D01B42">
        <w:rPr>
          <w:rFonts w:cs="Times New Roman"/>
          <w:color w:val="000000" w:themeColor="text1"/>
          <w:lang w:val="en-GB"/>
        </w:rPr>
        <w:t>%, n=</w:t>
      </w:r>
      <w:r w:rsidR="00642C4F" w:rsidRPr="00D01B42">
        <w:rPr>
          <w:rFonts w:cs="Times New Roman"/>
          <w:color w:val="000000" w:themeColor="text1"/>
          <w:lang w:val="en-GB"/>
        </w:rPr>
        <w:t>119</w:t>
      </w:r>
      <w:r w:rsidR="0050083B" w:rsidRPr="00D01B42">
        <w:rPr>
          <w:rFonts w:cs="Times New Roman"/>
          <w:color w:val="000000" w:themeColor="text1"/>
          <w:lang w:val="en-GB"/>
        </w:rPr>
        <w:t>)</w:t>
      </w:r>
      <w:r w:rsidRPr="00D01B42">
        <w:rPr>
          <w:rFonts w:cs="Times New Roman"/>
          <w:color w:val="000000" w:themeColor="text1"/>
          <w:lang w:val="en-GB"/>
        </w:rPr>
        <w:t xml:space="preserve">. </w:t>
      </w:r>
    </w:p>
    <w:p w:rsidR="00DC35C0" w:rsidRPr="00D01B42" w:rsidRDefault="009E6287" w:rsidP="009E6287">
      <w:pPr>
        <w:jc w:val="both"/>
        <w:rPr>
          <w:rFonts w:cs="Times New Roman"/>
          <w:color w:val="FF0000"/>
          <w:lang w:val="en-GB"/>
        </w:rPr>
      </w:pPr>
      <w:r w:rsidRPr="00D01B42">
        <w:rPr>
          <w:rFonts w:cs="Times New Roman"/>
          <w:color w:val="FF0000"/>
          <w:lang w:val="en-GB"/>
        </w:rPr>
        <w:tab/>
      </w:r>
      <w:r w:rsidR="00DC35C0" w:rsidRPr="00D01B42">
        <w:rPr>
          <w:rFonts w:cs="Times New Roman"/>
          <w:lang w:val="en-GB"/>
        </w:rPr>
        <w:t xml:space="preserve">Regarding occupation, almost half of the overall sample of the study consisted of nursing staff (48.9%, </w:t>
      </w:r>
      <w:r w:rsidR="00DC35C0" w:rsidRPr="00D01B42">
        <w:rPr>
          <w:rFonts w:cs="Times New Roman"/>
          <w:i/>
          <w:lang w:val="en-GB"/>
        </w:rPr>
        <w:t>n</w:t>
      </w:r>
      <w:r w:rsidR="00601385" w:rsidRPr="00D01B42">
        <w:rPr>
          <w:rFonts w:cs="Times New Roman"/>
          <w:lang w:val="en-GB"/>
        </w:rPr>
        <w:t>=</w:t>
      </w:r>
      <w:r w:rsidR="00DC35C0" w:rsidRPr="00D01B42">
        <w:rPr>
          <w:rFonts w:cs="Times New Roman"/>
          <w:lang w:val="en-GB"/>
        </w:rPr>
        <w:t>65), and 51.1%</w:t>
      </w:r>
      <w:r w:rsidR="006E6038" w:rsidRPr="00D01B42">
        <w:rPr>
          <w:rFonts w:cs="Times New Roman"/>
          <w:lang w:val="en-GB"/>
        </w:rPr>
        <w:t xml:space="preserve">, </w:t>
      </w:r>
      <w:r w:rsidR="006E6038" w:rsidRPr="00D01B42">
        <w:rPr>
          <w:rFonts w:cs="Times New Roman"/>
          <w:i/>
          <w:lang w:val="en-GB"/>
        </w:rPr>
        <w:t>n</w:t>
      </w:r>
      <w:r w:rsidR="00601385" w:rsidRPr="00D01B42">
        <w:rPr>
          <w:rFonts w:cs="Times New Roman"/>
          <w:lang w:val="en-GB"/>
        </w:rPr>
        <w:t>=</w:t>
      </w:r>
      <w:r w:rsidR="006E6038" w:rsidRPr="00D01B42">
        <w:rPr>
          <w:rFonts w:cs="Times New Roman"/>
          <w:lang w:val="en-GB"/>
        </w:rPr>
        <w:t>68</w:t>
      </w:r>
      <w:r w:rsidR="00DC35C0" w:rsidRPr="00D01B42">
        <w:rPr>
          <w:rFonts w:cs="Times New Roman"/>
          <w:lang w:val="en-GB"/>
        </w:rPr>
        <w:t xml:space="preserve"> were hospital doctors</w:t>
      </w:r>
      <w:r w:rsidR="006E6038" w:rsidRPr="00D01B42">
        <w:rPr>
          <w:rFonts w:cs="Times New Roman"/>
          <w:lang w:val="en-GB"/>
        </w:rPr>
        <w:t>.</w:t>
      </w:r>
      <w:r w:rsidR="00DC35C0" w:rsidRPr="00D01B42">
        <w:rPr>
          <w:rFonts w:cs="Times New Roman"/>
          <w:lang w:val="en-GB"/>
        </w:rPr>
        <w:t xml:space="preserve"> A higher </w:t>
      </w:r>
      <w:r w:rsidR="00DC35C0" w:rsidRPr="00D01B42">
        <w:rPr>
          <w:rFonts w:cs="Times New Roman"/>
          <w:lang w:val="en-GB"/>
        </w:rPr>
        <w:lastRenderedPageBreak/>
        <w:t xml:space="preserve">proportion of males </w:t>
      </w:r>
      <w:r w:rsidR="00BC779E" w:rsidRPr="00D01B42">
        <w:rPr>
          <w:rFonts w:cs="Times New Roman"/>
          <w:color w:val="000000" w:themeColor="text1"/>
          <w:lang w:val="en-GB"/>
        </w:rPr>
        <w:t>(86.8</w:t>
      </w:r>
      <w:r w:rsidR="006E6038" w:rsidRPr="00D01B42">
        <w:rPr>
          <w:rFonts w:cs="Times New Roman"/>
          <w:color w:val="000000" w:themeColor="text1"/>
          <w:lang w:val="en-GB"/>
        </w:rPr>
        <w:t>%,</w:t>
      </w:r>
      <w:r w:rsidR="00601385" w:rsidRPr="00D01B42">
        <w:rPr>
          <w:rFonts w:cs="Times New Roman"/>
          <w:color w:val="000000" w:themeColor="text1"/>
          <w:lang w:val="en-GB"/>
        </w:rPr>
        <w:t xml:space="preserve"> n=</w:t>
      </w:r>
      <w:r w:rsidR="00DC35C0" w:rsidRPr="00D01B42">
        <w:rPr>
          <w:rFonts w:cs="Times New Roman"/>
          <w:color w:val="000000" w:themeColor="text1"/>
          <w:lang w:val="en-GB"/>
        </w:rPr>
        <w:t>59) than females (13.2</w:t>
      </w:r>
      <w:r w:rsidR="00601385" w:rsidRPr="00D01B42">
        <w:rPr>
          <w:rFonts w:cs="Times New Roman"/>
          <w:color w:val="000000" w:themeColor="text1"/>
          <w:lang w:val="en-GB"/>
        </w:rPr>
        <w:t>%; n=</w:t>
      </w:r>
      <w:r w:rsidR="00DC35C0" w:rsidRPr="00D01B42">
        <w:rPr>
          <w:rFonts w:cs="Times New Roman"/>
          <w:color w:val="000000" w:themeColor="text1"/>
          <w:lang w:val="en-GB"/>
        </w:rPr>
        <w:t>9) comprised the hospital doctor</w:t>
      </w:r>
      <w:r w:rsidR="00DC35C0" w:rsidRPr="00D01B42">
        <w:rPr>
          <w:rFonts w:cs="Times New Roman"/>
          <w:lang w:val="en-GB"/>
        </w:rPr>
        <w:t xml:space="preserve"> group. </w:t>
      </w:r>
      <w:r w:rsidR="002023D1" w:rsidRPr="00D01B42">
        <w:rPr>
          <w:rFonts w:cs="Times New Roman"/>
          <w:lang w:val="en-GB"/>
        </w:rPr>
        <w:t>Doctors</w:t>
      </w:r>
      <w:r w:rsidR="00DC35C0" w:rsidRPr="00D01B42">
        <w:rPr>
          <w:rFonts w:cs="Times New Roman"/>
          <w:lang w:val="en-GB"/>
        </w:rPr>
        <w:t xml:space="preserve"> had a significantly higher mean age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00601385" w:rsidRPr="00D01B42">
        <w:rPr>
          <w:rFonts w:cs="Times New Roman"/>
          <w:lang w:val="en-GB"/>
        </w:rPr>
        <w:t>=</w:t>
      </w:r>
      <w:r w:rsidR="005911BB" w:rsidRPr="00D01B42">
        <w:rPr>
          <w:rFonts w:cs="Times New Roman"/>
          <w:lang w:val="en-GB"/>
        </w:rPr>
        <w:t>44.30</w:t>
      </w:r>
      <w:r w:rsidR="00DC35C0" w:rsidRPr="00D01B42">
        <w:rPr>
          <w:rFonts w:cs="Times New Roman"/>
          <w:lang w:val="en-GB"/>
        </w:rPr>
        <w:t xml:space="preserve">, </w:t>
      </w:r>
      <w:r w:rsidR="00DC35C0" w:rsidRPr="00D01B42">
        <w:rPr>
          <w:rFonts w:cs="Times New Roman"/>
          <w:i/>
          <w:lang w:val="en-GB"/>
        </w:rPr>
        <w:t>SD</w:t>
      </w:r>
      <w:r w:rsidR="00601385" w:rsidRPr="00D01B42">
        <w:rPr>
          <w:rFonts w:cs="Times New Roman"/>
          <w:lang w:val="en-GB"/>
        </w:rPr>
        <w:t>=</w:t>
      </w:r>
      <w:r w:rsidR="00DC35C0" w:rsidRPr="00D01B42">
        <w:rPr>
          <w:rFonts w:cs="Times New Roman"/>
          <w:lang w:val="en-GB"/>
        </w:rPr>
        <w:t>10.73) compared to the nursing staff (</w:t>
      </w:r>
      <m:oMath>
        <m:acc>
          <m:accPr>
            <m:chr m:val="̅"/>
            <m:ctrlPr>
              <w:rPr>
                <w:rFonts w:ascii="Cambria Math" w:hAnsi="Cambria Math" w:cs="Times New Roman"/>
                <w:i/>
                <w:lang w:val="en-GB"/>
              </w:rPr>
            </m:ctrlPr>
          </m:accPr>
          <m:e>
            <m:r>
              <w:rPr>
                <w:rFonts w:ascii="Cambria Math" w:hAnsi="Cambria Math" w:cs="Times New Roman"/>
                <w:lang w:val="en-GB"/>
              </w:rPr>
              <m:t>x</m:t>
            </m:r>
          </m:e>
        </m:acc>
      </m:oMath>
      <w:r w:rsidR="00601385" w:rsidRPr="00D01B42">
        <w:rPr>
          <w:rFonts w:cs="Times New Roman"/>
          <w:lang w:val="en-GB"/>
        </w:rPr>
        <w:t>=</w:t>
      </w:r>
      <w:r w:rsidR="00DC35C0" w:rsidRPr="00D01B42">
        <w:rPr>
          <w:rFonts w:cs="Times New Roman"/>
          <w:lang w:val="en-GB"/>
        </w:rPr>
        <w:t xml:space="preserve">40.09, </w:t>
      </w:r>
      <w:r w:rsidR="00DC35C0" w:rsidRPr="00D01B42">
        <w:rPr>
          <w:rFonts w:cs="Times New Roman"/>
          <w:i/>
          <w:lang w:val="en-GB"/>
        </w:rPr>
        <w:t>SD</w:t>
      </w:r>
      <w:r w:rsidR="00601385" w:rsidRPr="00D01B42">
        <w:rPr>
          <w:rFonts w:cs="Times New Roman"/>
          <w:lang w:val="en-GB"/>
        </w:rPr>
        <w:t>=</w:t>
      </w:r>
      <w:r w:rsidR="006E6038" w:rsidRPr="00D01B42">
        <w:rPr>
          <w:rFonts w:cs="Times New Roman"/>
          <w:lang w:val="en-GB"/>
        </w:rPr>
        <w:t>9.83)</w:t>
      </w:r>
      <w:r w:rsidR="00DC35C0" w:rsidRPr="00D01B42">
        <w:rPr>
          <w:rFonts w:cs="Times New Roman"/>
          <w:lang w:val="en-GB"/>
        </w:rPr>
        <w:t>.</w:t>
      </w:r>
      <w:r w:rsidR="002F6DEE" w:rsidRPr="00D01B42">
        <w:rPr>
          <w:rFonts w:cs="Times New Roman"/>
          <w:lang w:val="en-GB"/>
        </w:rPr>
        <w:t xml:space="preserve"> </w:t>
      </w:r>
    </w:p>
    <w:p w:rsidR="00DC35C0" w:rsidRPr="00D01B42" w:rsidRDefault="00DC35C0" w:rsidP="00DC35C0">
      <w:pPr>
        <w:ind w:firstLine="720"/>
        <w:jc w:val="both"/>
        <w:rPr>
          <w:rFonts w:cs="Times New Roman"/>
          <w:lang w:val="en-GB"/>
        </w:rPr>
      </w:pPr>
      <w:r w:rsidRPr="00D01B42">
        <w:rPr>
          <w:rFonts w:cs="Times New Roman"/>
          <w:lang w:val="en-GB"/>
        </w:rPr>
        <w:t>Almost all participants reported having access to a PC (</w:t>
      </w:r>
      <w:r w:rsidRPr="00D01B42">
        <w:rPr>
          <w:rFonts w:cs="Times New Roman"/>
          <w:i/>
          <w:lang w:val="en-GB"/>
        </w:rPr>
        <w:t>n</w:t>
      </w:r>
      <w:r w:rsidR="00601385" w:rsidRPr="00D01B42">
        <w:rPr>
          <w:rFonts w:cs="Times New Roman"/>
          <w:lang w:val="en-GB"/>
        </w:rPr>
        <w:t>=</w:t>
      </w:r>
      <w:r w:rsidR="005911BB" w:rsidRPr="00D01B42">
        <w:rPr>
          <w:rFonts w:cs="Times New Roman"/>
          <w:lang w:val="en-GB"/>
        </w:rPr>
        <w:t>118,</w:t>
      </w:r>
      <w:r w:rsidRPr="00D01B42">
        <w:rPr>
          <w:rFonts w:cs="Times New Roman"/>
          <w:lang w:val="en-GB"/>
        </w:rPr>
        <w:t xml:space="preserve"> 92.2%). Nevertheless, 10 participants (7.8%) reported that they did not have access to a PC. The participants who reported not having access to a PC had a mean age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00601385" w:rsidRPr="00D01B42">
        <w:rPr>
          <w:rFonts w:cs="Times New Roman"/>
          <w:lang w:val="en-GB"/>
        </w:rPr>
        <w:t>=</w:t>
      </w:r>
      <w:r w:rsidR="005911BB" w:rsidRPr="00D01B42">
        <w:rPr>
          <w:rFonts w:cs="Times New Roman"/>
          <w:lang w:val="en-GB"/>
        </w:rPr>
        <w:t>44.80</w:t>
      </w:r>
      <w:r w:rsidR="00601385" w:rsidRPr="00D01B42">
        <w:rPr>
          <w:rFonts w:cs="Times New Roman"/>
          <w:lang w:val="en-GB"/>
        </w:rPr>
        <w:t xml:space="preserve"> (SD=</w:t>
      </w:r>
      <w:r w:rsidRPr="00D01B42">
        <w:rPr>
          <w:rFonts w:cs="Times New Roman"/>
          <w:lang w:val="en-GB"/>
        </w:rPr>
        <w:t>8.99), and most were female (9 out of 10).</w:t>
      </w:r>
    </w:p>
    <w:p w:rsidR="00DC35C0" w:rsidRPr="00D01B42" w:rsidRDefault="00DC35C0" w:rsidP="00DC35C0">
      <w:pPr>
        <w:jc w:val="both"/>
        <w:rPr>
          <w:rFonts w:cs="Times New Roman"/>
          <w:lang w:val="en-GB"/>
        </w:rPr>
      </w:pPr>
      <w:r w:rsidRPr="00D01B42">
        <w:rPr>
          <w:rFonts w:cs="Times New Roman"/>
          <w:lang w:val="en-GB"/>
        </w:rPr>
        <w:tab/>
        <w:t>Descriptive statistics and inferential data analyses were applied to analyse the data. All data analyses were co</w:t>
      </w:r>
      <w:r w:rsidR="00D40D4A" w:rsidRPr="00D01B42">
        <w:rPr>
          <w:rFonts w:cs="Times New Roman"/>
          <w:lang w:val="en-GB"/>
        </w:rPr>
        <w:t xml:space="preserve">nducted with </w:t>
      </w:r>
      <w:r w:rsidR="000D354E" w:rsidRPr="00D01B42">
        <w:rPr>
          <w:rFonts w:cs="Times New Roman"/>
          <w:lang w:val="en-GB"/>
        </w:rPr>
        <w:t>IBM SPSS</w:t>
      </w:r>
      <w:r w:rsidRPr="00D01B42">
        <w:rPr>
          <w:rFonts w:cs="Times New Roman"/>
          <w:vertAlign w:val="superscript"/>
          <w:lang w:val="en-GB"/>
        </w:rPr>
        <w:t>TM</w:t>
      </w:r>
      <w:r w:rsidRPr="00D01B42">
        <w:rPr>
          <w:rFonts w:cs="Times New Roman"/>
          <w:lang w:val="en-GB"/>
        </w:rPr>
        <w:t xml:space="preserve"> software. Descriptive statistics, such as the mean, range, standard deviation, skewness and kurtosis, and Kolmogo</w:t>
      </w:r>
      <w:r w:rsidR="00B404CA" w:rsidRPr="00D01B42">
        <w:rPr>
          <w:rFonts w:cs="Times New Roman"/>
          <w:lang w:val="en-GB"/>
        </w:rPr>
        <w:t>rov-Smirnov tests</w:t>
      </w:r>
      <w:r w:rsidRPr="00D01B42">
        <w:rPr>
          <w:rFonts w:cs="Times New Roman"/>
          <w:lang w:val="en-GB"/>
        </w:rPr>
        <w:t xml:space="preserve"> were used to summarise the data and provide information about the sample size and demographic characteristics. </w:t>
      </w:r>
    </w:p>
    <w:p w:rsidR="00DC35C0" w:rsidRPr="00D01B42" w:rsidRDefault="00DC35C0" w:rsidP="00BE68E9">
      <w:pPr>
        <w:pStyle w:val="Heading3"/>
      </w:pPr>
      <w:bookmarkStart w:id="244" w:name="_Toc467708866"/>
      <w:bookmarkStart w:id="245" w:name="_Toc481521228"/>
      <w:bookmarkStart w:id="246" w:name="_Toc528944971"/>
      <w:r w:rsidRPr="00D01B42">
        <w:t>Descriptive statistics of technology acceptance variables</w:t>
      </w:r>
      <w:bookmarkEnd w:id="244"/>
      <w:bookmarkEnd w:id="245"/>
      <w:bookmarkEnd w:id="246"/>
    </w:p>
    <w:p w:rsidR="00DC35C0" w:rsidRPr="00D01B42" w:rsidRDefault="00DC35C0" w:rsidP="00DC35C0">
      <w:pPr>
        <w:jc w:val="both"/>
        <w:rPr>
          <w:rFonts w:cs="Times New Roman"/>
          <w:color w:val="auto"/>
          <w:lang w:val="en-GB"/>
        </w:rPr>
      </w:pPr>
      <w:r w:rsidRPr="00D01B42">
        <w:rPr>
          <w:rFonts w:cs="Times New Roman"/>
          <w:lang w:val="en-GB"/>
        </w:rPr>
        <w:tab/>
        <w:t>Descriptive statistics were performed on the study’s technology acceptance variables to describe the data and present the basic association of the respondents with the constructs. Frequencies from the descriptive statistics analyses were calculated for seven technology acceptance variables (</w:t>
      </w:r>
      <w:r w:rsidR="00BD19DC" w:rsidRPr="00D01B42">
        <w:rPr>
          <w:rFonts w:cs="Times New Roman"/>
          <w:lang w:val="en-GB"/>
        </w:rPr>
        <w:t>perceived usefulness</w:t>
      </w:r>
      <w:r w:rsidRPr="00D01B42">
        <w:rPr>
          <w:rFonts w:cs="Times New Roman"/>
          <w:lang w:val="en-GB"/>
        </w:rPr>
        <w:t xml:space="preserve">, </w:t>
      </w:r>
      <w:r w:rsidR="008B696F" w:rsidRPr="00D01B42">
        <w:rPr>
          <w:rFonts w:cs="Times New Roman"/>
          <w:lang w:val="en-GB"/>
        </w:rPr>
        <w:t>perceived ease of use</w:t>
      </w:r>
      <w:r w:rsidRPr="00D01B42">
        <w:rPr>
          <w:rFonts w:cs="Times New Roman"/>
          <w:lang w:val="en-GB"/>
        </w:rPr>
        <w:t xml:space="preserve">, </w:t>
      </w:r>
      <w:r w:rsidR="00675E09" w:rsidRPr="00D01B42">
        <w:rPr>
          <w:rFonts w:cs="Times New Roman"/>
          <w:lang w:val="en-GB"/>
        </w:rPr>
        <w:t>intention</w:t>
      </w:r>
      <w:r w:rsidRPr="00D01B42">
        <w:rPr>
          <w:rFonts w:cs="Times New Roman"/>
          <w:lang w:val="en-GB"/>
        </w:rPr>
        <w:t xml:space="preserve">, </w:t>
      </w:r>
      <w:r w:rsidR="0069588B" w:rsidRPr="00D01B42">
        <w:rPr>
          <w:rFonts w:cs="Times New Roman"/>
          <w:lang w:val="en-GB"/>
        </w:rPr>
        <w:t>computer anxiety</w:t>
      </w:r>
      <w:r w:rsidRPr="00D01B42">
        <w:rPr>
          <w:rFonts w:cs="Times New Roman"/>
          <w:lang w:val="en-GB"/>
        </w:rPr>
        <w:t xml:space="preserve">, </w:t>
      </w:r>
      <w:r w:rsidR="002E45AC" w:rsidRPr="00D01B42">
        <w:rPr>
          <w:rFonts w:cs="Times New Roman"/>
          <w:lang w:val="en-GB"/>
        </w:rPr>
        <w:t>job relevance</w:t>
      </w:r>
      <w:r w:rsidRPr="00D01B42">
        <w:rPr>
          <w:rFonts w:cs="Times New Roman"/>
          <w:lang w:val="en-GB"/>
        </w:rPr>
        <w:t xml:space="preserve">, </w:t>
      </w:r>
      <w:r w:rsidR="00054FC2" w:rsidRPr="00D01B42">
        <w:rPr>
          <w:rFonts w:cs="Times New Roman"/>
          <w:lang w:val="en-GB"/>
        </w:rPr>
        <w:t>subjective norm</w:t>
      </w:r>
      <w:r w:rsidRPr="00D01B42">
        <w:rPr>
          <w:rFonts w:cs="Times New Roman"/>
          <w:lang w:val="en-GB"/>
        </w:rPr>
        <w:t xml:space="preserve">, and </w:t>
      </w:r>
      <w:r w:rsidR="00D93A4C" w:rsidRPr="00D01B42">
        <w:rPr>
          <w:rFonts w:cs="Times New Roman"/>
          <w:lang w:val="en-GB"/>
        </w:rPr>
        <w:t>descriptive norm</w:t>
      </w:r>
      <w:r w:rsidRPr="00D01B42">
        <w:rPr>
          <w:rFonts w:cs="Times New Roman"/>
          <w:lang w:val="en-GB"/>
        </w:rPr>
        <w:t xml:space="preserve">) derived from the TAM2 and other </w:t>
      </w:r>
      <w:r w:rsidR="006269B3" w:rsidRPr="00D01B42">
        <w:rPr>
          <w:rFonts w:cs="Times New Roman"/>
          <w:lang w:val="en-GB"/>
        </w:rPr>
        <w:t>technology acceptance models</w:t>
      </w:r>
      <w:r w:rsidRPr="00D01B42">
        <w:rPr>
          <w:rFonts w:cs="Times New Roman"/>
          <w:lang w:val="en-GB"/>
        </w:rPr>
        <w:t>.</w:t>
      </w:r>
      <w:r w:rsidR="00966936" w:rsidRPr="00D01B42">
        <w:rPr>
          <w:rFonts w:cs="Times New Roman"/>
          <w:lang w:val="en-GB"/>
        </w:rPr>
        <w:t xml:space="preserve"> These are shown in</w:t>
      </w:r>
      <w:r w:rsidR="00D162C1" w:rsidRPr="00D01B42">
        <w:rPr>
          <w:rFonts w:cs="Times New Roman"/>
          <w:lang w:val="en-GB"/>
        </w:rPr>
        <w:t xml:space="preserve"> Table</w:t>
      </w:r>
      <w:r w:rsidRPr="00D01B42">
        <w:rPr>
          <w:rFonts w:cs="Times New Roman"/>
          <w:lang w:val="en-GB"/>
        </w:rPr>
        <w:t>s 4.3 – 4.9.</w:t>
      </w:r>
      <w:r w:rsidR="00A0598F" w:rsidRPr="00D01B42">
        <w:rPr>
          <w:rFonts w:cs="Times New Roman"/>
          <w:lang w:val="en-GB"/>
        </w:rPr>
        <w:t xml:space="preserve"> However, which technology acceptance variables predict intentions to use the system are assessed through regression </w:t>
      </w:r>
      <w:r w:rsidR="00B022B8" w:rsidRPr="00D01B42">
        <w:rPr>
          <w:rFonts w:cs="Times New Roman"/>
          <w:color w:val="auto"/>
          <w:lang w:val="en-GB"/>
        </w:rPr>
        <w:t>analyses</w:t>
      </w:r>
      <w:r w:rsidR="00D8146C">
        <w:rPr>
          <w:rFonts w:cs="Times New Roman"/>
          <w:color w:val="auto"/>
          <w:lang w:val="en-GB"/>
        </w:rPr>
        <w:t xml:space="preserve"> (Sections 4.3.8 and 4.3.9</w:t>
      </w:r>
      <w:r w:rsidR="00A0598F" w:rsidRPr="00D01B42">
        <w:rPr>
          <w:rFonts w:cs="Times New Roman"/>
          <w:color w:val="auto"/>
          <w:lang w:val="en-GB"/>
        </w:rPr>
        <w:t>)</w:t>
      </w:r>
      <w:r w:rsidR="00BC779E" w:rsidRPr="00D01B42">
        <w:rPr>
          <w:rFonts w:cs="Times New Roman"/>
          <w:color w:val="auto"/>
          <w:lang w:val="en-GB"/>
        </w:rPr>
        <w:t xml:space="preserve">, and structural equation </w:t>
      </w:r>
      <w:r w:rsidR="00CB6322" w:rsidRPr="00D01B42">
        <w:rPr>
          <w:rFonts w:cs="Times New Roman"/>
          <w:color w:val="auto"/>
          <w:lang w:val="en-GB"/>
        </w:rPr>
        <w:t>modelling</w:t>
      </w:r>
      <w:r w:rsidR="00D8146C">
        <w:rPr>
          <w:rFonts w:cs="Times New Roman"/>
          <w:color w:val="auto"/>
          <w:lang w:val="en-GB"/>
        </w:rPr>
        <w:t xml:space="preserve"> (Section 4.3.10</w:t>
      </w:r>
      <w:r w:rsidR="00BC779E" w:rsidRPr="00D01B42">
        <w:rPr>
          <w:rFonts w:cs="Times New Roman"/>
          <w:color w:val="auto"/>
          <w:lang w:val="en-GB"/>
        </w:rPr>
        <w:t>)</w:t>
      </w:r>
      <w:r w:rsidR="00A0598F" w:rsidRPr="00D01B42">
        <w:rPr>
          <w:rFonts w:cs="Times New Roman"/>
          <w:color w:val="auto"/>
          <w:lang w:val="en-GB"/>
        </w:rPr>
        <w:t>.</w:t>
      </w:r>
    </w:p>
    <w:p w:rsidR="00DC35C0" w:rsidRPr="00D01B42" w:rsidRDefault="00DC35C0" w:rsidP="00DC35C0">
      <w:pPr>
        <w:pStyle w:val="Caption"/>
        <w:rPr>
          <w:lang w:val="en-GB"/>
        </w:rPr>
      </w:pPr>
      <w:bookmarkStart w:id="247" w:name="_Toc481520548"/>
      <w:bookmarkStart w:id="248" w:name="_Toc529002886"/>
      <w:r w:rsidRPr="00D01B42">
        <w:rPr>
          <w:lang w:val="en-GB"/>
        </w:rPr>
        <w:t xml:space="preserve">Table 4.3: </w:t>
      </w:r>
      <w:r w:rsidR="00AE4942">
        <w:rPr>
          <w:lang w:val="en-GB"/>
        </w:rPr>
        <w:t>Reported p</w:t>
      </w:r>
      <w:r w:rsidR="00BD19DC" w:rsidRPr="00D01B42">
        <w:rPr>
          <w:lang w:val="en-GB"/>
        </w:rPr>
        <w:t>erceived usefulness</w:t>
      </w:r>
      <w:r w:rsidRPr="00D01B42">
        <w:rPr>
          <w:lang w:val="en-GB"/>
        </w:rPr>
        <w:t xml:space="preserve"> </w:t>
      </w:r>
      <w:r w:rsidR="00AE4942">
        <w:rPr>
          <w:iCs w:val="0"/>
          <w:color w:val="000000"/>
          <w:szCs w:val="24"/>
          <w:lang w:val="en-GB"/>
        </w:rPr>
        <w:t>by</w:t>
      </w:r>
      <w:r w:rsidRPr="00D01B42">
        <w:rPr>
          <w:iCs w:val="0"/>
          <w:color w:val="000000"/>
          <w:szCs w:val="24"/>
          <w:lang w:val="en-GB"/>
        </w:rPr>
        <w:t xml:space="preserve"> </w:t>
      </w:r>
      <w:r w:rsidR="00DA62CE">
        <w:rPr>
          <w:iCs w:val="0"/>
          <w:color w:val="000000"/>
          <w:szCs w:val="24"/>
          <w:lang w:val="en-GB"/>
        </w:rPr>
        <w:t xml:space="preserve">the </w:t>
      </w:r>
      <w:r w:rsidRPr="00D01B42">
        <w:rPr>
          <w:iCs w:val="0"/>
          <w:color w:val="000000"/>
          <w:szCs w:val="24"/>
          <w:lang w:val="en-GB"/>
        </w:rPr>
        <w:t>respondents</w:t>
      </w:r>
      <w:bookmarkEnd w:id="247"/>
      <w:bookmarkEnd w:id="248"/>
    </w:p>
    <w:tbl>
      <w:tblPr>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350"/>
        <w:gridCol w:w="900"/>
        <w:gridCol w:w="810"/>
        <w:gridCol w:w="810"/>
        <w:gridCol w:w="900"/>
        <w:gridCol w:w="900"/>
        <w:gridCol w:w="990"/>
        <w:gridCol w:w="900"/>
        <w:gridCol w:w="900"/>
      </w:tblGrid>
      <w:tr w:rsidR="00DC35C0" w:rsidRPr="00D01B42" w:rsidTr="008368ED">
        <w:tc>
          <w:tcPr>
            <w:tcW w:w="1350"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cs="Times New Roman"/>
                <w:sz w:val="16"/>
                <w:szCs w:val="16"/>
                <w:lang w:val="en-GB"/>
              </w:rPr>
            </w:pPr>
            <w:r w:rsidRPr="00D01B42">
              <w:rPr>
                <w:rFonts w:eastAsia="Times New Roman" w:cs="Times New Roman"/>
                <w:b/>
                <w:sz w:val="16"/>
                <w:szCs w:val="16"/>
                <w:lang w:val="en-GB"/>
              </w:rPr>
              <w:t xml:space="preserve">VARIABLE: </w:t>
            </w:r>
            <w:r w:rsidRPr="00D01B42">
              <w:rPr>
                <w:rFonts w:eastAsia="Times New Roman" w:cs="Times New Roman"/>
                <w:sz w:val="16"/>
                <w:szCs w:val="16"/>
                <w:lang w:val="en-GB"/>
              </w:rPr>
              <w:t>P</w:t>
            </w:r>
            <w:r w:rsidR="004317B9" w:rsidRPr="00D01B42">
              <w:rPr>
                <w:rFonts w:eastAsia="Times New Roman" w:cs="Times New Roman"/>
                <w:sz w:val="16"/>
                <w:szCs w:val="16"/>
                <w:lang w:val="en-GB"/>
              </w:rPr>
              <w:t>erceived usefulness</w:t>
            </w:r>
          </w:p>
        </w:tc>
        <w:tc>
          <w:tcPr>
            <w:tcW w:w="7110"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lang w:val="en-GB"/>
              </w:rPr>
            </w:pPr>
            <w:r w:rsidRPr="00D01B42">
              <w:rPr>
                <w:rFonts w:eastAsia="Times New Roman" w:cs="Times New Roman"/>
                <w:b/>
                <w:sz w:val="16"/>
                <w:szCs w:val="16"/>
                <w:lang w:val="en-GB"/>
              </w:rPr>
              <w:t>Level of agreement or disagreement with statement n (%)</w:t>
            </w:r>
          </w:p>
        </w:tc>
      </w:tr>
      <w:tr w:rsidR="009051F0" w:rsidRPr="00D01B42" w:rsidTr="009051F0">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after="0"/>
              <w:rPr>
                <w:rFonts w:cs="Times New Roman"/>
                <w:sz w:val="16"/>
                <w:szCs w:val="16"/>
                <w:lang w:val="en-GB"/>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disagree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disagree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cs="Times New Roman"/>
                <w:b/>
                <w:sz w:val="16"/>
                <w:szCs w:val="16"/>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cs="Times New Roman"/>
                <w:b/>
                <w:sz w:val="16"/>
                <w:szCs w:val="16"/>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Neutral</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agree</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9051F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 xml:space="preserve">Strongly </w:t>
            </w:r>
          </w:p>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Total</w:t>
            </w:r>
          </w:p>
        </w:tc>
      </w:tr>
      <w:tr w:rsidR="009051F0" w:rsidRPr="00D01B42" w:rsidTr="009051F0">
        <w:tc>
          <w:tcPr>
            <w:tcW w:w="135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BD19DC">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 xml:space="preserve">Using e-Health system at work will improve my job performance </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17 (12.8)</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w:t>
            </w:r>
            <w:r w:rsidR="004317B9" w:rsidRPr="00D01B42">
              <w:rPr>
                <w:rFonts w:eastAsia="Times New Roman" w:cs="Times New Roman"/>
                <w:sz w:val="16"/>
                <w:szCs w:val="16"/>
                <w:lang w:val="en-GB"/>
              </w:rPr>
              <w:t xml:space="preserve"> </w:t>
            </w:r>
            <w:r w:rsidRPr="00D01B42">
              <w:rPr>
                <w:rFonts w:eastAsia="Times New Roman" w:cs="Times New Roman"/>
                <w:sz w:val="16"/>
                <w:szCs w:val="16"/>
                <w:lang w:val="en-GB"/>
              </w:rPr>
              <w:t>(8.3)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11(8.3)</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31 (23.3)</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54 (40.6)</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w:t>
            </w:r>
            <w:r w:rsidRPr="00D01B42">
              <w:rPr>
                <w:rFonts w:cs="Times New Roman"/>
                <w:sz w:val="16"/>
                <w:szCs w:val="16"/>
                <w:lang w:val="en-GB"/>
              </w:rPr>
              <w:t xml:space="preserve"> </w:t>
            </w:r>
            <w:r w:rsidRPr="00D01B42">
              <w:rPr>
                <w:rFonts w:eastAsia="Times New Roman" w:cs="Times New Roman"/>
                <w:sz w:val="16"/>
                <w:szCs w:val="16"/>
                <w:lang w:val="en-GB"/>
              </w:rPr>
              <w:t>(99.2)</w:t>
            </w:r>
          </w:p>
        </w:tc>
      </w:tr>
      <w:tr w:rsidR="009051F0" w:rsidRPr="00D01B42" w:rsidTr="009051F0">
        <w:tc>
          <w:tcPr>
            <w:tcW w:w="135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BD19DC">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Using e-Health system at work will increase my productivity</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15 (11.3)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6 (4.5)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10 (7.5)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20 (15.0)</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31 (23.3)</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47 (35.3)</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r w:rsidR="009051F0" w:rsidRPr="00D01B42" w:rsidTr="009051F0">
        <w:tc>
          <w:tcPr>
            <w:tcW w:w="135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BD19DC">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Using e-Health system at work will enhance my effectiveness</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16 (12.0)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7 (5.3)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 (3.8)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17 (12.8)</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30 (22.6)</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53 (39.8)</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 (99.2)</w:t>
            </w:r>
          </w:p>
        </w:tc>
      </w:tr>
      <w:tr w:rsidR="009051F0" w:rsidRPr="00D01B42" w:rsidTr="009051F0">
        <w:tc>
          <w:tcPr>
            <w:tcW w:w="135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BD19DC">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Overall , I would find e-Health system useful for my work</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4 (3.0)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40D4A"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14 (10.</w:t>
            </w:r>
            <w:r w:rsidR="00DC35C0" w:rsidRPr="00D01B42">
              <w:rPr>
                <w:rFonts w:eastAsia="Times New Roman" w:cs="Times New Roman"/>
                <w:sz w:val="16"/>
                <w:szCs w:val="16"/>
                <w:lang w:val="en-GB"/>
              </w:rPr>
              <w:t>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11 (8.3)</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31 (23.3)</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222 (48.5)</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bl>
    <w:p w:rsidR="00792861" w:rsidRDefault="00DC35C0" w:rsidP="009340F6">
      <w:pPr>
        <w:jc w:val="both"/>
        <w:rPr>
          <w:rFonts w:cs="Times New Roman"/>
          <w:lang w:val="en-GB"/>
        </w:rPr>
      </w:pPr>
      <w:r w:rsidRPr="00D01B42">
        <w:rPr>
          <w:rFonts w:cs="Times New Roman"/>
          <w:lang w:val="en-GB"/>
        </w:rPr>
        <w:tab/>
        <w:t xml:space="preserve">Table 4.3 shows that participants in the study had a high </w:t>
      </w:r>
      <w:r w:rsidR="00BD19DC" w:rsidRPr="00D01B42">
        <w:rPr>
          <w:rFonts w:cs="Times New Roman"/>
          <w:lang w:val="en-GB"/>
        </w:rPr>
        <w:t>perceived usefulness</w:t>
      </w:r>
      <w:r w:rsidRPr="00D01B42">
        <w:rPr>
          <w:rFonts w:cs="Times New Roman"/>
          <w:lang w:val="en-GB"/>
        </w:rPr>
        <w:t xml:space="preserve"> of the e-Health system. Over 70% in all four </w:t>
      </w:r>
      <w:r w:rsidR="00BD19DC" w:rsidRPr="00D01B42">
        <w:rPr>
          <w:rFonts w:cs="Times New Roman"/>
          <w:lang w:val="en-GB"/>
        </w:rPr>
        <w:t>perceived usefulness</w:t>
      </w:r>
      <w:r w:rsidRPr="00D01B42">
        <w:rPr>
          <w:rFonts w:cs="Times New Roman"/>
          <w:lang w:val="en-GB"/>
        </w:rPr>
        <w:t xml:space="preserve"> assessed items reported usefulness (somewhat agree to strongly agree) from the e-Health system that will be implemented in the country, i.e., they agreed with the statements.</w:t>
      </w:r>
    </w:p>
    <w:p w:rsidR="00DC35C0" w:rsidRPr="00D01B42" w:rsidRDefault="00792861" w:rsidP="00792861">
      <w:pPr>
        <w:rPr>
          <w:rFonts w:cs="Times New Roman"/>
          <w:lang w:val="en-GB"/>
        </w:rPr>
      </w:pPr>
      <w:r>
        <w:rPr>
          <w:rFonts w:cs="Times New Roman"/>
          <w:lang w:val="en-GB"/>
        </w:rPr>
        <w:br w:type="page"/>
      </w:r>
    </w:p>
    <w:p w:rsidR="00DC35C0" w:rsidRPr="00D01B42" w:rsidRDefault="00DC35C0" w:rsidP="00DC35C0">
      <w:pPr>
        <w:pStyle w:val="Caption"/>
        <w:rPr>
          <w:lang w:val="en-GB"/>
        </w:rPr>
      </w:pPr>
      <w:bookmarkStart w:id="249" w:name="_Toc481520549"/>
      <w:bookmarkStart w:id="250" w:name="_Toc529002887"/>
      <w:r w:rsidRPr="00D01B42">
        <w:rPr>
          <w:lang w:val="en-GB"/>
        </w:rPr>
        <w:lastRenderedPageBreak/>
        <w:t xml:space="preserve">Table 4.4: </w:t>
      </w:r>
      <w:r w:rsidR="00AE4942">
        <w:rPr>
          <w:lang w:val="en-GB"/>
        </w:rPr>
        <w:t>Reported perceived ease of use by</w:t>
      </w:r>
      <w:r w:rsidRPr="00D01B42">
        <w:rPr>
          <w:iCs w:val="0"/>
          <w:color w:val="000000"/>
          <w:szCs w:val="24"/>
          <w:lang w:val="en-GB"/>
        </w:rPr>
        <w:t xml:space="preserve"> </w:t>
      </w:r>
      <w:r w:rsidR="00DA62CE">
        <w:rPr>
          <w:iCs w:val="0"/>
          <w:color w:val="000000"/>
          <w:szCs w:val="24"/>
          <w:lang w:val="en-GB"/>
        </w:rPr>
        <w:t xml:space="preserve">the </w:t>
      </w:r>
      <w:r w:rsidRPr="00D01B42">
        <w:rPr>
          <w:iCs w:val="0"/>
          <w:color w:val="000000"/>
          <w:szCs w:val="24"/>
          <w:lang w:val="en-GB"/>
        </w:rPr>
        <w:t>respondents</w:t>
      </w:r>
      <w:bookmarkEnd w:id="249"/>
      <w:bookmarkEnd w:id="250"/>
    </w:p>
    <w:tbl>
      <w:tblPr>
        <w:tblW w:w="8512"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560"/>
        <w:gridCol w:w="844"/>
        <w:gridCol w:w="852"/>
        <w:gridCol w:w="852"/>
        <w:gridCol w:w="853"/>
        <w:gridCol w:w="852"/>
        <w:gridCol w:w="851"/>
        <w:gridCol w:w="852"/>
        <w:gridCol w:w="996"/>
      </w:tblGrid>
      <w:tr w:rsidR="00DC35C0" w:rsidRPr="00D01B42" w:rsidTr="00DC35C0">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cs="Times New Roman"/>
                <w:sz w:val="16"/>
                <w:szCs w:val="16"/>
                <w:lang w:val="en-GB"/>
              </w:rPr>
            </w:pPr>
            <w:r w:rsidRPr="00D01B42">
              <w:rPr>
                <w:rFonts w:eastAsia="Times New Roman" w:cs="Times New Roman"/>
                <w:b/>
                <w:sz w:val="16"/>
                <w:szCs w:val="16"/>
                <w:lang w:val="en-GB"/>
              </w:rPr>
              <w:t xml:space="preserve">VARIABLE: </w:t>
            </w:r>
            <w:r w:rsidRPr="00D01B42">
              <w:rPr>
                <w:rFonts w:eastAsia="Times New Roman" w:cs="Times New Roman"/>
                <w:sz w:val="16"/>
                <w:szCs w:val="16"/>
                <w:lang w:val="en-GB"/>
              </w:rPr>
              <w:t>P</w:t>
            </w:r>
            <w:r w:rsidR="004317B9" w:rsidRPr="00D01B42">
              <w:rPr>
                <w:rFonts w:eastAsia="Times New Roman" w:cs="Times New Roman"/>
                <w:sz w:val="16"/>
                <w:szCs w:val="16"/>
                <w:lang w:val="en-GB"/>
              </w:rPr>
              <w:t>erceived ease of use</w:t>
            </w:r>
          </w:p>
        </w:tc>
        <w:tc>
          <w:tcPr>
            <w:tcW w:w="6952"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lang w:val="en-GB"/>
              </w:rPr>
            </w:pPr>
            <w:r w:rsidRPr="00D01B42">
              <w:rPr>
                <w:rFonts w:eastAsia="Times New Roman" w:cs="Times New Roman"/>
                <w:b/>
                <w:sz w:val="16"/>
                <w:szCs w:val="16"/>
                <w:lang w:val="en-GB"/>
              </w:rPr>
              <w:t>Level of agreement or disagreement with statement n (%)</w:t>
            </w:r>
          </w:p>
        </w:tc>
      </w:tr>
      <w:tr w:rsidR="00DC35C0" w:rsidRPr="00D01B42" w:rsidTr="00DC35C0">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rPr>
                <w:rFonts w:cs="Times New Roman"/>
                <w:sz w:val="16"/>
                <w:szCs w:val="16"/>
                <w:lang w:val="en-GB"/>
              </w:rPr>
            </w:pP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disagree</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disagree</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cs="Times New Roman"/>
                <w:b/>
                <w:sz w:val="16"/>
                <w:szCs w:val="16"/>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cs="Times New Roman"/>
                <w:b/>
                <w:sz w:val="16"/>
                <w:szCs w:val="16"/>
                <w:vertAlign w:val="superscript"/>
                <w:lang w:val="en-GB"/>
              </w:rPr>
              <w:t>disagree</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Neutral</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agree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agree</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eastAsia="Times New Roman" w:cs="Times New Roman"/>
                <w:b/>
                <w:sz w:val="16"/>
                <w:szCs w:val="16"/>
                <w:vertAlign w:val="superscript"/>
                <w:lang w:val="en-GB"/>
              </w:rPr>
            </w:pPr>
            <w:r w:rsidRPr="00D01B42">
              <w:rPr>
                <w:rFonts w:eastAsia="Times New Roman" w:cs="Times New Roman"/>
                <w:b/>
                <w:sz w:val="16"/>
                <w:szCs w:val="16"/>
                <w:vertAlign w:val="superscript"/>
                <w:lang w:val="en-GB"/>
              </w:rPr>
              <w:t>Strongly agree</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6"/>
                <w:szCs w:val="16"/>
                <w:vertAlign w:val="superscript"/>
                <w:lang w:val="en-GB"/>
              </w:rPr>
            </w:pPr>
            <w:r w:rsidRPr="00D01B42">
              <w:rPr>
                <w:rFonts w:eastAsia="Times New Roman" w:cs="Times New Roman"/>
                <w:b/>
                <w:sz w:val="16"/>
                <w:szCs w:val="16"/>
                <w:vertAlign w:val="superscript"/>
                <w:lang w:val="en-GB"/>
              </w:rPr>
              <w:t>Total</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 xml:space="preserve">I would find e-Health system easy to use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(1.5)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13(9.8)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15 (11.3)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46 (34.6)</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44 (33.1)</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w:t>
            </w:r>
            <w:r w:rsidRPr="00D01B42">
              <w:rPr>
                <w:rFonts w:cs="Times New Roman"/>
                <w:sz w:val="16"/>
                <w:szCs w:val="16"/>
                <w:lang w:val="en-GB"/>
              </w:rPr>
              <w:t xml:space="preserve"> </w:t>
            </w:r>
            <w:r w:rsidRPr="00D01B42">
              <w:rPr>
                <w:rFonts w:eastAsia="Times New Roman" w:cs="Times New Roman"/>
                <w:sz w:val="16"/>
                <w:szCs w:val="16"/>
                <w:lang w:val="en-GB"/>
              </w:rPr>
              <w:t>(99.2)</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Interacting with e-Health system will be easy and understandable</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 (3.8)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 (3.8)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16 (12.0)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17 (12.8)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39 (29.3)</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44 (33.1)</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130</w:t>
            </w:r>
            <w:r w:rsidRPr="00D01B42">
              <w:rPr>
                <w:rFonts w:cs="Times New Roman"/>
                <w:sz w:val="16"/>
                <w:szCs w:val="16"/>
                <w:lang w:val="en-GB"/>
              </w:rPr>
              <w:t xml:space="preserve"> </w:t>
            </w:r>
            <w:r w:rsidRPr="00D01B42">
              <w:rPr>
                <w:rFonts w:eastAsia="Times New Roman" w:cs="Times New Roman"/>
                <w:sz w:val="16"/>
                <w:szCs w:val="16"/>
                <w:lang w:val="en-GB"/>
              </w:rPr>
              <w:t>(97.7)</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I would find it easy to get e-Health system to do what I want it to do</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10 (7.5)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8 (6.0)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21 (15.8)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17 (12.8)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44 (33.1)</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29 (21.8)</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16"/>
                <w:szCs w:val="16"/>
                <w:lang w:val="en-GB"/>
              </w:rPr>
            </w:pPr>
            <w:r w:rsidRPr="00D01B42">
              <w:rPr>
                <w:rFonts w:eastAsia="Times New Roman" w:cs="Times New Roman"/>
                <w:sz w:val="16"/>
                <w:szCs w:val="16"/>
                <w:lang w:val="en-GB"/>
              </w:rPr>
              <w:t>Interacting with e-Health system would not require a lot of mental effort</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15 (11.3)</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(2.3)</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5 (3.8)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21 (15.8)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12 (12.8)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32 (21.4)</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40 (30.1)</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eastAsia="Times New Roman" w:cs="Times New Roman"/>
                <w:sz w:val="16"/>
                <w:szCs w:val="16"/>
                <w:lang w:val="en-GB"/>
              </w:rPr>
            </w:pPr>
            <w:r w:rsidRPr="00D01B42">
              <w:rPr>
                <w:rFonts w:eastAsia="Times New Roman" w:cs="Times New Roman"/>
                <w:sz w:val="16"/>
                <w:szCs w:val="16"/>
                <w:lang w:val="en-GB"/>
              </w:rPr>
              <w:t>I will be able to use the e-Health system effectively</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2134FF"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 (0</w:t>
            </w:r>
            <w:r w:rsidR="00DC35C0" w:rsidRPr="00D01B42">
              <w:rPr>
                <w:rFonts w:eastAsia="Times New Roman" w:cs="Times New Roman"/>
                <w:sz w:val="16"/>
                <w:szCs w:val="16"/>
                <w:lang w:val="en-GB"/>
              </w:rPr>
              <w:t>.8)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2134FF"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 (0</w:t>
            </w:r>
            <w:r w:rsidR="00DC35C0" w:rsidRPr="00D01B42">
              <w:rPr>
                <w:rFonts w:eastAsia="Times New Roman" w:cs="Times New Roman"/>
                <w:sz w:val="16"/>
                <w:szCs w:val="16"/>
                <w:lang w:val="en-GB"/>
              </w:rPr>
              <w:t>.8)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 (5.3)</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14 (10.5)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27 (20.3)</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75 (56.4)</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eastAsia="Times New Roman" w:cs="Times New Roman"/>
                <w:sz w:val="16"/>
                <w:szCs w:val="16"/>
                <w:lang w:val="en-GB"/>
              </w:rPr>
            </w:pPr>
            <w:r w:rsidRPr="00D01B42">
              <w:rPr>
                <w:rFonts w:eastAsia="Times New Roman" w:cs="Times New Roman"/>
                <w:sz w:val="16"/>
                <w:szCs w:val="16"/>
                <w:lang w:val="en-GB"/>
              </w:rPr>
              <w:t>Using e-Health system will be easy for me</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6 (4.5)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3 (2.3)</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10 (7.5)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11 (8.3)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41 (30.8)</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58 (43.6)</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 (100)</w:t>
            </w:r>
          </w:p>
        </w:tc>
      </w:tr>
      <w:tr w:rsidR="00DC35C0" w:rsidRPr="00D01B42" w:rsidTr="00DC35C0">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eastAsia="Times New Roman" w:cs="Times New Roman"/>
                <w:sz w:val="16"/>
                <w:szCs w:val="16"/>
                <w:lang w:val="en-GB"/>
              </w:rPr>
            </w:pPr>
            <w:r w:rsidRPr="00D01B42">
              <w:rPr>
                <w:rFonts w:eastAsia="Times New Roman" w:cs="Times New Roman"/>
                <w:sz w:val="16"/>
                <w:szCs w:val="16"/>
                <w:lang w:val="en-GB"/>
              </w:rPr>
              <w:t xml:space="preserve">I will easily work with e-Health system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 (5.3)</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5 (3.8)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8 (6.0)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10 (7.5)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33 (24.8)</w:t>
            </w:r>
          </w:p>
        </w:tc>
        <w:tc>
          <w:tcPr>
            <w:tcW w:w="85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66 (49.5)</w:t>
            </w:r>
          </w:p>
        </w:tc>
        <w:tc>
          <w:tcPr>
            <w:tcW w:w="994"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 (100)</w:t>
            </w:r>
          </w:p>
        </w:tc>
      </w:tr>
    </w:tbl>
    <w:p w:rsidR="00DC35C0" w:rsidRPr="00D01B42" w:rsidRDefault="00DC35C0" w:rsidP="009340F6">
      <w:pPr>
        <w:jc w:val="both"/>
        <w:rPr>
          <w:rFonts w:cs="Times New Roman"/>
          <w:color w:val="FF0000"/>
          <w:lang w:val="en-GB"/>
        </w:rPr>
      </w:pPr>
      <w:r w:rsidRPr="00D01B42">
        <w:rPr>
          <w:rFonts w:cs="Times New Roman"/>
          <w:lang w:val="en-GB"/>
        </w:rPr>
        <w:tab/>
        <w:t>Table 4.4 presents the frequencies of the reported ease of use from the respondents. The frequencies indicate that respondents’ perception of the ease of use of future e-Health system in the country is high, because for all six of the assessed items, more than 50% of respondents reported agreement with the perceived ease of use of the future e-Health system i.e., they agreed with the statements.</w:t>
      </w:r>
      <w:r w:rsidRPr="00D01B42">
        <w:rPr>
          <w:rFonts w:cs="Times New Roman"/>
          <w:color w:val="FF0000"/>
          <w:lang w:val="en-GB"/>
        </w:rPr>
        <w:t xml:space="preserve"> </w:t>
      </w:r>
    </w:p>
    <w:p w:rsidR="00DC35C0" w:rsidRPr="00D01B42" w:rsidRDefault="00DC35C0" w:rsidP="0012518E">
      <w:pPr>
        <w:pStyle w:val="Caption"/>
        <w:rPr>
          <w:lang w:val="en-GB"/>
        </w:rPr>
      </w:pPr>
      <w:bookmarkStart w:id="251" w:name="_Toc481520550"/>
      <w:bookmarkStart w:id="252" w:name="_Toc529002888"/>
      <w:r w:rsidRPr="00D01B42">
        <w:rPr>
          <w:lang w:val="en-GB"/>
        </w:rPr>
        <w:t xml:space="preserve">Table 4.5: </w:t>
      </w:r>
      <w:r w:rsidR="00AE4942">
        <w:rPr>
          <w:lang w:val="en-GB"/>
        </w:rPr>
        <w:t>Reported i</w:t>
      </w:r>
      <w:r w:rsidR="00675E09" w:rsidRPr="00D01B42">
        <w:rPr>
          <w:lang w:val="en-GB"/>
        </w:rPr>
        <w:t>ntention</w:t>
      </w:r>
      <w:r w:rsidR="008334F2" w:rsidRPr="00D01B42">
        <w:rPr>
          <w:lang w:val="en-GB"/>
        </w:rPr>
        <w:t>s</w:t>
      </w:r>
      <w:r w:rsidRPr="00D01B42">
        <w:rPr>
          <w:lang w:val="en-GB"/>
        </w:rPr>
        <w:t xml:space="preserve"> to use the e-Health system </w:t>
      </w:r>
      <w:r w:rsidRPr="00D01B42">
        <w:rPr>
          <w:iCs w:val="0"/>
          <w:color w:val="000000"/>
          <w:szCs w:val="24"/>
          <w:lang w:val="en-GB"/>
        </w:rPr>
        <w:t xml:space="preserve">by </w:t>
      </w:r>
      <w:r w:rsidR="00DA62CE">
        <w:rPr>
          <w:iCs w:val="0"/>
          <w:color w:val="000000"/>
          <w:szCs w:val="24"/>
          <w:lang w:val="en-GB"/>
        </w:rPr>
        <w:t xml:space="preserve">the </w:t>
      </w:r>
      <w:r w:rsidRPr="00D01B42">
        <w:rPr>
          <w:lang w:val="en-GB"/>
        </w:rPr>
        <w:t>respondents</w:t>
      </w:r>
      <w:bookmarkEnd w:id="251"/>
      <w:bookmarkEnd w:id="252"/>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701"/>
        <w:gridCol w:w="706"/>
        <w:gridCol w:w="854"/>
        <w:gridCol w:w="850"/>
        <w:gridCol w:w="851"/>
        <w:gridCol w:w="850"/>
        <w:gridCol w:w="851"/>
        <w:gridCol w:w="850"/>
        <w:gridCol w:w="992"/>
      </w:tblGrid>
      <w:tr w:rsidR="00DC35C0" w:rsidRPr="00D01B42" w:rsidTr="00DC35C0">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cs="Times New Roman"/>
                <w:lang w:val="en-GB"/>
              </w:rPr>
            </w:pPr>
            <w:r w:rsidRPr="00D01B42">
              <w:rPr>
                <w:rFonts w:eastAsia="Times New Roman" w:cs="Times New Roman"/>
                <w:b/>
                <w:lang w:val="en-GB"/>
              </w:rPr>
              <w:t xml:space="preserve">VARIABLE: </w:t>
            </w:r>
            <w:r w:rsidRPr="00D01B42">
              <w:rPr>
                <w:rFonts w:eastAsia="Times New Roman" w:cs="Times New Roman"/>
                <w:lang w:val="en-GB"/>
              </w:rPr>
              <w:t>I</w:t>
            </w:r>
            <w:r w:rsidR="004317B9" w:rsidRPr="00D01B42">
              <w:rPr>
                <w:rFonts w:eastAsia="Times New Roman" w:cs="Times New Roman"/>
                <w:lang w:val="en-GB"/>
              </w:rPr>
              <w:t>ntention</w:t>
            </w:r>
          </w:p>
        </w:tc>
        <w:tc>
          <w:tcPr>
            <w:tcW w:w="6804"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lang w:val="en-GB"/>
              </w:rPr>
            </w:pPr>
            <w:r w:rsidRPr="00D01B42">
              <w:rPr>
                <w:rFonts w:eastAsia="Times New Roman" w:cs="Times New Roman"/>
                <w:b/>
                <w:lang w:val="en-GB"/>
              </w:rPr>
              <w:t>Level of agreement or disagreement with statement n (%)</w:t>
            </w:r>
          </w:p>
        </w:tc>
      </w:tr>
      <w:tr w:rsidR="00DC35C0" w:rsidRPr="00D01B42" w:rsidTr="00DC35C0">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after="0"/>
              <w:rPr>
                <w:rFonts w:cs="Times New Roman"/>
                <w:lang w:val="en-GB"/>
              </w:rPr>
            </w:pP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disagree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Neutral</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85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 agree</w:t>
            </w:r>
          </w:p>
        </w:tc>
        <w:tc>
          <w:tcPr>
            <w:tcW w:w="99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Total</w:t>
            </w:r>
          </w:p>
        </w:tc>
      </w:tr>
      <w:tr w:rsidR="00DC35C0" w:rsidRPr="00D01B42" w:rsidTr="00DC35C0">
        <w:tc>
          <w:tcPr>
            <w:tcW w:w="1701"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 xml:space="preserve">I intend to use e-Health system if it is implemented </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10 (7.5)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6 (4.5)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24 (18.0)</w:t>
            </w:r>
          </w:p>
        </w:tc>
        <w:tc>
          <w:tcPr>
            <w:tcW w:w="85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80 (60.2)</w:t>
            </w:r>
          </w:p>
        </w:tc>
        <w:tc>
          <w:tcPr>
            <w:tcW w:w="99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w:t>
            </w:r>
            <w:r w:rsidRPr="00D01B42">
              <w:rPr>
                <w:rFonts w:cs="Times New Roman"/>
                <w:sz w:val="16"/>
                <w:szCs w:val="16"/>
                <w:lang w:val="en-GB"/>
              </w:rPr>
              <w:t xml:space="preserve"> </w:t>
            </w:r>
            <w:r w:rsidRPr="00D01B42">
              <w:rPr>
                <w:rFonts w:eastAsia="Times New Roman" w:cs="Times New Roman"/>
                <w:sz w:val="16"/>
                <w:szCs w:val="16"/>
                <w:lang w:val="en-GB"/>
              </w:rPr>
              <w:t>(99.2)</w:t>
            </w:r>
          </w:p>
        </w:tc>
      </w:tr>
      <w:tr w:rsidR="00DC35C0" w:rsidRPr="00D01B42" w:rsidTr="00DC35C0">
        <w:tc>
          <w:tcPr>
            <w:tcW w:w="1701"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I expect I will use e-Health system if it is implemented</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 (2.3)</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 (2.3)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 (0.8)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9 (6.8)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12 (9.0)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19 (14.3)</w:t>
            </w:r>
          </w:p>
        </w:tc>
        <w:tc>
          <w:tcPr>
            <w:tcW w:w="85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84 (63.2)</w:t>
            </w:r>
          </w:p>
        </w:tc>
        <w:tc>
          <w:tcPr>
            <w:tcW w:w="99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131</w:t>
            </w:r>
            <w:r w:rsidRPr="00D01B42">
              <w:rPr>
                <w:rFonts w:cs="Times New Roman"/>
                <w:sz w:val="16"/>
                <w:szCs w:val="16"/>
                <w:lang w:val="en-GB"/>
              </w:rPr>
              <w:t xml:space="preserve"> </w:t>
            </w:r>
            <w:r w:rsidRPr="00D01B42">
              <w:rPr>
                <w:rFonts w:eastAsia="Times New Roman" w:cs="Times New Roman"/>
                <w:sz w:val="16"/>
                <w:szCs w:val="16"/>
                <w:lang w:val="en-GB"/>
              </w:rPr>
              <w:t>(98.5)</w:t>
            </w:r>
          </w:p>
        </w:tc>
      </w:tr>
      <w:tr w:rsidR="00DC35C0" w:rsidRPr="00D01B42" w:rsidTr="00DC35C0">
        <w:tc>
          <w:tcPr>
            <w:tcW w:w="1701"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I plan to use e-Health system if  it is implemented</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 (5.3)</w:t>
            </w:r>
          </w:p>
        </w:tc>
        <w:tc>
          <w:tcPr>
            <w:tcW w:w="854"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 (0.8)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 (0.8)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8 (6.0)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12 (9.0)</w:t>
            </w:r>
          </w:p>
        </w:tc>
        <w:tc>
          <w:tcPr>
            <w:tcW w:w="85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90 (67.7)</w:t>
            </w:r>
          </w:p>
        </w:tc>
        <w:tc>
          <w:tcPr>
            <w:tcW w:w="992"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130 (97.7)</w:t>
            </w:r>
          </w:p>
        </w:tc>
      </w:tr>
    </w:tbl>
    <w:p w:rsidR="00FF6310" w:rsidRPr="00D01B42" w:rsidRDefault="00DC35C0" w:rsidP="00DC35C0">
      <w:pPr>
        <w:jc w:val="both"/>
        <w:rPr>
          <w:rFonts w:cs="Times New Roman"/>
          <w:lang w:val="en-GB"/>
        </w:rPr>
      </w:pPr>
      <w:r w:rsidRPr="00D01B42">
        <w:rPr>
          <w:rFonts w:cs="Times New Roman"/>
          <w:lang w:val="en-GB"/>
        </w:rPr>
        <w:tab/>
        <w:t>Table 4.5 shows that respondents in the study have a very strong intention</w:t>
      </w:r>
      <w:r w:rsidR="008334F2" w:rsidRPr="00D01B42">
        <w:rPr>
          <w:rFonts w:cs="Times New Roman"/>
          <w:lang w:val="en-GB"/>
        </w:rPr>
        <w:t>s</w:t>
      </w:r>
      <w:r w:rsidRPr="00D01B42">
        <w:rPr>
          <w:rFonts w:cs="Times New Roman"/>
          <w:lang w:val="en-GB"/>
        </w:rPr>
        <w:t xml:space="preserve"> to use the future e-Health system. Over 80% of respondents reported that they agree with the statements assessing their intention to use the system.</w:t>
      </w:r>
      <w:r w:rsidR="00792861">
        <w:rPr>
          <w:rFonts w:cs="Times New Roman"/>
          <w:lang w:val="en-GB"/>
        </w:rPr>
        <w:br w:type="page"/>
      </w:r>
    </w:p>
    <w:p w:rsidR="00DC35C0" w:rsidRPr="00D01B42" w:rsidRDefault="00DC35C0" w:rsidP="00DC35C0">
      <w:pPr>
        <w:pStyle w:val="Caption"/>
        <w:rPr>
          <w:lang w:val="en-GB"/>
        </w:rPr>
      </w:pPr>
      <w:bookmarkStart w:id="253" w:name="_Toc481520551"/>
      <w:bookmarkStart w:id="254" w:name="_Toc529002889"/>
      <w:r w:rsidRPr="00D01B42">
        <w:rPr>
          <w:lang w:val="en-GB"/>
        </w:rPr>
        <w:lastRenderedPageBreak/>
        <w:t xml:space="preserve">Table 4.6: </w:t>
      </w:r>
      <w:r w:rsidR="00AE4942">
        <w:rPr>
          <w:lang w:val="en-GB"/>
        </w:rPr>
        <w:t>Reported c</w:t>
      </w:r>
      <w:r w:rsidR="002023D1" w:rsidRPr="00D01B42">
        <w:rPr>
          <w:lang w:val="en-GB"/>
        </w:rPr>
        <w:t>omputer anxiety</w:t>
      </w:r>
      <w:r w:rsidRPr="00D01B42">
        <w:rPr>
          <w:lang w:val="en-GB"/>
        </w:rPr>
        <w:t xml:space="preserve"> </w:t>
      </w:r>
      <w:r w:rsidRPr="00D01B42">
        <w:rPr>
          <w:iCs w:val="0"/>
          <w:color w:val="000000"/>
          <w:szCs w:val="24"/>
          <w:lang w:val="en-GB"/>
        </w:rPr>
        <w:t xml:space="preserve">by </w:t>
      </w:r>
      <w:r w:rsidR="00DA62CE">
        <w:rPr>
          <w:iCs w:val="0"/>
          <w:color w:val="000000"/>
          <w:szCs w:val="24"/>
          <w:lang w:val="en-GB"/>
        </w:rPr>
        <w:t xml:space="preserve">the </w:t>
      </w:r>
      <w:r w:rsidRPr="00D01B42">
        <w:rPr>
          <w:iCs w:val="0"/>
          <w:color w:val="000000"/>
          <w:szCs w:val="24"/>
          <w:lang w:val="en-GB"/>
        </w:rPr>
        <w:t>respondents</w:t>
      </w:r>
      <w:bookmarkEnd w:id="253"/>
      <w:bookmarkEnd w:id="254"/>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560"/>
        <w:gridCol w:w="850"/>
        <w:gridCol w:w="851"/>
        <w:gridCol w:w="819"/>
        <w:gridCol w:w="900"/>
        <w:gridCol w:w="810"/>
        <w:gridCol w:w="900"/>
        <w:gridCol w:w="900"/>
        <w:gridCol w:w="915"/>
      </w:tblGrid>
      <w:tr w:rsidR="00DC35C0" w:rsidRPr="00D01B42" w:rsidTr="00DC35C0">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eastAsia="Times New Roman" w:cs="Times New Roman"/>
                <w:b/>
                <w:sz w:val="20"/>
                <w:szCs w:val="20"/>
                <w:lang w:val="en-GB"/>
              </w:rPr>
            </w:pPr>
            <w:r w:rsidRPr="00D01B42">
              <w:rPr>
                <w:rFonts w:eastAsia="Times New Roman" w:cs="Times New Roman"/>
                <w:b/>
                <w:sz w:val="20"/>
                <w:szCs w:val="20"/>
                <w:lang w:val="en-GB"/>
              </w:rPr>
              <w:t xml:space="preserve">VARIABLE: </w:t>
            </w:r>
          </w:p>
          <w:p w:rsidR="004317B9" w:rsidRPr="00D01B42" w:rsidRDefault="00DC35C0" w:rsidP="00DC35C0">
            <w:pPr>
              <w:pStyle w:val="Normal1"/>
              <w:tabs>
                <w:tab w:val="center" w:pos="4320"/>
                <w:tab w:val="right" w:pos="8640"/>
              </w:tabs>
              <w:spacing w:before="0" w:after="0"/>
              <w:jc w:val="both"/>
              <w:rPr>
                <w:rFonts w:eastAsia="Times New Roman" w:cs="Times New Roman"/>
                <w:lang w:val="en-GB"/>
              </w:rPr>
            </w:pPr>
            <w:r w:rsidRPr="00D01B42">
              <w:rPr>
                <w:rFonts w:eastAsia="Times New Roman" w:cs="Times New Roman"/>
                <w:lang w:val="en-GB"/>
              </w:rPr>
              <w:t>C</w:t>
            </w:r>
            <w:r w:rsidR="004317B9" w:rsidRPr="00D01B42">
              <w:rPr>
                <w:rFonts w:eastAsia="Times New Roman" w:cs="Times New Roman"/>
                <w:lang w:val="en-GB"/>
              </w:rPr>
              <w:t>omputer anxiety</w:t>
            </w:r>
          </w:p>
        </w:tc>
        <w:tc>
          <w:tcPr>
            <w:tcW w:w="6945"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lang w:val="en-GB"/>
              </w:rPr>
            </w:pPr>
            <w:r w:rsidRPr="00D01B42">
              <w:rPr>
                <w:rFonts w:eastAsia="Times New Roman" w:cs="Times New Roman"/>
                <w:b/>
                <w:lang w:val="en-GB"/>
              </w:rPr>
              <w:t>Level of agreement or disagreement with statement n (%)</w:t>
            </w:r>
          </w:p>
        </w:tc>
      </w:tr>
      <w:tr w:rsidR="00DC35C0" w:rsidRPr="00D01B42" w:rsidTr="004317B9">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after="0"/>
              <w:rPr>
                <w:rFonts w:cs="Times New Roman"/>
                <w:sz w:val="20"/>
                <w:szCs w:val="20"/>
                <w:lang w:val="en-GB"/>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1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Neutral</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 agree</w:t>
            </w:r>
          </w:p>
        </w:tc>
        <w:tc>
          <w:tcPr>
            <w:tcW w:w="915"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Total</w:t>
            </w:r>
          </w:p>
        </w:tc>
      </w:tr>
      <w:tr w:rsidR="00DC35C0" w:rsidRPr="00D01B42" w:rsidTr="004317B9">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 xml:space="preserve">Computers make me feel uncomfortable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73 (54.9)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81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5 (3.8)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16 (12.0)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 (9.0)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915"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w:t>
            </w:r>
            <w:r w:rsidRPr="00D01B42">
              <w:rPr>
                <w:rFonts w:cs="Times New Roman"/>
                <w:sz w:val="16"/>
                <w:szCs w:val="16"/>
                <w:lang w:val="en-GB"/>
              </w:rPr>
              <w:t xml:space="preserve"> </w:t>
            </w:r>
            <w:r w:rsidRPr="00D01B42">
              <w:rPr>
                <w:rFonts w:eastAsia="Times New Roman" w:cs="Times New Roman"/>
                <w:sz w:val="16"/>
                <w:szCs w:val="16"/>
                <w:lang w:val="en-GB"/>
              </w:rPr>
              <w:t>(99.2)</w:t>
            </w:r>
          </w:p>
        </w:tc>
      </w:tr>
      <w:tr w:rsidR="00DC35C0" w:rsidRPr="00D01B42" w:rsidTr="004317B9">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Working with a computer makes me nervous</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78 (58.6)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 (9.0)</w:t>
            </w:r>
          </w:p>
        </w:tc>
        <w:tc>
          <w:tcPr>
            <w:tcW w:w="81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 (0.8)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14 (10.5)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11 (8.3)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 (3.0)</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 (9.0)</w:t>
            </w:r>
          </w:p>
        </w:tc>
        <w:tc>
          <w:tcPr>
            <w:tcW w:w="915"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132</w:t>
            </w:r>
            <w:r w:rsidRPr="00D01B42">
              <w:rPr>
                <w:rFonts w:cs="Times New Roman"/>
                <w:sz w:val="16"/>
                <w:szCs w:val="16"/>
                <w:lang w:val="en-GB"/>
              </w:rPr>
              <w:t xml:space="preserve"> </w:t>
            </w:r>
            <w:r w:rsidRPr="00D01B42">
              <w:rPr>
                <w:rFonts w:eastAsia="Times New Roman" w:cs="Times New Roman"/>
                <w:sz w:val="16"/>
                <w:szCs w:val="16"/>
                <w:lang w:val="en-GB"/>
              </w:rPr>
              <w:t>(99.2)</w:t>
            </w:r>
          </w:p>
        </w:tc>
      </w:tr>
      <w:tr w:rsidR="00DC35C0" w:rsidRPr="00D01B42" w:rsidTr="004317B9">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eastAsia="Times New Roman" w:cs="Times New Roman"/>
                <w:sz w:val="20"/>
                <w:szCs w:val="20"/>
                <w:lang w:val="en-GB"/>
              </w:rPr>
            </w:pPr>
            <w:r w:rsidRPr="00D01B42">
              <w:rPr>
                <w:rFonts w:eastAsia="Times New Roman" w:cs="Times New Roman"/>
                <w:sz w:val="20"/>
                <w:szCs w:val="20"/>
                <w:lang w:val="en-GB"/>
              </w:rPr>
              <w:t>Computers make me feel uneasy</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81 (60.9)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5 (3.8)</w:t>
            </w:r>
          </w:p>
        </w:tc>
        <w:tc>
          <w:tcPr>
            <w:tcW w:w="81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3 (2.3)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13 (9.8)</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7 (5.3)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14 (10.5)</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10 (7.5)</w:t>
            </w:r>
          </w:p>
        </w:tc>
        <w:tc>
          <w:tcPr>
            <w:tcW w:w="915"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133 (100)</w:t>
            </w:r>
          </w:p>
        </w:tc>
      </w:tr>
      <w:tr w:rsidR="00DC35C0" w:rsidRPr="00D01B42" w:rsidTr="004317B9">
        <w:tc>
          <w:tcPr>
            <w:tcW w:w="156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Computers do not scare me at all (positive attitude)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 (2.3)</w:t>
            </w:r>
          </w:p>
        </w:tc>
        <w:tc>
          <w:tcPr>
            <w:tcW w:w="81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3 (2.3)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8 (6.0)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12 (9.0)</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88 (66.2)</w:t>
            </w:r>
          </w:p>
        </w:tc>
        <w:tc>
          <w:tcPr>
            <w:tcW w:w="915"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 (100)</w:t>
            </w:r>
          </w:p>
        </w:tc>
      </w:tr>
    </w:tbl>
    <w:p w:rsidR="00DC35C0" w:rsidRPr="00D01B42" w:rsidRDefault="00DC35C0" w:rsidP="006E6038">
      <w:pPr>
        <w:ind w:firstLine="720"/>
        <w:jc w:val="both"/>
        <w:rPr>
          <w:rFonts w:cs="Times New Roman"/>
          <w:lang w:val="en-GB"/>
        </w:rPr>
      </w:pPr>
      <w:r w:rsidRPr="00D01B42">
        <w:rPr>
          <w:rFonts w:cs="Times New Roman"/>
          <w:lang w:val="en-GB"/>
        </w:rPr>
        <w:t xml:space="preserve">Table 4.6 presents the </w:t>
      </w:r>
      <w:r w:rsidR="002023D1" w:rsidRPr="00D01B42">
        <w:rPr>
          <w:rFonts w:cs="Times New Roman"/>
          <w:lang w:val="en-GB"/>
        </w:rPr>
        <w:t xml:space="preserve">computer </w:t>
      </w:r>
      <w:r w:rsidR="00D40D4A" w:rsidRPr="00D01B42">
        <w:rPr>
          <w:rFonts w:cs="Times New Roman"/>
          <w:lang w:val="en-GB"/>
        </w:rPr>
        <w:t>anxiety</w:t>
      </w:r>
      <w:r w:rsidRPr="00D01B42">
        <w:rPr>
          <w:rFonts w:cs="Times New Roman"/>
          <w:lang w:val="en-GB"/>
        </w:rPr>
        <w:t xml:space="preserve"> descriptive statistics indicating that participants in the study do not have computer anxiety from the future e-Health system. Over 70% of the sample strongly disagreed with the negative statements associated with </w:t>
      </w:r>
      <w:r w:rsidR="0069588B" w:rsidRPr="00D01B42">
        <w:rPr>
          <w:rFonts w:cs="Times New Roman"/>
          <w:lang w:val="en-GB"/>
        </w:rPr>
        <w:t>computer anxiety</w:t>
      </w:r>
      <w:r w:rsidRPr="00D01B42">
        <w:rPr>
          <w:rFonts w:cs="Times New Roman"/>
          <w:lang w:val="en-GB"/>
        </w:rPr>
        <w:t xml:space="preserve">, and over 80% reported </w:t>
      </w:r>
      <w:r w:rsidR="00067855" w:rsidRPr="00D01B42">
        <w:rPr>
          <w:rFonts w:cs="Times New Roman"/>
          <w:lang w:val="en-GB"/>
        </w:rPr>
        <w:t>association with the statement ‘</w:t>
      </w:r>
      <w:r w:rsidRPr="00D01B42">
        <w:rPr>
          <w:rFonts w:cs="Times New Roman"/>
          <w:lang w:val="en-GB"/>
        </w:rPr>
        <w:t>Computers do not s</w:t>
      </w:r>
      <w:r w:rsidR="00067855" w:rsidRPr="00D01B42">
        <w:rPr>
          <w:rFonts w:cs="Times New Roman"/>
          <w:lang w:val="en-GB"/>
        </w:rPr>
        <w:t>care me at all’</w:t>
      </w:r>
      <w:r w:rsidRPr="00D01B42">
        <w:rPr>
          <w:rFonts w:cs="Times New Roman"/>
          <w:lang w:val="en-GB"/>
        </w:rPr>
        <w:t>.</w:t>
      </w:r>
    </w:p>
    <w:p w:rsidR="00DC35C0" w:rsidRPr="00D01B42" w:rsidRDefault="002023D1" w:rsidP="00DC35C0">
      <w:pPr>
        <w:pStyle w:val="Caption"/>
        <w:rPr>
          <w:lang w:val="en-GB"/>
        </w:rPr>
      </w:pPr>
      <w:bookmarkStart w:id="255" w:name="_Toc481520552"/>
      <w:bookmarkStart w:id="256" w:name="_Toc529002890"/>
      <w:r w:rsidRPr="00D01B42">
        <w:rPr>
          <w:lang w:val="en-GB"/>
        </w:rPr>
        <w:t xml:space="preserve">Table 4.7: </w:t>
      </w:r>
      <w:r w:rsidR="00AE4942">
        <w:rPr>
          <w:lang w:val="en-GB"/>
        </w:rPr>
        <w:t>Reported j</w:t>
      </w:r>
      <w:r w:rsidR="004317B9" w:rsidRPr="00D01B42">
        <w:rPr>
          <w:lang w:val="en-GB"/>
        </w:rPr>
        <w:t>ob r</w:t>
      </w:r>
      <w:r w:rsidRPr="00D01B42">
        <w:rPr>
          <w:lang w:val="en-GB"/>
        </w:rPr>
        <w:t>elevance</w:t>
      </w:r>
      <w:r w:rsidR="00DC35C0" w:rsidRPr="00D01B42">
        <w:rPr>
          <w:lang w:val="en-GB"/>
        </w:rPr>
        <w:t xml:space="preserve"> </w:t>
      </w:r>
      <w:r w:rsidR="00DC35C0" w:rsidRPr="00D01B42">
        <w:rPr>
          <w:iCs w:val="0"/>
          <w:color w:val="000000"/>
          <w:szCs w:val="24"/>
          <w:lang w:val="en-GB"/>
        </w:rPr>
        <w:t xml:space="preserve">by </w:t>
      </w:r>
      <w:r w:rsidR="00DA62CE">
        <w:rPr>
          <w:iCs w:val="0"/>
          <w:color w:val="000000"/>
          <w:szCs w:val="24"/>
          <w:lang w:val="en-GB"/>
        </w:rPr>
        <w:t xml:space="preserve">the </w:t>
      </w:r>
      <w:r w:rsidR="00DC35C0" w:rsidRPr="00D01B42">
        <w:rPr>
          <w:iCs w:val="0"/>
          <w:color w:val="000000"/>
          <w:szCs w:val="24"/>
          <w:lang w:val="en-GB"/>
        </w:rPr>
        <w:t>respondents</w:t>
      </w:r>
      <w:bookmarkEnd w:id="255"/>
      <w:bookmarkEnd w:id="256"/>
    </w:p>
    <w:tbl>
      <w:tblPr>
        <w:tblW w:w="86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701"/>
        <w:gridCol w:w="759"/>
        <w:gridCol w:w="900"/>
        <w:gridCol w:w="810"/>
        <w:gridCol w:w="900"/>
        <w:gridCol w:w="900"/>
        <w:gridCol w:w="900"/>
        <w:gridCol w:w="900"/>
        <w:gridCol w:w="900"/>
      </w:tblGrid>
      <w:tr w:rsidR="00DC35C0" w:rsidRPr="00D01B42" w:rsidTr="00500FC6">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cs="Times New Roman"/>
                <w:b/>
                <w:lang w:val="en-GB"/>
              </w:rPr>
            </w:pPr>
            <w:r w:rsidRPr="00D01B42">
              <w:rPr>
                <w:rFonts w:eastAsia="Times New Roman" w:cs="Times New Roman"/>
                <w:b/>
                <w:lang w:val="en-GB"/>
              </w:rPr>
              <w:t xml:space="preserve">VARIABLE: </w:t>
            </w:r>
            <w:r w:rsidR="004317B9" w:rsidRPr="00D01B42">
              <w:rPr>
                <w:rFonts w:eastAsia="Times New Roman" w:cs="Times New Roman"/>
                <w:lang w:val="en-GB"/>
              </w:rPr>
              <w:t>Job relevance</w:t>
            </w:r>
          </w:p>
        </w:tc>
        <w:tc>
          <w:tcPr>
            <w:tcW w:w="6969"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lang w:val="en-GB"/>
              </w:rPr>
            </w:pPr>
            <w:r w:rsidRPr="00D01B42">
              <w:rPr>
                <w:rFonts w:eastAsia="Times New Roman" w:cs="Times New Roman"/>
                <w:b/>
                <w:lang w:val="en-GB"/>
              </w:rPr>
              <w:t>Level of agreement or disagreement with statement n (%)</w:t>
            </w:r>
          </w:p>
        </w:tc>
      </w:tr>
      <w:tr w:rsidR="00DC35C0" w:rsidRPr="00D01B42" w:rsidTr="00500FC6">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after="0"/>
              <w:rPr>
                <w:rFonts w:cs="Times New Roman"/>
                <w:lang w:val="en-GB"/>
              </w:rPr>
            </w:pPr>
          </w:p>
        </w:tc>
        <w:tc>
          <w:tcPr>
            <w:tcW w:w="75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Neutral</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 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Total</w:t>
            </w:r>
          </w:p>
        </w:tc>
      </w:tr>
      <w:tr w:rsidR="00DC35C0" w:rsidRPr="00D01B42" w:rsidTr="00500FC6">
        <w:tc>
          <w:tcPr>
            <w:tcW w:w="170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 xml:space="preserve">In my job, use of e-Health system will be important </w:t>
            </w:r>
          </w:p>
        </w:tc>
        <w:tc>
          <w:tcPr>
            <w:tcW w:w="75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8 (6.0)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 (9.8)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33 (24.8)</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66 (49)</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133</w:t>
            </w:r>
            <w:r w:rsidRPr="00D01B42">
              <w:rPr>
                <w:rFonts w:cs="Times New Roman"/>
                <w:sz w:val="16"/>
                <w:szCs w:val="16"/>
                <w:lang w:val="en-GB"/>
              </w:rPr>
              <w:t xml:space="preserve"> (</w:t>
            </w:r>
            <w:r w:rsidRPr="00D01B42">
              <w:rPr>
                <w:rFonts w:eastAsia="Times New Roman" w:cs="Times New Roman"/>
                <w:sz w:val="16"/>
                <w:szCs w:val="16"/>
                <w:lang w:val="en-GB"/>
              </w:rPr>
              <w:t>100)</w:t>
            </w:r>
          </w:p>
        </w:tc>
      </w:tr>
      <w:tr w:rsidR="00DC35C0" w:rsidRPr="00D01B42" w:rsidTr="00500FC6">
        <w:tc>
          <w:tcPr>
            <w:tcW w:w="1701"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In my job, use of e-Health system will be relevant</w:t>
            </w:r>
          </w:p>
        </w:tc>
        <w:tc>
          <w:tcPr>
            <w:tcW w:w="759"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10 (7.5)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spacing w:before="0" w:after="0"/>
              <w:jc w:val="center"/>
              <w:rPr>
                <w:rFonts w:cs="Times New Roman"/>
                <w:sz w:val="16"/>
                <w:szCs w:val="16"/>
                <w:lang w:val="en-GB"/>
              </w:rPr>
            </w:pPr>
            <w:r w:rsidRPr="00D01B42">
              <w:rPr>
                <w:rFonts w:cs="Times New Roman"/>
                <w:sz w:val="16"/>
                <w:szCs w:val="16"/>
                <w:lang w:val="en-GB"/>
              </w:rPr>
              <w:t>1 (0.8)</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spacing w:before="0" w:after="0"/>
              <w:jc w:val="center"/>
              <w:rPr>
                <w:rFonts w:cs="Times New Roman"/>
                <w:sz w:val="16"/>
                <w:szCs w:val="16"/>
                <w:lang w:val="en-GB"/>
              </w:rPr>
            </w:pPr>
            <w:r w:rsidRPr="00D01B42">
              <w:rPr>
                <w:rFonts w:cs="Times New Roman"/>
                <w:sz w:val="16"/>
                <w:szCs w:val="16"/>
                <w:lang w:val="en-GB"/>
              </w:rPr>
              <w:t>1 (0.8)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28 (21.1)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15 (11.3)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28 (21.1)</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50 (37.6)</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eastAsia="Times New Roman" w:cs="Times New Roman"/>
                <w:sz w:val="16"/>
                <w:szCs w:val="16"/>
                <w:lang w:val="en-GB"/>
              </w:rPr>
            </w:pPr>
            <w:r w:rsidRPr="00D01B42">
              <w:rPr>
                <w:rFonts w:eastAsia="Times New Roman" w:cs="Times New Roman"/>
                <w:sz w:val="16"/>
                <w:szCs w:val="16"/>
                <w:lang w:val="en-GB"/>
              </w:rPr>
              <w:t>133 (100)</w:t>
            </w:r>
          </w:p>
        </w:tc>
      </w:tr>
    </w:tbl>
    <w:p w:rsidR="00FF6310" w:rsidRPr="00D01B42" w:rsidRDefault="00DC35C0" w:rsidP="00803975">
      <w:pPr>
        <w:ind w:firstLine="720"/>
        <w:jc w:val="both"/>
        <w:rPr>
          <w:rFonts w:cs="Times New Roman"/>
          <w:lang w:val="en-GB"/>
        </w:rPr>
      </w:pPr>
      <w:r w:rsidRPr="00D01B42">
        <w:rPr>
          <w:rFonts w:cs="Times New Roman"/>
          <w:lang w:val="en-GB"/>
        </w:rPr>
        <w:t xml:space="preserve">Table 4.7 presents the </w:t>
      </w:r>
      <w:r w:rsidR="002E45AC" w:rsidRPr="00D01B42">
        <w:rPr>
          <w:rFonts w:cs="Times New Roman"/>
          <w:lang w:val="en-GB"/>
        </w:rPr>
        <w:t>job relevance</w:t>
      </w:r>
      <w:r w:rsidRPr="00D01B42">
        <w:rPr>
          <w:rFonts w:cs="Times New Roman"/>
          <w:lang w:val="en-GB"/>
        </w:rPr>
        <w:t xml:space="preserve"> variable statistics, showing that Macedonian healthcare professionals perceived that future the e-Health system would be relevant to their job design. Over 50% (73.8% for the first item and 58.7% for the second item) of respondents expressed a strong association (moderately agree to strongly agree) with the </w:t>
      </w:r>
      <w:r w:rsidR="002E45AC" w:rsidRPr="00D01B42">
        <w:rPr>
          <w:rFonts w:cs="Times New Roman"/>
          <w:lang w:val="en-GB"/>
        </w:rPr>
        <w:t>job relevance</w:t>
      </w:r>
      <w:r w:rsidRPr="00D01B42">
        <w:rPr>
          <w:rFonts w:cs="Times New Roman"/>
          <w:lang w:val="en-GB"/>
        </w:rPr>
        <w:t xml:space="preserve"> variable.</w:t>
      </w:r>
      <w:r w:rsidR="00803975">
        <w:rPr>
          <w:rFonts w:cs="Times New Roman"/>
          <w:lang w:val="en-GB"/>
        </w:rPr>
        <w:br w:type="page"/>
      </w:r>
    </w:p>
    <w:p w:rsidR="00DC35C0" w:rsidRPr="00D01B42" w:rsidRDefault="00DC35C0" w:rsidP="00DC35C0">
      <w:pPr>
        <w:pStyle w:val="Caption"/>
        <w:rPr>
          <w:lang w:val="en-GB"/>
        </w:rPr>
      </w:pPr>
      <w:bookmarkStart w:id="257" w:name="_Toc481520553"/>
      <w:bookmarkStart w:id="258" w:name="_Toc529002891"/>
      <w:r w:rsidRPr="00D01B42">
        <w:rPr>
          <w:lang w:val="en-GB"/>
        </w:rPr>
        <w:lastRenderedPageBreak/>
        <w:t xml:space="preserve">Table 4.8: </w:t>
      </w:r>
      <w:r w:rsidR="00AE4942">
        <w:rPr>
          <w:lang w:val="en-GB"/>
        </w:rPr>
        <w:t>Reported s</w:t>
      </w:r>
      <w:r w:rsidR="00054FC2" w:rsidRPr="00D01B42">
        <w:rPr>
          <w:lang w:val="en-GB"/>
        </w:rPr>
        <w:t>ubjective norm</w:t>
      </w:r>
      <w:r w:rsidRPr="00D01B42">
        <w:rPr>
          <w:lang w:val="en-GB"/>
        </w:rPr>
        <w:t xml:space="preserve"> </w:t>
      </w:r>
      <w:r w:rsidRPr="00D01B42">
        <w:rPr>
          <w:iCs w:val="0"/>
          <w:color w:val="000000"/>
          <w:szCs w:val="24"/>
          <w:lang w:val="en-GB"/>
        </w:rPr>
        <w:t xml:space="preserve">by </w:t>
      </w:r>
      <w:r w:rsidR="00DA62CE">
        <w:rPr>
          <w:iCs w:val="0"/>
          <w:color w:val="000000"/>
          <w:szCs w:val="24"/>
          <w:lang w:val="en-GB"/>
        </w:rPr>
        <w:t xml:space="preserve">the </w:t>
      </w:r>
      <w:r w:rsidRPr="00D01B42">
        <w:rPr>
          <w:iCs w:val="0"/>
          <w:color w:val="000000"/>
          <w:szCs w:val="24"/>
          <w:lang w:val="en-GB"/>
        </w:rPr>
        <w:t>respondents</w:t>
      </w:r>
      <w:bookmarkEnd w:id="257"/>
      <w:bookmarkEnd w:id="258"/>
      <w:r w:rsidRPr="00D01B42">
        <w:rPr>
          <w:lang w:val="en-GB"/>
        </w:rPr>
        <w:t xml:space="preserve"> </w:t>
      </w:r>
    </w:p>
    <w:tbl>
      <w:tblPr>
        <w:tblW w:w="8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1800"/>
        <w:gridCol w:w="900"/>
        <w:gridCol w:w="900"/>
        <w:gridCol w:w="810"/>
        <w:gridCol w:w="900"/>
        <w:gridCol w:w="810"/>
        <w:gridCol w:w="900"/>
        <w:gridCol w:w="900"/>
        <w:gridCol w:w="810"/>
      </w:tblGrid>
      <w:tr w:rsidR="00DC35C0" w:rsidRPr="00D01B42" w:rsidTr="00354DD3">
        <w:tc>
          <w:tcPr>
            <w:tcW w:w="1800" w:type="dxa"/>
            <w:vMerge w:val="restart"/>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both"/>
              <w:rPr>
                <w:rFonts w:cs="Times New Roman"/>
                <w:lang w:val="en-GB"/>
              </w:rPr>
            </w:pPr>
            <w:r w:rsidRPr="00D01B42">
              <w:rPr>
                <w:rFonts w:eastAsia="Times New Roman" w:cs="Times New Roman"/>
                <w:b/>
                <w:lang w:val="en-GB"/>
              </w:rPr>
              <w:t xml:space="preserve">VARIABLE: </w:t>
            </w:r>
            <w:r w:rsidRPr="00D01B42">
              <w:rPr>
                <w:rFonts w:eastAsia="Times New Roman" w:cs="Times New Roman"/>
                <w:lang w:val="en-GB"/>
              </w:rPr>
              <w:t>S</w:t>
            </w:r>
            <w:r w:rsidR="004317B9" w:rsidRPr="00D01B42">
              <w:rPr>
                <w:rFonts w:eastAsia="Times New Roman" w:cs="Times New Roman"/>
                <w:lang w:val="en-GB"/>
              </w:rPr>
              <w:t>ubjective norm</w:t>
            </w:r>
          </w:p>
        </w:tc>
        <w:tc>
          <w:tcPr>
            <w:tcW w:w="6930" w:type="dxa"/>
            <w:gridSpan w:val="8"/>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lang w:val="en-GB"/>
              </w:rPr>
            </w:pPr>
            <w:r w:rsidRPr="00D01B42">
              <w:rPr>
                <w:rFonts w:eastAsia="Times New Roman" w:cs="Times New Roman"/>
                <w:b/>
                <w:lang w:val="en-GB"/>
              </w:rPr>
              <w:t>Level of agreement or disagreement with statement n (%)</w:t>
            </w:r>
          </w:p>
        </w:tc>
      </w:tr>
      <w:tr w:rsidR="007F2698" w:rsidRPr="00D01B42" w:rsidTr="00354DD3">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tabs>
                <w:tab w:val="center" w:pos="4320"/>
                <w:tab w:val="right" w:pos="8640"/>
              </w:tabs>
              <w:spacing w:before="0" w:after="0"/>
              <w:rPr>
                <w:rFonts w:cs="Times New Roman"/>
                <w:lang w:val="en-GB"/>
              </w:rPr>
            </w:pP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disagree</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cs="Times New Roman"/>
                <w:b/>
                <w:sz w:val="18"/>
                <w:szCs w:val="18"/>
                <w:vertAlign w:val="superscript"/>
                <w:lang w:val="en-GB"/>
              </w:rPr>
              <w:t>disagree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Neutral</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Somewhat</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Moderately</w:t>
            </w:r>
          </w:p>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agree</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eastAsia="Times New Roman" w:cs="Times New Roman"/>
                <w:b/>
                <w:sz w:val="18"/>
                <w:szCs w:val="18"/>
                <w:vertAlign w:val="superscript"/>
                <w:lang w:val="en-GB"/>
              </w:rPr>
            </w:pPr>
            <w:r w:rsidRPr="00D01B42">
              <w:rPr>
                <w:rFonts w:eastAsia="Times New Roman" w:cs="Times New Roman"/>
                <w:b/>
                <w:sz w:val="18"/>
                <w:szCs w:val="18"/>
                <w:vertAlign w:val="superscript"/>
                <w:lang w:val="en-GB"/>
              </w:rPr>
              <w:t>Strongly agree</w:t>
            </w:r>
          </w:p>
        </w:tc>
        <w:tc>
          <w:tcPr>
            <w:tcW w:w="81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jc w:val="center"/>
              <w:rPr>
                <w:rFonts w:cs="Times New Roman"/>
                <w:b/>
                <w:sz w:val="18"/>
                <w:szCs w:val="18"/>
                <w:vertAlign w:val="superscript"/>
                <w:lang w:val="en-GB"/>
              </w:rPr>
            </w:pPr>
            <w:r w:rsidRPr="00D01B42">
              <w:rPr>
                <w:rFonts w:eastAsia="Times New Roman" w:cs="Times New Roman"/>
                <w:b/>
                <w:sz w:val="18"/>
                <w:szCs w:val="18"/>
                <w:vertAlign w:val="superscript"/>
                <w:lang w:val="en-GB"/>
              </w:rPr>
              <w:t>Total</w:t>
            </w:r>
          </w:p>
        </w:tc>
      </w:tr>
      <w:tr w:rsidR="007F2698" w:rsidRPr="00D01B42" w:rsidTr="00354DD3">
        <w:tc>
          <w:tcPr>
            <w:tcW w:w="180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 xml:space="preserve">In general, e-Health system will be well approved  and supported by most of my colleagues </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 (2.3)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 (2.3)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20 (15)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 (9.0)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40 (30.1)</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40 (30.1)</w:t>
            </w:r>
          </w:p>
        </w:tc>
        <w:tc>
          <w:tcPr>
            <w:tcW w:w="81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129 (97)</w:t>
            </w:r>
          </w:p>
        </w:tc>
      </w:tr>
      <w:tr w:rsidR="007F2698" w:rsidRPr="00D01B42" w:rsidTr="00354DD3">
        <w:tc>
          <w:tcPr>
            <w:tcW w:w="1800" w:type="dxa"/>
            <w:tcBorders>
              <w:top w:val="single" w:sz="4" w:space="0" w:color="000000"/>
              <w:left w:val="single" w:sz="4" w:space="0" w:color="000000"/>
              <w:bottom w:val="single" w:sz="4" w:space="0" w:color="000000"/>
              <w:right w:val="single" w:sz="4" w:space="0" w:color="000000"/>
            </w:tcBorders>
            <w:hideMark/>
          </w:tcPr>
          <w:p w:rsidR="00DC35C0" w:rsidRPr="00D01B42" w:rsidRDefault="00DC35C0" w:rsidP="00DC35C0">
            <w:pPr>
              <w:pStyle w:val="Normal1"/>
              <w:tabs>
                <w:tab w:val="center" w:pos="4320"/>
                <w:tab w:val="right" w:pos="8640"/>
              </w:tabs>
              <w:spacing w:before="0" w:after="0" w:line="240" w:lineRule="auto"/>
              <w:rPr>
                <w:rFonts w:cs="Times New Roman"/>
                <w:sz w:val="20"/>
                <w:szCs w:val="20"/>
                <w:lang w:val="en-GB"/>
              </w:rPr>
            </w:pPr>
            <w:r w:rsidRPr="00D01B42">
              <w:rPr>
                <w:rFonts w:eastAsia="Times New Roman" w:cs="Times New Roman"/>
                <w:sz w:val="20"/>
                <w:szCs w:val="20"/>
                <w:lang w:val="en-GB"/>
              </w:rPr>
              <w:t>The colleagues that I respect more would accept e-Health system</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11 (8.3)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 (1.5)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4 (3.0)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20 (15.0)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cs="Times New Roman"/>
                <w:sz w:val="16"/>
                <w:szCs w:val="16"/>
                <w:lang w:val="en-GB"/>
              </w:rPr>
              <w:t>13 (9.8)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31 (23.3)</w:t>
            </w:r>
          </w:p>
        </w:tc>
        <w:tc>
          <w:tcPr>
            <w:tcW w:w="90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48 (36.1)</w:t>
            </w:r>
          </w:p>
        </w:tc>
        <w:tc>
          <w:tcPr>
            <w:tcW w:w="810" w:type="dxa"/>
            <w:tcBorders>
              <w:top w:val="single" w:sz="4" w:space="0" w:color="000000"/>
              <w:left w:val="single" w:sz="4" w:space="0" w:color="000000"/>
              <w:bottom w:val="single" w:sz="4" w:space="0" w:color="000000"/>
              <w:right w:val="single" w:sz="4" w:space="0" w:color="000000"/>
            </w:tcBorders>
            <w:vAlign w:val="center"/>
          </w:tcPr>
          <w:p w:rsidR="00DC35C0" w:rsidRPr="00D01B42" w:rsidRDefault="00DC35C0" w:rsidP="00DC35C0">
            <w:pPr>
              <w:pStyle w:val="Normal1"/>
              <w:tabs>
                <w:tab w:val="center" w:pos="4320"/>
                <w:tab w:val="right" w:pos="8640"/>
              </w:tabs>
              <w:spacing w:before="0" w:after="0" w:line="240" w:lineRule="auto"/>
              <w:jc w:val="center"/>
              <w:rPr>
                <w:rFonts w:cs="Times New Roman"/>
                <w:sz w:val="16"/>
                <w:szCs w:val="16"/>
                <w:lang w:val="en-GB"/>
              </w:rPr>
            </w:pPr>
            <w:r w:rsidRPr="00D01B42">
              <w:rPr>
                <w:rFonts w:eastAsia="Times New Roman" w:cs="Times New Roman"/>
                <w:sz w:val="16"/>
                <w:szCs w:val="16"/>
                <w:lang w:val="en-GB"/>
              </w:rPr>
              <w:t>129 (97)</w:t>
            </w:r>
          </w:p>
        </w:tc>
      </w:tr>
    </w:tbl>
    <w:p w:rsidR="00DC35C0" w:rsidRPr="00D01B42" w:rsidRDefault="00DC35C0" w:rsidP="00112CF8">
      <w:pPr>
        <w:ind w:firstLine="720"/>
        <w:jc w:val="both"/>
        <w:rPr>
          <w:rFonts w:cs="Times New Roman"/>
          <w:lang w:val="en-GB"/>
        </w:rPr>
      </w:pPr>
      <w:r w:rsidRPr="00D01B42">
        <w:rPr>
          <w:rFonts w:cs="Times New Roman"/>
          <w:lang w:val="en-GB"/>
        </w:rPr>
        <w:t xml:space="preserve">Table 4.8 shows the reported levels of </w:t>
      </w:r>
      <w:r w:rsidR="00054FC2" w:rsidRPr="00D01B42">
        <w:rPr>
          <w:rFonts w:cs="Times New Roman"/>
          <w:lang w:val="en-GB"/>
        </w:rPr>
        <w:t>subjective norm</w:t>
      </w:r>
      <w:r w:rsidRPr="00D01B42">
        <w:rPr>
          <w:rFonts w:cs="Times New Roman"/>
          <w:lang w:val="en-GB"/>
        </w:rPr>
        <w:t xml:space="preserve">. The table shows a high level of </w:t>
      </w:r>
      <w:r w:rsidR="00054FC2" w:rsidRPr="00D01B42">
        <w:rPr>
          <w:rFonts w:cs="Times New Roman"/>
          <w:lang w:val="en-GB"/>
        </w:rPr>
        <w:t>subjective norm</w:t>
      </w:r>
      <w:r w:rsidRPr="00D01B42">
        <w:rPr>
          <w:rFonts w:cs="Times New Roman"/>
          <w:lang w:val="en-GB"/>
        </w:rPr>
        <w:t xml:space="preserve"> among participants in the study. A very high number of respondents (near 70%) agreed with the statements expressing high </w:t>
      </w:r>
      <w:r w:rsidR="00054FC2" w:rsidRPr="00D01B42">
        <w:rPr>
          <w:rFonts w:cs="Times New Roman"/>
          <w:lang w:val="en-GB"/>
        </w:rPr>
        <w:t>subjective norm</w:t>
      </w:r>
      <w:r w:rsidRPr="00D01B42">
        <w:rPr>
          <w:rFonts w:cs="Times New Roman"/>
          <w:lang w:val="en-GB"/>
        </w:rPr>
        <w:t>.</w:t>
      </w:r>
    </w:p>
    <w:p w:rsidR="00DC35C0" w:rsidRPr="00D01B42" w:rsidRDefault="00DC35C0" w:rsidP="00DC35C0">
      <w:pPr>
        <w:pStyle w:val="Caption"/>
        <w:rPr>
          <w:lang w:val="en-GB"/>
        </w:rPr>
      </w:pPr>
      <w:bookmarkStart w:id="259" w:name="_Toc481520554"/>
      <w:bookmarkStart w:id="260" w:name="_Toc529002892"/>
      <w:r w:rsidRPr="00D01B42">
        <w:rPr>
          <w:lang w:val="en-GB"/>
        </w:rPr>
        <w:t xml:space="preserve">Table 4.9: </w:t>
      </w:r>
      <w:r w:rsidR="00DA62CE">
        <w:rPr>
          <w:lang w:val="en-GB"/>
        </w:rPr>
        <w:t>Reported d</w:t>
      </w:r>
      <w:r w:rsidR="00D93A4C" w:rsidRPr="00D01B42">
        <w:rPr>
          <w:lang w:val="en-GB"/>
        </w:rPr>
        <w:t>escriptive norm</w:t>
      </w:r>
      <w:r w:rsidRPr="00D01B42">
        <w:rPr>
          <w:lang w:val="en-GB"/>
        </w:rPr>
        <w:t xml:space="preserve"> </w:t>
      </w:r>
      <w:r w:rsidRPr="00D01B42">
        <w:rPr>
          <w:iCs w:val="0"/>
          <w:color w:val="000000"/>
          <w:szCs w:val="24"/>
          <w:lang w:val="en-GB"/>
        </w:rPr>
        <w:t xml:space="preserve">by </w:t>
      </w:r>
      <w:r w:rsidR="00DA62CE">
        <w:rPr>
          <w:iCs w:val="0"/>
          <w:color w:val="000000"/>
          <w:szCs w:val="24"/>
          <w:lang w:val="en-GB"/>
        </w:rPr>
        <w:t xml:space="preserve">the </w:t>
      </w:r>
      <w:r w:rsidRPr="00D01B42">
        <w:rPr>
          <w:iCs w:val="0"/>
          <w:color w:val="000000"/>
          <w:szCs w:val="24"/>
          <w:lang w:val="en-GB"/>
        </w:rPr>
        <w:t>respondents</w:t>
      </w:r>
      <w:bookmarkEnd w:id="259"/>
      <w:bookmarkEnd w:id="260"/>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1170"/>
        <w:gridCol w:w="1260"/>
        <w:gridCol w:w="990"/>
        <w:gridCol w:w="990"/>
        <w:gridCol w:w="1102"/>
      </w:tblGrid>
      <w:tr w:rsidR="00DC35C0" w:rsidRPr="00D01B42" w:rsidTr="007F2698">
        <w:tc>
          <w:tcPr>
            <w:tcW w:w="2880" w:type="dxa"/>
            <w:vMerge w:val="restart"/>
          </w:tcPr>
          <w:p w:rsidR="00DC35C0" w:rsidRPr="00D01B42" w:rsidRDefault="00DC35C0" w:rsidP="00DC35C0">
            <w:pPr>
              <w:spacing w:before="0" w:after="0"/>
              <w:rPr>
                <w:rFonts w:cs="Times New Roman"/>
                <w:b/>
                <w:lang w:val="en-GB"/>
              </w:rPr>
            </w:pPr>
            <w:r w:rsidRPr="00D01B42">
              <w:rPr>
                <w:rFonts w:cs="Times New Roman"/>
                <w:b/>
                <w:lang w:val="en-GB"/>
              </w:rPr>
              <w:t xml:space="preserve">Variable: </w:t>
            </w:r>
            <w:r w:rsidRPr="00D01B42">
              <w:rPr>
                <w:rFonts w:cs="Times New Roman"/>
                <w:lang w:val="en-GB"/>
              </w:rPr>
              <w:t>Descriptive norm</w:t>
            </w:r>
          </w:p>
        </w:tc>
        <w:tc>
          <w:tcPr>
            <w:tcW w:w="5512" w:type="dxa"/>
            <w:gridSpan w:val="5"/>
          </w:tcPr>
          <w:p w:rsidR="00DC35C0" w:rsidRPr="00D01B42" w:rsidRDefault="00DC35C0" w:rsidP="00DC35C0">
            <w:pPr>
              <w:spacing w:before="0" w:after="0"/>
              <w:jc w:val="both"/>
              <w:rPr>
                <w:rFonts w:cs="Times New Roman"/>
                <w:lang w:val="en-GB"/>
              </w:rPr>
            </w:pPr>
            <w:r w:rsidRPr="00D01B42">
              <w:rPr>
                <w:rFonts w:cs="Times New Roman"/>
                <w:b/>
                <w:lang w:val="en-GB"/>
              </w:rPr>
              <w:t xml:space="preserve">Level of agreement or disagreement with </w:t>
            </w:r>
            <w:r w:rsidR="007F2698">
              <w:rPr>
                <w:rFonts w:cs="Times New Roman"/>
                <w:b/>
                <w:lang w:val="en-GB"/>
              </w:rPr>
              <w:t>statement N</w:t>
            </w:r>
            <w:r w:rsidRPr="00D01B42">
              <w:rPr>
                <w:rFonts w:cs="Times New Roman"/>
                <w:b/>
                <w:lang w:val="en-GB"/>
              </w:rPr>
              <w:t xml:space="preserve"> (%)</w:t>
            </w:r>
          </w:p>
        </w:tc>
      </w:tr>
      <w:tr w:rsidR="00DC35C0" w:rsidRPr="00D01B42" w:rsidTr="007F2698">
        <w:tc>
          <w:tcPr>
            <w:tcW w:w="2880" w:type="dxa"/>
            <w:vMerge/>
          </w:tcPr>
          <w:p w:rsidR="00DC35C0" w:rsidRPr="00D01B42" w:rsidRDefault="00DC35C0" w:rsidP="00DC35C0">
            <w:pPr>
              <w:spacing w:before="0" w:after="0"/>
              <w:jc w:val="both"/>
              <w:rPr>
                <w:rFonts w:cs="Times New Roman"/>
                <w:lang w:val="en-GB"/>
              </w:rPr>
            </w:pPr>
          </w:p>
        </w:tc>
        <w:tc>
          <w:tcPr>
            <w:tcW w:w="117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Few of them</w:t>
            </w:r>
          </w:p>
        </w:tc>
        <w:tc>
          <w:tcPr>
            <w:tcW w:w="126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Some of them</w:t>
            </w:r>
          </w:p>
        </w:tc>
        <w:tc>
          <w:tcPr>
            <w:tcW w:w="99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Most of them</w:t>
            </w:r>
          </w:p>
        </w:tc>
        <w:tc>
          <w:tcPr>
            <w:tcW w:w="99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All of them</w:t>
            </w:r>
          </w:p>
        </w:tc>
        <w:tc>
          <w:tcPr>
            <w:tcW w:w="1102"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Total</w:t>
            </w:r>
          </w:p>
        </w:tc>
      </w:tr>
      <w:tr w:rsidR="00DC35C0" w:rsidRPr="00D01B42" w:rsidTr="007F2698">
        <w:tc>
          <w:tcPr>
            <w:tcW w:w="2880" w:type="dxa"/>
          </w:tcPr>
          <w:p w:rsidR="00DC35C0" w:rsidRPr="00D01B42" w:rsidRDefault="00DC35C0" w:rsidP="00780E5E">
            <w:pPr>
              <w:spacing w:before="0" w:after="0"/>
              <w:rPr>
                <w:rFonts w:cs="Times New Roman"/>
                <w:sz w:val="20"/>
                <w:szCs w:val="20"/>
                <w:lang w:val="en-GB"/>
              </w:rPr>
            </w:pPr>
            <w:r w:rsidRPr="00D01B42">
              <w:rPr>
                <w:rFonts w:cs="Times New Roman"/>
                <w:sz w:val="20"/>
                <w:szCs w:val="20"/>
                <w:lang w:val="en-GB"/>
              </w:rPr>
              <w:t>The colleagues I respect most would accept e-Health system</w:t>
            </w:r>
          </w:p>
        </w:tc>
        <w:tc>
          <w:tcPr>
            <w:tcW w:w="117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8 (6.0)</w:t>
            </w:r>
          </w:p>
        </w:tc>
        <w:tc>
          <w:tcPr>
            <w:tcW w:w="126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15 (11.3)</w:t>
            </w:r>
          </w:p>
        </w:tc>
        <w:tc>
          <w:tcPr>
            <w:tcW w:w="99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78 (58.6)</w:t>
            </w:r>
          </w:p>
        </w:tc>
        <w:tc>
          <w:tcPr>
            <w:tcW w:w="990"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24 (18.0)</w:t>
            </w:r>
          </w:p>
        </w:tc>
        <w:tc>
          <w:tcPr>
            <w:tcW w:w="1102"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125 (94.0)</w:t>
            </w:r>
          </w:p>
        </w:tc>
      </w:tr>
    </w:tbl>
    <w:p w:rsidR="00DC35C0" w:rsidRPr="00D01B42" w:rsidRDefault="00DC35C0" w:rsidP="00DC35C0">
      <w:pPr>
        <w:jc w:val="both"/>
        <w:rPr>
          <w:rFonts w:cs="Times New Roman"/>
          <w:lang w:val="en-GB"/>
        </w:rPr>
      </w:pPr>
      <w:r w:rsidRPr="00D01B42">
        <w:rPr>
          <w:rFonts w:cs="Times New Roman"/>
          <w:lang w:val="en-GB"/>
        </w:rPr>
        <w:tab/>
        <w:t xml:space="preserve">Table 4.9 indicates a high level of </w:t>
      </w:r>
      <w:r w:rsidR="00D93A4C" w:rsidRPr="00D01B42">
        <w:rPr>
          <w:rFonts w:cs="Times New Roman"/>
          <w:lang w:val="en-GB"/>
        </w:rPr>
        <w:t>descriptive norm</w:t>
      </w:r>
      <w:r w:rsidRPr="00D01B42">
        <w:rPr>
          <w:rFonts w:cs="Times New Roman"/>
          <w:lang w:val="en-GB"/>
        </w:rPr>
        <w:t xml:space="preserve"> reported by participants in the study. A very high number of respondents in the study reported that they expected that most or all of the colleagues (58.6% and 18.0%, respectively) that they respected would accept future e-Health system in the country. </w:t>
      </w:r>
    </w:p>
    <w:p w:rsidR="00DC35C0" w:rsidRPr="00D01B42" w:rsidRDefault="00DC35C0" w:rsidP="00DC35C0">
      <w:pPr>
        <w:jc w:val="both"/>
        <w:rPr>
          <w:rFonts w:cs="Times New Roman"/>
          <w:lang w:val="en-GB"/>
        </w:rPr>
      </w:pPr>
      <w:r w:rsidRPr="00D01B42">
        <w:rPr>
          <w:rFonts w:cs="Times New Roman"/>
          <w:lang w:val="en-GB"/>
        </w:rPr>
        <w:tab/>
        <w:t>The descriptive statistics applied in this section provided a basic description of the characteristics of the sample and the key variables used in the study. This provides a good basis for understanding the more advanced statistical methods used late</w:t>
      </w:r>
      <w:r w:rsidR="00B022B8" w:rsidRPr="00D01B42">
        <w:rPr>
          <w:rFonts w:cs="Times New Roman"/>
          <w:lang w:val="en-GB"/>
        </w:rPr>
        <w:t>r</w:t>
      </w:r>
      <w:r w:rsidR="00753784" w:rsidRPr="00D01B42">
        <w:rPr>
          <w:rFonts w:cs="Times New Roman"/>
          <w:lang w:val="en-GB"/>
        </w:rPr>
        <w:t xml:space="preserve"> in the analyses (Sections 4.3.8</w:t>
      </w:r>
      <w:r w:rsidR="00B022B8" w:rsidRPr="00D01B42">
        <w:rPr>
          <w:rFonts w:cs="Times New Roman"/>
          <w:lang w:val="en-GB"/>
        </w:rPr>
        <w:t xml:space="preserve"> – 4.3.</w:t>
      </w:r>
      <w:r w:rsidR="00B404CA" w:rsidRPr="00D01B42">
        <w:rPr>
          <w:rFonts w:cs="Times New Roman"/>
          <w:lang w:val="en-GB"/>
        </w:rPr>
        <w:t>1</w:t>
      </w:r>
      <w:r w:rsidR="00D8146C">
        <w:rPr>
          <w:rFonts w:cs="Times New Roman"/>
          <w:lang w:val="en-GB"/>
        </w:rPr>
        <w:t>0</w:t>
      </w:r>
      <w:r w:rsidRPr="00D01B42">
        <w:rPr>
          <w:rFonts w:cs="Times New Roman"/>
          <w:lang w:val="en-GB"/>
        </w:rPr>
        <w:t>).</w:t>
      </w:r>
    </w:p>
    <w:p w:rsidR="00DC35C0" w:rsidRPr="00D01B42" w:rsidRDefault="00DC35C0" w:rsidP="00BE68E9">
      <w:pPr>
        <w:pStyle w:val="Heading3"/>
      </w:pPr>
      <w:bookmarkStart w:id="261" w:name="_Toc467708867"/>
      <w:bookmarkStart w:id="262" w:name="_Toc481521229"/>
      <w:bookmarkStart w:id="263" w:name="_Toc528944972"/>
      <w:r w:rsidRPr="00D01B42">
        <w:t>Skewness and kurtosis</w:t>
      </w:r>
      <w:bookmarkEnd w:id="261"/>
      <w:bookmarkEnd w:id="262"/>
      <w:bookmarkEnd w:id="263"/>
    </w:p>
    <w:p w:rsidR="00E526D4" w:rsidRPr="00D01B42" w:rsidRDefault="00DC35C0" w:rsidP="00DC35C0">
      <w:pPr>
        <w:jc w:val="both"/>
        <w:rPr>
          <w:rFonts w:cs="Times New Roman"/>
          <w:lang w:val="en-GB"/>
        </w:rPr>
      </w:pPr>
      <w:r w:rsidRPr="00D01B42">
        <w:rPr>
          <w:rFonts w:cs="Times New Roman"/>
          <w:lang w:val="en-GB"/>
        </w:rPr>
        <w:tab/>
        <w:t xml:space="preserve">This section presents the levels of skewness and kurtoses of the data in the study of hospital healthcare professionals. </w:t>
      </w:r>
      <w:r w:rsidR="007734F9" w:rsidRPr="00D01B42">
        <w:rPr>
          <w:rFonts w:cs="Times New Roman"/>
          <w:lang w:val="en-GB"/>
        </w:rPr>
        <w:t>Table 4.10 presents skewness and kurtosis.</w:t>
      </w:r>
      <w:r w:rsidR="00803975">
        <w:rPr>
          <w:rFonts w:cs="Times New Roman"/>
          <w:lang w:val="en-GB"/>
        </w:rPr>
        <w:br w:type="page"/>
      </w:r>
    </w:p>
    <w:p w:rsidR="00DC35C0" w:rsidRPr="00D01B42" w:rsidRDefault="007734F9" w:rsidP="00DC35C0">
      <w:pPr>
        <w:pStyle w:val="Caption"/>
        <w:rPr>
          <w:lang w:val="en-GB"/>
        </w:rPr>
      </w:pPr>
      <w:bookmarkStart w:id="264" w:name="_Toc481520555"/>
      <w:bookmarkStart w:id="265" w:name="_Toc529002893"/>
      <w:r w:rsidRPr="00D01B42">
        <w:rPr>
          <w:lang w:val="en-GB"/>
        </w:rPr>
        <w:lastRenderedPageBreak/>
        <w:t>Table 4.10: Skewness and kurtosi</w:t>
      </w:r>
      <w:r w:rsidR="00DC35C0" w:rsidRPr="00D01B42">
        <w:rPr>
          <w:lang w:val="en-GB"/>
        </w:rPr>
        <w:t>s</w:t>
      </w:r>
      <w:bookmarkEnd w:id="264"/>
      <w:bookmarkEnd w:id="2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3"/>
        <w:gridCol w:w="2905"/>
        <w:gridCol w:w="2750"/>
      </w:tblGrid>
      <w:tr w:rsidR="00DC35C0" w:rsidRPr="00D01B42" w:rsidTr="000F3C85">
        <w:tc>
          <w:tcPr>
            <w:tcW w:w="2913" w:type="dxa"/>
            <w:vAlign w:val="center"/>
          </w:tcPr>
          <w:p w:rsidR="00DC35C0" w:rsidRPr="00D01B42" w:rsidRDefault="00DC35C0" w:rsidP="00DC35C0">
            <w:pPr>
              <w:spacing w:before="0" w:after="0"/>
              <w:rPr>
                <w:rFonts w:cs="Times New Roman"/>
                <w:b/>
                <w:lang w:val="en-GB"/>
              </w:rPr>
            </w:pPr>
            <w:r w:rsidRPr="00D01B42">
              <w:rPr>
                <w:rFonts w:cs="Times New Roman"/>
                <w:b/>
                <w:lang w:val="en-GB"/>
              </w:rPr>
              <w:t>Assessment item</w:t>
            </w:r>
          </w:p>
        </w:tc>
        <w:tc>
          <w:tcPr>
            <w:tcW w:w="2905"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Skewness</w:t>
            </w:r>
          </w:p>
        </w:tc>
        <w:tc>
          <w:tcPr>
            <w:tcW w:w="2750"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Kurtosis</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Clinic (employment place)</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-.377</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-1.284</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Age</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-.049</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-1.105</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Gender</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-2.476</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4.195</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Occupation</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.046</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-2.029</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Computer use</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3.181</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8.250</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Computer</w:t>
            </w:r>
            <w:r w:rsidR="00DC35C0" w:rsidRPr="00D01B42">
              <w:rPr>
                <w:rFonts w:cs="Times New Roman"/>
                <w:lang w:val="en-GB"/>
              </w:rPr>
              <w:t xml:space="preserve"> use/years</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.530</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-.172</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Computer</w:t>
            </w:r>
            <w:r w:rsidR="00DC35C0" w:rsidRPr="00D01B42">
              <w:rPr>
                <w:rFonts w:cs="Times New Roman"/>
                <w:lang w:val="en-GB"/>
              </w:rPr>
              <w:t xml:space="preserve"> use/hours</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1.695</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3.901</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I</w:t>
            </w:r>
            <w:r w:rsidR="00780E5E" w:rsidRPr="00D01B42">
              <w:rPr>
                <w:rFonts w:cs="Times New Roman"/>
                <w:lang w:val="en-GB"/>
              </w:rPr>
              <w:t>ntention</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-1.864</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3.125</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P</w:t>
            </w:r>
            <w:r w:rsidR="00780E5E" w:rsidRPr="00D01B42">
              <w:rPr>
                <w:rFonts w:cs="Times New Roman"/>
                <w:lang w:val="en-GB"/>
              </w:rPr>
              <w:t>erceived usefulness</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-1.130</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.308</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Perceived ease of use</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-1.135</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.781</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C</w:t>
            </w:r>
            <w:r w:rsidR="00780E5E" w:rsidRPr="00D01B42">
              <w:rPr>
                <w:rFonts w:cs="Times New Roman"/>
                <w:lang w:val="en-GB"/>
              </w:rPr>
              <w:t>omputer anxiety</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.892</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.053</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Job relevance</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-1.344</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1.463</w:t>
            </w:r>
          </w:p>
        </w:tc>
      </w:tr>
      <w:tr w:rsidR="00DC35C0" w:rsidRPr="00D01B42" w:rsidTr="000F3C85">
        <w:tc>
          <w:tcPr>
            <w:tcW w:w="2913" w:type="dxa"/>
            <w:vAlign w:val="center"/>
          </w:tcPr>
          <w:p w:rsidR="00DC35C0" w:rsidRPr="00D01B42" w:rsidRDefault="00DC35C0" w:rsidP="00DC35C0">
            <w:pPr>
              <w:spacing w:before="0" w:after="0"/>
              <w:rPr>
                <w:rFonts w:cs="Times New Roman"/>
                <w:lang w:val="en-GB"/>
              </w:rPr>
            </w:pPr>
            <w:r w:rsidRPr="00D01B42">
              <w:rPr>
                <w:rFonts w:cs="Times New Roman"/>
                <w:lang w:val="en-GB"/>
              </w:rPr>
              <w:t>S</w:t>
            </w:r>
            <w:r w:rsidR="00780E5E" w:rsidRPr="00D01B42">
              <w:rPr>
                <w:rFonts w:cs="Times New Roman"/>
                <w:lang w:val="en-GB"/>
              </w:rPr>
              <w:t>ubjective norm</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-1.146</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.511</w:t>
            </w:r>
          </w:p>
        </w:tc>
      </w:tr>
      <w:tr w:rsidR="00DC35C0" w:rsidRPr="00D01B42" w:rsidTr="000F3C85">
        <w:tc>
          <w:tcPr>
            <w:tcW w:w="2913" w:type="dxa"/>
            <w:vAlign w:val="center"/>
          </w:tcPr>
          <w:p w:rsidR="00DC35C0" w:rsidRPr="00D01B42" w:rsidRDefault="00780E5E" w:rsidP="00DC35C0">
            <w:pPr>
              <w:spacing w:before="0" w:after="0"/>
              <w:rPr>
                <w:rFonts w:cs="Times New Roman"/>
                <w:lang w:val="en-GB"/>
              </w:rPr>
            </w:pPr>
            <w:r w:rsidRPr="00D01B42">
              <w:rPr>
                <w:rFonts w:cs="Times New Roman"/>
                <w:lang w:val="en-GB"/>
              </w:rPr>
              <w:t>Descriptive norm</w:t>
            </w:r>
          </w:p>
        </w:tc>
        <w:tc>
          <w:tcPr>
            <w:tcW w:w="2905"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-.822</w:t>
            </w:r>
          </w:p>
        </w:tc>
        <w:tc>
          <w:tcPr>
            <w:tcW w:w="2750"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.999</w:t>
            </w:r>
          </w:p>
        </w:tc>
      </w:tr>
    </w:tbl>
    <w:p w:rsidR="00DC35C0" w:rsidRPr="00D01B42" w:rsidRDefault="007734F9" w:rsidP="00DC35C0">
      <w:pPr>
        <w:jc w:val="both"/>
        <w:rPr>
          <w:rFonts w:cs="Times New Roman"/>
          <w:lang w:val="en-GB"/>
        </w:rPr>
      </w:pPr>
      <w:r w:rsidRPr="00D01B42">
        <w:rPr>
          <w:rFonts w:cs="Times New Roman"/>
          <w:lang w:val="en-GB"/>
        </w:rPr>
        <w:tab/>
        <w:t>Tests for skewness and kurtosi</w:t>
      </w:r>
      <w:r w:rsidR="00DC35C0" w:rsidRPr="00D01B42">
        <w:rPr>
          <w:rFonts w:cs="Times New Roman"/>
          <w:lang w:val="en-GB"/>
        </w:rPr>
        <w:t xml:space="preserve">s </w:t>
      </w:r>
      <w:r w:rsidR="00966936" w:rsidRPr="00D01B42">
        <w:rPr>
          <w:rFonts w:cs="Times New Roman"/>
          <w:lang w:val="en-GB"/>
        </w:rPr>
        <w:t xml:space="preserve">test analyses </w:t>
      </w:r>
      <w:r w:rsidR="00DC35C0" w:rsidRPr="00D01B42">
        <w:rPr>
          <w:rFonts w:cs="Times New Roman"/>
          <w:lang w:val="en-GB"/>
        </w:rPr>
        <w:t xml:space="preserve">were applied to the data and indicated that for the </w:t>
      </w:r>
      <w:r w:rsidR="00D40D4A" w:rsidRPr="00D01B42">
        <w:rPr>
          <w:rFonts w:cs="Times New Roman"/>
          <w:lang w:val="en-GB"/>
        </w:rPr>
        <w:t>following variables: gender, computer use, c</w:t>
      </w:r>
      <w:r w:rsidR="00780E5E" w:rsidRPr="00D01B42">
        <w:rPr>
          <w:rFonts w:cs="Times New Roman"/>
          <w:lang w:val="en-GB"/>
        </w:rPr>
        <w:t>omputer</w:t>
      </w:r>
      <w:r w:rsidR="00DC35C0" w:rsidRPr="00D01B42">
        <w:rPr>
          <w:rFonts w:cs="Times New Roman"/>
          <w:lang w:val="en-GB"/>
        </w:rPr>
        <w:t xml:space="preserve"> use/hours, </w:t>
      </w:r>
      <w:r w:rsidR="00675E09" w:rsidRPr="00D01B42">
        <w:rPr>
          <w:rFonts w:cs="Times New Roman"/>
          <w:lang w:val="en-GB"/>
        </w:rPr>
        <w:t>intention</w:t>
      </w:r>
      <w:r w:rsidR="00DC35C0" w:rsidRPr="00D01B42">
        <w:rPr>
          <w:rFonts w:cs="Times New Roman"/>
          <w:lang w:val="en-GB"/>
        </w:rPr>
        <w:t xml:space="preserve">, </w:t>
      </w:r>
      <w:r w:rsidR="00BD19DC" w:rsidRPr="00D01B42">
        <w:rPr>
          <w:rFonts w:cs="Times New Roman"/>
          <w:lang w:val="en-GB"/>
        </w:rPr>
        <w:t>perceived usefulness</w:t>
      </w:r>
      <w:r w:rsidR="00DC35C0" w:rsidRPr="00D01B42">
        <w:rPr>
          <w:rFonts w:cs="Times New Roman"/>
          <w:lang w:val="en-GB"/>
        </w:rPr>
        <w:t xml:space="preserve">, </w:t>
      </w:r>
      <w:r w:rsidR="008B696F" w:rsidRPr="00D01B42">
        <w:rPr>
          <w:rFonts w:cs="Times New Roman"/>
          <w:lang w:val="en-GB"/>
        </w:rPr>
        <w:t>perceived ease of use</w:t>
      </w:r>
      <w:r w:rsidR="00DC35C0" w:rsidRPr="00D01B42">
        <w:rPr>
          <w:rFonts w:cs="Times New Roman"/>
          <w:lang w:val="en-GB"/>
        </w:rPr>
        <w:t xml:space="preserve">, </w:t>
      </w:r>
      <w:r w:rsidR="002E45AC" w:rsidRPr="00D01B42">
        <w:rPr>
          <w:rFonts w:cs="Times New Roman"/>
          <w:lang w:val="en-GB"/>
        </w:rPr>
        <w:t>job relevance</w:t>
      </w:r>
      <w:r w:rsidR="00DC35C0" w:rsidRPr="00D01B42">
        <w:rPr>
          <w:rFonts w:cs="Times New Roman"/>
          <w:lang w:val="en-GB"/>
        </w:rPr>
        <w:t xml:space="preserve">, </w:t>
      </w:r>
      <w:r w:rsidR="00054FC2" w:rsidRPr="00D01B42">
        <w:rPr>
          <w:rFonts w:cs="Times New Roman"/>
          <w:lang w:val="en-GB"/>
        </w:rPr>
        <w:t>subjective norm</w:t>
      </w:r>
      <w:r w:rsidR="00DC35C0" w:rsidRPr="00D01B42">
        <w:rPr>
          <w:rFonts w:cs="Times New Roman"/>
          <w:lang w:val="en-GB"/>
        </w:rPr>
        <w:t xml:space="preserve">, and </w:t>
      </w:r>
      <w:r w:rsidR="00D93A4C" w:rsidRPr="00D01B42">
        <w:rPr>
          <w:rFonts w:cs="Times New Roman"/>
          <w:lang w:val="en-GB"/>
        </w:rPr>
        <w:t>descriptive norm</w:t>
      </w:r>
      <w:r w:rsidR="00DC35C0" w:rsidRPr="00D01B42">
        <w:rPr>
          <w:rFonts w:cs="Times New Roman"/>
          <w:lang w:val="en-GB"/>
        </w:rPr>
        <w:t>, the data were skewed (i.e., the value was &lt;-1.00 or &gt;1.00). The data were strongly negatively skewed for the gender variable (more of the participants in the s</w:t>
      </w:r>
      <w:r w:rsidR="00780E5E" w:rsidRPr="00D01B42">
        <w:rPr>
          <w:rFonts w:cs="Times New Roman"/>
          <w:lang w:val="en-GB"/>
        </w:rPr>
        <w:t>tudy were females). Computer use</w:t>
      </w:r>
      <w:r w:rsidR="00DC35C0" w:rsidRPr="00D01B42">
        <w:rPr>
          <w:rFonts w:cs="Times New Roman"/>
          <w:lang w:val="en-GB"/>
        </w:rPr>
        <w:t xml:space="preserve"> data were strongly positively skewed (participants reported high use of PC). </w:t>
      </w:r>
    </w:p>
    <w:p w:rsidR="00DC35C0" w:rsidRPr="00D01B42" w:rsidRDefault="00DC35C0" w:rsidP="00DC35C0">
      <w:pPr>
        <w:jc w:val="both"/>
        <w:rPr>
          <w:rFonts w:cs="Times New Roman"/>
          <w:lang w:val="en-GB"/>
        </w:rPr>
      </w:pPr>
      <w:r w:rsidRPr="00D01B42">
        <w:rPr>
          <w:rFonts w:cs="Times New Roman"/>
          <w:lang w:val="en-GB"/>
        </w:rPr>
        <w:tab/>
        <w:t>There was a high tail positive kurtosis for the following variables: gender</w:t>
      </w:r>
      <w:r w:rsidR="00D40D4A" w:rsidRPr="00D01B42">
        <w:rPr>
          <w:rFonts w:cs="Times New Roman"/>
          <w:lang w:val="en-GB"/>
        </w:rPr>
        <w:t>, computer use, c</w:t>
      </w:r>
      <w:r w:rsidR="00780E5E" w:rsidRPr="00D01B42">
        <w:rPr>
          <w:rFonts w:cs="Times New Roman"/>
          <w:lang w:val="en-GB"/>
        </w:rPr>
        <w:t>omputer</w:t>
      </w:r>
      <w:r w:rsidRPr="00D01B42">
        <w:rPr>
          <w:rFonts w:cs="Times New Roman"/>
          <w:lang w:val="en-GB"/>
        </w:rPr>
        <w:t xml:space="preserve"> use/hours, </w:t>
      </w:r>
      <w:r w:rsidR="00675E09" w:rsidRPr="00D01B42">
        <w:rPr>
          <w:rFonts w:cs="Times New Roman"/>
          <w:lang w:val="en-GB"/>
        </w:rPr>
        <w:t>intention</w:t>
      </w:r>
      <w:r w:rsidR="00D40D4A" w:rsidRPr="00D01B42">
        <w:rPr>
          <w:rFonts w:cs="Times New Roman"/>
          <w:lang w:val="en-GB"/>
        </w:rPr>
        <w:t>,</w:t>
      </w:r>
      <w:r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xml:space="preserve"> (i.e., the value was &gt;1.00). The data had negative kurtosis for clinic (employment place), age, and occupation (i.e., the value was &lt;-1.00)</w:t>
      </w:r>
    </w:p>
    <w:p w:rsidR="00DC35C0" w:rsidRPr="00D01B42" w:rsidRDefault="00DC35C0" w:rsidP="00BE68E9">
      <w:pPr>
        <w:pStyle w:val="Heading3"/>
      </w:pPr>
      <w:bookmarkStart w:id="266" w:name="_Toc467708868"/>
      <w:bookmarkStart w:id="267" w:name="_Toc481521230"/>
      <w:bookmarkStart w:id="268" w:name="_Toc528944973"/>
      <w:r w:rsidRPr="00D01B42">
        <w:t>Normality of data distribution</w:t>
      </w:r>
      <w:bookmarkEnd w:id="266"/>
      <w:bookmarkEnd w:id="267"/>
      <w:bookmarkEnd w:id="268"/>
    </w:p>
    <w:p w:rsidR="00DC35C0" w:rsidRPr="00D01B42" w:rsidRDefault="00DC35C0" w:rsidP="006E6038">
      <w:pPr>
        <w:jc w:val="both"/>
        <w:rPr>
          <w:rFonts w:cs="Times New Roman"/>
          <w:lang w:val="en-GB"/>
        </w:rPr>
      </w:pPr>
      <w:r w:rsidRPr="00D01B42">
        <w:rPr>
          <w:rFonts w:cs="Times New Roman"/>
          <w:lang w:val="en-GB"/>
        </w:rPr>
        <w:tab/>
        <w:t>This section presents the results of Kolmogorov-Smirnov tests, i.e. whether the data came from a population in which the data were normally distributed.</w:t>
      </w:r>
      <w:r w:rsidR="007734F9" w:rsidRPr="00D01B42">
        <w:rPr>
          <w:rFonts w:cs="Times New Roman"/>
          <w:lang w:val="en-GB"/>
        </w:rPr>
        <w:t xml:space="preserve"> Table 4.11 present</w:t>
      </w:r>
      <w:r w:rsidR="00CB1799" w:rsidRPr="00D01B42">
        <w:rPr>
          <w:rFonts w:cs="Times New Roman"/>
          <w:lang w:val="en-GB"/>
        </w:rPr>
        <w:t>s results of Kolmogorov-Smirnov</w:t>
      </w:r>
      <w:r w:rsidR="007734F9" w:rsidRPr="00D01B42">
        <w:rPr>
          <w:rFonts w:cs="Times New Roman"/>
          <w:lang w:val="en-GB"/>
        </w:rPr>
        <w:t xml:space="preserve"> test.</w:t>
      </w:r>
      <w:r w:rsidR="006E6038" w:rsidRPr="00D01B42">
        <w:rPr>
          <w:rFonts w:cs="Times New Roman"/>
          <w:lang w:val="en-GB"/>
        </w:rPr>
        <w:br w:type="page"/>
      </w:r>
    </w:p>
    <w:p w:rsidR="00DC35C0" w:rsidRPr="00D01B42" w:rsidRDefault="00DC35C0" w:rsidP="0012518E">
      <w:pPr>
        <w:pStyle w:val="Caption"/>
        <w:rPr>
          <w:lang w:val="en-GB"/>
        </w:rPr>
      </w:pPr>
      <w:bookmarkStart w:id="269" w:name="_Toc481520556"/>
      <w:bookmarkStart w:id="270" w:name="_Toc529002894"/>
      <w:r w:rsidRPr="00D01B42">
        <w:rPr>
          <w:lang w:val="en-GB"/>
        </w:rPr>
        <w:lastRenderedPageBreak/>
        <w:t>Table 4.11: Results of Kolmogorov-Smirnov test</w:t>
      </w:r>
      <w:bookmarkEnd w:id="269"/>
      <w:bookmarkEnd w:id="270"/>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1629"/>
        <w:gridCol w:w="2268"/>
      </w:tblGrid>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b/>
                <w:i/>
                <w:iCs/>
                <w:color w:val="404040" w:themeColor="text1" w:themeTint="BF"/>
                <w:lang w:val="en-GB"/>
              </w:rPr>
            </w:pPr>
            <w:r w:rsidRPr="00D01B42">
              <w:rPr>
                <w:rFonts w:cs="Times New Roman"/>
                <w:b/>
                <w:lang w:val="en-GB"/>
              </w:rPr>
              <w:t>Assessment item</w:t>
            </w:r>
          </w:p>
        </w:tc>
        <w:tc>
          <w:tcPr>
            <w:tcW w:w="1629" w:type="dxa"/>
            <w:vAlign w:val="center"/>
          </w:tcPr>
          <w:p w:rsidR="00DC35C0" w:rsidRPr="00D01B42" w:rsidRDefault="00DC35C0" w:rsidP="00DC35C0">
            <w:pPr>
              <w:autoSpaceDE w:val="0"/>
              <w:autoSpaceDN w:val="0"/>
              <w:adjustRightInd w:val="0"/>
              <w:spacing w:before="0" w:after="0" w:line="360" w:lineRule="auto"/>
              <w:jc w:val="center"/>
              <w:rPr>
                <w:rFonts w:cs="Times New Roman"/>
                <w:b/>
                <w:lang w:val="en-GB"/>
              </w:rPr>
            </w:pPr>
            <w:r w:rsidRPr="00D01B42">
              <w:rPr>
                <w:rFonts w:cs="Times New Roman"/>
                <w:b/>
                <w:lang w:val="en-GB"/>
              </w:rPr>
              <w:t>Test statistic</w:t>
            </w:r>
          </w:p>
        </w:tc>
        <w:tc>
          <w:tcPr>
            <w:tcW w:w="2268" w:type="dxa"/>
            <w:vAlign w:val="center"/>
          </w:tcPr>
          <w:p w:rsidR="00DC35C0" w:rsidRPr="00D01B42" w:rsidRDefault="00966936" w:rsidP="00DC35C0">
            <w:pPr>
              <w:autoSpaceDE w:val="0"/>
              <w:autoSpaceDN w:val="0"/>
              <w:adjustRightInd w:val="0"/>
              <w:spacing w:before="0" w:after="0" w:line="360" w:lineRule="auto"/>
              <w:jc w:val="center"/>
              <w:rPr>
                <w:rFonts w:cs="Times New Roman"/>
                <w:b/>
                <w:lang w:val="en-GB"/>
              </w:rPr>
            </w:pPr>
            <w:r w:rsidRPr="00D01B42">
              <w:rPr>
                <w:rFonts w:cs="Times New Roman"/>
                <w:b/>
                <w:lang w:val="en-GB"/>
              </w:rPr>
              <w:t>D</w:t>
            </w:r>
            <w:r w:rsidR="00DC35C0" w:rsidRPr="00D01B42">
              <w:rPr>
                <w:rFonts w:cs="Times New Roman"/>
                <w:b/>
                <w:lang w:val="en-GB"/>
              </w:rPr>
              <w:t>f</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Clinic</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.314</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Age</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.092</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Gender</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.519</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Occupation</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.369</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780E5E"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Computer use</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.540</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780E5E"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Computer use</w:t>
            </w:r>
            <w:r w:rsidR="00DC35C0" w:rsidRPr="00D01B42">
              <w:rPr>
                <w:rFonts w:cs="Times New Roman"/>
                <w:lang w:val="en-GB"/>
              </w:rPr>
              <w:t>/years</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.105</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780E5E"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Computer use</w:t>
            </w:r>
            <w:r w:rsidR="00DC35C0" w:rsidRPr="00D01B42">
              <w:rPr>
                <w:rFonts w:cs="Times New Roman"/>
                <w:lang w:val="en-GB"/>
              </w:rPr>
              <w:t>/hours</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.199</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I</w:t>
            </w:r>
            <w:r w:rsidR="00780E5E" w:rsidRPr="00D01B42">
              <w:rPr>
                <w:rFonts w:cs="Times New Roman"/>
                <w:lang w:val="en-GB"/>
              </w:rPr>
              <w:t>ntention</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.288</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P</w:t>
            </w:r>
            <w:r w:rsidR="00780E5E" w:rsidRPr="00D01B42">
              <w:rPr>
                <w:rFonts w:cs="Times New Roman"/>
                <w:lang w:val="en-GB"/>
              </w:rPr>
              <w:t>erceived usefulness</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.181</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P</w:t>
            </w:r>
            <w:r w:rsidR="00780E5E" w:rsidRPr="00D01B42">
              <w:rPr>
                <w:rFonts w:cs="Times New Roman"/>
                <w:lang w:val="en-GB"/>
              </w:rPr>
              <w:t>erceived ease of use</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.152</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S</w:t>
            </w:r>
            <w:r w:rsidR="00780E5E" w:rsidRPr="00D01B42">
              <w:rPr>
                <w:rFonts w:cs="Times New Roman"/>
                <w:lang w:val="en-GB"/>
              </w:rPr>
              <w:t>ubjective norm</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.214</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D</w:t>
            </w:r>
            <w:r w:rsidR="00780E5E" w:rsidRPr="00D01B42">
              <w:rPr>
                <w:rFonts w:cs="Times New Roman"/>
                <w:lang w:val="en-GB"/>
              </w:rPr>
              <w:t>escriptive norm</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.345</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780E5E"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Job relevance</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.217</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r w:rsidR="00DC35C0" w:rsidRPr="00D01B42" w:rsidTr="00E526D4">
        <w:trPr>
          <w:cantSplit/>
          <w:trHeight w:hRule="exact" w:val="288"/>
        </w:trPr>
        <w:tc>
          <w:tcPr>
            <w:tcW w:w="2227" w:type="dxa"/>
          </w:tcPr>
          <w:p w:rsidR="00DC35C0" w:rsidRPr="00D01B42" w:rsidRDefault="00DC35C0" w:rsidP="00DC35C0">
            <w:pPr>
              <w:spacing w:before="0" w:after="0" w:line="360" w:lineRule="auto"/>
              <w:jc w:val="both"/>
              <w:rPr>
                <w:rFonts w:asciiTheme="majorHAnsi" w:eastAsiaTheme="majorEastAsia" w:hAnsiTheme="majorHAnsi" w:cs="Times New Roman"/>
                <w:i/>
                <w:iCs/>
                <w:color w:val="404040" w:themeColor="text1" w:themeTint="BF"/>
                <w:lang w:val="en-GB"/>
              </w:rPr>
            </w:pPr>
            <w:r w:rsidRPr="00D01B42">
              <w:rPr>
                <w:rFonts w:cs="Times New Roman"/>
                <w:lang w:val="en-GB"/>
              </w:rPr>
              <w:t>C</w:t>
            </w:r>
            <w:r w:rsidR="00780E5E" w:rsidRPr="00D01B42">
              <w:rPr>
                <w:rFonts w:cs="Times New Roman"/>
                <w:lang w:val="en-GB"/>
              </w:rPr>
              <w:t>omputer anxiety</w:t>
            </w:r>
          </w:p>
        </w:tc>
        <w:tc>
          <w:tcPr>
            <w:tcW w:w="1629"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.274</w:t>
            </w:r>
            <w:r w:rsidRPr="00D01B42">
              <w:rPr>
                <w:rFonts w:eastAsia="Times New Roman" w:cs="Times New Roman"/>
                <w:lang w:val="en-GB"/>
              </w:rPr>
              <w:t>**</w:t>
            </w:r>
          </w:p>
        </w:tc>
        <w:tc>
          <w:tcPr>
            <w:tcW w:w="2268" w:type="dxa"/>
          </w:tcPr>
          <w:p w:rsidR="00DC35C0" w:rsidRPr="00D01B42" w:rsidRDefault="00DC35C0" w:rsidP="00DC35C0">
            <w:pPr>
              <w:spacing w:before="0" w:after="0" w:line="360" w:lineRule="auto"/>
              <w:jc w:val="center"/>
              <w:rPr>
                <w:rFonts w:asciiTheme="majorHAnsi" w:eastAsiaTheme="majorEastAsia" w:hAnsiTheme="majorHAnsi" w:cs="Times New Roman"/>
                <w:i/>
                <w:iCs/>
                <w:color w:val="404040" w:themeColor="text1" w:themeTint="BF"/>
                <w:lang w:val="en-GB"/>
              </w:rPr>
            </w:pPr>
            <w:r w:rsidRPr="00D01B42">
              <w:rPr>
                <w:rFonts w:cs="Times New Roman"/>
                <w:lang w:val="en-GB"/>
              </w:rPr>
              <w:t>106</w:t>
            </w:r>
          </w:p>
        </w:tc>
      </w:tr>
    </w:tbl>
    <w:p w:rsidR="00DC35C0" w:rsidRPr="00D01B42" w:rsidRDefault="00603AA2" w:rsidP="00DC35C0">
      <w:pPr>
        <w:jc w:val="both"/>
        <w:rPr>
          <w:rFonts w:cs="Times New Roman"/>
          <w:lang w:val="en-GB"/>
        </w:rPr>
      </w:pPr>
      <w:r w:rsidRPr="00D01B42">
        <w:rPr>
          <w:rFonts w:eastAsia="Times New Roman" w:cs="Times New Roman"/>
          <w:lang w:val="en-GB"/>
        </w:rPr>
        <w:t>Note: **</w:t>
      </w:r>
      <w:r w:rsidR="006E6038" w:rsidRPr="00D01B42">
        <w:rPr>
          <w:rFonts w:eastAsia="Times New Roman" w:cs="Times New Roman"/>
          <w:lang w:val="en-GB"/>
        </w:rPr>
        <w:t>=</w:t>
      </w:r>
      <w:r w:rsidR="00DC35C0" w:rsidRPr="00D01B42">
        <w:rPr>
          <w:rFonts w:eastAsia="Times New Roman" w:cs="Times New Roman"/>
          <w:i/>
          <w:lang w:val="en-GB"/>
        </w:rPr>
        <w:t>p</w:t>
      </w:r>
      <w:r w:rsidRPr="00D01B42">
        <w:rPr>
          <w:rFonts w:eastAsia="Times New Roman" w:cs="Times New Roman"/>
          <w:lang w:val="en-GB"/>
        </w:rPr>
        <w:t>&lt;.005; *=</w:t>
      </w:r>
      <w:r w:rsidR="00DC35C0" w:rsidRPr="00D01B42">
        <w:rPr>
          <w:rFonts w:eastAsia="Times New Roman" w:cs="Times New Roman"/>
          <w:i/>
          <w:lang w:val="en-GB"/>
        </w:rPr>
        <w:t>p</w:t>
      </w:r>
      <w:r w:rsidR="00DC35C0" w:rsidRPr="00D01B42">
        <w:rPr>
          <w:rFonts w:eastAsia="Times New Roman" w:cs="Times New Roman"/>
          <w:lang w:val="en-GB"/>
        </w:rPr>
        <w:t xml:space="preserve">&lt;.05  </w:t>
      </w:r>
    </w:p>
    <w:p w:rsidR="00193D82" w:rsidRPr="00D01B42" w:rsidRDefault="00DC35C0" w:rsidP="00DC35C0">
      <w:pPr>
        <w:autoSpaceDE w:val="0"/>
        <w:autoSpaceDN w:val="0"/>
        <w:adjustRightInd w:val="0"/>
        <w:jc w:val="both"/>
        <w:rPr>
          <w:rFonts w:cs="Times New Roman"/>
          <w:color w:val="FF0000"/>
          <w:lang w:val="en-GB"/>
        </w:rPr>
      </w:pPr>
      <w:r w:rsidRPr="00D01B42">
        <w:rPr>
          <w:rFonts w:cs="Times New Roman"/>
          <w:lang w:val="en-GB"/>
        </w:rPr>
        <w:tab/>
        <w:t xml:space="preserve">The Kolmogorov-Smirnov </w:t>
      </w:r>
      <w:r w:rsidR="00D40D4A" w:rsidRPr="00D01B42">
        <w:rPr>
          <w:rFonts w:cs="Times New Roman"/>
          <w:lang w:val="en-GB"/>
        </w:rPr>
        <w:t xml:space="preserve">test </w:t>
      </w:r>
      <w:r w:rsidRPr="00D01B42">
        <w:rPr>
          <w:rFonts w:cs="Times New Roman"/>
          <w:lang w:val="en-GB"/>
        </w:rPr>
        <w:t>was significant (</w:t>
      </w:r>
      <w:r w:rsidRPr="00D01B42">
        <w:rPr>
          <w:rFonts w:cs="Times New Roman"/>
          <w:i/>
          <w:lang w:val="en-GB"/>
        </w:rPr>
        <w:t>p</w:t>
      </w:r>
      <w:r w:rsidRPr="00D01B42">
        <w:rPr>
          <w:rFonts w:cs="Times New Roman"/>
          <w:lang w:val="en-GB"/>
        </w:rPr>
        <w:t>&lt;.</w:t>
      </w:r>
      <w:r w:rsidR="00955EE4" w:rsidRPr="00D01B42">
        <w:rPr>
          <w:rFonts w:cs="Times New Roman"/>
          <w:lang w:val="en-GB"/>
        </w:rPr>
        <w:t>0</w:t>
      </w:r>
      <w:r w:rsidRPr="00D01B42">
        <w:rPr>
          <w:rFonts w:cs="Times New Roman"/>
          <w:lang w:val="en-GB"/>
        </w:rPr>
        <w:t xml:space="preserve">5) for all of the variables in </w:t>
      </w:r>
      <w:r w:rsidRPr="00D01B42">
        <w:rPr>
          <w:rFonts w:cs="Times New Roman"/>
          <w:color w:val="000000" w:themeColor="text1"/>
          <w:lang w:val="en-GB"/>
        </w:rPr>
        <w:t>the study. Thus the null hypothesis that the data were normally distributed was rejected for each of these variables.</w:t>
      </w:r>
      <w:r w:rsidRPr="00D01B42">
        <w:rPr>
          <w:rFonts w:cs="Times New Roman"/>
          <w:color w:val="FF0000"/>
          <w:lang w:val="en-GB"/>
        </w:rPr>
        <w:t xml:space="preserve"> </w:t>
      </w:r>
      <w:r w:rsidRPr="00D01B42">
        <w:rPr>
          <w:rFonts w:cs="Times New Roman"/>
          <w:color w:val="000000" w:themeColor="text1"/>
          <w:lang w:val="en-GB"/>
        </w:rPr>
        <w:t xml:space="preserve">Therefore, the use of non-parametric tests should be considered for future data analyses. </w:t>
      </w:r>
    </w:p>
    <w:p w:rsidR="00DC35C0" w:rsidRPr="00D01B42" w:rsidRDefault="00DC35C0" w:rsidP="00BE68E9">
      <w:pPr>
        <w:pStyle w:val="Heading3"/>
      </w:pPr>
      <w:bookmarkStart w:id="271" w:name="_Toc467708873"/>
      <w:bookmarkStart w:id="272" w:name="_Toc481521231"/>
      <w:bookmarkStart w:id="273" w:name="_Toc528944974"/>
      <w:r w:rsidRPr="00D01B42">
        <w:t>Reliability of the study</w:t>
      </w:r>
      <w:bookmarkEnd w:id="271"/>
      <w:bookmarkEnd w:id="272"/>
      <w:bookmarkEnd w:id="273"/>
    </w:p>
    <w:p w:rsidR="00DC35C0" w:rsidRPr="00D01B42" w:rsidRDefault="00DC35C0" w:rsidP="00DC35C0">
      <w:pPr>
        <w:pStyle w:val="Normal1"/>
        <w:jc w:val="both"/>
        <w:rPr>
          <w:rFonts w:cs="Times New Roman"/>
          <w:lang w:val="en-GB"/>
        </w:rPr>
      </w:pPr>
      <w:r w:rsidRPr="00D01B42">
        <w:rPr>
          <w:rFonts w:cs="Times New Roman"/>
          <w:lang w:val="en-GB"/>
        </w:rPr>
        <w:tab/>
        <w:t>The study’s reliability can be expressed as the consistency of the questionnaire as a research instrument. Therefore, the reliability test in the study assessed whether the proposed items measure the same general construct and produce similar scores. As ex</w:t>
      </w:r>
      <w:r w:rsidR="00406ADC" w:rsidRPr="00D01B42">
        <w:rPr>
          <w:rFonts w:cs="Times New Roman"/>
          <w:lang w:val="en-GB"/>
        </w:rPr>
        <w:t>plained in Section 3.7</w:t>
      </w:r>
      <w:r w:rsidR="00D40D4A" w:rsidRPr="00D01B42">
        <w:rPr>
          <w:rFonts w:cs="Times New Roman"/>
          <w:lang w:val="en-GB"/>
        </w:rPr>
        <w:t>.2</w:t>
      </w:r>
      <w:r w:rsidRPr="00D01B42">
        <w:rPr>
          <w:rFonts w:cs="Times New Roman"/>
          <w:lang w:val="en-GB"/>
        </w:rPr>
        <w:t xml:space="preserve">, internal consistency </w:t>
      </w:r>
      <w:r w:rsidR="00406ADC" w:rsidRPr="00D01B42">
        <w:rPr>
          <w:rFonts w:cs="Times New Roman"/>
          <w:lang w:val="en-GB"/>
        </w:rPr>
        <w:t xml:space="preserve">reliability </w:t>
      </w:r>
      <w:r w:rsidRPr="00D01B42">
        <w:rPr>
          <w:rFonts w:cs="Times New Roman"/>
          <w:lang w:val="en-GB"/>
        </w:rPr>
        <w:t>can be calculated with pairwise correlations between items and is expressed through Cronbac</w:t>
      </w:r>
      <w:r w:rsidR="00532ACD" w:rsidRPr="00D01B42">
        <w:rPr>
          <w:rFonts w:cs="Times New Roman"/>
          <w:lang w:val="en-GB"/>
        </w:rPr>
        <w:t>h’s alpha (α) coefficient (Fink</w:t>
      </w:r>
      <w:r w:rsidR="009F5C9D">
        <w:rPr>
          <w:rFonts w:cs="Times New Roman"/>
          <w:lang w:val="en-GB"/>
        </w:rPr>
        <w:t xml:space="preserve"> 1995; Deva</w:t>
      </w:r>
      <w:r w:rsidRPr="00D01B42">
        <w:rPr>
          <w:rFonts w:cs="Times New Roman"/>
          <w:lang w:val="en-GB"/>
        </w:rPr>
        <w:t xml:space="preserve">ne </w:t>
      </w:r>
      <w:r w:rsidR="00532ACD" w:rsidRPr="00D01B42">
        <w:rPr>
          <w:rFonts w:cs="Times New Roman"/>
          <w:lang w:val="en-GB"/>
        </w:rPr>
        <w:t>et al. 2010; Egea and Gonzalez</w:t>
      </w:r>
      <w:r w:rsidRPr="00D01B42">
        <w:rPr>
          <w:rFonts w:cs="Times New Roman"/>
          <w:lang w:val="en-GB"/>
        </w:rPr>
        <w:t xml:space="preserve"> 2011).</w:t>
      </w:r>
    </w:p>
    <w:p w:rsidR="00475E79" w:rsidRPr="00D01B42" w:rsidRDefault="00DC35C0" w:rsidP="00DC35C0">
      <w:pPr>
        <w:pStyle w:val="Normal1"/>
        <w:jc w:val="both"/>
        <w:rPr>
          <w:color w:val="auto"/>
          <w:lang w:val="en-GB"/>
        </w:rPr>
      </w:pPr>
      <w:r w:rsidRPr="00D01B42">
        <w:rPr>
          <w:rFonts w:cs="Times New Roman"/>
          <w:color w:val="FF0000"/>
          <w:lang w:val="en-GB"/>
        </w:rPr>
        <w:tab/>
      </w:r>
      <w:r w:rsidR="0034587A" w:rsidRPr="00D01B42">
        <w:rPr>
          <w:rFonts w:cs="Times New Roman"/>
          <w:color w:val="auto"/>
          <w:lang w:val="en-GB"/>
        </w:rPr>
        <w:t xml:space="preserve">The study </w:t>
      </w:r>
      <w:r w:rsidRPr="00D01B42">
        <w:rPr>
          <w:rFonts w:cs="Times New Roman"/>
          <w:color w:val="auto"/>
          <w:lang w:val="en-GB"/>
        </w:rPr>
        <w:t>questionnaire’s reliability was assessed by computing the internal reliability indi</w:t>
      </w:r>
      <w:r w:rsidR="0034587A" w:rsidRPr="00D01B42">
        <w:rPr>
          <w:rFonts w:cs="Times New Roman"/>
          <w:color w:val="auto"/>
          <w:lang w:val="en-GB"/>
        </w:rPr>
        <w:t>cator, Cronbach’s</w:t>
      </w:r>
      <w:r w:rsidRPr="00D01B42">
        <w:rPr>
          <w:rFonts w:cs="Times New Roman"/>
          <w:color w:val="auto"/>
          <w:lang w:val="en-GB"/>
        </w:rPr>
        <w:t>.</w:t>
      </w:r>
      <w:r w:rsidRPr="00D01B42">
        <w:rPr>
          <w:rFonts w:cs="Times New Roman"/>
          <w:lang w:val="en-GB"/>
        </w:rPr>
        <w:t xml:space="preserve"> The reliability coefficients are shown in</w:t>
      </w:r>
      <w:r w:rsidR="00D162C1" w:rsidRPr="00D01B42">
        <w:rPr>
          <w:rFonts w:cs="Times New Roman"/>
          <w:lang w:val="en-GB"/>
        </w:rPr>
        <w:t xml:space="preserve"> Table</w:t>
      </w:r>
      <w:r w:rsidRPr="00D01B42">
        <w:rPr>
          <w:rFonts w:cs="Times New Roman"/>
          <w:lang w:val="en-GB"/>
        </w:rPr>
        <w:t xml:space="preserve"> 4.12. There was a high internal reliability (i.e., α</w:t>
      </w:r>
      <w:r w:rsidRPr="00D01B42">
        <w:rPr>
          <w:rFonts w:cs="Times New Roman"/>
          <w:b/>
          <w:lang w:val="en-GB"/>
        </w:rPr>
        <w:t>&gt;</w:t>
      </w:r>
      <w:r w:rsidRPr="00D01B42">
        <w:rPr>
          <w:rFonts w:cs="Times New Roman"/>
          <w:lang w:val="en-GB"/>
        </w:rPr>
        <w:t xml:space="preserve">.70) in all of the </w:t>
      </w:r>
      <w:r w:rsidR="00F061C6" w:rsidRPr="00D01B42">
        <w:rPr>
          <w:rFonts w:cs="Times New Roman"/>
          <w:lang w:val="en-GB"/>
        </w:rPr>
        <w:t>TAM-related measures (Im et al.</w:t>
      </w:r>
      <w:r w:rsidRPr="00D01B42">
        <w:rPr>
          <w:rFonts w:cs="Times New Roman"/>
          <w:lang w:val="en-GB"/>
        </w:rPr>
        <w:t xml:space="preserve"> 2011). Therefore, the internal consistency reliability indicator Cronbach α values in the study</w:t>
      </w:r>
      <w:r w:rsidRPr="00D01B42">
        <w:rPr>
          <w:rFonts w:cs="Times New Roman"/>
          <w:color w:val="auto"/>
          <w:lang w:val="en-GB"/>
        </w:rPr>
        <w:t xml:space="preserve"> had </w:t>
      </w:r>
      <w:r w:rsidRPr="00D01B42">
        <w:rPr>
          <w:rFonts w:eastAsia="Times New Roman" w:cs="Times New Roman"/>
          <w:color w:val="auto"/>
          <w:lang w:val="en-GB"/>
        </w:rPr>
        <w:t>acceptable levels of internal consistency</w:t>
      </w:r>
      <w:r w:rsidR="0034587A" w:rsidRPr="00D01B42">
        <w:rPr>
          <w:rFonts w:eastAsia="Times New Roman" w:cs="Times New Roman"/>
          <w:color w:val="auto"/>
          <w:lang w:val="en-GB"/>
        </w:rPr>
        <w:t>, which means that all</w:t>
      </w:r>
      <w:r w:rsidR="00475E79" w:rsidRPr="00D01B42">
        <w:rPr>
          <w:rFonts w:eastAsia="Times New Roman" w:cs="Times New Roman"/>
          <w:color w:val="auto"/>
          <w:lang w:val="en-GB"/>
        </w:rPr>
        <w:t xml:space="preserve"> items measure the same concept </w:t>
      </w:r>
      <w:r w:rsidR="00475E79" w:rsidRPr="00D01B42">
        <w:rPr>
          <w:rFonts w:eastAsia="Times New Roman"/>
          <w:color w:val="auto"/>
          <w:lang w:val="en-GB"/>
        </w:rPr>
        <w:t xml:space="preserve">(all constructs used had </w:t>
      </w:r>
      <w:r w:rsidR="00475E79" w:rsidRPr="00D01B42">
        <w:rPr>
          <w:rFonts w:eastAsia="Times New Roman"/>
          <w:i/>
          <w:color w:val="auto"/>
          <w:lang w:val="en-GB"/>
        </w:rPr>
        <w:t xml:space="preserve">α </w:t>
      </w:r>
      <w:r w:rsidR="00F061C6" w:rsidRPr="00D01B42">
        <w:rPr>
          <w:rFonts w:eastAsia="Times New Roman"/>
          <w:color w:val="auto"/>
          <w:lang w:val="en-GB"/>
        </w:rPr>
        <w:t xml:space="preserve">coefficients that ranged from .71 to </w:t>
      </w:r>
      <w:r w:rsidR="00475E79" w:rsidRPr="00D01B42">
        <w:rPr>
          <w:rFonts w:eastAsia="Times New Roman"/>
          <w:color w:val="auto"/>
          <w:lang w:val="en-GB"/>
        </w:rPr>
        <w:t>.92)</w:t>
      </w:r>
      <w:r w:rsidR="00475E79" w:rsidRPr="00D01B42">
        <w:rPr>
          <w:color w:val="auto"/>
          <w:lang w:val="en-GB"/>
        </w:rPr>
        <w:t>.</w:t>
      </w:r>
    </w:p>
    <w:p w:rsidR="00DC35C0" w:rsidRPr="00D01B42" w:rsidRDefault="00DC35C0" w:rsidP="00DC35C0">
      <w:pPr>
        <w:pStyle w:val="Caption"/>
        <w:rPr>
          <w:lang w:val="en-GB"/>
        </w:rPr>
      </w:pPr>
      <w:bookmarkStart w:id="274" w:name="_Toc481520557"/>
      <w:bookmarkStart w:id="275" w:name="_Toc529002895"/>
      <w:r w:rsidRPr="00D01B42">
        <w:rPr>
          <w:lang w:val="en-GB"/>
        </w:rPr>
        <w:t>Table 4.12: Reliability coefficients of the study</w:t>
      </w:r>
      <w:bookmarkEnd w:id="274"/>
      <w:bookmarkEnd w:id="275"/>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997"/>
        <w:gridCol w:w="1080"/>
        <w:gridCol w:w="1042"/>
        <w:gridCol w:w="1028"/>
        <w:gridCol w:w="956"/>
        <w:gridCol w:w="1024"/>
        <w:gridCol w:w="1102"/>
      </w:tblGrid>
      <w:tr w:rsidR="00DC35C0" w:rsidRPr="00D01B42" w:rsidTr="00E526D4">
        <w:tc>
          <w:tcPr>
            <w:tcW w:w="1163" w:type="dxa"/>
            <w:vAlign w:val="center"/>
          </w:tcPr>
          <w:p w:rsidR="00DC35C0" w:rsidRPr="00D01B42" w:rsidRDefault="00DC35C0" w:rsidP="00DC35C0">
            <w:pPr>
              <w:spacing w:before="0" w:after="0"/>
              <w:jc w:val="center"/>
              <w:rPr>
                <w:rFonts w:cs="Times New Roman"/>
                <w:b/>
                <w:sz w:val="20"/>
                <w:szCs w:val="20"/>
                <w:lang w:val="en-GB"/>
              </w:rPr>
            </w:pPr>
            <w:r w:rsidRPr="00D01B42">
              <w:rPr>
                <w:rFonts w:cs="Times New Roman"/>
                <w:b/>
                <w:sz w:val="20"/>
                <w:szCs w:val="20"/>
                <w:lang w:val="en-GB"/>
              </w:rPr>
              <w:t>Construct:</w:t>
            </w:r>
          </w:p>
        </w:tc>
        <w:tc>
          <w:tcPr>
            <w:tcW w:w="997" w:type="dxa"/>
            <w:vAlign w:val="center"/>
          </w:tcPr>
          <w:p w:rsidR="00DC35C0"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I</w:t>
            </w:r>
            <w:r w:rsidR="004317B9" w:rsidRPr="00D01B42">
              <w:rPr>
                <w:rFonts w:cs="Times New Roman"/>
                <w:b/>
                <w:sz w:val="18"/>
                <w:szCs w:val="18"/>
                <w:lang w:val="en-GB"/>
              </w:rPr>
              <w:t>ntention</w:t>
            </w:r>
          </w:p>
        </w:tc>
        <w:tc>
          <w:tcPr>
            <w:tcW w:w="1080" w:type="dxa"/>
            <w:vAlign w:val="center"/>
          </w:tcPr>
          <w:p w:rsidR="00DC35C0"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P</w:t>
            </w:r>
            <w:r w:rsidR="004317B9" w:rsidRPr="00D01B42">
              <w:rPr>
                <w:rFonts w:cs="Times New Roman"/>
                <w:b/>
                <w:sz w:val="18"/>
                <w:szCs w:val="18"/>
                <w:lang w:val="en-GB"/>
              </w:rPr>
              <w:t>erceived usefulness</w:t>
            </w:r>
          </w:p>
        </w:tc>
        <w:tc>
          <w:tcPr>
            <w:tcW w:w="1042" w:type="dxa"/>
            <w:vAlign w:val="center"/>
          </w:tcPr>
          <w:p w:rsidR="00DC35C0"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P</w:t>
            </w:r>
            <w:r w:rsidR="004317B9" w:rsidRPr="00D01B42">
              <w:rPr>
                <w:rFonts w:cs="Times New Roman"/>
                <w:b/>
                <w:sz w:val="18"/>
                <w:szCs w:val="18"/>
                <w:lang w:val="en-GB"/>
              </w:rPr>
              <w:t>erceived ease of use</w:t>
            </w:r>
          </w:p>
        </w:tc>
        <w:tc>
          <w:tcPr>
            <w:tcW w:w="1028" w:type="dxa"/>
            <w:vAlign w:val="center"/>
          </w:tcPr>
          <w:p w:rsidR="00DC35C0"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C</w:t>
            </w:r>
            <w:r w:rsidR="004317B9" w:rsidRPr="00D01B42">
              <w:rPr>
                <w:rFonts w:cs="Times New Roman"/>
                <w:b/>
                <w:sz w:val="18"/>
                <w:szCs w:val="18"/>
                <w:lang w:val="en-GB"/>
              </w:rPr>
              <w:t>omputer anxiety</w:t>
            </w:r>
          </w:p>
        </w:tc>
        <w:tc>
          <w:tcPr>
            <w:tcW w:w="956" w:type="dxa"/>
            <w:vAlign w:val="center"/>
          </w:tcPr>
          <w:p w:rsidR="00DC35C0" w:rsidRPr="00D01B42" w:rsidRDefault="004317B9" w:rsidP="00DC35C0">
            <w:pPr>
              <w:spacing w:before="0" w:after="0"/>
              <w:jc w:val="center"/>
              <w:rPr>
                <w:rFonts w:cs="Times New Roman"/>
                <w:b/>
                <w:sz w:val="18"/>
                <w:szCs w:val="18"/>
                <w:lang w:val="en-GB"/>
              </w:rPr>
            </w:pPr>
            <w:r w:rsidRPr="00D01B42">
              <w:rPr>
                <w:rFonts w:cs="Times New Roman"/>
                <w:b/>
                <w:sz w:val="18"/>
                <w:szCs w:val="18"/>
                <w:lang w:val="en-GB"/>
              </w:rPr>
              <w:t>Job relevance</w:t>
            </w:r>
          </w:p>
        </w:tc>
        <w:tc>
          <w:tcPr>
            <w:tcW w:w="1024" w:type="dxa"/>
            <w:vAlign w:val="center"/>
          </w:tcPr>
          <w:p w:rsidR="004317B9"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S</w:t>
            </w:r>
            <w:r w:rsidR="004317B9" w:rsidRPr="00D01B42">
              <w:rPr>
                <w:rFonts w:cs="Times New Roman"/>
                <w:b/>
                <w:sz w:val="18"/>
                <w:szCs w:val="18"/>
                <w:lang w:val="en-GB"/>
              </w:rPr>
              <w:t>ubjective norm</w:t>
            </w:r>
          </w:p>
        </w:tc>
        <w:tc>
          <w:tcPr>
            <w:tcW w:w="1102" w:type="dxa"/>
            <w:vAlign w:val="center"/>
          </w:tcPr>
          <w:p w:rsidR="00DC35C0" w:rsidRPr="00D01B42" w:rsidRDefault="00DC35C0" w:rsidP="00DC35C0">
            <w:pPr>
              <w:spacing w:before="0" w:after="0"/>
              <w:jc w:val="center"/>
              <w:rPr>
                <w:rFonts w:cs="Times New Roman"/>
                <w:b/>
                <w:sz w:val="18"/>
                <w:szCs w:val="18"/>
                <w:lang w:val="en-GB"/>
              </w:rPr>
            </w:pPr>
            <w:r w:rsidRPr="00D01B42">
              <w:rPr>
                <w:rFonts w:cs="Times New Roman"/>
                <w:b/>
                <w:sz w:val="18"/>
                <w:szCs w:val="18"/>
                <w:lang w:val="en-GB"/>
              </w:rPr>
              <w:t>D</w:t>
            </w:r>
            <w:r w:rsidR="004317B9" w:rsidRPr="00D01B42">
              <w:rPr>
                <w:rFonts w:cs="Times New Roman"/>
                <w:b/>
                <w:sz w:val="18"/>
                <w:szCs w:val="18"/>
                <w:lang w:val="en-GB"/>
              </w:rPr>
              <w:t>escriptive norm</w:t>
            </w:r>
          </w:p>
        </w:tc>
      </w:tr>
      <w:tr w:rsidR="00DC35C0" w:rsidRPr="00D01B42" w:rsidTr="00E526D4">
        <w:tc>
          <w:tcPr>
            <w:tcW w:w="1163" w:type="dxa"/>
            <w:vAlign w:val="center"/>
          </w:tcPr>
          <w:p w:rsidR="00DC35C0" w:rsidRPr="00D01B42" w:rsidRDefault="00DC35C0" w:rsidP="00DC35C0">
            <w:pPr>
              <w:spacing w:before="0" w:after="0"/>
              <w:jc w:val="center"/>
              <w:rPr>
                <w:rFonts w:cs="Times New Roman"/>
                <w:sz w:val="20"/>
                <w:szCs w:val="20"/>
                <w:lang w:val="en-GB"/>
              </w:rPr>
            </w:pPr>
            <w:r w:rsidRPr="00D01B42">
              <w:rPr>
                <w:rFonts w:cs="Times New Roman"/>
                <w:sz w:val="20"/>
                <w:szCs w:val="20"/>
                <w:lang w:val="en-GB"/>
              </w:rPr>
              <w:t>Cronbac</w:t>
            </w:r>
            <w:r w:rsidRPr="00D01B42">
              <w:rPr>
                <w:rFonts w:cs="Times New Roman"/>
                <w:color w:val="000000" w:themeColor="text1"/>
                <w:sz w:val="20"/>
                <w:szCs w:val="20"/>
                <w:lang w:val="en-GB"/>
              </w:rPr>
              <w:t xml:space="preserve">h’s </w:t>
            </w:r>
            <w:r w:rsidRPr="00D01B42">
              <w:rPr>
                <w:rFonts w:cs="Times New Roman"/>
                <w:sz w:val="20"/>
                <w:szCs w:val="20"/>
                <w:lang w:val="en-GB"/>
              </w:rPr>
              <w:t>α</w:t>
            </w:r>
          </w:p>
        </w:tc>
        <w:tc>
          <w:tcPr>
            <w:tcW w:w="997"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.85</w:t>
            </w:r>
          </w:p>
        </w:tc>
        <w:tc>
          <w:tcPr>
            <w:tcW w:w="1080"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.91</w:t>
            </w:r>
          </w:p>
        </w:tc>
        <w:tc>
          <w:tcPr>
            <w:tcW w:w="1042"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.92</w:t>
            </w:r>
          </w:p>
        </w:tc>
        <w:tc>
          <w:tcPr>
            <w:tcW w:w="1028"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.71</w:t>
            </w:r>
          </w:p>
        </w:tc>
        <w:tc>
          <w:tcPr>
            <w:tcW w:w="956"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.73</w:t>
            </w:r>
          </w:p>
        </w:tc>
        <w:tc>
          <w:tcPr>
            <w:tcW w:w="1024"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.89</w:t>
            </w:r>
          </w:p>
        </w:tc>
        <w:tc>
          <w:tcPr>
            <w:tcW w:w="1102" w:type="dxa"/>
            <w:vAlign w:val="center"/>
          </w:tcPr>
          <w:p w:rsidR="00DC35C0" w:rsidRPr="00D01B42" w:rsidRDefault="00DC35C0" w:rsidP="00DC35C0">
            <w:pPr>
              <w:spacing w:before="0" w:after="0"/>
              <w:jc w:val="center"/>
              <w:rPr>
                <w:rFonts w:cs="Times New Roman"/>
                <w:sz w:val="18"/>
                <w:szCs w:val="18"/>
                <w:lang w:val="en-GB"/>
              </w:rPr>
            </w:pPr>
            <w:r w:rsidRPr="00D01B42">
              <w:rPr>
                <w:rFonts w:cs="Times New Roman"/>
                <w:sz w:val="18"/>
                <w:szCs w:val="18"/>
                <w:lang w:val="en-GB"/>
              </w:rPr>
              <w:t>.87</w:t>
            </w:r>
          </w:p>
        </w:tc>
      </w:tr>
    </w:tbl>
    <w:p w:rsidR="00DC35C0" w:rsidRPr="00D01B42" w:rsidRDefault="00DC35C0" w:rsidP="00BE68E9">
      <w:pPr>
        <w:pStyle w:val="Heading3"/>
      </w:pPr>
      <w:bookmarkStart w:id="276" w:name="_Toc481521233"/>
      <w:bookmarkStart w:id="277" w:name="_Toc528944975"/>
      <w:r w:rsidRPr="00D01B42">
        <w:lastRenderedPageBreak/>
        <w:t>Bi-variate analyses, Spearman rank correlations</w:t>
      </w:r>
      <w:bookmarkEnd w:id="276"/>
      <w:bookmarkEnd w:id="277"/>
    </w:p>
    <w:p w:rsidR="00DC35C0" w:rsidRPr="00D01B42" w:rsidRDefault="006E6038" w:rsidP="001C2835">
      <w:pPr>
        <w:pStyle w:val="Normal1"/>
        <w:jc w:val="both"/>
        <w:rPr>
          <w:rFonts w:eastAsia="Times New Roman"/>
          <w:color w:val="000000" w:themeColor="text1"/>
          <w:lang w:val="en-GB"/>
        </w:rPr>
      </w:pPr>
      <w:r w:rsidRPr="00D01B42">
        <w:rPr>
          <w:rFonts w:cs="Times New Roman"/>
          <w:lang w:val="en-GB"/>
        </w:rPr>
        <w:tab/>
      </w:r>
      <w:r w:rsidR="00DC35C0" w:rsidRPr="00D01B42">
        <w:rPr>
          <w:rFonts w:cs="Times New Roman"/>
          <w:lang w:val="en-GB"/>
        </w:rPr>
        <w:t>Bi-variate correlations using the Spearman rank correlation coefficient are suitable analyses for Likert-scale data (strongly disagree to strongly agree). These analyses were performed before the hierarchical linear regression with the aim of assessing whether the proposed independent variables correlate with the dependent variable, i.e. intention to</w:t>
      </w:r>
      <w:r w:rsidR="00532ACD" w:rsidRPr="00D01B42">
        <w:rPr>
          <w:rFonts w:cs="Times New Roman"/>
          <w:lang w:val="en-GB"/>
        </w:rPr>
        <w:t xml:space="preserve"> use the e-Health system (Blank</w:t>
      </w:r>
      <w:r w:rsidR="00DC35C0" w:rsidRPr="00D01B42">
        <w:rPr>
          <w:rFonts w:cs="Times New Roman"/>
          <w:lang w:val="en-GB"/>
        </w:rPr>
        <w:t xml:space="preserve"> 1995).</w:t>
      </w:r>
      <w:r w:rsidR="001C2835" w:rsidRPr="00D01B42">
        <w:rPr>
          <w:rFonts w:cs="Times New Roman"/>
          <w:lang w:val="en-GB"/>
        </w:rPr>
        <w:t xml:space="preserve"> The</w:t>
      </w:r>
      <w:r w:rsidR="001C2835" w:rsidRPr="00D01B42">
        <w:rPr>
          <w:rFonts w:cs="Times New Roman"/>
          <w:color w:val="000000" w:themeColor="text1"/>
          <w:lang w:val="en-GB"/>
        </w:rPr>
        <w:t xml:space="preserve"> major strength of correlation research is that predictions about human behaviour can be made when str</w:t>
      </w:r>
      <w:r w:rsidR="00532ACD" w:rsidRPr="00D01B42">
        <w:rPr>
          <w:rFonts w:cs="Times New Roman"/>
          <w:color w:val="000000" w:themeColor="text1"/>
          <w:lang w:val="en-GB"/>
        </w:rPr>
        <w:t>ong correlations exist (Goodwin</w:t>
      </w:r>
      <w:r w:rsidR="001C2835" w:rsidRPr="00D01B42">
        <w:rPr>
          <w:rFonts w:cs="Times New Roman"/>
          <w:color w:val="000000" w:themeColor="text1"/>
          <w:lang w:val="en-GB"/>
        </w:rPr>
        <w:t xml:space="preserve"> 1998). Relationships between two variables can be investigated by taking a bi-variate approach.</w:t>
      </w:r>
    </w:p>
    <w:p w:rsidR="00DC35C0" w:rsidRPr="00D01B42" w:rsidRDefault="00DC35C0" w:rsidP="00DC35C0">
      <w:pPr>
        <w:pStyle w:val="Normal1"/>
        <w:spacing w:before="240"/>
        <w:ind w:right="90" w:firstLine="540"/>
        <w:jc w:val="both"/>
        <w:rPr>
          <w:rFonts w:cs="Times New Roman"/>
          <w:lang w:val="en-GB"/>
        </w:rPr>
      </w:pPr>
      <w:r w:rsidRPr="00D01B42">
        <w:rPr>
          <w:rFonts w:cs="Times New Roman"/>
          <w:lang w:val="en-GB"/>
        </w:rPr>
        <w:t>The findings from the Spearman rank correla</w:t>
      </w:r>
      <w:r w:rsidR="0034587A" w:rsidRPr="00D01B42">
        <w:rPr>
          <w:rFonts w:cs="Times New Roman"/>
          <w:lang w:val="en-GB"/>
        </w:rPr>
        <w:t>tion analyses are presented in</w:t>
      </w:r>
      <w:r w:rsidR="00D162C1" w:rsidRPr="00D01B42">
        <w:rPr>
          <w:rFonts w:cs="Times New Roman"/>
          <w:lang w:val="en-GB"/>
        </w:rPr>
        <w:t xml:space="preserve"> Table</w:t>
      </w:r>
      <w:r w:rsidRPr="00D01B42">
        <w:rPr>
          <w:rFonts w:cs="Times New Roman"/>
          <w:lang w:val="en-GB"/>
        </w:rPr>
        <w:t xml:space="preserve"> 4.13, together with the mean scores and standard deviations. The Spearman rank correlations indicated that all TAM2 and other technology acceptance constructs correlated significantly (</w:t>
      </w:r>
      <w:r w:rsidRPr="00D01B42">
        <w:rPr>
          <w:rFonts w:cs="Times New Roman"/>
          <w:i/>
          <w:lang w:val="en-GB"/>
        </w:rPr>
        <w:t>p</w:t>
      </w:r>
      <w:r w:rsidR="00374832" w:rsidRPr="00D01B42">
        <w:rPr>
          <w:rFonts w:cs="Times New Roman"/>
          <w:lang w:val="en-GB"/>
        </w:rPr>
        <w:t>&lt;</w:t>
      </w:r>
      <w:r w:rsidRPr="00D01B42">
        <w:rPr>
          <w:rFonts w:cs="Times New Roman"/>
          <w:lang w:val="en-GB"/>
        </w:rPr>
        <w:t xml:space="preserve">.05) with intentions, except with the </w:t>
      </w:r>
      <w:r w:rsidR="0069588B" w:rsidRPr="00D01B42">
        <w:rPr>
          <w:rFonts w:cs="Times New Roman"/>
          <w:lang w:val="en-GB"/>
        </w:rPr>
        <w:t>computer anxiety</w:t>
      </w:r>
      <w:r w:rsidRPr="00D01B42">
        <w:rPr>
          <w:rFonts w:cs="Times New Roman"/>
          <w:lang w:val="en-GB"/>
        </w:rPr>
        <w:t xml:space="preserve"> variable. Furthermore, it was assessed that </w:t>
      </w:r>
      <w:r w:rsidRPr="00D01B42">
        <w:rPr>
          <w:lang w:val="en-GB"/>
        </w:rPr>
        <w:t xml:space="preserve">the correlations between technology acceptance variables (except the </w:t>
      </w:r>
      <w:r w:rsidR="0069588B" w:rsidRPr="00D01B42">
        <w:rPr>
          <w:lang w:val="en-GB"/>
        </w:rPr>
        <w:t>computer anxiety</w:t>
      </w:r>
      <w:r w:rsidRPr="00D01B42">
        <w:rPr>
          <w:lang w:val="en-GB"/>
        </w:rPr>
        <w:t>) appeared to be logical (e.g., people who felt that the technology would be easy to use had a higher level of intention</w:t>
      </w:r>
      <w:r w:rsidR="008334F2" w:rsidRPr="00D01B42">
        <w:rPr>
          <w:lang w:val="en-GB"/>
        </w:rPr>
        <w:t>s</w:t>
      </w:r>
      <w:r w:rsidRPr="00D01B42">
        <w:rPr>
          <w:lang w:val="en-GB"/>
        </w:rPr>
        <w:t xml:space="preserve"> to use the technology).</w:t>
      </w:r>
    </w:p>
    <w:p w:rsidR="00DC35C0" w:rsidRPr="00D01B42" w:rsidRDefault="00DC35C0" w:rsidP="00F04FA1">
      <w:pPr>
        <w:pStyle w:val="Caption"/>
        <w:rPr>
          <w:lang w:val="en-GB"/>
        </w:rPr>
      </w:pPr>
      <w:bookmarkStart w:id="278" w:name="_Toc529002896"/>
      <w:r w:rsidRPr="00D01B42">
        <w:rPr>
          <w:lang w:val="en-GB"/>
        </w:rPr>
        <w:t>Table 4.13: Analyses of Spearman correlations, mean (</w:t>
      </w:r>
      <m:oMath>
        <m:acc>
          <m:accPr>
            <m:chr m:val="̅"/>
            <m:ctrlPr>
              <w:rPr>
                <w:rFonts w:ascii="Cambria Math" w:hAnsi="Cambria Math"/>
                <w:i/>
                <w:lang w:val="en-GB"/>
              </w:rPr>
            </m:ctrlPr>
          </m:accPr>
          <m:e>
            <m:r>
              <m:rPr>
                <m:sty m:val="bi"/>
              </m:rPr>
              <w:rPr>
                <w:rFonts w:ascii="Cambria Math" w:hAnsi="Cambria Math"/>
                <w:lang w:val="en-GB"/>
              </w:rPr>
              <m:t>x</m:t>
            </m:r>
          </m:e>
        </m:acc>
      </m:oMath>
      <w:r w:rsidRPr="00D01B42">
        <w:rPr>
          <w:lang w:val="en-GB"/>
        </w:rPr>
        <w:t>) and standard deviation (SD) of the study variables</w:t>
      </w:r>
      <w:bookmarkEnd w:id="278"/>
    </w:p>
    <w:tbl>
      <w:tblPr>
        <w:tblW w:w="8301" w:type="dxa"/>
        <w:jc w:val="center"/>
        <w:tblBorders>
          <w:top w:val="single" w:sz="4" w:space="0" w:color="auto"/>
          <w:bottom w:val="single" w:sz="4" w:space="0" w:color="auto"/>
          <w:insideH w:val="single" w:sz="4" w:space="0" w:color="auto"/>
        </w:tblBorders>
        <w:tblLook w:val="04A0"/>
      </w:tblPr>
      <w:tblGrid>
        <w:gridCol w:w="2093"/>
        <w:gridCol w:w="886"/>
        <w:gridCol w:w="887"/>
        <w:gridCol w:w="887"/>
        <w:gridCol w:w="887"/>
        <w:gridCol w:w="887"/>
        <w:gridCol w:w="887"/>
        <w:gridCol w:w="887"/>
      </w:tblGrid>
      <w:tr w:rsidR="00053AD1" w:rsidRPr="00D01B42" w:rsidTr="00202F9D">
        <w:trPr>
          <w:jc w:val="center"/>
        </w:trPr>
        <w:tc>
          <w:tcPr>
            <w:tcW w:w="2093"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bookmarkStart w:id="279" w:name="_Toc467708875"/>
          </w:p>
        </w:tc>
        <w:tc>
          <w:tcPr>
            <w:tcW w:w="886"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2</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3</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4</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w:t>
            </w:r>
          </w:p>
        </w:tc>
        <w:tc>
          <w:tcPr>
            <w:tcW w:w="887" w:type="dxa"/>
            <w:tcBorders>
              <w:bottom w:val="single" w:sz="4" w:space="0" w:color="auto"/>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7</w:t>
            </w:r>
          </w:p>
        </w:tc>
      </w:tr>
      <w:tr w:rsidR="00053AD1" w:rsidRPr="00D01B42" w:rsidTr="00202F9D">
        <w:trPr>
          <w:jc w:val="center"/>
        </w:trPr>
        <w:tc>
          <w:tcPr>
            <w:tcW w:w="2093"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1.Intention</w:t>
            </w:r>
          </w:p>
        </w:tc>
        <w:tc>
          <w:tcPr>
            <w:tcW w:w="886"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.62*</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.71*</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-.13</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.70***</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.67*</w:t>
            </w:r>
          </w:p>
        </w:tc>
        <w:tc>
          <w:tcPr>
            <w:tcW w:w="887" w:type="dxa"/>
            <w:tcBorders>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.44*</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2. Perceived usefulness</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.67*</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-.11</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.61*</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.60*</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.38*</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3.Perceived ease of use</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-.18</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.66*</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.66*</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.40**</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4.Computer anxiety</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-.06</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.0</w:t>
            </w:r>
            <w:r w:rsidR="003D522A" w:rsidRPr="00D01B42">
              <w:rPr>
                <w:rFonts w:ascii="Times New Roman" w:hAnsi="Times New Roman"/>
                <w:b w:val="0"/>
                <w:szCs w:val="20"/>
              </w:rPr>
              <w:t>1</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-.13</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5.Job relevance</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.63*</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.38*</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6.Subjective norm</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53*</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7.Descriptive norm</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w:t>
            </w:r>
          </w:p>
        </w:tc>
      </w:tr>
      <w:tr w:rsidR="00053AD1" w:rsidRPr="00D01B42" w:rsidTr="00202F9D">
        <w:trPr>
          <w:jc w:val="center"/>
        </w:trPr>
        <w:tc>
          <w:tcPr>
            <w:tcW w:w="2093" w:type="dxa"/>
            <w:tcBorders>
              <w:top w:val="nil"/>
              <w:bottom w:val="nil"/>
            </w:tcBorders>
          </w:tcPr>
          <w:p w:rsidR="00053AD1" w:rsidRPr="00D01B42" w:rsidRDefault="00997A46" w:rsidP="00202F9D">
            <w:pPr>
              <w:pStyle w:val="ISHIMR-TableCaption"/>
              <w:tabs>
                <w:tab w:val="left" w:pos="-29"/>
              </w:tabs>
              <w:spacing w:before="0" w:after="0"/>
              <w:ind w:right="1057"/>
              <w:jc w:val="both"/>
              <w:rPr>
                <w:rFonts w:ascii="Times New Roman" w:hAnsi="Times New Roman"/>
                <w:b w:val="0"/>
                <w:szCs w:val="20"/>
              </w:rPr>
            </w:pPr>
            <m:oMathPara>
              <m:oMathParaPr>
                <m:jc m:val="left"/>
              </m:oMathParaPr>
              <m:oMath>
                <m:acc>
                  <m:accPr>
                    <m:chr m:val="̅"/>
                    <m:ctrlPr>
                      <w:rPr>
                        <w:rFonts w:ascii="Cambria Math" w:hAnsi="Cambria Math"/>
                        <w:i/>
                      </w:rPr>
                    </m:ctrlPr>
                  </m:accPr>
                  <m:e>
                    <m:r>
                      <m:rPr>
                        <m:sty m:val="bi"/>
                      </m:rPr>
                      <w:rPr>
                        <w:rFonts w:ascii="Cambria Math" w:hAnsi="Cambria Math"/>
                      </w:rPr>
                      <m:t>x</m:t>
                    </m:r>
                  </m:e>
                </m:acc>
              </m:oMath>
            </m:oMathPara>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6.11</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5.38</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5.55</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3.39</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5.63</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5.86</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5.34</w:t>
            </w:r>
          </w:p>
        </w:tc>
      </w:tr>
      <w:tr w:rsidR="00053AD1" w:rsidRPr="00D01B42" w:rsidTr="00202F9D">
        <w:trPr>
          <w:jc w:val="center"/>
        </w:trPr>
        <w:tc>
          <w:tcPr>
            <w:tcW w:w="2093"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i/>
                <w:szCs w:val="20"/>
              </w:rPr>
            </w:pPr>
            <w:r w:rsidRPr="00D01B42">
              <w:rPr>
                <w:rFonts w:ascii="Times New Roman" w:hAnsi="Times New Roman"/>
                <w:b w:val="0"/>
                <w:i/>
                <w:szCs w:val="20"/>
              </w:rPr>
              <w:t>SD</w:t>
            </w:r>
          </w:p>
        </w:tc>
        <w:tc>
          <w:tcPr>
            <w:tcW w:w="886"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1.39</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1.77</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1.40</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1.48</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1.50</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1.51</w:t>
            </w:r>
          </w:p>
        </w:tc>
        <w:tc>
          <w:tcPr>
            <w:tcW w:w="887" w:type="dxa"/>
            <w:tcBorders>
              <w:top w:val="nil"/>
              <w:bottom w:val="nil"/>
            </w:tcBorders>
          </w:tcPr>
          <w:p w:rsidR="00053AD1" w:rsidRPr="00D01B42" w:rsidRDefault="00053AD1" w:rsidP="00202F9D">
            <w:pPr>
              <w:pStyle w:val="ISHIMR-TableCaption"/>
              <w:spacing w:before="0" w:after="0"/>
              <w:jc w:val="both"/>
              <w:rPr>
                <w:rFonts w:ascii="Times New Roman" w:hAnsi="Times New Roman"/>
                <w:b w:val="0"/>
                <w:szCs w:val="20"/>
              </w:rPr>
            </w:pPr>
            <w:r w:rsidRPr="00D01B42">
              <w:rPr>
                <w:rFonts w:ascii="Times New Roman" w:hAnsi="Times New Roman"/>
                <w:b w:val="0"/>
                <w:szCs w:val="20"/>
              </w:rPr>
              <w:t>1.72</w:t>
            </w:r>
          </w:p>
        </w:tc>
      </w:tr>
      <w:tr w:rsidR="00053AD1" w:rsidRPr="00D01B42" w:rsidTr="00202F9D">
        <w:trPr>
          <w:trHeight w:val="63"/>
          <w:jc w:val="center"/>
        </w:trPr>
        <w:tc>
          <w:tcPr>
            <w:tcW w:w="2093"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6"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c>
          <w:tcPr>
            <w:tcW w:w="887" w:type="dxa"/>
            <w:tcBorders>
              <w:top w:val="nil"/>
            </w:tcBorders>
          </w:tcPr>
          <w:p w:rsidR="00053AD1" w:rsidRPr="00D01B42" w:rsidRDefault="00053AD1" w:rsidP="00202F9D">
            <w:pPr>
              <w:pStyle w:val="ISHIMR-TableCaption"/>
              <w:spacing w:before="0" w:after="0"/>
              <w:jc w:val="both"/>
              <w:rPr>
                <w:rFonts w:ascii="Times New Roman" w:hAnsi="Times New Roman"/>
                <w:b w:val="0"/>
                <w:szCs w:val="20"/>
              </w:rPr>
            </w:pPr>
          </w:p>
        </w:tc>
      </w:tr>
    </w:tbl>
    <w:p w:rsidR="00DC35C0" w:rsidRPr="00D01B42" w:rsidRDefault="00053AD1" w:rsidP="00DC35C0">
      <w:pPr>
        <w:pStyle w:val="Normal1"/>
        <w:tabs>
          <w:tab w:val="left" w:pos="0"/>
        </w:tabs>
        <w:spacing w:line="240" w:lineRule="auto"/>
        <w:jc w:val="both"/>
        <w:rPr>
          <w:rFonts w:eastAsia="Times New Roman" w:cs="Times New Roman"/>
          <w:color w:val="auto"/>
          <w:lang w:val="en-GB"/>
        </w:rPr>
      </w:pPr>
      <w:r w:rsidRPr="00D01B42">
        <w:rPr>
          <w:rFonts w:eastAsia="Times New Roman" w:cs="Times New Roman"/>
          <w:color w:val="auto"/>
          <w:lang w:val="en-GB"/>
        </w:rPr>
        <w:t xml:space="preserve">  </w:t>
      </w:r>
      <w:r w:rsidR="00DC35C0" w:rsidRPr="00D01B42">
        <w:rPr>
          <w:rFonts w:eastAsia="Times New Roman" w:cs="Times New Roman"/>
          <w:color w:val="auto"/>
          <w:lang w:val="en-GB"/>
        </w:rPr>
        <w:t xml:space="preserve">Note: </w:t>
      </w:r>
      <w:r w:rsidR="00DC35C0" w:rsidRPr="00D01B42">
        <w:rPr>
          <w:rFonts w:eastAsia="Times New Roman"/>
          <w:lang w:val="en-GB"/>
        </w:rPr>
        <w:t xml:space="preserve">***= </w:t>
      </w:r>
      <w:r w:rsidR="00DC35C0" w:rsidRPr="00D01B42">
        <w:rPr>
          <w:rFonts w:eastAsia="Times New Roman"/>
          <w:i/>
          <w:lang w:val="en-GB"/>
        </w:rPr>
        <w:t>p</w:t>
      </w:r>
      <w:r w:rsidR="0034587A" w:rsidRPr="00D01B42">
        <w:rPr>
          <w:rFonts w:eastAsia="Times New Roman"/>
          <w:lang w:val="en-GB"/>
        </w:rPr>
        <w:t xml:space="preserve">&lt;.001; </w:t>
      </w:r>
      <w:r w:rsidR="00DC35C0" w:rsidRPr="00D01B42">
        <w:rPr>
          <w:rFonts w:eastAsia="Times New Roman"/>
          <w:lang w:val="en-GB"/>
        </w:rPr>
        <w:t>**</w:t>
      </w:r>
      <w:r w:rsidR="00DC35C0" w:rsidRPr="00D01B42">
        <w:rPr>
          <w:rFonts w:eastAsia="Times New Roman"/>
          <w:i/>
          <w:lang w:val="en-GB"/>
        </w:rPr>
        <w:t>p</w:t>
      </w:r>
      <w:r w:rsidR="00677748" w:rsidRPr="00D01B42">
        <w:rPr>
          <w:rFonts w:eastAsia="Times New Roman"/>
          <w:lang w:val="en-GB"/>
        </w:rPr>
        <w:t xml:space="preserve">&lt;.005; </w:t>
      </w:r>
      <w:r w:rsidR="00DC35C0" w:rsidRPr="00D01B42">
        <w:rPr>
          <w:rFonts w:eastAsia="Times New Roman"/>
          <w:lang w:val="en-GB"/>
        </w:rPr>
        <w:t>*=</w:t>
      </w:r>
      <w:r w:rsidR="00DC35C0" w:rsidRPr="00D01B42">
        <w:rPr>
          <w:rFonts w:eastAsia="Times New Roman"/>
          <w:i/>
          <w:lang w:val="en-GB"/>
        </w:rPr>
        <w:t>p</w:t>
      </w:r>
      <w:r w:rsidR="00DC35C0" w:rsidRPr="00D01B42">
        <w:rPr>
          <w:rFonts w:eastAsia="Times New Roman"/>
          <w:lang w:val="en-GB"/>
        </w:rPr>
        <w:t>&lt;.05</w:t>
      </w:r>
    </w:p>
    <w:p w:rsidR="00DC35C0" w:rsidRPr="00D01B42" w:rsidRDefault="00DC35C0" w:rsidP="00DC35C0">
      <w:pPr>
        <w:pStyle w:val="CommentText"/>
        <w:jc w:val="both"/>
        <w:rPr>
          <w:lang w:val="en-GB"/>
        </w:rPr>
      </w:pPr>
      <w:r w:rsidRPr="00D01B42">
        <w:rPr>
          <w:lang w:val="en-GB"/>
        </w:rPr>
        <w:tab/>
        <w:t>S</w:t>
      </w:r>
      <w:r w:rsidR="00AF6892" w:rsidRPr="00D01B42">
        <w:rPr>
          <w:lang w:val="en-GB"/>
        </w:rPr>
        <w:t>p</w:t>
      </w:r>
      <w:r w:rsidRPr="00D01B42">
        <w:rPr>
          <w:lang w:val="en-GB"/>
        </w:rPr>
        <w:t>e</w:t>
      </w:r>
      <w:r w:rsidR="00AF6892" w:rsidRPr="00D01B42">
        <w:rPr>
          <w:lang w:val="en-GB"/>
        </w:rPr>
        <w:t>ar</w:t>
      </w:r>
      <w:r w:rsidRPr="00D01B42">
        <w:rPr>
          <w:lang w:val="en-GB"/>
        </w:rPr>
        <w:t xml:space="preserve">man rank correlations confirmed that proposed technology acceptance variables (except </w:t>
      </w:r>
      <w:r w:rsidR="009D143C" w:rsidRPr="00D01B42">
        <w:rPr>
          <w:lang w:val="en-GB"/>
        </w:rPr>
        <w:t>computer anxiety</w:t>
      </w:r>
      <w:r w:rsidRPr="00D01B42">
        <w:rPr>
          <w:lang w:val="en-GB"/>
        </w:rPr>
        <w:t xml:space="preserve">) correlated with intentions to use the e-Health system. </w:t>
      </w:r>
      <w:r w:rsidR="0028618D" w:rsidRPr="00D01B42">
        <w:rPr>
          <w:lang w:val="en-GB"/>
        </w:rPr>
        <w:t>P</w:t>
      </w:r>
      <w:r w:rsidR="008B696F" w:rsidRPr="00D01B42">
        <w:rPr>
          <w:lang w:val="en-GB"/>
        </w:rPr>
        <w:t>erceived ease of use</w:t>
      </w:r>
      <w:r w:rsidRPr="00D01B42">
        <w:rPr>
          <w:lang w:val="en-GB"/>
        </w:rPr>
        <w:t xml:space="preserve"> variable strongly correlated with </w:t>
      </w:r>
      <w:r w:rsidR="00D93A4C" w:rsidRPr="00D01B42">
        <w:rPr>
          <w:lang w:val="en-GB"/>
        </w:rPr>
        <w:t>descriptive norm</w:t>
      </w:r>
      <w:r w:rsidRPr="00D01B42">
        <w:rPr>
          <w:lang w:val="en-GB"/>
        </w:rPr>
        <w:t xml:space="preserve"> (</w:t>
      </w:r>
      <w:r w:rsidR="00B24E86" w:rsidRPr="00D01B42">
        <w:rPr>
          <w:rFonts w:eastAsia="Times New Roman"/>
          <w:lang w:val="en-GB"/>
        </w:rPr>
        <w:t>**</w:t>
      </w:r>
      <w:r w:rsidRPr="00D01B42">
        <w:rPr>
          <w:rFonts w:eastAsia="Times New Roman"/>
          <w:i/>
          <w:lang w:val="en-GB"/>
        </w:rPr>
        <w:t>p</w:t>
      </w:r>
      <w:r w:rsidRPr="00D01B42">
        <w:rPr>
          <w:rFonts w:eastAsia="Times New Roman"/>
          <w:lang w:val="en-GB"/>
        </w:rPr>
        <w:t xml:space="preserve">&lt;.005), and </w:t>
      </w:r>
      <w:r w:rsidR="009D6952" w:rsidRPr="00D01B42">
        <w:rPr>
          <w:rFonts w:eastAsia="Times New Roman"/>
          <w:lang w:val="en-GB"/>
        </w:rPr>
        <w:t xml:space="preserve">the </w:t>
      </w:r>
      <w:r w:rsidR="00675E09" w:rsidRPr="00D01B42">
        <w:rPr>
          <w:rFonts w:eastAsia="Times New Roman"/>
          <w:lang w:val="en-GB"/>
        </w:rPr>
        <w:t>intention</w:t>
      </w:r>
      <w:r w:rsidRPr="00D01B42">
        <w:rPr>
          <w:rFonts w:eastAsia="Times New Roman"/>
          <w:lang w:val="en-GB"/>
        </w:rPr>
        <w:t xml:space="preserve"> </w:t>
      </w:r>
      <w:r w:rsidR="00E96761" w:rsidRPr="00D01B42">
        <w:rPr>
          <w:rFonts w:eastAsia="Times New Roman"/>
          <w:lang w:val="en-GB"/>
        </w:rPr>
        <w:t xml:space="preserve">dependent </w:t>
      </w:r>
      <w:r w:rsidRPr="00D01B42">
        <w:rPr>
          <w:rFonts w:eastAsia="Times New Roman"/>
          <w:lang w:val="en-GB"/>
        </w:rPr>
        <w:t xml:space="preserve">variable had </w:t>
      </w:r>
      <w:r w:rsidR="009D6952" w:rsidRPr="00D01B42">
        <w:rPr>
          <w:rFonts w:eastAsia="Times New Roman"/>
          <w:lang w:val="en-GB"/>
        </w:rPr>
        <w:t xml:space="preserve">the </w:t>
      </w:r>
      <w:r w:rsidRPr="00D01B42">
        <w:rPr>
          <w:rFonts w:eastAsia="Times New Roman"/>
          <w:lang w:val="en-GB"/>
        </w:rPr>
        <w:t xml:space="preserve">strongest correlation with </w:t>
      </w:r>
      <w:r w:rsidR="002E45AC" w:rsidRPr="00D01B42">
        <w:rPr>
          <w:rFonts w:eastAsia="Times New Roman"/>
          <w:lang w:val="en-GB"/>
        </w:rPr>
        <w:t>job relevance</w:t>
      </w:r>
      <w:r w:rsidR="00B24E86" w:rsidRPr="00D01B42">
        <w:rPr>
          <w:rFonts w:eastAsia="Times New Roman"/>
          <w:lang w:val="en-GB"/>
        </w:rPr>
        <w:t xml:space="preserve"> (***=</w:t>
      </w:r>
      <w:r w:rsidRPr="00D01B42">
        <w:rPr>
          <w:rFonts w:eastAsia="Times New Roman"/>
          <w:i/>
          <w:lang w:val="en-GB"/>
        </w:rPr>
        <w:t>p</w:t>
      </w:r>
      <w:r w:rsidRPr="00D01B42">
        <w:rPr>
          <w:rFonts w:eastAsia="Times New Roman"/>
          <w:lang w:val="en-GB"/>
        </w:rPr>
        <w:t>&lt;.001).</w:t>
      </w:r>
      <w:r w:rsidRPr="00D01B42">
        <w:rPr>
          <w:lang w:val="en-GB"/>
        </w:rPr>
        <w:t xml:space="preserve"> </w:t>
      </w:r>
      <w:r w:rsidR="0028618D" w:rsidRPr="00D01B42">
        <w:rPr>
          <w:lang w:val="en-GB"/>
        </w:rPr>
        <w:t xml:space="preserve">However, intention has showed .71 correlation with perceived ease of use variable. This is </w:t>
      </w:r>
      <w:r w:rsidR="009D6952" w:rsidRPr="00D01B42">
        <w:rPr>
          <w:lang w:val="en-GB"/>
        </w:rPr>
        <w:t xml:space="preserve">only </w:t>
      </w:r>
      <w:r w:rsidR="0028618D" w:rsidRPr="00D01B42">
        <w:rPr>
          <w:lang w:val="en-GB"/>
        </w:rPr>
        <w:t xml:space="preserve">slightly above </w:t>
      </w:r>
      <w:r w:rsidR="009D6952" w:rsidRPr="00D01B42">
        <w:rPr>
          <w:lang w:val="en-GB"/>
        </w:rPr>
        <w:t xml:space="preserve">the </w:t>
      </w:r>
      <w:r w:rsidR="0028618D" w:rsidRPr="00D01B42">
        <w:rPr>
          <w:lang w:val="en-GB"/>
        </w:rPr>
        <w:t>.70 threshold</w:t>
      </w:r>
      <w:r w:rsidR="009D6952" w:rsidRPr="00D01B42">
        <w:rPr>
          <w:lang w:val="en-GB"/>
        </w:rPr>
        <w:t>, so was retained for the analyses</w:t>
      </w:r>
      <w:r w:rsidR="00153577" w:rsidRPr="00D01B42">
        <w:rPr>
          <w:lang w:val="en-GB"/>
        </w:rPr>
        <w:t xml:space="preserve">. </w:t>
      </w:r>
      <w:r w:rsidRPr="00D01B42">
        <w:rPr>
          <w:lang w:val="en-GB"/>
        </w:rPr>
        <w:t xml:space="preserve">Two types of multivariate analysis (hierarchical linear regression and stepwise linear regression) </w:t>
      </w:r>
      <w:r w:rsidR="00067855" w:rsidRPr="00D01B42">
        <w:rPr>
          <w:lang w:val="en-GB"/>
        </w:rPr>
        <w:t xml:space="preserve">and structural equation modelling </w:t>
      </w:r>
      <w:r w:rsidRPr="00D01B42">
        <w:rPr>
          <w:lang w:val="en-GB"/>
        </w:rPr>
        <w:t xml:space="preserve">were then used to test the proposed hypothesis and to assess which technology acceptance variables predict intentions to use e-Health system in the country. </w:t>
      </w:r>
    </w:p>
    <w:p w:rsidR="00753784" w:rsidRPr="00D01B42" w:rsidRDefault="00753784" w:rsidP="00BE68E9">
      <w:pPr>
        <w:pStyle w:val="Heading3"/>
      </w:pPr>
      <w:bookmarkStart w:id="280" w:name="_Toc481521232"/>
      <w:bookmarkStart w:id="281" w:name="_Toc485731397"/>
      <w:bookmarkStart w:id="282" w:name="_Toc528944976"/>
      <w:r w:rsidRPr="00D01B42">
        <w:t>Gender, occupational and access to PC differences</w:t>
      </w:r>
      <w:bookmarkEnd w:id="280"/>
      <w:bookmarkEnd w:id="281"/>
      <w:bookmarkEnd w:id="282"/>
    </w:p>
    <w:p w:rsidR="00753784" w:rsidRPr="00D01B42" w:rsidRDefault="00753784" w:rsidP="00753784">
      <w:pPr>
        <w:jc w:val="both"/>
        <w:rPr>
          <w:rFonts w:cs="Times New Roman"/>
          <w:color w:val="000000" w:themeColor="text1"/>
          <w:lang w:val="en-GB"/>
        </w:rPr>
      </w:pPr>
      <w:r w:rsidRPr="00D01B42">
        <w:rPr>
          <w:rFonts w:cs="Times New Roman"/>
          <w:color w:val="000000" w:themeColor="text1"/>
          <w:lang w:val="en-GB"/>
        </w:rPr>
        <w:tab/>
        <w:t>The gender, occupational, and access to PC differences of the participants in the study were assessed with the Mann-Whitney test</w:t>
      </w:r>
      <w:r w:rsidR="009813FB" w:rsidRPr="00D01B42">
        <w:rPr>
          <w:rFonts w:cs="Times New Roman"/>
          <w:color w:val="000000" w:themeColor="text1"/>
          <w:lang w:val="en-GB"/>
        </w:rPr>
        <w:t>s</w:t>
      </w:r>
      <w:r w:rsidRPr="00D01B42">
        <w:rPr>
          <w:rFonts w:cs="Times New Roman"/>
          <w:color w:val="000000" w:themeColor="text1"/>
          <w:lang w:val="en-GB"/>
        </w:rPr>
        <w:t xml:space="preserve"> as the data was not normally </w:t>
      </w:r>
      <w:r w:rsidRPr="00D01B42">
        <w:rPr>
          <w:rFonts w:cs="Times New Roman"/>
          <w:color w:val="000000" w:themeColor="text1"/>
          <w:lang w:val="en-GB"/>
        </w:rPr>
        <w:lastRenderedPageBreak/>
        <w:t>distributed. These tests can explain some basic differences between the participants. However, healthcare professional’s intentions towards future e-Health system are explained with regression analyses (Sections 4.3.</w:t>
      </w:r>
      <w:r w:rsidR="00D8146C">
        <w:rPr>
          <w:rFonts w:cs="Times New Roman"/>
          <w:color w:val="000000" w:themeColor="text1"/>
          <w:lang w:val="en-GB"/>
        </w:rPr>
        <w:t>8 and 4.3.9</w:t>
      </w:r>
      <w:r w:rsidRPr="00D01B42">
        <w:rPr>
          <w:rFonts w:cs="Times New Roman"/>
          <w:color w:val="000000" w:themeColor="text1"/>
          <w:lang w:val="en-GB"/>
        </w:rPr>
        <w:t>)</w:t>
      </w:r>
      <w:r w:rsidR="00AD5DB8" w:rsidRPr="00D01B42">
        <w:rPr>
          <w:rFonts w:cs="Times New Roman"/>
          <w:color w:val="000000" w:themeColor="text1"/>
          <w:lang w:val="en-GB"/>
        </w:rPr>
        <w:t xml:space="preserve">, </w:t>
      </w:r>
      <w:r w:rsidR="00BC779E" w:rsidRPr="00D01B42">
        <w:rPr>
          <w:rFonts w:cs="Times New Roman"/>
          <w:color w:val="000000" w:themeColor="text1"/>
          <w:lang w:val="en-GB"/>
        </w:rPr>
        <w:t xml:space="preserve">and structural equation </w:t>
      </w:r>
      <w:r w:rsidR="00CB6322" w:rsidRPr="00D01B42">
        <w:rPr>
          <w:rFonts w:cs="Times New Roman"/>
          <w:color w:val="000000" w:themeColor="text1"/>
          <w:lang w:val="en-GB"/>
        </w:rPr>
        <w:t>modelling</w:t>
      </w:r>
      <w:r w:rsidR="00BC779E" w:rsidRPr="00D01B42">
        <w:rPr>
          <w:rFonts w:cs="Times New Roman"/>
          <w:color w:val="000000" w:themeColor="text1"/>
          <w:lang w:val="en-GB"/>
        </w:rPr>
        <w:t xml:space="preserve"> (Section 4.3.1</w:t>
      </w:r>
      <w:r w:rsidR="00D8146C">
        <w:rPr>
          <w:rFonts w:cs="Times New Roman"/>
          <w:color w:val="000000" w:themeColor="text1"/>
          <w:lang w:val="en-GB"/>
        </w:rPr>
        <w:t>0</w:t>
      </w:r>
      <w:r w:rsidR="00C51C18" w:rsidRPr="00D01B42">
        <w:rPr>
          <w:rFonts w:cs="Times New Roman"/>
          <w:color w:val="000000" w:themeColor="text1"/>
          <w:lang w:val="en-GB"/>
        </w:rPr>
        <w:t>). These analyses have confirmed that</w:t>
      </w:r>
      <w:r w:rsidR="00AD5DB8" w:rsidRPr="00D01B42">
        <w:rPr>
          <w:rFonts w:cs="Times New Roman"/>
          <w:color w:val="000000" w:themeColor="text1"/>
          <w:lang w:val="en-GB"/>
        </w:rPr>
        <w:t xml:space="preserve"> demographic variables do not predict intentions</w:t>
      </w:r>
      <w:r w:rsidR="00C51C18" w:rsidRPr="00D01B42">
        <w:rPr>
          <w:rFonts w:cs="Times New Roman"/>
          <w:color w:val="000000" w:themeColor="text1"/>
          <w:lang w:val="en-GB"/>
        </w:rPr>
        <w:t>.</w:t>
      </w:r>
      <w:r w:rsidR="00AD5DB8" w:rsidRPr="00D01B42">
        <w:rPr>
          <w:rFonts w:cs="Times New Roman"/>
          <w:color w:val="000000" w:themeColor="text1"/>
          <w:lang w:val="en-GB"/>
        </w:rPr>
        <w:t xml:space="preserve"> Therefore, the assessment of demographic differences present some initial findings from this research which do not </w:t>
      </w:r>
      <w:r w:rsidR="009D6952" w:rsidRPr="00D01B42">
        <w:rPr>
          <w:rFonts w:cs="Times New Roman"/>
          <w:color w:val="000000" w:themeColor="text1"/>
          <w:lang w:val="en-GB"/>
        </w:rPr>
        <w:t>provide</w:t>
      </w:r>
      <w:r w:rsidR="00AD5DB8" w:rsidRPr="00D01B42">
        <w:rPr>
          <w:rFonts w:cs="Times New Roman"/>
          <w:color w:val="000000" w:themeColor="text1"/>
          <w:lang w:val="en-GB"/>
        </w:rPr>
        <w:t xml:space="preserve"> final conclusions on </w:t>
      </w:r>
      <w:r w:rsidR="009D6952" w:rsidRPr="00D01B42">
        <w:rPr>
          <w:rFonts w:cs="Times New Roman"/>
          <w:color w:val="000000" w:themeColor="text1"/>
          <w:lang w:val="en-GB"/>
        </w:rPr>
        <w:t xml:space="preserve">the </w:t>
      </w:r>
      <w:r w:rsidR="00AD5DB8" w:rsidRPr="00D01B42">
        <w:rPr>
          <w:rFonts w:cs="Times New Roman"/>
          <w:color w:val="000000" w:themeColor="text1"/>
          <w:lang w:val="en-GB"/>
        </w:rPr>
        <w:t>technology acceptance.</w:t>
      </w:r>
    </w:p>
    <w:p w:rsidR="00753784" w:rsidRPr="00D01B42" w:rsidRDefault="00753784" w:rsidP="00753784">
      <w:pPr>
        <w:rPr>
          <w:b/>
          <w:color w:val="000000" w:themeColor="text1"/>
          <w:lang w:val="en-GB"/>
        </w:rPr>
      </w:pPr>
      <w:bookmarkStart w:id="283" w:name="_Toc467708870"/>
      <w:r w:rsidRPr="00D01B42">
        <w:rPr>
          <w:b/>
          <w:color w:val="000000" w:themeColor="text1"/>
          <w:lang w:val="en-GB"/>
        </w:rPr>
        <w:t>Occupational differences</w:t>
      </w:r>
      <w:bookmarkEnd w:id="283"/>
    </w:p>
    <w:p w:rsidR="00753784" w:rsidRPr="00D01B42" w:rsidRDefault="00753784" w:rsidP="00753784">
      <w:pPr>
        <w:ind w:firstLine="720"/>
        <w:jc w:val="both"/>
        <w:rPr>
          <w:rFonts w:cs="Times New Roman"/>
          <w:color w:val="000000" w:themeColor="text1"/>
          <w:lang w:val="en-GB"/>
        </w:rPr>
      </w:pPr>
      <w:r w:rsidRPr="00D01B42">
        <w:rPr>
          <w:rFonts w:cs="Times New Roman"/>
          <w:color w:val="000000" w:themeColor="text1"/>
          <w:lang w:val="en-GB"/>
        </w:rPr>
        <w:t>Compared to nursing staff, hospital doctors used PCs for significantly more hours per day (</w:t>
      </w:r>
      <w:r w:rsidRPr="00D01B42">
        <w:rPr>
          <w:rFonts w:cs="Times New Roman"/>
          <w:i/>
          <w:color w:val="000000" w:themeColor="text1"/>
          <w:lang w:val="en-GB"/>
        </w:rPr>
        <w:t>t</w:t>
      </w:r>
      <w:r w:rsidRPr="00D01B42">
        <w:rPr>
          <w:rFonts w:cs="Times New Roman"/>
          <w:color w:val="000000" w:themeColor="text1"/>
          <w:lang w:val="en-GB"/>
        </w:rPr>
        <w:t xml:space="preserve"> (113) = 2.56, </w:t>
      </w:r>
      <w:r w:rsidRPr="00D01B42">
        <w:rPr>
          <w:rFonts w:cs="Times New Roman"/>
          <w:i/>
          <w:color w:val="000000" w:themeColor="text1"/>
          <w:lang w:val="en-GB"/>
        </w:rPr>
        <w:t>p</w:t>
      </w:r>
      <w:r w:rsidRPr="00D01B42">
        <w:rPr>
          <w:rFonts w:cs="Times New Roman"/>
          <w:color w:val="000000" w:themeColor="text1"/>
          <w:lang w:val="en-GB"/>
        </w:rPr>
        <w:t>&lt;.05) and for more years overall (</w:t>
      </w:r>
      <w:r w:rsidRPr="00D01B42">
        <w:rPr>
          <w:rFonts w:cs="Times New Roman"/>
          <w:i/>
          <w:color w:val="000000" w:themeColor="text1"/>
          <w:lang w:val="en-GB"/>
        </w:rPr>
        <w:t>t</w:t>
      </w:r>
      <w:r w:rsidRPr="00D01B42">
        <w:rPr>
          <w:rFonts w:cs="Times New Roman"/>
          <w:color w:val="000000" w:themeColor="text1"/>
          <w:lang w:val="en-GB"/>
        </w:rPr>
        <w:t xml:space="preserve"> (121) = 4.63, </w:t>
      </w:r>
      <w:r w:rsidRPr="00D01B42">
        <w:rPr>
          <w:rFonts w:cs="Times New Roman"/>
          <w:i/>
          <w:color w:val="000000" w:themeColor="text1"/>
          <w:lang w:val="en-GB"/>
        </w:rPr>
        <w:t>p</w:t>
      </w:r>
      <w:r w:rsidRPr="00D01B42">
        <w:rPr>
          <w:rFonts w:cs="Times New Roman"/>
          <w:color w:val="000000" w:themeColor="text1"/>
          <w:lang w:val="en-GB"/>
        </w:rPr>
        <w:t xml:space="preserve">&lt;.001) computer usage. A non-parametric Mann-Whitney test </w:t>
      </w:r>
      <w:r w:rsidR="007F2462" w:rsidRPr="00D01B42">
        <w:rPr>
          <w:rFonts w:cs="Times New Roman"/>
          <w:color w:val="000000" w:themeColor="text1"/>
          <w:lang w:val="en-GB"/>
        </w:rPr>
        <w:t>was applied to assess p</w:t>
      </w:r>
      <w:r w:rsidR="007F2462" w:rsidRPr="00D01B42">
        <w:rPr>
          <w:rFonts w:cs="Times New Roman"/>
          <w:lang w:val="en-GB"/>
        </w:rPr>
        <w:t xml:space="preserve">ossible occupational differences (nursing staff=48.9% and hospital doctors=51.1%). However, the </w:t>
      </w:r>
      <w:r w:rsidR="00BC779E" w:rsidRPr="00D01B42">
        <w:rPr>
          <w:rFonts w:cs="Times New Roman"/>
          <w:lang w:val="en-GB"/>
        </w:rPr>
        <w:t xml:space="preserve">Mann-Whitney </w:t>
      </w:r>
      <w:r w:rsidR="007F2462" w:rsidRPr="00D01B42">
        <w:rPr>
          <w:rFonts w:cs="Times New Roman"/>
          <w:lang w:val="en-GB"/>
        </w:rPr>
        <w:t xml:space="preserve">test </w:t>
      </w:r>
      <w:r w:rsidRPr="00D01B42">
        <w:rPr>
          <w:rFonts w:cs="Times New Roman"/>
          <w:color w:val="000000" w:themeColor="text1"/>
          <w:lang w:val="en-GB"/>
        </w:rPr>
        <w:t>found no occupational differences with respect to technology acceptance constructs.</w:t>
      </w:r>
    </w:p>
    <w:p w:rsidR="00753784" w:rsidRPr="00D01B42" w:rsidRDefault="00753784" w:rsidP="00753784">
      <w:pPr>
        <w:rPr>
          <w:b/>
          <w:color w:val="000000" w:themeColor="text1"/>
          <w:lang w:val="en-GB"/>
        </w:rPr>
      </w:pPr>
      <w:bookmarkStart w:id="284" w:name="_Toc467708871"/>
      <w:r w:rsidRPr="00D01B42">
        <w:rPr>
          <w:b/>
          <w:color w:val="000000" w:themeColor="text1"/>
          <w:lang w:val="en-GB"/>
        </w:rPr>
        <w:t>Gender differences</w:t>
      </w:r>
      <w:bookmarkEnd w:id="284"/>
    </w:p>
    <w:p w:rsidR="00753784" w:rsidRPr="00D01B42" w:rsidRDefault="00753784" w:rsidP="00753784">
      <w:pPr>
        <w:ind w:firstLine="720"/>
        <w:jc w:val="both"/>
        <w:rPr>
          <w:rFonts w:cs="Times New Roman"/>
          <w:color w:val="000000" w:themeColor="text1"/>
          <w:lang w:val="en-GB"/>
        </w:rPr>
      </w:pPr>
      <w:r w:rsidRPr="00D01B42">
        <w:rPr>
          <w:rFonts w:cs="Times New Roman"/>
          <w:color w:val="000000" w:themeColor="text1"/>
          <w:lang w:val="en-GB"/>
        </w:rPr>
        <w:t>When differences between genders were tested, males reported having used a PC for more years than females (</w:t>
      </w:r>
      <w:r w:rsidRPr="00D01B42">
        <w:rPr>
          <w:rFonts w:cs="Times New Roman"/>
          <w:i/>
          <w:color w:val="000000" w:themeColor="text1"/>
          <w:lang w:val="en-GB"/>
        </w:rPr>
        <w:t>M</w:t>
      </w:r>
      <w:r w:rsidRPr="00D01B42">
        <w:rPr>
          <w:rFonts w:cs="Times New Roman"/>
          <w:color w:val="000000" w:themeColor="text1"/>
          <w:vertAlign w:val="subscript"/>
          <w:lang w:val="en-GB"/>
        </w:rPr>
        <w:t>males</w:t>
      </w:r>
      <w:r w:rsidR="004E2676" w:rsidRPr="00D01B42">
        <w:rPr>
          <w:rFonts w:cs="Times New Roman"/>
          <w:color w:val="000000" w:themeColor="text1"/>
          <w:lang w:val="en-GB"/>
        </w:rPr>
        <w:t>=</w:t>
      </w:r>
      <w:r w:rsidRPr="00D01B42">
        <w:rPr>
          <w:rFonts w:cs="Times New Roman"/>
          <w:color w:val="000000" w:themeColor="text1"/>
          <w:lang w:val="en-GB"/>
        </w:rPr>
        <w:t xml:space="preserve">5.66, </w:t>
      </w:r>
      <w:r w:rsidRPr="00D01B42">
        <w:rPr>
          <w:rFonts w:cs="Times New Roman"/>
          <w:i/>
          <w:color w:val="000000" w:themeColor="text1"/>
          <w:lang w:val="en-GB"/>
        </w:rPr>
        <w:t>SD</w:t>
      </w:r>
      <w:r w:rsidR="004E2676" w:rsidRPr="00D01B42">
        <w:rPr>
          <w:rFonts w:cs="Times New Roman"/>
          <w:color w:val="000000" w:themeColor="text1"/>
          <w:lang w:val="en-GB"/>
        </w:rPr>
        <w:t>=</w:t>
      </w:r>
      <w:r w:rsidR="006B073C" w:rsidRPr="00D01B42">
        <w:rPr>
          <w:rFonts w:cs="Times New Roman"/>
          <w:color w:val="000000" w:themeColor="text1"/>
          <w:lang w:val="en-GB"/>
        </w:rPr>
        <w:t>1.46;</w:t>
      </w:r>
      <w:r w:rsidRPr="00D01B42">
        <w:rPr>
          <w:rFonts w:cs="Times New Roman"/>
          <w:color w:val="000000" w:themeColor="text1"/>
          <w:lang w:val="en-GB"/>
        </w:rPr>
        <w:t xml:space="preserve"> </w:t>
      </w:r>
      <w:r w:rsidRPr="00D01B42">
        <w:rPr>
          <w:rFonts w:cs="Times New Roman"/>
          <w:i/>
          <w:color w:val="000000" w:themeColor="text1"/>
          <w:lang w:val="en-GB"/>
        </w:rPr>
        <w:t>M</w:t>
      </w:r>
      <w:r w:rsidRPr="00D01B42">
        <w:rPr>
          <w:rFonts w:cs="Times New Roman"/>
          <w:color w:val="000000" w:themeColor="text1"/>
          <w:vertAlign w:val="subscript"/>
          <w:lang w:val="en-GB"/>
        </w:rPr>
        <w:t>females</w:t>
      </w:r>
      <w:r w:rsidR="001F66F3" w:rsidRPr="00D01B42">
        <w:rPr>
          <w:rFonts w:cs="Times New Roman"/>
          <w:color w:val="000000" w:themeColor="text1"/>
          <w:lang w:val="en-GB"/>
        </w:rPr>
        <w:t>=</w:t>
      </w:r>
      <w:r w:rsidRPr="00D01B42">
        <w:rPr>
          <w:rFonts w:cs="Times New Roman"/>
          <w:color w:val="000000" w:themeColor="text1"/>
          <w:lang w:val="en-GB"/>
        </w:rPr>
        <w:t xml:space="preserve">5.28, </w:t>
      </w:r>
      <w:r w:rsidRPr="00D01B42">
        <w:rPr>
          <w:rFonts w:cs="Times New Roman"/>
          <w:i/>
          <w:color w:val="000000" w:themeColor="text1"/>
          <w:lang w:val="en-GB"/>
        </w:rPr>
        <w:t>SD</w:t>
      </w:r>
      <w:r w:rsidR="004E2676" w:rsidRPr="00D01B42">
        <w:rPr>
          <w:rFonts w:cs="Times New Roman"/>
          <w:color w:val="000000" w:themeColor="text1"/>
          <w:lang w:val="en-GB"/>
        </w:rPr>
        <w:t>=</w:t>
      </w:r>
      <w:r w:rsidRPr="00D01B42">
        <w:rPr>
          <w:rFonts w:cs="Times New Roman"/>
          <w:color w:val="000000" w:themeColor="text1"/>
          <w:lang w:val="en-GB"/>
        </w:rPr>
        <w:t>.50</w:t>
      </w:r>
      <w:r w:rsidR="006B073C" w:rsidRPr="00D01B42">
        <w:rPr>
          <w:rFonts w:cs="Times New Roman"/>
          <w:color w:val="000000" w:themeColor="text1"/>
          <w:lang w:val="en-GB"/>
        </w:rPr>
        <w:t>;</w:t>
      </w:r>
      <w:r w:rsidRPr="00D01B42">
        <w:rPr>
          <w:rFonts w:cs="Times New Roman"/>
          <w:color w:val="000000" w:themeColor="text1"/>
          <w:lang w:val="en-GB"/>
        </w:rPr>
        <w:t xml:space="preserve"> </w:t>
      </w:r>
      <w:r w:rsidRPr="00D01B42">
        <w:rPr>
          <w:rFonts w:cs="Times New Roman"/>
          <w:i/>
          <w:color w:val="000000" w:themeColor="text1"/>
          <w:lang w:val="en-GB"/>
        </w:rPr>
        <w:t>t</w:t>
      </w:r>
      <w:r w:rsidR="004E2676" w:rsidRPr="00D01B42">
        <w:rPr>
          <w:rFonts w:cs="Times New Roman"/>
          <w:color w:val="000000" w:themeColor="text1"/>
          <w:lang w:val="en-GB"/>
        </w:rPr>
        <w:t>(121)=</w:t>
      </w:r>
      <w:r w:rsidRPr="00D01B42">
        <w:rPr>
          <w:rFonts w:cs="Times New Roman"/>
          <w:color w:val="000000" w:themeColor="text1"/>
          <w:lang w:val="en-GB"/>
        </w:rPr>
        <w:t xml:space="preserve">2.72, </w:t>
      </w:r>
      <w:r w:rsidRPr="00D01B42">
        <w:rPr>
          <w:rFonts w:cs="Times New Roman"/>
          <w:i/>
          <w:color w:val="000000" w:themeColor="text1"/>
          <w:lang w:val="en-GB"/>
        </w:rPr>
        <w:t>p</w:t>
      </w:r>
      <w:r w:rsidRPr="00D01B42">
        <w:rPr>
          <w:rFonts w:cs="Times New Roman"/>
          <w:color w:val="000000" w:themeColor="text1"/>
          <w:lang w:val="en-GB"/>
        </w:rPr>
        <w:t>&lt;.05). A Mann-Whitney test fou</w:t>
      </w:r>
      <w:r w:rsidR="006B073C" w:rsidRPr="00D01B42">
        <w:rPr>
          <w:rFonts w:cs="Times New Roman"/>
          <w:color w:val="000000" w:themeColor="text1"/>
          <w:lang w:val="en-GB"/>
        </w:rPr>
        <w:t>nd no significant</w:t>
      </w:r>
      <w:r w:rsidRPr="00D01B42">
        <w:rPr>
          <w:rFonts w:cs="Times New Roman"/>
          <w:color w:val="000000" w:themeColor="text1"/>
          <w:lang w:val="en-GB"/>
        </w:rPr>
        <w:t xml:space="preserve"> gender differences with respect to technology acceptance constructs.</w:t>
      </w:r>
    </w:p>
    <w:p w:rsidR="00753784" w:rsidRPr="00D01B42" w:rsidRDefault="004E2676" w:rsidP="00753784">
      <w:pPr>
        <w:rPr>
          <w:b/>
          <w:color w:val="000000" w:themeColor="text1"/>
          <w:highlight w:val="yellow"/>
          <w:lang w:val="en-GB"/>
        </w:rPr>
      </w:pPr>
      <w:bookmarkStart w:id="285" w:name="_Toc467708872"/>
      <w:r w:rsidRPr="00D01B42">
        <w:rPr>
          <w:b/>
          <w:color w:val="000000" w:themeColor="text1"/>
          <w:lang w:val="en-GB"/>
        </w:rPr>
        <w:t>Access to PC dif</w:t>
      </w:r>
      <w:r w:rsidR="00753784" w:rsidRPr="00D01B42">
        <w:rPr>
          <w:b/>
          <w:color w:val="000000" w:themeColor="text1"/>
          <w:lang w:val="en-GB"/>
        </w:rPr>
        <w:t>ferences</w:t>
      </w:r>
      <w:bookmarkEnd w:id="285"/>
    </w:p>
    <w:p w:rsidR="00F91542" w:rsidRPr="00D01B42" w:rsidRDefault="000324F6" w:rsidP="007F2462">
      <w:pPr>
        <w:jc w:val="both"/>
        <w:rPr>
          <w:rFonts w:cs="Times New Roman"/>
          <w:color w:val="000000" w:themeColor="text1"/>
          <w:lang w:val="en-GB"/>
        </w:rPr>
      </w:pPr>
      <w:r w:rsidRPr="00D01B42">
        <w:rPr>
          <w:rFonts w:cs="Times New Roman"/>
          <w:color w:val="000000" w:themeColor="text1"/>
          <w:lang w:val="en-GB"/>
        </w:rPr>
        <w:tab/>
      </w:r>
      <w:r w:rsidR="00753784" w:rsidRPr="00D01B42">
        <w:rPr>
          <w:rFonts w:cs="Times New Roman"/>
          <w:color w:val="000000" w:themeColor="text1"/>
          <w:lang w:val="en-GB"/>
        </w:rPr>
        <w:t>In addition, the influence of having access to a PC on several dimensions of technology acceptance, including intentions to use the e-Health system, perceived ease of use, perceived usefulness, computer anxiety, job relevance, subjective norm, and descriptive norm were assessed. The Mann-Whitney test results showed that non-users of PCs differed significantly from users and had l</w:t>
      </w:r>
      <w:r w:rsidR="002134FF" w:rsidRPr="00D01B42">
        <w:rPr>
          <w:rFonts w:cs="Times New Roman"/>
          <w:color w:val="000000" w:themeColor="text1"/>
          <w:lang w:val="en-GB"/>
        </w:rPr>
        <w:t>ower association with intention</w:t>
      </w:r>
      <w:r w:rsidR="00753784" w:rsidRPr="00D01B42">
        <w:rPr>
          <w:rFonts w:cs="Times New Roman"/>
          <w:color w:val="000000" w:themeColor="text1"/>
          <w:lang w:val="en-GB"/>
        </w:rPr>
        <w:t xml:space="preserve"> (</w:t>
      </w:r>
      <w:r w:rsidR="00CA7C7D" w:rsidRPr="00D01B42">
        <w:rPr>
          <w:rFonts w:cs="Times New Roman"/>
          <w:color w:val="000000" w:themeColor="text1"/>
          <w:lang w:val="en-GB"/>
        </w:rPr>
        <w:t xml:space="preserve">the </w:t>
      </w:r>
      <w:r w:rsidR="00E96761" w:rsidRPr="00D01B42">
        <w:rPr>
          <w:rFonts w:cs="Times New Roman"/>
          <w:color w:val="000000" w:themeColor="text1"/>
          <w:lang w:val="en-GB"/>
        </w:rPr>
        <w:t xml:space="preserve">dependent </w:t>
      </w:r>
      <w:r w:rsidR="00753784" w:rsidRPr="00D01B42">
        <w:rPr>
          <w:rFonts w:cs="Times New Roman"/>
          <w:color w:val="000000" w:themeColor="text1"/>
          <w:lang w:val="en-GB"/>
        </w:rPr>
        <w:t xml:space="preserve">variable) to use the </w:t>
      </w:r>
      <w:r w:rsidR="00A53115" w:rsidRPr="00D01B42">
        <w:rPr>
          <w:rFonts w:cs="Times New Roman"/>
          <w:color w:val="000000" w:themeColor="text1"/>
          <w:lang w:val="en-GB"/>
        </w:rPr>
        <w:t>e-Health system (Mann-Whitney U=</w:t>
      </w:r>
      <w:r w:rsidR="00753784" w:rsidRPr="00D01B42">
        <w:rPr>
          <w:rFonts w:cs="Times New Roman"/>
          <w:color w:val="000000" w:themeColor="text1"/>
          <w:lang w:val="en-GB"/>
        </w:rPr>
        <w:t xml:space="preserve">286, </w:t>
      </w:r>
      <w:r w:rsidR="00753784" w:rsidRPr="00D01B42">
        <w:rPr>
          <w:rFonts w:cs="Times New Roman"/>
          <w:i/>
          <w:color w:val="000000" w:themeColor="text1"/>
          <w:lang w:val="en-GB"/>
        </w:rPr>
        <w:t>z</w:t>
      </w:r>
      <w:r w:rsidR="00A53115" w:rsidRPr="00D01B42">
        <w:rPr>
          <w:rFonts w:cs="Times New Roman"/>
          <w:color w:val="000000" w:themeColor="text1"/>
          <w:lang w:val="en-GB"/>
        </w:rPr>
        <w:t>=</w:t>
      </w:r>
      <w:r w:rsidR="00753784" w:rsidRPr="00D01B42">
        <w:rPr>
          <w:rFonts w:cs="Times New Roman"/>
          <w:color w:val="000000" w:themeColor="text1"/>
          <w:lang w:val="en-GB"/>
        </w:rPr>
        <w:t xml:space="preserve">-2.91, </w:t>
      </w:r>
      <w:r w:rsidR="00753784" w:rsidRPr="00D01B42">
        <w:rPr>
          <w:rFonts w:cs="Times New Roman"/>
          <w:i/>
          <w:color w:val="000000" w:themeColor="text1"/>
          <w:lang w:val="en-GB"/>
        </w:rPr>
        <w:t>p</w:t>
      </w:r>
      <w:r w:rsidR="00A53115" w:rsidRPr="00D01B42">
        <w:rPr>
          <w:rFonts w:cs="Times New Roman"/>
          <w:color w:val="000000" w:themeColor="text1"/>
          <w:lang w:val="en-GB"/>
        </w:rPr>
        <w:t>=</w:t>
      </w:r>
      <w:r w:rsidR="00753784" w:rsidRPr="00D01B42">
        <w:rPr>
          <w:rFonts w:cs="Times New Roman"/>
          <w:color w:val="000000" w:themeColor="text1"/>
          <w:lang w:val="en-GB"/>
        </w:rPr>
        <w:t>.004), lower perceiv</w:t>
      </w:r>
      <w:r w:rsidR="00A53115" w:rsidRPr="00D01B42">
        <w:rPr>
          <w:rFonts w:cs="Times New Roman"/>
          <w:color w:val="000000" w:themeColor="text1"/>
          <w:lang w:val="en-GB"/>
        </w:rPr>
        <w:t>ed usefulness (Mann-Whitney U=</w:t>
      </w:r>
      <w:r w:rsidR="00753784" w:rsidRPr="00D01B42">
        <w:rPr>
          <w:rFonts w:cs="Times New Roman"/>
          <w:color w:val="000000" w:themeColor="text1"/>
          <w:lang w:val="en-GB"/>
        </w:rPr>
        <w:t xml:space="preserve">354, </w:t>
      </w:r>
      <w:r w:rsidR="00753784" w:rsidRPr="00D01B42">
        <w:rPr>
          <w:rFonts w:cs="Times New Roman"/>
          <w:i/>
          <w:color w:val="000000" w:themeColor="text1"/>
          <w:lang w:val="en-GB"/>
        </w:rPr>
        <w:t>z</w:t>
      </w:r>
      <w:r w:rsidR="00A53115" w:rsidRPr="00D01B42">
        <w:rPr>
          <w:rFonts w:cs="Times New Roman"/>
          <w:color w:val="000000" w:themeColor="text1"/>
          <w:lang w:val="en-GB"/>
        </w:rPr>
        <w:t>=</w:t>
      </w:r>
      <w:r w:rsidR="00753784" w:rsidRPr="00D01B42">
        <w:rPr>
          <w:rFonts w:cs="Times New Roman"/>
          <w:color w:val="000000" w:themeColor="text1"/>
          <w:lang w:val="en-GB"/>
        </w:rPr>
        <w:t xml:space="preserve">-2.11, </w:t>
      </w:r>
      <w:r w:rsidR="00753784" w:rsidRPr="00D01B42">
        <w:rPr>
          <w:rFonts w:cs="Times New Roman"/>
          <w:i/>
          <w:color w:val="000000" w:themeColor="text1"/>
          <w:lang w:val="en-GB"/>
        </w:rPr>
        <w:t>p</w:t>
      </w:r>
      <w:r w:rsidR="00A53115" w:rsidRPr="00D01B42">
        <w:rPr>
          <w:rFonts w:cs="Times New Roman"/>
          <w:color w:val="000000" w:themeColor="text1"/>
          <w:lang w:val="en-GB"/>
        </w:rPr>
        <w:t>=</w:t>
      </w:r>
      <w:r w:rsidR="00753784" w:rsidRPr="00D01B42">
        <w:rPr>
          <w:rFonts w:cs="Times New Roman"/>
          <w:color w:val="000000" w:themeColor="text1"/>
          <w:lang w:val="en-GB"/>
        </w:rPr>
        <w:t xml:space="preserve">.035), and lower </w:t>
      </w:r>
      <w:r w:rsidR="00A53115" w:rsidRPr="00D01B42">
        <w:rPr>
          <w:rFonts w:cs="Times New Roman"/>
          <w:color w:val="000000" w:themeColor="text1"/>
          <w:lang w:val="en-GB"/>
        </w:rPr>
        <w:t>job relevance (Mann-Whitney U=</w:t>
      </w:r>
      <w:r w:rsidR="00753784" w:rsidRPr="00D01B42">
        <w:rPr>
          <w:rFonts w:cs="Times New Roman"/>
          <w:color w:val="000000" w:themeColor="text1"/>
          <w:lang w:val="en-GB"/>
        </w:rPr>
        <w:t xml:space="preserve">346, </w:t>
      </w:r>
      <w:r w:rsidR="00753784" w:rsidRPr="00D01B42">
        <w:rPr>
          <w:rFonts w:cs="Times New Roman"/>
          <w:i/>
          <w:color w:val="000000" w:themeColor="text1"/>
          <w:lang w:val="en-GB"/>
        </w:rPr>
        <w:t>z</w:t>
      </w:r>
      <w:r w:rsidR="00A53115" w:rsidRPr="00D01B42">
        <w:rPr>
          <w:rFonts w:cs="Times New Roman"/>
          <w:color w:val="000000" w:themeColor="text1"/>
          <w:lang w:val="en-GB"/>
        </w:rPr>
        <w:t>=</w:t>
      </w:r>
      <w:r w:rsidR="00753784" w:rsidRPr="00D01B42">
        <w:rPr>
          <w:rFonts w:cs="Times New Roman"/>
          <w:color w:val="000000" w:themeColor="text1"/>
          <w:lang w:val="en-GB"/>
        </w:rPr>
        <w:t xml:space="preserve">-2.20, </w:t>
      </w:r>
      <w:r w:rsidR="00753784" w:rsidRPr="00D01B42">
        <w:rPr>
          <w:rFonts w:cs="Times New Roman"/>
          <w:i/>
          <w:color w:val="000000" w:themeColor="text1"/>
          <w:lang w:val="en-GB"/>
        </w:rPr>
        <w:t>p</w:t>
      </w:r>
      <w:r w:rsidR="00A53115" w:rsidRPr="00D01B42">
        <w:rPr>
          <w:rFonts w:cs="Times New Roman"/>
          <w:color w:val="000000" w:themeColor="text1"/>
          <w:lang w:val="en-GB"/>
        </w:rPr>
        <w:t>=</w:t>
      </w:r>
      <w:r w:rsidR="00753784" w:rsidRPr="00D01B42">
        <w:rPr>
          <w:rFonts w:cs="Times New Roman"/>
          <w:color w:val="000000" w:themeColor="text1"/>
          <w:lang w:val="en-GB"/>
        </w:rPr>
        <w:t xml:space="preserve">.027). </w:t>
      </w:r>
    </w:p>
    <w:p w:rsidR="0061655C" w:rsidRPr="00D01B42" w:rsidRDefault="0061655C" w:rsidP="007F2462">
      <w:pPr>
        <w:jc w:val="both"/>
        <w:rPr>
          <w:rFonts w:cs="Times New Roman"/>
          <w:b/>
          <w:color w:val="000000" w:themeColor="text1"/>
          <w:lang w:val="en-GB"/>
        </w:rPr>
      </w:pPr>
      <w:r w:rsidRPr="00D01B42">
        <w:rPr>
          <w:rFonts w:cs="Times New Roman"/>
          <w:b/>
          <w:color w:val="000000" w:themeColor="text1"/>
          <w:lang w:val="en-GB"/>
        </w:rPr>
        <w:t>Other demographic comparisons</w:t>
      </w:r>
    </w:p>
    <w:p w:rsidR="008D3C5A" w:rsidRPr="00325BA4" w:rsidRDefault="0061655C" w:rsidP="00325BA4">
      <w:pPr>
        <w:ind w:firstLine="720"/>
        <w:jc w:val="both"/>
        <w:rPr>
          <w:rFonts w:cs="Times New Roman"/>
          <w:color w:val="000000" w:themeColor="text1"/>
          <w:lang w:val="en-GB"/>
        </w:rPr>
      </w:pPr>
      <w:r w:rsidRPr="00D01B42">
        <w:rPr>
          <w:rFonts w:cs="Times New Roman"/>
          <w:color w:val="000000" w:themeColor="text1"/>
          <w:lang w:val="en-GB"/>
        </w:rPr>
        <w:t>Data on hospital healthcare population, the split between city based and less centralised hospitals, male/female ratio, doctors/nurses ratio, and mean years of experience were not available for comparison with the data from this study. This limitation is d</w:t>
      </w:r>
      <w:r w:rsidR="00A279F6" w:rsidRPr="00D01B42">
        <w:rPr>
          <w:rFonts w:cs="Times New Roman"/>
          <w:color w:val="000000" w:themeColor="text1"/>
          <w:lang w:val="en-GB"/>
        </w:rPr>
        <w:t>iscussed in Section 6.3.1</w:t>
      </w:r>
      <w:r w:rsidRPr="00D01B42">
        <w:rPr>
          <w:rFonts w:cs="Times New Roman"/>
          <w:color w:val="000000" w:themeColor="text1"/>
          <w:lang w:val="en-GB"/>
        </w:rPr>
        <w:t>.</w:t>
      </w:r>
    </w:p>
    <w:p w:rsidR="00F56C6C" w:rsidRPr="00D01B42" w:rsidRDefault="00DC35C0" w:rsidP="00BE68E9">
      <w:pPr>
        <w:pStyle w:val="Heading3"/>
      </w:pPr>
      <w:bookmarkStart w:id="286" w:name="_Toc481521234"/>
      <w:bookmarkStart w:id="287" w:name="_Toc528944977"/>
      <w:r w:rsidRPr="00D01B42">
        <w:t>Hierarchical linear regression, predictors of e-Health acceptance</w:t>
      </w:r>
      <w:bookmarkEnd w:id="279"/>
      <w:bookmarkEnd w:id="286"/>
      <w:bookmarkEnd w:id="287"/>
    </w:p>
    <w:p w:rsidR="00DC35C0" w:rsidRPr="00D01B42" w:rsidRDefault="00DC35C0" w:rsidP="00DC35C0">
      <w:pPr>
        <w:ind w:firstLine="720"/>
        <w:jc w:val="both"/>
        <w:rPr>
          <w:rFonts w:cs="Times New Roman"/>
          <w:lang w:val="en-GB"/>
        </w:rPr>
      </w:pPr>
      <w:r w:rsidRPr="00D01B42">
        <w:rPr>
          <w:rFonts w:cs="Times New Roman"/>
          <w:lang w:val="en-GB"/>
        </w:rPr>
        <w:t>A hierarchical linear regression</w:t>
      </w:r>
      <w:r w:rsidR="00E43BB8" w:rsidRPr="00D01B42">
        <w:rPr>
          <w:rFonts w:cs="Times New Roman"/>
          <w:lang w:val="en-GB"/>
        </w:rPr>
        <w:t xml:space="preserve"> used by</w:t>
      </w:r>
      <w:r w:rsidR="009F5C9D">
        <w:rPr>
          <w:rFonts w:cs="Times New Roman"/>
          <w:lang w:val="en-GB"/>
        </w:rPr>
        <w:t xml:space="preserve"> Deva</w:t>
      </w:r>
      <w:r w:rsidR="00714A26" w:rsidRPr="00D01B42">
        <w:rPr>
          <w:rFonts w:cs="Times New Roman"/>
          <w:lang w:val="en-GB"/>
        </w:rPr>
        <w:t>ne et al. (2010) and</w:t>
      </w:r>
      <w:r w:rsidR="00E43BB8" w:rsidRPr="00D01B42">
        <w:rPr>
          <w:rFonts w:cs="Times New Roman"/>
          <w:lang w:val="en-GB"/>
        </w:rPr>
        <w:t xml:space="preserve"> Egea and Gonzalez (2011) </w:t>
      </w:r>
      <w:r w:rsidRPr="00D01B42">
        <w:rPr>
          <w:rFonts w:cs="Times New Roman"/>
          <w:lang w:val="en-GB"/>
        </w:rPr>
        <w:t xml:space="preserve">was applied to the study data to test the proposed hypotheses and identify predictors of intentions to use the e-Health system. </w:t>
      </w:r>
      <w:r w:rsidR="003A092B" w:rsidRPr="00D01B42">
        <w:rPr>
          <w:rFonts w:eastAsia="Times New Roman"/>
          <w:lang w:val="en-GB"/>
        </w:rPr>
        <w:t xml:space="preserve">Hierarchical linear regression was used to assess the direct effects of multiple variables towards the usage intentions of participants in the study. </w:t>
      </w:r>
      <w:r w:rsidRPr="00D01B42">
        <w:rPr>
          <w:rFonts w:cs="Times New Roman"/>
          <w:lang w:val="en-GB"/>
        </w:rPr>
        <w:t>The two-stage conceptualisation of the model may predict future developments and can measure individual c</w:t>
      </w:r>
      <w:r w:rsidR="00532ACD" w:rsidRPr="00D01B42">
        <w:rPr>
          <w:rFonts w:cs="Times New Roman"/>
          <w:lang w:val="en-GB"/>
        </w:rPr>
        <w:t>hanges (Bryk and Raudenbush</w:t>
      </w:r>
      <w:r w:rsidRPr="00D01B42">
        <w:rPr>
          <w:rFonts w:cs="Times New Roman"/>
          <w:lang w:val="en-GB"/>
        </w:rPr>
        <w:t xml:space="preserve"> 198</w:t>
      </w:r>
      <w:r w:rsidR="00641707" w:rsidRPr="00D01B42">
        <w:rPr>
          <w:rFonts w:cs="Times New Roman"/>
          <w:lang w:val="en-GB"/>
        </w:rPr>
        <w:t>7;</w:t>
      </w:r>
      <w:r w:rsidR="00532ACD" w:rsidRPr="00D01B42">
        <w:rPr>
          <w:rFonts w:cs="Times New Roman"/>
          <w:lang w:val="en-GB"/>
        </w:rPr>
        <w:t xml:space="preserve"> Lindenberger and Potter</w:t>
      </w:r>
      <w:r w:rsidRPr="00D01B42">
        <w:rPr>
          <w:rFonts w:cs="Times New Roman"/>
          <w:lang w:val="en-GB"/>
        </w:rPr>
        <w:t xml:space="preserve"> 1998; Ozborne 1999). The technology acceptance variables were measured by m</w:t>
      </w:r>
      <w:r w:rsidR="00532ACD" w:rsidRPr="00D01B42">
        <w:rPr>
          <w:rFonts w:cs="Times New Roman"/>
          <w:lang w:val="en-GB"/>
        </w:rPr>
        <w:t xml:space="preserve">ean scores (Bryk and Raudenbush 1987; </w:t>
      </w:r>
      <w:r w:rsidR="00532ACD" w:rsidRPr="00D01B42">
        <w:rPr>
          <w:rFonts w:cs="Times New Roman"/>
          <w:lang w:val="en-GB"/>
        </w:rPr>
        <w:lastRenderedPageBreak/>
        <w:t>Lindenberger and Potter</w:t>
      </w:r>
      <w:r w:rsidRPr="00D01B42">
        <w:rPr>
          <w:rFonts w:cs="Times New Roman"/>
          <w:lang w:val="en-GB"/>
        </w:rPr>
        <w:t xml:space="preserve"> 1998; Ozborne 1999). </w:t>
      </w:r>
      <w:r w:rsidR="00B93E67" w:rsidRPr="00D01B42">
        <w:rPr>
          <w:rFonts w:cs="Times New Roman"/>
          <w:lang w:val="en-GB"/>
        </w:rPr>
        <w:t xml:space="preserve">However, regression analysis </w:t>
      </w:r>
      <w:r w:rsidR="00076002" w:rsidRPr="00D01B42">
        <w:rPr>
          <w:rFonts w:cs="Times New Roman"/>
          <w:lang w:val="en-GB"/>
        </w:rPr>
        <w:t>does not require normally distributed</w:t>
      </w:r>
      <w:r w:rsidR="00B93E67" w:rsidRPr="00D01B42">
        <w:rPr>
          <w:rFonts w:cs="Times New Roman"/>
          <w:lang w:val="en-GB"/>
        </w:rPr>
        <w:t xml:space="preserve"> dependent or indep</w:t>
      </w:r>
      <w:r w:rsidR="00C51C18" w:rsidRPr="00D01B42">
        <w:rPr>
          <w:rFonts w:cs="Times New Roman"/>
          <w:lang w:val="en-GB"/>
        </w:rPr>
        <w:t>endent variables (Section 4.2.11</w:t>
      </w:r>
      <w:r w:rsidR="00B93E67" w:rsidRPr="00D01B42">
        <w:rPr>
          <w:rFonts w:cs="Times New Roman"/>
          <w:lang w:val="en-GB"/>
        </w:rPr>
        <w:t>).</w:t>
      </w:r>
      <w:r w:rsidR="007F2462" w:rsidRPr="00D01B42">
        <w:rPr>
          <w:rFonts w:cs="Times New Roman"/>
          <w:lang w:val="en-GB"/>
        </w:rPr>
        <w:t xml:space="preserve"> </w:t>
      </w:r>
      <w:r w:rsidR="00A85768" w:rsidRPr="00D01B42">
        <w:rPr>
          <w:rFonts w:cs="Times New Roman"/>
          <w:lang w:val="en-GB"/>
        </w:rPr>
        <w:br/>
        <w:t xml:space="preserve">Hierarchical linear regression </w:t>
      </w:r>
      <w:r w:rsidR="00221309" w:rsidRPr="00D01B42">
        <w:rPr>
          <w:rFonts w:cs="Times New Roman"/>
          <w:lang w:val="en-GB"/>
        </w:rPr>
        <w:t xml:space="preserve">could be applied in this study as the intention (dependent variable) had continuous values. </w:t>
      </w:r>
      <w:r w:rsidR="00CA7C7D" w:rsidRPr="00D01B42">
        <w:rPr>
          <w:rFonts w:cs="Times New Roman"/>
          <w:lang w:val="en-GB"/>
        </w:rPr>
        <w:t xml:space="preserve">Tests for </w:t>
      </w:r>
      <w:r w:rsidR="00A61A03" w:rsidRPr="00D01B42">
        <w:rPr>
          <w:rStyle w:val="Emphasis"/>
          <w:rFonts w:eastAsia="Times New Roman"/>
          <w:i w:val="0"/>
          <w:lang w:val="en-GB"/>
        </w:rPr>
        <w:t>multicollinearity</w:t>
      </w:r>
      <w:r w:rsidR="007F2462" w:rsidRPr="00D01B42">
        <w:rPr>
          <w:rFonts w:cs="Times New Roman"/>
          <w:lang w:val="en-GB"/>
        </w:rPr>
        <w:t>, homos</w:t>
      </w:r>
      <w:r w:rsidR="00CA7C7D" w:rsidRPr="00D01B42">
        <w:rPr>
          <w:rFonts w:cs="Times New Roman"/>
          <w:lang w:val="en-GB"/>
        </w:rPr>
        <w:t>ced</w:t>
      </w:r>
      <w:r w:rsidR="007F2462" w:rsidRPr="00D01B42">
        <w:rPr>
          <w:rFonts w:cs="Times New Roman"/>
          <w:lang w:val="en-GB"/>
        </w:rPr>
        <w:t>asticity</w:t>
      </w:r>
      <w:r w:rsidR="00E7248A" w:rsidRPr="00D01B42">
        <w:rPr>
          <w:rFonts w:cs="Times New Roman"/>
          <w:lang w:val="en-GB"/>
        </w:rPr>
        <w:t>,</w:t>
      </w:r>
      <w:r w:rsidR="007F2462" w:rsidRPr="00D01B42">
        <w:rPr>
          <w:rFonts w:cs="Times New Roman"/>
          <w:lang w:val="en-GB"/>
        </w:rPr>
        <w:t xml:space="preserve"> and </w:t>
      </w:r>
      <w:r w:rsidR="00CA7C7D" w:rsidRPr="00D01B42">
        <w:rPr>
          <w:rFonts w:cs="Times New Roman"/>
          <w:lang w:val="en-GB"/>
        </w:rPr>
        <w:t>M</w:t>
      </w:r>
      <w:r w:rsidR="007F2462" w:rsidRPr="00D01B42">
        <w:rPr>
          <w:rFonts w:cs="Times New Roman"/>
          <w:lang w:val="en-GB"/>
        </w:rPr>
        <w:t xml:space="preserve">ahalanobis distance for </w:t>
      </w:r>
      <w:r w:rsidR="00CA7C7D" w:rsidRPr="00D01B42">
        <w:rPr>
          <w:rFonts w:cs="Times New Roman"/>
          <w:lang w:val="en-GB"/>
        </w:rPr>
        <w:t>outliers</w:t>
      </w:r>
      <w:r w:rsidR="007F2462" w:rsidRPr="00D01B42">
        <w:rPr>
          <w:rFonts w:cs="Times New Roman"/>
          <w:lang w:val="en-GB"/>
        </w:rPr>
        <w:t xml:space="preserve"> were performed before the hierarchical linear regression analyses.</w:t>
      </w:r>
    </w:p>
    <w:p w:rsidR="007F2462" w:rsidRPr="00D01B42" w:rsidRDefault="00A61A03" w:rsidP="007F2462">
      <w:pPr>
        <w:jc w:val="both"/>
        <w:rPr>
          <w:rFonts w:cs="Times New Roman"/>
          <w:b/>
          <w:lang w:val="en-GB"/>
        </w:rPr>
      </w:pPr>
      <w:r w:rsidRPr="00D01B42">
        <w:rPr>
          <w:rStyle w:val="Emphasis"/>
          <w:rFonts w:eastAsia="Times New Roman"/>
          <w:b/>
          <w:i w:val="0"/>
          <w:lang w:val="en-GB"/>
        </w:rPr>
        <w:t>Multicollinearity</w:t>
      </w:r>
    </w:p>
    <w:p w:rsidR="007F2462" w:rsidRPr="00D01B42" w:rsidRDefault="007F2462" w:rsidP="007F2462">
      <w:pPr>
        <w:jc w:val="both"/>
        <w:rPr>
          <w:rFonts w:cs="Times New Roman"/>
          <w:lang w:val="en-GB"/>
        </w:rPr>
      </w:pPr>
      <w:r w:rsidRPr="00D01B42">
        <w:rPr>
          <w:rFonts w:cs="Times New Roman"/>
          <w:lang w:val="en-GB"/>
        </w:rPr>
        <w:tab/>
      </w:r>
      <w:r w:rsidR="00A61A03" w:rsidRPr="00D01B42">
        <w:rPr>
          <w:rStyle w:val="Emphasis"/>
          <w:rFonts w:eastAsia="Times New Roman"/>
          <w:i w:val="0"/>
          <w:lang w:val="en-GB"/>
        </w:rPr>
        <w:t>Multicollinearity</w:t>
      </w:r>
      <w:r w:rsidRPr="00D01B42">
        <w:rPr>
          <w:rFonts w:cs="Times New Roman"/>
          <w:lang w:val="en-GB"/>
        </w:rPr>
        <w:t xml:space="preserve"> analyses were applied with aim to </w:t>
      </w:r>
      <w:r w:rsidR="00A61A03" w:rsidRPr="00D01B42">
        <w:rPr>
          <w:rFonts w:cs="Times New Roman"/>
          <w:lang w:val="en-GB"/>
        </w:rPr>
        <w:t>check</w:t>
      </w:r>
      <w:r w:rsidRPr="00D01B42">
        <w:rPr>
          <w:rFonts w:cs="Times New Roman"/>
          <w:lang w:val="en-GB"/>
        </w:rPr>
        <w:t xml:space="preserve"> whether there </w:t>
      </w:r>
      <w:r w:rsidR="00A61A03" w:rsidRPr="00D01B42">
        <w:rPr>
          <w:rFonts w:cs="Times New Roman"/>
          <w:lang w:val="en-GB"/>
        </w:rPr>
        <w:t>wa</w:t>
      </w:r>
      <w:r w:rsidRPr="00D01B42">
        <w:rPr>
          <w:rFonts w:cs="Times New Roman"/>
          <w:lang w:val="en-GB"/>
        </w:rPr>
        <w:t xml:space="preserve">s </w:t>
      </w:r>
      <w:r w:rsidR="00A61A03" w:rsidRPr="00D01B42">
        <w:rPr>
          <w:rStyle w:val="Emphasis"/>
          <w:rFonts w:eastAsia="Times New Roman"/>
          <w:i w:val="0"/>
          <w:lang w:val="en-GB"/>
        </w:rPr>
        <w:t>multicollinearity</w:t>
      </w:r>
      <w:r w:rsidR="00A61A03" w:rsidRPr="00D01B42" w:rsidDel="00A61A03">
        <w:rPr>
          <w:rFonts w:cs="Times New Roman"/>
          <w:lang w:val="en-GB"/>
        </w:rPr>
        <w:t xml:space="preserve"> </w:t>
      </w:r>
      <w:r w:rsidRPr="00D01B42">
        <w:rPr>
          <w:rFonts w:cs="Times New Roman"/>
          <w:lang w:val="en-GB"/>
        </w:rPr>
        <w:t xml:space="preserve">between technology acceptance variables used in the model. </w:t>
      </w:r>
      <w:r w:rsidR="00A61A03" w:rsidRPr="00D01B42">
        <w:rPr>
          <w:rFonts w:cs="Times New Roman"/>
          <w:lang w:val="en-GB"/>
        </w:rPr>
        <w:t>The f</w:t>
      </w:r>
      <w:r w:rsidRPr="00D01B42">
        <w:rPr>
          <w:rFonts w:cs="Times New Roman"/>
          <w:lang w:val="en-GB"/>
        </w:rPr>
        <w:t xml:space="preserve">ollowing tolerance levels were identified: perceived ease of use (tolerance=.396, </w:t>
      </w:r>
      <w:r w:rsidR="00A87068" w:rsidRPr="00D01B42">
        <w:rPr>
          <w:rStyle w:val="st"/>
          <w:rFonts w:eastAsia="Times New Roman"/>
          <w:lang w:val="en-GB"/>
        </w:rPr>
        <w:t xml:space="preserve">variance inflation factor </w:t>
      </w:r>
      <w:r w:rsidR="00A87068" w:rsidRPr="00D01B42">
        <w:rPr>
          <w:rStyle w:val="Emphasis"/>
          <w:rFonts w:eastAsia="Times New Roman"/>
          <w:i w:val="0"/>
          <w:lang w:val="en-GB"/>
        </w:rPr>
        <w:t>VIF</w:t>
      </w:r>
      <w:r w:rsidRPr="00D01B42">
        <w:rPr>
          <w:rFonts w:cs="Times New Roman"/>
          <w:i/>
          <w:lang w:val="en-GB"/>
        </w:rPr>
        <w:t>=</w:t>
      </w:r>
      <w:r w:rsidRPr="00D01B42">
        <w:rPr>
          <w:rFonts w:cs="Times New Roman"/>
          <w:lang w:val="en-GB"/>
        </w:rPr>
        <w:t>2.525); perceived usefulness (.347, VIF=2.105); subjective norm (tolerance=.516, VIF=1.936); job relevance (tolerance=.431, VIF</w:t>
      </w:r>
      <w:r w:rsidR="00DD32A0" w:rsidRPr="00D01B42">
        <w:rPr>
          <w:rFonts w:cs="Times New Roman"/>
          <w:lang w:val="en-GB"/>
        </w:rPr>
        <w:t>=</w:t>
      </w:r>
      <w:r w:rsidRPr="00D01B42">
        <w:rPr>
          <w:rFonts w:cs="Times New Roman"/>
          <w:lang w:val="en-GB"/>
        </w:rPr>
        <w:t>2.318); computer anxiety (tolerance=.914, VIF=2.105); and descriptive norm (tolerance=.390, VIF=1.417). Therefore, it c</w:t>
      </w:r>
      <w:r w:rsidR="00A61A03" w:rsidRPr="00D01B42">
        <w:rPr>
          <w:rFonts w:cs="Times New Roman"/>
          <w:lang w:val="en-GB"/>
        </w:rPr>
        <w:t>ould</w:t>
      </w:r>
      <w:r w:rsidRPr="00D01B42">
        <w:rPr>
          <w:rFonts w:cs="Times New Roman"/>
          <w:lang w:val="en-GB"/>
        </w:rPr>
        <w:t xml:space="preserve"> be concluded there was no </w:t>
      </w:r>
      <w:r w:rsidR="00A61A03" w:rsidRPr="00D01B42">
        <w:rPr>
          <w:rStyle w:val="Emphasis"/>
          <w:rFonts w:eastAsia="Times New Roman"/>
          <w:i w:val="0"/>
          <w:lang w:val="en-GB"/>
        </w:rPr>
        <w:t>multicollinearity</w:t>
      </w:r>
      <w:r w:rsidR="00A61A03" w:rsidRPr="00D01B42" w:rsidDel="00A61A03">
        <w:rPr>
          <w:rFonts w:cs="Times New Roman"/>
          <w:i/>
          <w:lang w:val="en-GB"/>
        </w:rPr>
        <w:t xml:space="preserve"> </w:t>
      </w:r>
      <w:r w:rsidRPr="00D01B42">
        <w:rPr>
          <w:rFonts w:cs="Times New Roman"/>
          <w:lang w:val="en-GB"/>
        </w:rPr>
        <w:t>between technology acceptance variables in the study.</w:t>
      </w:r>
    </w:p>
    <w:p w:rsidR="007F2462" w:rsidRPr="00D01B42" w:rsidRDefault="007F2462" w:rsidP="007F2462">
      <w:pPr>
        <w:jc w:val="both"/>
        <w:rPr>
          <w:rFonts w:cs="Times New Roman"/>
          <w:b/>
          <w:lang w:val="en-GB"/>
        </w:rPr>
      </w:pPr>
      <w:r w:rsidRPr="00D01B42">
        <w:rPr>
          <w:rFonts w:cs="Times New Roman"/>
          <w:b/>
          <w:lang w:val="en-GB"/>
        </w:rPr>
        <w:t>Homoscedasticity</w:t>
      </w:r>
    </w:p>
    <w:p w:rsidR="00A973D3" w:rsidRPr="00D01B42" w:rsidRDefault="007F2462" w:rsidP="007074E1">
      <w:pPr>
        <w:jc w:val="both"/>
        <w:rPr>
          <w:rFonts w:cs="Times New Roman"/>
          <w:lang w:val="en-GB"/>
        </w:rPr>
      </w:pPr>
      <w:r w:rsidRPr="00D01B42">
        <w:rPr>
          <w:rFonts w:cs="Times New Roman"/>
          <w:lang w:val="en-GB"/>
        </w:rPr>
        <w:tab/>
      </w:r>
      <w:r w:rsidR="00037AF4" w:rsidRPr="00D01B42">
        <w:rPr>
          <w:rFonts w:cs="Times New Roman"/>
          <w:lang w:val="en-GB"/>
        </w:rPr>
        <w:t>The a</w:t>
      </w:r>
      <w:r w:rsidRPr="00D01B42">
        <w:rPr>
          <w:rFonts w:cs="Times New Roman"/>
          <w:lang w:val="en-GB"/>
        </w:rPr>
        <w:t>ssumption of homoscedasticity and normality of residuals was examined with</w:t>
      </w:r>
      <w:r w:rsidR="00037AF4" w:rsidRPr="00D01B42">
        <w:rPr>
          <w:rFonts w:cs="Times New Roman"/>
          <w:lang w:val="en-GB"/>
        </w:rPr>
        <w:t xml:space="preserve"> a</w:t>
      </w:r>
      <w:r w:rsidRPr="00D01B42">
        <w:rPr>
          <w:rFonts w:cs="Times New Roman"/>
          <w:lang w:val="en-GB"/>
        </w:rPr>
        <w:t xml:space="preserve"> normal P-P plot of regression standardized residuals </w:t>
      </w:r>
      <w:r w:rsidR="00153577" w:rsidRPr="00D01B42">
        <w:rPr>
          <w:rFonts w:cs="Times New Roman"/>
          <w:lang w:val="en-GB"/>
        </w:rPr>
        <w:t>was used. As shown in Figure 4.1</w:t>
      </w:r>
      <w:r w:rsidRPr="00D01B42">
        <w:rPr>
          <w:rFonts w:cs="Times New Roman"/>
          <w:lang w:val="en-GB"/>
        </w:rPr>
        <w:t xml:space="preserve"> homoscedasticity was evidenced as the plotted points </w:t>
      </w:r>
      <w:r w:rsidR="00037AF4" w:rsidRPr="00D01B42">
        <w:rPr>
          <w:rFonts w:cs="Times New Roman"/>
          <w:lang w:val="en-GB"/>
        </w:rPr>
        <w:t>approximat</w:t>
      </w:r>
      <w:r w:rsidRPr="00D01B42">
        <w:rPr>
          <w:rFonts w:cs="Times New Roman"/>
          <w:lang w:val="en-GB"/>
        </w:rPr>
        <w:t>ed</w:t>
      </w:r>
      <w:r w:rsidR="00037AF4" w:rsidRPr="00D01B42">
        <w:rPr>
          <w:rFonts w:cs="Times New Roman"/>
          <w:lang w:val="en-GB"/>
        </w:rPr>
        <w:t xml:space="preserve"> to</w:t>
      </w:r>
      <w:r w:rsidRPr="00D01B42">
        <w:rPr>
          <w:rFonts w:cs="Times New Roman"/>
          <w:lang w:val="en-GB"/>
        </w:rPr>
        <w:t xml:space="preserve"> </w:t>
      </w:r>
      <w:r w:rsidR="00037AF4" w:rsidRPr="00D01B42">
        <w:rPr>
          <w:rFonts w:cs="Times New Roman"/>
          <w:lang w:val="en-GB"/>
        </w:rPr>
        <w:t>a</w:t>
      </w:r>
      <w:r w:rsidRPr="00D01B42">
        <w:rPr>
          <w:rFonts w:cs="Times New Roman"/>
          <w:lang w:val="en-GB"/>
        </w:rPr>
        <w:t xml:space="preserve"> straight line.</w:t>
      </w:r>
      <w:r w:rsidR="00A973D3" w:rsidRPr="00D01B42">
        <w:rPr>
          <w:rFonts w:cs="Times New Roman"/>
          <w:lang w:val="en-GB"/>
        </w:rPr>
        <w:br w:type="page"/>
      </w:r>
    </w:p>
    <w:p w:rsidR="003927C3" w:rsidRPr="00D01B42" w:rsidRDefault="007F2462" w:rsidP="002C20BA">
      <w:pPr>
        <w:pStyle w:val="BalloonText"/>
      </w:pPr>
      <w:bookmarkStart w:id="288" w:name="_Toc528945141"/>
      <w:r w:rsidRPr="00D01B42">
        <w:lastRenderedPageBreak/>
        <w:t xml:space="preserve">Figure </w:t>
      </w:r>
      <w:r w:rsidR="00807D1D" w:rsidRPr="00D01B42">
        <w:t>4.1</w:t>
      </w:r>
      <w:r w:rsidR="00F100B2" w:rsidRPr="00D01B42">
        <w:t>:</w:t>
      </w:r>
      <w:r w:rsidR="00807D1D" w:rsidRPr="00D01B42">
        <w:t xml:space="preserve"> </w:t>
      </w:r>
      <w:r w:rsidRPr="00D01B42">
        <w:t xml:space="preserve">Homoscedasticity plot of the </w:t>
      </w:r>
      <w:r w:rsidR="00807D1D" w:rsidRPr="00D01B42">
        <w:t>study data</w:t>
      </w:r>
      <w:bookmarkEnd w:id="288"/>
    </w:p>
    <w:p w:rsidR="007F2462" w:rsidRPr="00D01B42" w:rsidRDefault="00D323D4" w:rsidP="003927C3">
      <w:pPr>
        <w:rPr>
          <w:lang w:val="en-GB"/>
        </w:rPr>
      </w:pPr>
      <w:r w:rsidRPr="00D01B42">
        <w:rPr>
          <w:noProof/>
        </w:rPr>
        <w:drawing>
          <wp:inline distT="0" distB="0" distL="0" distR="0">
            <wp:extent cx="5141547" cy="4009168"/>
            <wp:effectExtent l="19050" t="0" r="195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133178" cy="4002642"/>
                    </a:xfrm>
                    <a:prstGeom prst="rect">
                      <a:avLst/>
                    </a:prstGeom>
                    <a:noFill/>
                    <a:ln w="9525">
                      <a:noFill/>
                      <a:miter lim="800000"/>
                      <a:headEnd/>
                      <a:tailEnd/>
                    </a:ln>
                  </pic:spPr>
                </pic:pic>
              </a:graphicData>
            </a:graphic>
          </wp:inline>
        </w:drawing>
      </w:r>
    </w:p>
    <w:p w:rsidR="007F2462" w:rsidRPr="00D01B42" w:rsidRDefault="007F2462" w:rsidP="007F2462">
      <w:pPr>
        <w:jc w:val="both"/>
        <w:rPr>
          <w:rFonts w:cs="Times New Roman"/>
          <w:b/>
          <w:lang w:val="en-GB"/>
        </w:rPr>
      </w:pPr>
      <w:r w:rsidRPr="00D01B42">
        <w:rPr>
          <w:rFonts w:cs="Times New Roman"/>
          <w:b/>
          <w:lang w:val="en-GB"/>
        </w:rPr>
        <w:t xml:space="preserve">Mahalanobis distance for outliers </w:t>
      </w:r>
    </w:p>
    <w:p w:rsidR="007E4C06" w:rsidRPr="00D01B42" w:rsidRDefault="007F2462" w:rsidP="007F2462">
      <w:pPr>
        <w:jc w:val="both"/>
        <w:rPr>
          <w:rFonts w:cs="Times New Roman"/>
          <w:lang w:val="en-GB"/>
        </w:rPr>
      </w:pPr>
      <w:r w:rsidRPr="00D01B42">
        <w:rPr>
          <w:rFonts w:cs="Times New Roman"/>
          <w:lang w:val="en-GB"/>
        </w:rPr>
        <w:tab/>
      </w:r>
      <w:r w:rsidR="005D0639" w:rsidRPr="00D01B42">
        <w:rPr>
          <w:rFonts w:cs="Times New Roman"/>
          <w:lang w:val="en-GB"/>
        </w:rPr>
        <w:t xml:space="preserve">The </w:t>
      </w:r>
      <w:r w:rsidRPr="00D01B42">
        <w:rPr>
          <w:rFonts w:cs="Times New Roman"/>
          <w:lang w:val="en-GB"/>
        </w:rPr>
        <w:t xml:space="preserve">Mahalanobis distance for outliers was </w:t>
      </w:r>
      <w:r w:rsidR="005D0639" w:rsidRPr="00D01B42">
        <w:rPr>
          <w:rFonts w:cs="Times New Roman"/>
          <w:lang w:val="en-GB"/>
        </w:rPr>
        <w:t>calculated</w:t>
      </w:r>
      <w:r w:rsidRPr="00D01B42">
        <w:rPr>
          <w:rFonts w:cs="Times New Roman"/>
          <w:lang w:val="en-GB"/>
        </w:rPr>
        <w:t xml:space="preserve"> with </w:t>
      </w:r>
      <w:r w:rsidR="005D0639" w:rsidRPr="00D01B42">
        <w:rPr>
          <w:rFonts w:cs="Times New Roman"/>
          <w:lang w:val="en-GB"/>
        </w:rPr>
        <w:t xml:space="preserve">the </w:t>
      </w:r>
      <w:r w:rsidRPr="00D01B42">
        <w:rPr>
          <w:rFonts w:cs="Times New Roman"/>
          <w:lang w:val="en-GB"/>
        </w:rPr>
        <w:t>aim to detect possible outliers in the data, prior to further regression analyses. No outliers were identified for the study of hospital healthcare professionals. All participa</w:t>
      </w:r>
      <w:r w:rsidR="00DD32A0" w:rsidRPr="00D01B42">
        <w:rPr>
          <w:rFonts w:cs="Times New Roman"/>
          <w:lang w:val="en-GB"/>
        </w:rPr>
        <w:t>nts in the study had</w:t>
      </w:r>
      <w:r w:rsidR="005D0639" w:rsidRPr="00D01B42">
        <w:rPr>
          <w:rFonts w:cs="Times New Roman"/>
          <w:lang w:val="en-GB"/>
        </w:rPr>
        <w:t xml:space="preserve"> </w:t>
      </w:r>
      <w:r w:rsidR="007734F9" w:rsidRPr="00D01B42">
        <w:rPr>
          <w:rFonts w:cs="Times New Roman"/>
          <w:lang w:val="en-GB"/>
        </w:rPr>
        <w:t>&lt;1.00</w:t>
      </w:r>
      <w:r w:rsidR="00B00283" w:rsidRPr="00D01B42">
        <w:rPr>
          <w:rFonts w:cs="Times New Roman"/>
          <w:lang w:val="en-GB"/>
        </w:rPr>
        <w:t xml:space="preserve"> M</w:t>
      </w:r>
      <w:r w:rsidR="00DD32A0" w:rsidRPr="00D01B42">
        <w:rPr>
          <w:rFonts w:cs="Times New Roman"/>
          <w:lang w:val="en-GB"/>
        </w:rPr>
        <w:t>ahalanobis distance result</w:t>
      </w:r>
      <w:r w:rsidRPr="00D01B42">
        <w:rPr>
          <w:rFonts w:cs="Times New Roman"/>
          <w:lang w:val="en-GB"/>
        </w:rPr>
        <w:t>.</w:t>
      </w:r>
    </w:p>
    <w:p w:rsidR="009813FB" w:rsidRPr="00D01B42" w:rsidRDefault="00DC35C0" w:rsidP="006152F5">
      <w:pPr>
        <w:ind w:firstLine="720"/>
        <w:jc w:val="both"/>
        <w:rPr>
          <w:rFonts w:cs="Times New Roman"/>
          <w:lang w:val="en-GB"/>
        </w:rPr>
      </w:pPr>
      <w:r w:rsidRPr="00D01B42">
        <w:rPr>
          <w:rFonts w:cs="Times New Roman"/>
          <w:lang w:val="en-GB"/>
        </w:rPr>
        <w:t>The hierarchical linear regression was completed in two steps. Demographic factors (age, gender, occupation, access to PC, computer use/years</w:t>
      </w:r>
      <w:r w:rsidR="008E2022" w:rsidRPr="00D01B42">
        <w:rPr>
          <w:rFonts w:cs="Times New Roman"/>
          <w:lang w:val="en-GB"/>
        </w:rPr>
        <w:t>,</w:t>
      </w:r>
      <w:r w:rsidRPr="00D01B42">
        <w:rPr>
          <w:rFonts w:cs="Times New Roman"/>
          <w:lang w:val="en-GB"/>
        </w:rPr>
        <w:t xml:space="preserve"> and computer use/hours) were included as independent variables in the first step. The second step included basic TAM2 variables (</w:t>
      </w:r>
      <w:r w:rsidR="00BD19DC" w:rsidRPr="00D01B42">
        <w:rPr>
          <w:rFonts w:cs="Times New Roman"/>
          <w:lang w:val="en-GB"/>
        </w:rPr>
        <w:t>perceived usefulness</w:t>
      </w:r>
      <w:r w:rsidRPr="00D01B42">
        <w:rPr>
          <w:rFonts w:cs="Times New Roman"/>
          <w:lang w:val="en-GB"/>
        </w:rPr>
        <w:t xml:space="preserve">, </w:t>
      </w:r>
      <w:r w:rsidR="008B696F" w:rsidRPr="00D01B42">
        <w:rPr>
          <w:rFonts w:cs="Times New Roman"/>
          <w:lang w:val="en-GB"/>
        </w:rPr>
        <w:t>perceived ease of use</w:t>
      </w:r>
      <w:r w:rsidRPr="00D01B42">
        <w:rPr>
          <w:rFonts w:cs="Times New Roman"/>
          <w:lang w:val="en-GB"/>
        </w:rPr>
        <w:t xml:space="preserve">, </w:t>
      </w:r>
      <w:r w:rsidR="00054FC2" w:rsidRPr="00D01B42">
        <w:rPr>
          <w:rFonts w:cs="Times New Roman"/>
          <w:lang w:val="en-GB"/>
        </w:rPr>
        <w:t>subjective norm</w:t>
      </w:r>
      <w:r w:rsidR="006152F5" w:rsidRPr="00D01B42">
        <w:rPr>
          <w:rFonts w:cs="Times New Roman"/>
          <w:lang w:val="en-GB"/>
        </w:rPr>
        <w:t>,</w:t>
      </w:r>
      <w:r w:rsidRPr="00D01B42">
        <w:rPr>
          <w:rFonts w:cs="Times New Roman"/>
          <w:lang w:val="en-GB"/>
        </w:rPr>
        <w:t xml:space="preserve"> </w:t>
      </w:r>
      <w:r w:rsidR="002E45AC" w:rsidRPr="00D01B42">
        <w:rPr>
          <w:rFonts w:cs="Times New Roman"/>
          <w:lang w:val="en-GB"/>
        </w:rPr>
        <w:t>job relevance</w:t>
      </w:r>
      <w:r w:rsidRPr="00D01B42">
        <w:rPr>
          <w:rFonts w:cs="Times New Roman"/>
          <w:lang w:val="en-GB"/>
        </w:rPr>
        <w:t>)</w:t>
      </w:r>
      <w:r w:rsidR="006152F5" w:rsidRPr="00D01B42">
        <w:rPr>
          <w:rFonts w:cs="Times New Roman"/>
          <w:lang w:val="en-GB"/>
        </w:rPr>
        <w:t>,</w:t>
      </w:r>
      <w:r w:rsidRPr="00D01B42">
        <w:rPr>
          <w:rFonts w:cs="Times New Roman"/>
          <w:lang w:val="en-GB"/>
        </w:rPr>
        <w:t xml:space="preserve"> and other technology acceptance variables, such as </w:t>
      </w:r>
      <w:r w:rsidR="009D143C" w:rsidRPr="00D01B42">
        <w:rPr>
          <w:rFonts w:cs="Times New Roman"/>
          <w:lang w:val="en-GB"/>
        </w:rPr>
        <w:t>computer anxiety</w:t>
      </w:r>
      <w:r w:rsidRPr="00D01B42">
        <w:rPr>
          <w:rFonts w:cs="Times New Roman"/>
          <w:lang w:val="en-GB"/>
        </w:rPr>
        <w:t xml:space="preserve"> and </w:t>
      </w:r>
      <w:r w:rsidR="00D93A4C" w:rsidRPr="00D01B42">
        <w:rPr>
          <w:rFonts w:cs="Times New Roman"/>
          <w:lang w:val="en-GB"/>
        </w:rPr>
        <w:t>descriptive norm</w:t>
      </w:r>
      <w:r w:rsidRPr="00D01B42">
        <w:rPr>
          <w:rFonts w:cs="Times New Roman"/>
          <w:lang w:val="en-GB"/>
        </w:rPr>
        <w:t>. The results of the hierarchical linear regression are summarised in</w:t>
      </w:r>
      <w:r w:rsidR="00D162C1" w:rsidRPr="00D01B42">
        <w:rPr>
          <w:rFonts w:cs="Times New Roman"/>
          <w:lang w:val="en-GB"/>
        </w:rPr>
        <w:t xml:space="preserve"> Table</w:t>
      </w:r>
      <w:r w:rsidR="00A82500">
        <w:rPr>
          <w:rFonts w:cs="Times New Roman"/>
          <w:lang w:val="en-GB"/>
        </w:rPr>
        <w:t xml:space="preserve"> 4.14</w:t>
      </w:r>
      <w:r w:rsidR="006152F5" w:rsidRPr="00D01B42">
        <w:rPr>
          <w:rFonts w:cs="Times New Roman"/>
          <w:lang w:val="en-GB"/>
        </w:rPr>
        <w:t>.</w:t>
      </w:r>
      <w:r w:rsidR="00112CF8" w:rsidRPr="00D01B42">
        <w:rPr>
          <w:rFonts w:cs="Times New Roman"/>
          <w:lang w:val="en-GB"/>
        </w:rPr>
        <w:br w:type="page"/>
      </w:r>
    </w:p>
    <w:p w:rsidR="00DC35C0" w:rsidRPr="00D01B42" w:rsidRDefault="00A82500" w:rsidP="00EA7DF1">
      <w:pPr>
        <w:pStyle w:val="Caption"/>
        <w:rPr>
          <w:lang w:val="en-GB"/>
        </w:rPr>
      </w:pPr>
      <w:bookmarkStart w:id="289" w:name="_Toc481520558"/>
      <w:bookmarkStart w:id="290" w:name="_Toc529002897"/>
      <w:r>
        <w:rPr>
          <w:lang w:val="en-GB"/>
        </w:rPr>
        <w:lastRenderedPageBreak/>
        <w:t>Table 4.14</w:t>
      </w:r>
      <w:r w:rsidR="00DC35C0" w:rsidRPr="00D01B42">
        <w:rPr>
          <w:lang w:val="en-GB"/>
        </w:rPr>
        <w:t>: Predictors of participants’ intentions to use the e-Health system</w:t>
      </w:r>
      <w:bookmarkEnd w:id="289"/>
      <w:bookmarkEnd w:id="290"/>
    </w:p>
    <w:tbl>
      <w:tblPr>
        <w:tblW w:w="8789" w:type="dxa"/>
        <w:jc w:val="center"/>
        <w:tblLook w:val="01E0"/>
      </w:tblPr>
      <w:tblGrid>
        <w:gridCol w:w="8789"/>
      </w:tblGrid>
      <w:tr w:rsidR="00DC35C0" w:rsidRPr="00D01B42" w:rsidTr="00DC35C0">
        <w:trPr>
          <w:jc w:val="center"/>
        </w:trPr>
        <w:tc>
          <w:tcPr>
            <w:tcW w:w="8789" w:type="dxa"/>
            <w:tcBorders>
              <w:top w:val="single" w:sz="4" w:space="0" w:color="auto"/>
              <w:bottom w:val="single" w:sz="4" w:space="0" w:color="auto"/>
            </w:tcBorders>
          </w:tcPr>
          <w:tbl>
            <w:tblPr>
              <w:tblStyle w:val="5"/>
              <w:tblW w:w="833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684"/>
              <w:gridCol w:w="2428"/>
              <w:gridCol w:w="1800"/>
              <w:gridCol w:w="1890"/>
              <w:gridCol w:w="1530"/>
            </w:tblGrid>
            <w:tr w:rsidR="00F46EF1" w:rsidRPr="00D01B42" w:rsidTr="00F46EF1">
              <w:tc>
                <w:tcPr>
                  <w:tcW w:w="684" w:type="dxa"/>
                  <w:vAlign w:val="center"/>
                </w:tcPr>
                <w:p w:rsidR="00F46EF1" w:rsidRPr="00D01B42" w:rsidRDefault="00F46EF1" w:rsidP="002F63D3">
                  <w:pPr>
                    <w:pStyle w:val="Normal1"/>
                    <w:spacing w:before="0" w:after="0" w:line="240" w:lineRule="auto"/>
                    <w:jc w:val="center"/>
                    <w:rPr>
                      <w:rFonts w:cs="Times New Roman"/>
                      <w:b/>
                      <w:lang w:val="en-GB"/>
                    </w:rPr>
                  </w:pPr>
                  <w:r w:rsidRPr="00D01B42">
                    <w:rPr>
                      <w:rFonts w:eastAsia="Times New Roman" w:cs="Times New Roman"/>
                      <w:b/>
                      <w:lang w:val="en-GB"/>
                    </w:rPr>
                    <w:t>Step</w:t>
                  </w:r>
                </w:p>
              </w:tc>
              <w:tc>
                <w:tcPr>
                  <w:tcW w:w="2428" w:type="dxa"/>
                  <w:vAlign w:val="center"/>
                </w:tcPr>
                <w:p w:rsidR="00F46EF1" w:rsidRPr="00D01B42" w:rsidRDefault="00F46EF1" w:rsidP="002F63D3">
                  <w:pPr>
                    <w:pStyle w:val="Normal1"/>
                    <w:spacing w:before="0" w:after="0" w:line="240" w:lineRule="auto"/>
                    <w:jc w:val="center"/>
                    <w:rPr>
                      <w:rFonts w:cs="Times New Roman"/>
                      <w:b/>
                      <w:lang w:val="en-GB"/>
                    </w:rPr>
                  </w:pPr>
                  <w:r w:rsidRPr="00D01B42">
                    <w:rPr>
                      <w:rFonts w:eastAsia="Times New Roman" w:cs="Times New Roman"/>
                      <w:b/>
                      <w:lang w:val="en-GB"/>
                    </w:rPr>
                    <w:t>Predictors</w:t>
                  </w:r>
                </w:p>
              </w:tc>
              <w:tc>
                <w:tcPr>
                  <w:tcW w:w="1800" w:type="dxa"/>
                  <w:vAlign w:val="center"/>
                </w:tcPr>
                <w:p w:rsidR="00F46EF1" w:rsidRPr="00D01B42" w:rsidRDefault="00F46EF1" w:rsidP="002F63D3">
                  <w:pPr>
                    <w:pStyle w:val="Normal1"/>
                    <w:spacing w:before="0" w:after="0" w:line="240" w:lineRule="auto"/>
                    <w:jc w:val="center"/>
                    <w:rPr>
                      <w:rFonts w:eastAsia="Times New Roman" w:cs="Times New Roman"/>
                      <w:b/>
                      <w:lang w:val="en-GB"/>
                    </w:rPr>
                  </w:pPr>
                  <w:r w:rsidRPr="00D01B42">
                    <w:rPr>
                      <w:rFonts w:eastAsia="Times New Roman" w:cs="Times New Roman"/>
                      <w:b/>
                      <w:lang w:val="en-GB"/>
                    </w:rPr>
                    <w:t>95% CI</w:t>
                  </w:r>
                </w:p>
              </w:tc>
              <w:tc>
                <w:tcPr>
                  <w:tcW w:w="1890" w:type="dxa"/>
                  <w:vAlign w:val="center"/>
                </w:tcPr>
                <w:p w:rsidR="00F46EF1" w:rsidRPr="00D01B42" w:rsidRDefault="00F46EF1" w:rsidP="002F63D3">
                  <w:pPr>
                    <w:pStyle w:val="Normal1"/>
                    <w:spacing w:before="0" w:after="0" w:line="240" w:lineRule="auto"/>
                    <w:jc w:val="center"/>
                    <w:rPr>
                      <w:rFonts w:cs="Times New Roman"/>
                      <w:b/>
                      <w:lang w:val="en-GB"/>
                    </w:rPr>
                  </w:pPr>
                  <w:r w:rsidRPr="00D01B42">
                    <w:rPr>
                      <w:rFonts w:eastAsia="Times New Roman" w:cs="Times New Roman"/>
                      <w:b/>
                      <w:lang w:val="en-GB"/>
                    </w:rPr>
                    <w:t xml:space="preserve">Standardised </w:t>
                  </w:r>
                  <w:r w:rsidRPr="00D01B42">
                    <w:rPr>
                      <w:rFonts w:eastAsia="Times New Roman" w:cs="Times New Roman"/>
                      <w:b/>
                      <w:i/>
                      <w:lang w:val="en-GB"/>
                    </w:rPr>
                    <w:t>β</w:t>
                  </w:r>
                </w:p>
              </w:tc>
              <w:tc>
                <w:tcPr>
                  <w:tcW w:w="1530" w:type="dxa"/>
                  <w:vAlign w:val="center"/>
                </w:tcPr>
                <w:p w:rsidR="00F46EF1" w:rsidRPr="00D01B42" w:rsidRDefault="00F46EF1" w:rsidP="002F63D3">
                  <w:pPr>
                    <w:pStyle w:val="Normal1"/>
                    <w:spacing w:before="0" w:after="0" w:line="240" w:lineRule="auto"/>
                    <w:jc w:val="center"/>
                    <w:rPr>
                      <w:rFonts w:cs="Times New Roman"/>
                      <w:b/>
                      <w:lang w:val="en-GB"/>
                    </w:rPr>
                  </w:pPr>
                  <w:r w:rsidRPr="00D01B42">
                    <w:rPr>
                      <w:rFonts w:eastAsia="Times New Roman" w:cs="Times New Roman"/>
                      <w:b/>
                      <w:lang w:val="en-GB"/>
                    </w:rPr>
                    <w:t xml:space="preserve">Adjusted </w:t>
                  </w:r>
                  <w:r w:rsidRPr="00D01B42">
                    <w:rPr>
                      <w:rFonts w:eastAsia="Times New Roman" w:cs="Times New Roman"/>
                      <w:b/>
                      <w:i/>
                      <w:lang w:val="en-GB"/>
                    </w:rPr>
                    <w:t>R</w:t>
                  </w:r>
                  <w:r w:rsidRPr="00D01B42">
                    <w:rPr>
                      <w:rFonts w:eastAsia="Times New Roman" w:cs="Times New Roman"/>
                      <w:b/>
                      <w:vertAlign w:val="superscript"/>
                      <w:lang w:val="en-GB"/>
                    </w:rPr>
                    <w:t>2</w:t>
                  </w:r>
                </w:p>
              </w:tc>
            </w:tr>
            <w:tr w:rsidR="00F46EF1" w:rsidRPr="00D01B42" w:rsidTr="00F46EF1">
              <w:tc>
                <w:tcPr>
                  <w:tcW w:w="684" w:type="dxa"/>
                  <w:vMerge w:val="restart"/>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w:t>
                  </w: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Age</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.058 – .009</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.033</w:t>
                  </w:r>
                </w:p>
              </w:tc>
              <w:tc>
                <w:tcPr>
                  <w:tcW w:w="1530" w:type="dxa"/>
                  <w:vMerge w:val="restart"/>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1.4%</w:t>
                  </w: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Gender</w:t>
                  </w:r>
                </w:p>
              </w:tc>
              <w:tc>
                <w:tcPr>
                  <w:tcW w:w="1800" w:type="dxa"/>
                  <w:vAlign w:val="center"/>
                </w:tcPr>
                <w:p w:rsidR="00F46EF1" w:rsidRPr="00D01B42" w:rsidRDefault="00F46EF1" w:rsidP="00F46EF1">
                  <w:pPr>
                    <w:pStyle w:val="Normal1"/>
                    <w:spacing w:before="0" w:after="0" w:line="360" w:lineRule="auto"/>
                    <w:jc w:val="center"/>
                    <w:rPr>
                      <w:rFonts w:cs="Times New Roman"/>
                      <w:lang w:val="en-GB"/>
                    </w:rPr>
                  </w:pPr>
                  <w:r w:rsidRPr="00D01B42">
                    <w:rPr>
                      <w:rFonts w:eastAsia="Times New Roman" w:cs="Times New Roman"/>
                      <w:lang w:val="en-GB"/>
                    </w:rPr>
                    <w:t>.387 – 1.193</w:t>
                  </w:r>
                </w:p>
              </w:tc>
              <w:tc>
                <w:tcPr>
                  <w:tcW w:w="1890" w:type="dxa"/>
                  <w:vAlign w:val="center"/>
                </w:tcPr>
                <w:p w:rsidR="00F46EF1" w:rsidRPr="00D01B42" w:rsidRDefault="00F46EF1" w:rsidP="002F63D3">
                  <w:pPr>
                    <w:pStyle w:val="Normal1"/>
                    <w:spacing w:before="0" w:after="0" w:line="360" w:lineRule="auto"/>
                    <w:ind w:right="-57"/>
                    <w:jc w:val="center"/>
                    <w:rPr>
                      <w:rFonts w:cs="Times New Roman"/>
                      <w:lang w:val="en-GB"/>
                    </w:rPr>
                  </w:pPr>
                  <w:r w:rsidRPr="00D01B42">
                    <w:rPr>
                      <w:rFonts w:eastAsia="Times New Roman" w:cs="Times New Roman"/>
                      <w:lang w:val="en-GB"/>
                    </w:rPr>
                    <w:t>.403</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cs="Times New Roman"/>
                      <w:lang w:val="en-GB"/>
                    </w:rPr>
                    <w:t>Occupation</w:t>
                  </w:r>
                </w:p>
              </w:tc>
              <w:tc>
                <w:tcPr>
                  <w:tcW w:w="1800" w:type="dxa"/>
                  <w:vAlign w:val="center"/>
                </w:tcPr>
                <w:p w:rsidR="00F46EF1" w:rsidRPr="00D01B42" w:rsidRDefault="00F46EF1" w:rsidP="00F46EF1">
                  <w:pPr>
                    <w:pStyle w:val="Normal1"/>
                    <w:spacing w:before="0" w:after="0" w:line="360" w:lineRule="auto"/>
                    <w:jc w:val="center"/>
                    <w:rPr>
                      <w:rFonts w:cs="Times New Roman"/>
                      <w:lang w:val="en-GB"/>
                    </w:rPr>
                  </w:pPr>
                  <w:r w:rsidRPr="00D01B42">
                    <w:rPr>
                      <w:rFonts w:eastAsia="Times New Roman" w:cs="Times New Roman"/>
                      <w:lang w:val="en-GB"/>
                    </w:rPr>
                    <w:t>.402 – .756</w:t>
                  </w:r>
                </w:p>
              </w:tc>
              <w:tc>
                <w:tcPr>
                  <w:tcW w:w="1890" w:type="dxa"/>
                  <w:vAlign w:val="center"/>
                </w:tcPr>
                <w:p w:rsidR="00F46EF1" w:rsidRPr="00D01B42" w:rsidRDefault="00F46EF1" w:rsidP="002F63D3">
                  <w:pPr>
                    <w:pStyle w:val="Normal1"/>
                    <w:spacing w:before="0" w:after="0" w:line="360" w:lineRule="auto"/>
                    <w:ind w:right="-57"/>
                    <w:jc w:val="center"/>
                    <w:rPr>
                      <w:rFonts w:cs="Times New Roman"/>
                      <w:lang w:val="en-GB"/>
                    </w:rPr>
                  </w:pPr>
                  <w:r w:rsidRPr="00D01B42">
                    <w:rPr>
                      <w:rFonts w:eastAsia="Times New Roman" w:cs="Times New Roman"/>
                      <w:lang w:val="en-GB"/>
                    </w:rPr>
                    <w:t>.177</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Computer use/years</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.018 – .092</w:t>
                  </w:r>
                </w:p>
              </w:tc>
              <w:tc>
                <w:tcPr>
                  <w:tcW w:w="1890" w:type="dxa"/>
                  <w:vAlign w:val="center"/>
                </w:tcPr>
                <w:p w:rsidR="00F46EF1" w:rsidRPr="00D01B42" w:rsidRDefault="00F46EF1" w:rsidP="002F63D3">
                  <w:pPr>
                    <w:pStyle w:val="Normal1"/>
                    <w:spacing w:before="0" w:after="0" w:line="360" w:lineRule="auto"/>
                    <w:ind w:right="-57"/>
                    <w:jc w:val="center"/>
                    <w:rPr>
                      <w:rFonts w:cs="Times New Roman"/>
                      <w:lang w:val="en-GB"/>
                    </w:rPr>
                  </w:pPr>
                  <w:r w:rsidRPr="00D01B42">
                    <w:rPr>
                      <w:rFonts w:eastAsia="Times New Roman" w:cs="Times New Roman"/>
                      <w:lang w:val="en-GB"/>
                    </w:rPr>
                    <w:t>.037</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Computer use/hours</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.036 – .157</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.061</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rPr>
                <w:trHeight w:val="495"/>
              </w:trPr>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Access to PC</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1.960 - .523</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-.191</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val="restart"/>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2</w:t>
                  </w: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Age</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.019 – .014</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.002</w:t>
                  </w:r>
                </w:p>
              </w:tc>
              <w:tc>
                <w:tcPr>
                  <w:tcW w:w="1530" w:type="dxa"/>
                  <w:vMerge w:val="restart"/>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68.1%</w:t>
                  </w: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Gender</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.276 – .690</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.207</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cs="Times New Roman"/>
                      <w:lang w:val="en-GB"/>
                    </w:rPr>
                    <w:t>Occupation</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.182 - .528</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.173</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Computer use/years</w:t>
                  </w:r>
                </w:p>
              </w:tc>
              <w:tc>
                <w:tcPr>
                  <w:tcW w:w="1800" w:type="dxa"/>
                  <w:vAlign w:val="center"/>
                </w:tcPr>
                <w:p w:rsidR="00F46EF1" w:rsidRPr="00D01B42" w:rsidRDefault="003D522A" w:rsidP="002F63D3">
                  <w:pPr>
                    <w:pStyle w:val="Normal1"/>
                    <w:spacing w:before="0" w:after="0" w:line="360" w:lineRule="auto"/>
                    <w:jc w:val="center"/>
                    <w:rPr>
                      <w:rFonts w:cs="Times New Roman"/>
                      <w:lang w:val="en-GB"/>
                    </w:rPr>
                  </w:pPr>
                  <w:r w:rsidRPr="00D01B42">
                    <w:rPr>
                      <w:rFonts w:eastAsia="Times New Roman" w:cs="Times New Roman"/>
                      <w:lang w:val="en-GB"/>
                    </w:rPr>
                    <w:t>.001</w:t>
                  </w:r>
                  <w:r w:rsidR="00F46EF1" w:rsidRPr="00D01B42">
                    <w:rPr>
                      <w:rFonts w:eastAsia="Times New Roman" w:cs="Times New Roman"/>
                      <w:lang w:val="en-GB"/>
                    </w:rPr>
                    <w:t xml:space="preserve"> - .072</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.036</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Computer use/hours</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.028 - .090</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.031</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Access to PC</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.819 – .772</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.024</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Perceived usefulness</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.140 – .109</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.015</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Perceived ease of use</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.032 - .335</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.151***</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Job relevance</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.031 - .296</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.132*</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Subjective norm</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.035 – .339</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eastAsia="Times New Roman" w:cs="Times New Roman"/>
                      <w:lang w:val="en-GB"/>
                    </w:rPr>
                    <w:t>.187**</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eastAsia="Times New Roman" w:cs="Times New Roman"/>
                      <w:lang w:val="en-GB"/>
                    </w:rPr>
                    <w:t>Descriptive norm</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.204 - .313</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.055</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r w:rsidR="00F46EF1" w:rsidRPr="00D01B42" w:rsidTr="00F46EF1">
              <w:tc>
                <w:tcPr>
                  <w:tcW w:w="684" w:type="dxa"/>
                  <w:vMerge/>
                </w:tcPr>
                <w:p w:rsidR="00F46EF1" w:rsidRPr="00D01B42" w:rsidRDefault="00F46EF1" w:rsidP="00DC35C0">
                  <w:pPr>
                    <w:pStyle w:val="Normal1"/>
                    <w:spacing w:before="0" w:after="0" w:line="360" w:lineRule="auto"/>
                    <w:rPr>
                      <w:rFonts w:cs="Times New Roman"/>
                      <w:lang w:val="en-GB"/>
                    </w:rPr>
                  </w:pPr>
                </w:p>
              </w:tc>
              <w:tc>
                <w:tcPr>
                  <w:tcW w:w="2428" w:type="dxa"/>
                </w:tcPr>
                <w:p w:rsidR="00F46EF1" w:rsidRPr="00D01B42" w:rsidRDefault="00F46EF1" w:rsidP="00DC35C0">
                  <w:pPr>
                    <w:pStyle w:val="Normal1"/>
                    <w:spacing w:before="0" w:after="0" w:line="360" w:lineRule="auto"/>
                    <w:rPr>
                      <w:rFonts w:cs="Times New Roman"/>
                      <w:lang w:val="en-GB"/>
                    </w:rPr>
                  </w:pPr>
                  <w:r w:rsidRPr="00D01B42">
                    <w:rPr>
                      <w:rFonts w:cs="Times New Roman"/>
                      <w:lang w:val="en-GB"/>
                    </w:rPr>
                    <w:t>Computer anxiety</w:t>
                  </w:r>
                </w:p>
              </w:tc>
              <w:tc>
                <w:tcPr>
                  <w:tcW w:w="180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.105 - .153</w:t>
                  </w:r>
                </w:p>
              </w:tc>
              <w:tc>
                <w:tcPr>
                  <w:tcW w:w="1890" w:type="dxa"/>
                  <w:vAlign w:val="center"/>
                </w:tcPr>
                <w:p w:rsidR="00F46EF1" w:rsidRPr="00D01B42" w:rsidRDefault="00F46EF1" w:rsidP="002F63D3">
                  <w:pPr>
                    <w:pStyle w:val="Normal1"/>
                    <w:spacing w:before="0" w:after="0" w:line="360" w:lineRule="auto"/>
                    <w:jc w:val="center"/>
                    <w:rPr>
                      <w:rFonts w:cs="Times New Roman"/>
                      <w:lang w:val="en-GB"/>
                    </w:rPr>
                  </w:pPr>
                  <w:r w:rsidRPr="00D01B42">
                    <w:rPr>
                      <w:rFonts w:cs="Times New Roman"/>
                      <w:lang w:val="en-GB"/>
                    </w:rPr>
                    <w:t>.024</w:t>
                  </w:r>
                </w:p>
              </w:tc>
              <w:tc>
                <w:tcPr>
                  <w:tcW w:w="1530" w:type="dxa"/>
                  <w:vMerge/>
                </w:tcPr>
                <w:p w:rsidR="00F46EF1" w:rsidRPr="00D01B42" w:rsidRDefault="00F46EF1" w:rsidP="00DC35C0">
                  <w:pPr>
                    <w:pStyle w:val="Normal1"/>
                    <w:spacing w:before="0" w:after="0" w:line="360" w:lineRule="auto"/>
                    <w:jc w:val="center"/>
                    <w:rPr>
                      <w:rFonts w:cs="Times New Roman"/>
                      <w:lang w:val="en-GB"/>
                    </w:rPr>
                  </w:pPr>
                </w:p>
              </w:tc>
            </w:tr>
          </w:tbl>
          <w:p w:rsidR="00DC35C0" w:rsidRPr="00D01B42" w:rsidRDefault="00DC35C0" w:rsidP="00DC35C0">
            <w:pPr>
              <w:spacing w:before="0" w:after="0"/>
              <w:ind w:firstLine="720"/>
              <w:jc w:val="both"/>
              <w:rPr>
                <w:rFonts w:cs="Times New Roman"/>
                <w:lang w:val="en-GB"/>
              </w:rPr>
            </w:pPr>
          </w:p>
        </w:tc>
      </w:tr>
    </w:tbl>
    <w:p w:rsidR="00DC35C0" w:rsidRPr="00D01B42" w:rsidRDefault="006D5BAC" w:rsidP="002F63D3">
      <w:pPr>
        <w:jc w:val="both"/>
        <w:rPr>
          <w:rFonts w:eastAsia="Times New Roman" w:cs="Times New Roman"/>
          <w:lang w:val="en-GB"/>
        </w:rPr>
      </w:pPr>
      <w:bookmarkStart w:id="291" w:name="_Toc467708876"/>
      <w:r w:rsidRPr="00D01B42">
        <w:rPr>
          <w:rFonts w:eastAsia="Times New Roman" w:cs="Times New Roman"/>
          <w:lang w:val="en-GB"/>
        </w:rPr>
        <w:t xml:space="preserve">Note: </w:t>
      </w:r>
      <w:r w:rsidR="00374832" w:rsidRPr="00D01B42">
        <w:rPr>
          <w:rFonts w:eastAsia="Times New Roman" w:cs="Times New Roman"/>
          <w:lang w:val="en-GB"/>
        </w:rPr>
        <w:t>***</w:t>
      </w:r>
      <w:r w:rsidR="00DC35C0" w:rsidRPr="00D01B42">
        <w:rPr>
          <w:rFonts w:eastAsia="Times New Roman" w:cs="Times New Roman"/>
          <w:lang w:val="en-GB"/>
        </w:rPr>
        <w:t xml:space="preserve">= </w:t>
      </w:r>
      <w:r w:rsidR="00DC35C0" w:rsidRPr="00D01B42">
        <w:rPr>
          <w:rFonts w:eastAsia="Times New Roman" w:cs="Times New Roman"/>
          <w:i/>
          <w:lang w:val="en-GB"/>
        </w:rPr>
        <w:t>p</w:t>
      </w:r>
      <w:r w:rsidR="00374832" w:rsidRPr="00D01B42">
        <w:rPr>
          <w:rFonts w:eastAsia="Times New Roman" w:cs="Times New Roman"/>
          <w:lang w:val="en-GB"/>
        </w:rPr>
        <w:t>&lt;</w:t>
      </w:r>
      <w:r w:rsidRPr="00D01B42">
        <w:rPr>
          <w:rFonts w:eastAsia="Times New Roman" w:cs="Times New Roman"/>
          <w:lang w:val="en-GB"/>
        </w:rPr>
        <w:t>.001;</w:t>
      </w:r>
      <w:r w:rsidR="00374832" w:rsidRPr="00D01B42">
        <w:rPr>
          <w:rFonts w:eastAsia="Times New Roman" w:cs="Times New Roman"/>
          <w:lang w:val="en-GB"/>
        </w:rPr>
        <w:t xml:space="preserve"> **</w:t>
      </w:r>
      <w:r w:rsidR="000F3C85" w:rsidRPr="00D01B42">
        <w:rPr>
          <w:rFonts w:eastAsia="Times New Roman" w:cs="Times New Roman"/>
          <w:lang w:val="en-GB"/>
        </w:rPr>
        <w:t>=</w:t>
      </w:r>
      <w:r w:rsidR="00DC35C0" w:rsidRPr="00D01B42">
        <w:rPr>
          <w:rFonts w:eastAsia="Times New Roman" w:cs="Times New Roman"/>
          <w:lang w:val="en-GB"/>
        </w:rPr>
        <w:t xml:space="preserve"> </w:t>
      </w:r>
      <w:r w:rsidR="00DC35C0" w:rsidRPr="00D01B42">
        <w:rPr>
          <w:rFonts w:eastAsia="Times New Roman" w:cs="Times New Roman"/>
          <w:i/>
          <w:lang w:val="en-GB"/>
        </w:rPr>
        <w:t>p</w:t>
      </w:r>
      <w:r w:rsidRPr="00D01B42">
        <w:rPr>
          <w:rFonts w:eastAsia="Times New Roman" w:cs="Times New Roman"/>
          <w:lang w:val="en-GB"/>
        </w:rPr>
        <w:t>&lt;.005;</w:t>
      </w:r>
      <w:r w:rsidR="00374832" w:rsidRPr="00D01B42">
        <w:rPr>
          <w:rFonts w:eastAsia="Times New Roman" w:cs="Times New Roman"/>
          <w:lang w:val="en-GB"/>
        </w:rPr>
        <w:t xml:space="preserve"> *</w:t>
      </w:r>
      <w:r w:rsidR="00DC35C0" w:rsidRPr="00D01B42">
        <w:rPr>
          <w:rFonts w:eastAsia="Times New Roman" w:cs="Times New Roman"/>
          <w:lang w:val="en-GB"/>
        </w:rPr>
        <w:t xml:space="preserve">= </w:t>
      </w:r>
      <w:r w:rsidR="00DC35C0" w:rsidRPr="00D01B42">
        <w:rPr>
          <w:rFonts w:eastAsia="Times New Roman" w:cs="Times New Roman"/>
          <w:i/>
          <w:lang w:val="en-GB"/>
        </w:rPr>
        <w:t>p</w:t>
      </w:r>
      <w:r w:rsidR="00374832" w:rsidRPr="00D01B42">
        <w:rPr>
          <w:rFonts w:eastAsia="Times New Roman" w:cs="Times New Roman"/>
          <w:lang w:val="en-GB"/>
        </w:rPr>
        <w:t>&lt;</w:t>
      </w:r>
      <w:r w:rsidR="00DC35C0" w:rsidRPr="00D01B42">
        <w:rPr>
          <w:rFonts w:eastAsia="Times New Roman" w:cs="Times New Roman"/>
          <w:lang w:val="en-GB"/>
        </w:rPr>
        <w:t xml:space="preserve">.05  </w:t>
      </w:r>
    </w:p>
    <w:p w:rsidR="00DC35C0" w:rsidRPr="00D01B42" w:rsidRDefault="00DC35C0" w:rsidP="00DC35C0">
      <w:pPr>
        <w:ind w:firstLine="720"/>
        <w:jc w:val="both"/>
        <w:rPr>
          <w:rFonts w:eastAsia="Times New Roman" w:cs="Times New Roman"/>
          <w:color w:val="auto"/>
          <w:lang w:val="en-GB"/>
        </w:rPr>
      </w:pPr>
      <w:r w:rsidRPr="00D01B42">
        <w:rPr>
          <w:rFonts w:cs="Times New Roman"/>
          <w:lang w:val="en-GB"/>
        </w:rPr>
        <w:t xml:space="preserve">In the first step of the analyses, only 1.4% </w:t>
      </w:r>
      <w:r w:rsidRPr="00D01B42">
        <w:rPr>
          <w:rFonts w:eastAsia="Times New Roman" w:cs="Times New Roman"/>
          <w:color w:val="auto"/>
          <w:lang w:val="en-GB"/>
        </w:rPr>
        <w:t xml:space="preserve">(Adjusted </w:t>
      </w:r>
      <w:r w:rsidRPr="00D01B42">
        <w:rPr>
          <w:rFonts w:eastAsia="Times New Roman" w:cs="Times New Roman"/>
          <w:i/>
          <w:color w:val="auto"/>
          <w:lang w:val="en-GB"/>
        </w:rPr>
        <w:t>R</w:t>
      </w:r>
      <w:r w:rsidRPr="00D01B42">
        <w:rPr>
          <w:rFonts w:eastAsia="Times New Roman" w:cs="Times New Roman"/>
          <w:color w:val="auto"/>
          <w:vertAlign w:val="superscript"/>
          <w:lang w:val="en-GB"/>
        </w:rPr>
        <w:t>2</w:t>
      </w:r>
      <w:r w:rsidR="006D5BAC" w:rsidRPr="00D01B42">
        <w:rPr>
          <w:rFonts w:eastAsia="Times New Roman" w:cs="Times New Roman"/>
          <w:color w:val="auto"/>
          <w:lang w:val="en-GB"/>
        </w:rPr>
        <w:t>=</w:t>
      </w:r>
      <w:r w:rsidRPr="00D01B42">
        <w:rPr>
          <w:rFonts w:eastAsia="Times New Roman" w:cs="Times New Roman"/>
          <w:color w:val="auto"/>
          <w:lang w:val="en-GB"/>
        </w:rPr>
        <w:t>.014, R</w:t>
      </w:r>
      <w:r w:rsidRPr="00D01B42">
        <w:rPr>
          <w:rFonts w:eastAsia="Times New Roman" w:cs="Times New Roman"/>
          <w:color w:val="auto"/>
          <w:vertAlign w:val="superscript"/>
          <w:lang w:val="en-GB"/>
        </w:rPr>
        <w:t>2</w:t>
      </w:r>
      <w:r w:rsidR="006D5BAC" w:rsidRPr="00D01B42">
        <w:rPr>
          <w:rFonts w:eastAsia="Times New Roman" w:cs="Times New Roman"/>
          <w:color w:val="auto"/>
          <w:lang w:val="en-GB"/>
        </w:rPr>
        <w:t xml:space="preserve"> Change=</w:t>
      </w:r>
      <w:r w:rsidRPr="00D01B42">
        <w:rPr>
          <w:rFonts w:eastAsia="Times New Roman" w:cs="Times New Roman"/>
          <w:color w:val="auto"/>
          <w:lang w:val="en-GB"/>
        </w:rPr>
        <w:t>.155) of the variance in intention</w:t>
      </w:r>
      <w:r w:rsidR="008334F2" w:rsidRPr="00D01B42">
        <w:rPr>
          <w:rFonts w:eastAsia="Times New Roman" w:cs="Times New Roman"/>
          <w:color w:val="auto"/>
          <w:lang w:val="en-GB"/>
        </w:rPr>
        <w:t>s</w:t>
      </w:r>
      <w:r w:rsidRPr="00D01B42">
        <w:rPr>
          <w:rFonts w:eastAsia="Times New Roman" w:cs="Times New Roman"/>
          <w:color w:val="auto"/>
          <w:lang w:val="en-GB"/>
        </w:rPr>
        <w:t xml:space="preserve"> to use the e-Health system was predicted by the six predictor variables</w:t>
      </w:r>
      <w:r w:rsidR="002134FF" w:rsidRPr="00D01B42">
        <w:rPr>
          <w:rFonts w:eastAsia="Times New Roman" w:cs="Times New Roman"/>
          <w:color w:val="auto"/>
          <w:lang w:val="en-GB"/>
        </w:rPr>
        <w:t xml:space="preserve">. </w:t>
      </w:r>
      <w:r w:rsidRPr="00D01B42">
        <w:rPr>
          <w:rFonts w:eastAsia="Times New Roman" w:cs="Times New Roman"/>
          <w:color w:val="auto"/>
          <w:lang w:val="en-GB"/>
        </w:rPr>
        <w:t>In the second step of the hierarchical linear regression analyses, the variance in intention</w:t>
      </w:r>
      <w:r w:rsidR="008334F2" w:rsidRPr="00D01B42">
        <w:rPr>
          <w:rFonts w:eastAsia="Times New Roman" w:cs="Times New Roman"/>
          <w:color w:val="auto"/>
          <w:lang w:val="en-GB"/>
        </w:rPr>
        <w:t>s</w:t>
      </w:r>
      <w:r w:rsidRPr="00D01B42">
        <w:rPr>
          <w:rFonts w:eastAsia="Times New Roman" w:cs="Times New Roman"/>
          <w:color w:val="auto"/>
          <w:lang w:val="en-GB"/>
        </w:rPr>
        <w:t xml:space="preserve"> to use the e-Health system explained by the independent variables noticeably increased, by 66.7% (R</w:t>
      </w:r>
      <w:r w:rsidRPr="00D01B42">
        <w:rPr>
          <w:rFonts w:eastAsia="Times New Roman" w:cs="Times New Roman"/>
          <w:color w:val="auto"/>
          <w:vertAlign w:val="superscript"/>
          <w:lang w:val="en-GB"/>
        </w:rPr>
        <w:t>2</w:t>
      </w:r>
      <w:r w:rsidR="006D5BAC" w:rsidRPr="00D01B42">
        <w:rPr>
          <w:rFonts w:eastAsia="Times New Roman" w:cs="Times New Roman"/>
          <w:color w:val="auto"/>
          <w:lang w:val="en-GB"/>
        </w:rPr>
        <w:t xml:space="preserve"> Change=</w:t>
      </w:r>
      <w:r w:rsidRPr="00D01B42">
        <w:rPr>
          <w:rFonts w:eastAsia="Times New Roman" w:cs="Times New Roman"/>
          <w:color w:val="auto"/>
          <w:lang w:val="en-GB"/>
        </w:rPr>
        <w:t>.667). Therefore, the level of variance in intention</w:t>
      </w:r>
      <w:r w:rsidR="008334F2" w:rsidRPr="00D01B42">
        <w:rPr>
          <w:rFonts w:eastAsia="Times New Roman" w:cs="Times New Roman"/>
          <w:color w:val="auto"/>
          <w:lang w:val="en-GB"/>
        </w:rPr>
        <w:t>s</w:t>
      </w:r>
      <w:r w:rsidRPr="00D01B42">
        <w:rPr>
          <w:rFonts w:eastAsia="Times New Roman" w:cs="Times New Roman"/>
          <w:color w:val="auto"/>
          <w:lang w:val="en-GB"/>
        </w:rPr>
        <w:t xml:space="preserve"> to use the e-Health system was significantly explained by the predictor variables, and the overall model explained 68.1% (Adjusted R</w:t>
      </w:r>
      <w:r w:rsidRPr="00D01B42">
        <w:rPr>
          <w:rFonts w:eastAsia="Times New Roman" w:cs="Times New Roman"/>
          <w:color w:val="auto"/>
          <w:vertAlign w:val="superscript"/>
          <w:lang w:val="en-GB"/>
        </w:rPr>
        <w:t>2</w:t>
      </w:r>
      <w:r w:rsidR="006D5BAC" w:rsidRPr="00D01B42">
        <w:rPr>
          <w:rFonts w:eastAsia="Times New Roman" w:cs="Times New Roman"/>
          <w:color w:val="auto"/>
          <w:lang w:val="en-GB"/>
        </w:rPr>
        <w:t>=</w:t>
      </w:r>
      <w:r w:rsidRPr="00D01B42">
        <w:rPr>
          <w:rFonts w:eastAsia="Times New Roman" w:cs="Times New Roman"/>
          <w:color w:val="auto"/>
          <w:lang w:val="en-GB"/>
        </w:rPr>
        <w:t>.681) of the variation in intention</w:t>
      </w:r>
      <w:r w:rsidR="008334F2" w:rsidRPr="00D01B42">
        <w:rPr>
          <w:rFonts w:eastAsia="Times New Roman" w:cs="Times New Roman"/>
          <w:color w:val="auto"/>
          <w:lang w:val="en-GB"/>
        </w:rPr>
        <w:t>s</w:t>
      </w:r>
      <w:r w:rsidRPr="00D01B42">
        <w:rPr>
          <w:rFonts w:eastAsia="Times New Roman" w:cs="Times New Roman"/>
          <w:color w:val="auto"/>
          <w:lang w:val="en-GB"/>
        </w:rPr>
        <w:t xml:space="preserve"> to use the e-Health system. In the second step, three technology acceptance variables showed a signifi</w:t>
      </w:r>
      <w:r w:rsidR="002134FF" w:rsidRPr="00D01B42">
        <w:rPr>
          <w:rFonts w:eastAsia="Times New Roman" w:cs="Times New Roman"/>
          <w:color w:val="auto"/>
          <w:lang w:val="en-GB"/>
        </w:rPr>
        <w:t>cant association with intention variable</w:t>
      </w:r>
      <w:r w:rsidRPr="00D01B42">
        <w:rPr>
          <w:rFonts w:eastAsia="Times New Roman" w:cs="Times New Roman"/>
          <w:color w:val="auto"/>
          <w:lang w:val="en-GB"/>
        </w:rPr>
        <w:t xml:space="preserve">. </w:t>
      </w:r>
      <w:r w:rsidR="008B696F" w:rsidRPr="00D01B42">
        <w:rPr>
          <w:rFonts w:eastAsia="Times New Roman" w:cs="Times New Roman"/>
          <w:color w:val="auto"/>
          <w:lang w:val="en-GB"/>
        </w:rPr>
        <w:t>Perceived ease of use</w:t>
      </w:r>
      <w:r w:rsidRPr="00D01B42">
        <w:rPr>
          <w:rFonts w:eastAsia="Times New Roman" w:cs="Times New Roman"/>
          <w:color w:val="auto"/>
          <w:lang w:val="en-GB"/>
        </w:rPr>
        <w:t xml:space="preserve"> (</w:t>
      </w:r>
      <w:r w:rsidRPr="00D01B42">
        <w:rPr>
          <w:rFonts w:eastAsia="Times New Roman" w:cs="Times New Roman"/>
          <w:lang w:val="en-GB"/>
        </w:rPr>
        <w:t xml:space="preserve">β=.151, </w:t>
      </w:r>
      <w:r w:rsidRPr="00D01B42">
        <w:rPr>
          <w:rFonts w:eastAsia="Times New Roman" w:cs="Times New Roman"/>
          <w:i/>
          <w:lang w:val="en-GB"/>
        </w:rPr>
        <w:t>p</w:t>
      </w:r>
      <w:r w:rsidRPr="00D01B42">
        <w:rPr>
          <w:rFonts w:eastAsia="Times New Roman" w:cs="Times New Roman"/>
          <w:lang w:val="en-GB"/>
        </w:rPr>
        <w:t xml:space="preserve">&lt;.001), </w:t>
      </w:r>
      <w:r w:rsidR="00054FC2" w:rsidRPr="00D01B42">
        <w:rPr>
          <w:rFonts w:eastAsia="Times New Roman" w:cs="Times New Roman"/>
          <w:lang w:val="en-GB"/>
        </w:rPr>
        <w:t>subjective norm</w:t>
      </w:r>
      <w:r w:rsidR="006D5BAC" w:rsidRPr="00D01B42">
        <w:rPr>
          <w:rFonts w:eastAsia="Times New Roman" w:cs="Times New Roman"/>
          <w:lang w:val="en-GB"/>
        </w:rPr>
        <w:t xml:space="preserve"> (β=</w:t>
      </w:r>
      <w:r w:rsidRPr="00D01B42">
        <w:rPr>
          <w:rFonts w:eastAsia="Times New Roman" w:cs="Times New Roman"/>
          <w:lang w:val="en-GB"/>
        </w:rPr>
        <w:t xml:space="preserve">.187, </w:t>
      </w:r>
      <w:r w:rsidRPr="00D01B42">
        <w:rPr>
          <w:rFonts w:eastAsia="Times New Roman" w:cs="Times New Roman"/>
          <w:i/>
          <w:lang w:val="en-GB"/>
        </w:rPr>
        <w:t>p</w:t>
      </w:r>
      <w:r w:rsidRPr="00D01B42">
        <w:rPr>
          <w:rFonts w:eastAsia="Times New Roman" w:cs="Times New Roman"/>
          <w:lang w:val="en-GB"/>
        </w:rPr>
        <w:t xml:space="preserve">&lt;.005), and </w:t>
      </w:r>
      <w:r w:rsidR="002E45AC" w:rsidRPr="00D01B42">
        <w:rPr>
          <w:rFonts w:eastAsia="Times New Roman" w:cs="Times New Roman"/>
          <w:lang w:val="en-GB"/>
        </w:rPr>
        <w:t>job relevance</w:t>
      </w:r>
      <w:r w:rsidR="006D5BAC" w:rsidRPr="00D01B42">
        <w:rPr>
          <w:rFonts w:eastAsia="Times New Roman" w:cs="Times New Roman"/>
          <w:lang w:val="en-GB"/>
        </w:rPr>
        <w:t xml:space="preserve"> (β=</w:t>
      </w:r>
      <w:r w:rsidRPr="00D01B42">
        <w:rPr>
          <w:rFonts w:eastAsia="Times New Roman" w:cs="Times New Roman"/>
          <w:lang w:val="en-GB"/>
        </w:rPr>
        <w:t xml:space="preserve">.131, </w:t>
      </w:r>
      <w:r w:rsidRPr="00D01B42">
        <w:rPr>
          <w:rFonts w:eastAsia="Times New Roman" w:cs="Times New Roman"/>
          <w:i/>
          <w:lang w:val="en-GB"/>
        </w:rPr>
        <w:t>p</w:t>
      </w:r>
      <w:r w:rsidRPr="00D01B42">
        <w:rPr>
          <w:rFonts w:eastAsia="Times New Roman" w:cs="Times New Roman"/>
          <w:lang w:val="en-GB"/>
        </w:rPr>
        <w:t xml:space="preserve">&lt;.05) were found to be strong predictors of intentions to use the e-Health system. However, </w:t>
      </w:r>
      <w:r w:rsidR="00BD19DC" w:rsidRPr="00D01B42">
        <w:rPr>
          <w:rFonts w:eastAsia="Times New Roman" w:cs="Times New Roman"/>
          <w:lang w:val="en-GB"/>
        </w:rPr>
        <w:t>perceived usefulness</w:t>
      </w:r>
      <w:r w:rsidRPr="00D01B42">
        <w:rPr>
          <w:rFonts w:eastAsia="Times New Roman" w:cs="Times New Roman"/>
          <w:lang w:val="en-GB"/>
        </w:rPr>
        <w:t xml:space="preserve"> as a basic TAM2 variable, was not shown to be a predictor of intentions (</w:t>
      </w:r>
      <w:r w:rsidRPr="00D01B42">
        <w:rPr>
          <w:rFonts w:eastAsia="Times New Roman" w:cs="Times New Roman"/>
          <w:i/>
          <w:lang w:val="en-GB"/>
        </w:rPr>
        <w:t>p</w:t>
      </w:r>
      <w:r w:rsidRPr="00D01B42">
        <w:rPr>
          <w:rFonts w:eastAsia="Times New Roman" w:cs="Times New Roman"/>
          <w:lang w:val="en-GB"/>
        </w:rPr>
        <w:t xml:space="preserve">=.808). </w:t>
      </w:r>
      <w:r w:rsidR="009D143C" w:rsidRPr="00D01B42">
        <w:rPr>
          <w:rFonts w:eastAsia="Times New Roman" w:cs="Times New Roman"/>
          <w:lang w:val="en-GB"/>
        </w:rPr>
        <w:t>Computer anxiety</w:t>
      </w:r>
      <w:r w:rsidRPr="00D01B42">
        <w:rPr>
          <w:rFonts w:eastAsia="Times New Roman" w:cs="Times New Roman"/>
          <w:lang w:val="en-GB"/>
        </w:rPr>
        <w:t xml:space="preserve"> (</w:t>
      </w:r>
      <w:r w:rsidRPr="00D01B42">
        <w:rPr>
          <w:rFonts w:eastAsia="Times New Roman" w:cs="Times New Roman"/>
          <w:i/>
          <w:lang w:val="en-GB"/>
        </w:rPr>
        <w:t>p</w:t>
      </w:r>
      <w:r w:rsidR="003A092B" w:rsidRPr="00D01B42">
        <w:rPr>
          <w:rFonts w:eastAsia="Times New Roman" w:cs="Times New Roman"/>
          <w:lang w:val="en-GB"/>
        </w:rPr>
        <w:t>=.716) and</w:t>
      </w:r>
      <w:r w:rsidRPr="00D01B42">
        <w:rPr>
          <w:rFonts w:eastAsia="Times New Roman" w:cs="Times New Roman"/>
          <w:lang w:val="en-GB"/>
        </w:rPr>
        <w:t xml:space="preserve"> </w:t>
      </w:r>
      <w:r w:rsidR="00D93A4C" w:rsidRPr="00D01B42">
        <w:rPr>
          <w:rFonts w:eastAsia="Times New Roman" w:cs="Times New Roman"/>
          <w:lang w:val="en-GB"/>
        </w:rPr>
        <w:t>descriptive norm</w:t>
      </w:r>
      <w:r w:rsidRPr="00D01B42">
        <w:rPr>
          <w:rFonts w:eastAsia="Times New Roman" w:cs="Times New Roman"/>
          <w:lang w:val="en-GB"/>
        </w:rPr>
        <w:t xml:space="preserve"> (</w:t>
      </w:r>
      <w:r w:rsidRPr="00D01B42">
        <w:rPr>
          <w:rFonts w:eastAsia="Times New Roman" w:cs="Times New Roman"/>
          <w:i/>
          <w:lang w:val="en-GB"/>
        </w:rPr>
        <w:t>p</w:t>
      </w:r>
      <w:r w:rsidRPr="00D01B42">
        <w:rPr>
          <w:rFonts w:eastAsia="Times New Roman" w:cs="Times New Roman"/>
          <w:lang w:val="en-GB"/>
        </w:rPr>
        <w:t>=.6</w:t>
      </w:r>
      <w:r w:rsidR="003A092B" w:rsidRPr="00D01B42">
        <w:rPr>
          <w:rFonts w:eastAsia="Times New Roman" w:cs="Times New Roman"/>
          <w:lang w:val="en-GB"/>
        </w:rPr>
        <w:t>76) as additionally added technology acceptance variables to the model</w:t>
      </w:r>
      <w:r w:rsidR="006152F5" w:rsidRPr="00D01B42">
        <w:rPr>
          <w:rFonts w:eastAsia="Times New Roman" w:cs="Times New Roman"/>
          <w:lang w:val="en-GB"/>
        </w:rPr>
        <w:t>,</w:t>
      </w:r>
      <w:r w:rsidR="002C15CE" w:rsidRPr="00D01B42">
        <w:rPr>
          <w:rFonts w:eastAsia="Times New Roman" w:cs="Times New Roman"/>
          <w:lang w:val="en-GB"/>
        </w:rPr>
        <w:t xml:space="preserve"> and demographic variables</w:t>
      </w:r>
      <w:r w:rsidRPr="00D01B42">
        <w:rPr>
          <w:rFonts w:eastAsia="Times New Roman" w:cs="Times New Roman"/>
          <w:lang w:val="en-GB"/>
        </w:rPr>
        <w:t xml:space="preserve"> were also not shown to be predictors of intentions.</w:t>
      </w:r>
    </w:p>
    <w:p w:rsidR="00DC35C0" w:rsidRPr="00D01B42" w:rsidRDefault="00DC35C0" w:rsidP="00BE68E9">
      <w:pPr>
        <w:pStyle w:val="Heading3"/>
      </w:pPr>
      <w:r w:rsidRPr="00D01B42">
        <w:lastRenderedPageBreak/>
        <w:t xml:space="preserve"> </w:t>
      </w:r>
      <w:bookmarkStart w:id="292" w:name="_Toc481521235"/>
      <w:bookmarkStart w:id="293" w:name="_Toc528944978"/>
      <w:r w:rsidRPr="00D01B42">
        <w:t>Stepwise linear regression</w:t>
      </w:r>
      <w:bookmarkEnd w:id="291"/>
      <w:bookmarkEnd w:id="292"/>
      <w:bookmarkEnd w:id="293"/>
    </w:p>
    <w:p w:rsidR="00DC35C0" w:rsidRPr="00D01B42" w:rsidRDefault="00DC35C0" w:rsidP="00DC35C0">
      <w:pPr>
        <w:jc w:val="both"/>
        <w:rPr>
          <w:rFonts w:cs="Times New Roman"/>
          <w:lang w:val="en-GB"/>
        </w:rPr>
      </w:pPr>
      <w:r w:rsidRPr="00D01B42">
        <w:rPr>
          <w:rFonts w:cs="Times New Roman"/>
          <w:lang w:val="en-GB"/>
        </w:rPr>
        <w:tab/>
        <w:t xml:space="preserve">Stepwise linear regression </w:t>
      </w:r>
      <w:r w:rsidR="009A2D8F" w:rsidRPr="00D01B42">
        <w:rPr>
          <w:rFonts w:cs="Times New Roman"/>
          <w:lang w:val="en-GB"/>
        </w:rPr>
        <w:t xml:space="preserve">(forward selection model) </w:t>
      </w:r>
      <w:r w:rsidRPr="00D01B42">
        <w:rPr>
          <w:rFonts w:cs="Times New Roman"/>
          <w:lang w:val="en-GB"/>
        </w:rPr>
        <w:t>was applied to reassess the findings of the hierarchical linear regression, to test the proposed hypothesis and to identify the most important predictors of intention</w:t>
      </w:r>
      <w:r w:rsidR="008334F2" w:rsidRPr="00D01B42">
        <w:rPr>
          <w:rFonts w:cs="Times New Roman"/>
          <w:lang w:val="en-GB"/>
        </w:rPr>
        <w:t>s</w:t>
      </w:r>
      <w:r w:rsidRPr="00D01B42">
        <w:rPr>
          <w:rFonts w:cs="Times New Roman"/>
          <w:lang w:val="en-GB"/>
        </w:rPr>
        <w:t xml:space="preserve"> of the study participants. The dependent variable was </w:t>
      </w:r>
      <w:r w:rsidR="00675E09" w:rsidRPr="00D01B42">
        <w:rPr>
          <w:rFonts w:cs="Times New Roman"/>
          <w:lang w:val="en-GB"/>
        </w:rPr>
        <w:t>intention</w:t>
      </w:r>
      <w:r w:rsidRPr="00D01B42">
        <w:rPr>
          <w:rFonts w:cs="Times New Roman"/>
          <w:lang w:val="en-GB"/>
        </w:rPr>
        <w:t xml:space="preserve"> to use the future e-Health system. The basic TAM2 variables, i.e., </w:t>
      </w:r>
      <w:r w:rsidR="00BD19DC" w:rsidRPr="00D01B42">
        <w:rPr>
          <w:rFonts w:cs="Times New Roman"/>
          <w:lang w:val="en-GB"/>
        </w:rPr>
        <w:t>perceived usefulness</w:t>
      </w:r>
      <w:r w:rsidRPr="00D01B42">
        <w:rPr>
          <w:rFonts w:cs="Times New Roman"/>
          <w:lang w:val="en-GB"/>
        </w:rPr>
        <w:t xml:space="preserve">, </w:t>
      </w:r>
      <w:r w:rsidR="008B696F" w:rsidRPr="00D01B42">
        <w:rPr>
          <w:rFonts w:cs="Times New Roman"/>
          <w:lang w:val="en-GB"/>
        </w:rPr>
        <w:t>perceived ease of use</w:t>
      </w:r>
      <w:r w:rsidRPr="00D01B42">
        <w:rPr>
          <w:rFonts w:cs="Times New Roman"/>
          <w:lang w:val="en-GB"/>
        </w:rPr>
        <w:t xml:space="preserve">, </w:t>
      </w:r>
      <w:r w:rsidR="00054FC2" w:rsidRPr="00D01B42">
        <w:rPr>
          <w:rFonts w:cs="Times New Roman"/>
          <w:lang w:val="en-GB"/>
        </w:rPr>
        <w:t>subjective norm</w:t>
      </w:r>
      <w:r w:rsidR="006152F5" w:rsidRPr="00D01B42">
        <w:rPr>
          <w:rFonts w:cs="Times New Roman"/>
          <w:lang w:val="en-GB"/>
        </w:rPr>
        <w:t>,</w:t>
      </w:r>
      <w:r w:rsidRPr="00D01B42">
        <w:rPr>
          <w:rFonts w:cs="Times New Roman"/>
          <w:lang w:val="en-GB"/>
        </w:rPr>
        <w:t xml:space="preserve"> </w:t>
      </w:r>
      <w:r w:rsidR="0058509A" w:rsidRPr="00D01B42">
        <w:rPr>
          <w:rFonts w:cs="Times New Roman"/>
          <w:lang w:val="en-GB"/>
        </w:rPr>
        <w:t xml:space="preserve">job relevance </w:t>
      </w:r>
      <w:r w:rsidRPr="00D01B42">
        <w:rPr>
          <w:rFonts w:cs="Times New Roman"/>
          <w:lang w:val="en-GB"/>
        </w:rPr>
        <w:t>and other t</w:t>
      </w:r>
      <w:r w:rsidR="006152F5" w:rsidRPr="00D01B42">
        <w:rPr>
          <w:rFonts w:cs="Times New Roman"/>
          <w:lang w:val="en-GB"/>
        </w:rPr>
        <w:t>echnology acceptance variables (</w:t>
      </w:r>
      <w:r w:rsidRPr="00D01B42">
        <w:rPr>
          <w:rFonts w:cs="Times New Roman"/>
          <w:lang w:val="en-GB"/>
        </w:rPr>
        <w:t xml:space="preserve">i.e., </w:t>
      </w:r>
      <w:r w:rsidR="00D93A4C" w:rsidRPr="00D01B42">
        <w:rPr>
          <w:rFonts w:cs="Times New Roman"/>
          <w:lang w:val="en-GB"/>
        </w:rPr>
        <w:t>descriptive norm</w:t>
      </w:r>
      <w:r w:rsidRPr="00D01B42">
        <w:rPr>
          <w:rFonts w:cs="Times New Roman"/>
          <w:lang w:val="en-GB"/>
        </w:rPr>
        <w:t xml:space="preserve"> and </w:t>
      </w:r>
      <w:r w:rsidR="009D143C" w:rsidRPr="00D01B42">
        <w:rPr>
          <w:rFonts w:cs="Times New Roman"/>
          <w:lang w:val="en-GB"/>
        </w:rPr>
        <w:t>computer anxiety</w:t>
      </w:r>
      <w:r w:rsidR="006152F5" w:rsidRPr="00D01B42">
        <w:rPr>
          <w:rFonts w:cs="Times New Roman"/>
          <w:lang w:val="en-GB"/>
        </w:rPr>
        <w:t>)</w:t>
      </w:r>
      <w:r w:rsidRPr="00D01B42">
        <w:rPr>
          <w:rFonts w:cs="Times New Roman"/>
          <w:lang w:val="en-GB"/>
        </w:rPr>
        <w:t>, were tested as independent variables through stepwise linear regression. This regression analyses was used to explain the relative contribution of each separate variable to intention</w:t>
      </w:r>
      <w:r w:rsidR="008334F2" w:rsidRPr="00D01B42">
        <w:rPr>
          <w:rFonts w:cs="Times New Roman"/>
          <w:lang w:val="en-GB"/>
        </w:rPr>
        <w:t>s</w:t>
      </w:r>
      <w:r w:rsidRPr="00D01B42">
        <w:rPr>
          <w:rFonts w:cs="Times New Roman"/>
          <w:lang w:val="en-GB"/>
        </w:rPr>
        <w:t xml:space="preserve"> to use the e-Health system. The results of the stepwise linear regression are presented in</w:t>
      </w:r>
      <w:r w:rsidR="00D162C1" w:rsidRPr="00D01B42">
        <w:rPr>
          <w:rFonts w:cs="Times New Roman"/>
          <w:lang w:val="en-GB"/>
        </w:rPr>
        <w:t xml:space="preserve"> Table</w:t>
      </w:r>
      <w:r w:rsidR="00A82500">
        <w:rPr>
          <w:rFonts w:cs="Times New Roman"/>
          <w:lang w:val="en-GB"/>
        </w:rPr>
        <w:t xml:space="preserve"> 4.15</w:t>
      </w:r>
      <w:r w:rsidRPr="00D01B42">
        <w:rPr>
          <w:rFonts w:cs="Times New Roman"/>
          <w:lang w:val="en-GB"/>
        </w:rPr>
        <w:t>.</w:t>
      </w:r>
    </w:p>
    <w:p w:rsidR="00DC35C0" w:rsidRPr="00D01B42" w:rsidRDefault="00A82500" w:rsidP="00EA7DF1">
      <w:pPr>
        <w:pStyle w:val="Caption"/>
        <w:rPr>
          <w:lang w:val="en-GB"/>
        </w:rPr>
      </w:pPr>
      <w:bookmarkStart w:id="294" w:name="_Toc481520559"/>
      <w:bookmarkStart w:id="295" w:name="_Toc529002898"/>
      <w:r>
        <w:rPr>
          <w:lang w:val="en-GB"/>
        </w:rPr>
        <w:t>Table 4.15</w:t>
      </w:r>
      <w:r w:rsidR="00DC35C0" w:rsidRPr="00D01B42">
        <w:rPr>
          <w:lang w:val="en-GB"/>
        </w:rPr>
        <w:t>: Stepwise linear regression model summary</w:t>
      </w:r>
      <w:bookmarkEnd w:id="294"/>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2524"/>
        <w:gridCol w:w="1702"/>
        <w:gridCol w:w="1726"/>
        <w:gridCol w:w="1716"/>
      </w:tblGrid>
      <w:tr w:rsidR="00DC35C0" w:rsidRPr="00D01B42" w:rsidTr="00E526D4">
        <w:trPr>
          <w:jc w:val="center"/>
        </w:trPr>
        <w:tc>
          <w:tcPr>
            <w:tcW w:w="931"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Step</w:t>
            </w:r>
          </w:p>
        </w:tc>
        <w:tc>
          <w:tcPr>
            <w:tcW w:w="2524"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Constant/predictor</w:t>
            </w:r>
          </w:p>
        </w:tc>
        <w:tc>
          <w:tcPr>
            <w:tcW w:w="1702"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R</w:t>
            </w:r>
            <w:r w:rsidRPr="00D01B42">
              <w:rPr>
                <w:rFonts w:cs="Times New Roman"/>
                <w:b/>
                <w:vertAlign w:val="superscript"/>
                <w:lang w:val="en-GB"/>
              </w:rPr>
              <w:t>2</w:t>
            </w:r>
          </w:p>
        </w:tc>
        <w:tc>
          <w:tcPr>
            <w:tcW w:w="1726" w:type="dxa"/>
            <w:vAlign w:val="center"/>
          </w:tcPr>
          <w:p w:rsidR="00DC35C0" w:rsidRPr="00D01B42" w:rsidRDefault="00DC35C0" w:rsidP="00DC35C0">
            <w:pPr>
              <w:spacing w:before="0" w:after="0"/>
              <w:jc w:val="center"/>
              <w:rPr>
                <w:rFonts w:cs="Times New Roman"/>
                <w:b/>
                <w:lang w:val="en-GB"/>
              </w:rPr>
            </w:pPr>
            <w:r w:rsidRPr="00D01B42">
              <w:rPr>
                <w:rFonts w:cs="Times New Roman"/>
                <w:b/>
                <w:lang w:val="en-GB"/>
              </w:rPr>
              <w:t>R</w:t>
            </w:r>
            <w:r w:rsidRPr="00D01B42">
              <w:rPr>
                <w:rFonts w:cs="Times New Roman"/>
                <w:b/>
                <w:vertAlign w:val="superscript"/>
                <w:lang w:val="en-GB"/>
              </w:rPr>
              <w:t>2</w:t>
            </w:r>
            <w:r w:rsidRPr="00D01B42">
              <w:rPr>
                <w:rFonts w:cs="Times New Roman"/>
                <w:b/>
                <w:lang w:val="en-GB"/>
              </w:rPr>
              <w:t xml:space="preserve"> Change</w:t>
            </w:r>
          </w:p>
        </w:tc>
        <w:tc>
          <w:tcPr>
            <w:tcW w:w="1716" w:type="dxa"/>
            <w:vAlign w:val="center"/>
          </w:tcPr>
          <w:p w:rsidR="00DC35C0" w:rsidRPr="00D01B42" w:rsidRDefault="00DC35C0" w:rsidP="00DC35C0">
            <w:pPr>
              <w:spacing w:before="0" w:after="0"/>
              <w:jc w:val="center"/>
              <w:rPr>
                <w:rFonts w:cs="Times New Roman"/>
                <w:b/>
                <w:lang w:val="en-GB"/>
              </w:rPr>
            </w:pPr>
            <w:r w:rsidRPr="00D01B42">
              <w:rPr>
                <w:rFonts w:cs="Times New Roman"/>
                <w:b/>
                <w:i/>
                <w:lang w:val="en-GB"/>
              </w:rPr>
              <w:t>p</w:t>
            </w:r>
          </w:p>
        </w:tc>
      </w:tr>
      <w:tr w:rsidR="00DC35C0" w:rsidRPr="00D01B42" w:rsidTr="00E526D4">
        <w:trPr>
          <w:jc w:val="center"/>
        </w:trPr>
        <w:tc>
          <w:tcPr>
            <w:tcW w:w="8599" w:type="dxa"/>
            <w:gridSpan w:val="5"/>
            <w:vAlign w:val="center"/>
          </w:tcPr>
          <w:p w:rsidR="00DC35C0" w:rsidRPr="00D01B42" w:rsidRDefault="00DC35C0" w:rsidP="00DC35C0">
            <w:pPr>
              <w:spacing w:before="0" w:after="0"/>
              <w:jc w:val="center"/>
              <w:rPr>
                <w:rFonts w:cs="Times New Roman"/>
                <w:lang w:val="en-GB"/>
              </w:rPr>
            </w:pPr>
            <w:r w:rsidRPr="00D01B42">
              <w:rPr>
                <w:rFonts w:cs="Times New Roman"/>
                <w:b/>
                <w:lang w:val="en-GB"/>
              </w:rPr>
              <w:t>Dependent variable</w:t>
            </w:r>
            <w:r w:rsidRPr="00D01B42">
              <w:rPr>
                <w:rFonts w:cs="Times New Roman"/>
                <w:lang w:val="en-GB"/>
              </w:rPr>
              <w:t>: Intention to use the e-Health system</w:t>
            </w:r>
          </w:p>
        </w:tc>
      </w:tr>
      <w:tr w:rsidR="00DC35C0" w:rsidRPr="00D01B42" w:rsidTr="00E526D4">
        <w:trPr>
          <w:jc w:val="center"/>
        </w:trPr>
        <w:tc>
          <w:tcPr>
            <w:tcW w:w="931"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1</w:t>
            </w:r>
          </w:p>
        </w:tc>
        <w:tc>
          <w:tcPr>
            <w:tcW w:w="2524" w:type="dxa"/>
            <w:vAlign w:val="center"/>
          </w:tcPr>
          <w:p w:rsidR="00DC35C0" w:rsidRPr="00D01B42" w:rsidRDefault="00E43BB8" w:rsidP="00DC35C0">
            <w:pPr>
              <w:spacing w:before="0" w:after="0"/>
              <w:jc w:val="center"/>
              <w:rPr>
                <w:rFonts w:cs="Times New Roman"/>
                <w:lang w:val="en-GB"/>
              </w:rPr>
            </w:pPr>
            <w:r w:rsidRPr="00D01B42">
              <w:rPr>
                <w:rFonts w:cs="Times New Roman"/>
                <w:lang w:val="en-GB"/>
              </w:rPr>
              <w:t>Perceived ease of use</w:t>
            </w:r>
          </w:p>
        </w:tc>
        <w:tc>
          <w:tcPr>
            <w:tcW w:w="1702"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.599</w:t>
            </w:r>
          </w:p>
        </w:tc>
        <w:tc>
          <w:tcPr>
            <w:tcW w:w="172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.599</w:t>
            </w:r>
          </w:p>
        </w:tc>
        <w:tc>
          <w:tcPr>
            <w:tcW w:w="171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.00</w:t>
            </w:r>
            <w:r w:rsidR="003D522A" w:rsidRPr="00D01B42">
              <w:rPr>
                <w:rFonts w:cs="Times New Roman"/>
                <w:lang w:val="en-GB"/>
              </w:rPr>
              <w:t>1</w:t>
            </w:r>
          </w:p>
        </w:tc>
      </w:tr>
      <w:tr w:rsidR="00DC35C0" w:rsidRPr="00D01B42" w:rsidTr="00E526D4">
        <w:trPr>
          <w:jc w:val="center"/>
        </w:trPr>
        <w:tc>
          <w:tcPr>
            <w:tcW w:w="931"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2</w:t>
            </w:r>
          </w:p>
        </w:tc>
        <w:tc>
          <w:tcPr>
            <w:tcW w:w="2524"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S</w:t>
            </w:r>
            <w:r w:rsidR="00E43BB8" w:rsidRPr="00D01B42">
              <w:rPr>
                <w:rFonts w:cs="Times New Roman"/>
                <w:lang w:val="en-GB"/>
              </w:rPr>
              <w:t>ubjective norm</w:t>
            </w:r>
          </w:p>
        </w:tc>
        <w:tc>
          <w:tcPr>
            <w:tcW w:w="1702"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.682</w:t>
            </w:r>
          </w:p>
        </w:tc>
        <w:tc>
          <w:tcPr>
            <w:tcW w:w="172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.083</w:t>
            </w:r>
          </w:p>
        </w:tc>
        <w:tc>
          <w:tcPr>
            <w:tcW w:w="171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.00</w:t>
            </w:r>
            <w:r w:rsidR="003D522A" w:rsidRPr="00D01B42">
              <w:rPr>
                <w:rFonts w:cs="Times New Roman"/>
                <w:lang w:val="en-GB"/>
              </w:rPr>
              <w:t>1</w:t>
            </w:r>
          </w:p>
        </w:tc>
      </w:tr>
      <w:tr w:rsidR="00DC35C0" w:rsidRPr="00D01B42" w:rsidTr="00E526D4">
        <w:trPr>
          <w:jc w:val="center"/>
        </w:trPr>
        <w:tc>
          <w:tcPr>
            <w:tcW w:w="931"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3</w:t>
            </w:r>
          </w:p>
        </w:tc>
        <w:tc>
          <w:tcPr>
            <w:tcW w:w="2524" w:type="dxa"/>
            <w:vAlign w:val="center"/>
          </w:tcPr>
          <w:p w:rsidR="00DC35C0" w:rsidRPr="00D01B42" w:rsidRDefault="00E43BB8" w:rsidP="00DC35C0">
            <w:pPr>
              <w:spacing w:before="0" w:after="0"/>
              <w:jc w:val="center"/>
              <w:rPr>
                <w:rFonts w:cs="Times New Roman"/>
                <w:lang w:val="en-GB"/>
              </w:rPr>
            </w:pPr>
            <w:r w:rsidRPr="00D01B42">
              <w:rPr>
                <w:rFonts w:cs="Times New Roman"/>
                <w:lang w:val="en-GB"/>
              </w:rPr>
              <w:t>Job relevance</w:t>
            </w:r>
          </w:p>
        </w:tc>
        <w:tc>
          <w:tcPr>
            <w:tcW w:w="1702"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.697</w:t>
            </w:r>
          </w:p>
        </w:tc>
        <w:tc>
          <w:tcPr>
            <w:tcW w:w="172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.016</w:t>
            </w:r>
          </w:p>
        </w:tc>
        <w:tc>
          <w:tcPr>
            <w:tcW w:w="1716" w:type="dxa"/>
            <w:vAlign w:val="center"/>
          </w:tcPr>
          <w:p w:rsidR="00DC35C0" w:rsidRPr="00D01B42" w:rsidRDefault="00DC35C0" w:rsidP="00DC35C0">
            <w:pPr>
              <w:spacing w:before="0" w:after="0"/>
              <w:jc w:val="center"/>
              <w:rPr>
                <w:rFonts w:cs="Times New Roman"/>
                <w:lang w:val="en-GB"/>
              </w:rPr>
            </w:pPr>
            <w:r w:rsidRPr="00D01B42">
              <w:rPr>
                <w:rFonts w:cs="Times New Roman"/>
                <w:lang w:val="en-GB"/>
              </w:rPr>
              <w:t>.013</w:t>
            </w:r>
          </w:p>
        </w:tc>
      </w:tr>
    </w:tbl>
    <w:p w:rsidR="00DC35C0" w:rsidRPr="00D01B42" w:rsidRDefault="00DC35C0" w:rsidP="00DC35C0">
      <w:pPr>
        <w:jc w:val="both"/>
        <w:rPr>
          <w:rFonts w:cs="Times New Roman"/>
          <w:lang w:val="en-GB"/>
        </w:rPr>
      </w:pPr>
      <w:r w:rsidRPr="00D01B42">
        <w:rPr>
          <w:rFonts w:cs="Times New Roman"/>
          <w:lang w:val="en-GB"/>
        </w:rPr>
        <w:tab/>
        <w:t>The stepwise linear regression determined the most relevant predictor variables, and included three variables in the final model (vari</w:t>
      </w:r>
      <w:r w:rsidR="002134FF" w:rsidRPr="00D01B42">
        <w:rPr>
          <w:rFonts w:cs="Times New Roman"/>
          <w:lang w:val="en-GB"/>
        </w:rPr>
        <w:t xml:space="preserve">ations with a probability of &lt; </w:t>
      </w:r>
      <w:r w:rsidRPr="00D01B42">
        <w:rPr>
          <w:rFonts w:cs="Times New Roman"/>
          <w:lang w:val="en-GB"/>
        </w:rPr>
        <w:t>.5 were included in the model). In step one, 59.9% of the variation in intention</w:t>
      </w:r>
      <w:r w:rsidR="008334F2" w:rsidRPr="00D01B42">
        <w:rPr>
          <w:rFonts w:cs="Times New Roman"/>
          <w:lang w:val="en-GB"/>
        </w:rPr>
        <w:t>s</w:t>
      </w:r>
      <w:r w:rsidRPr="00D01B42">
        <w:rPr>
          <w:rFonts w:cs="Times New Roman"/>
          <w:lang w:val="en-GB"/>
        </w:rPr>
        <w:t xml:space="preserve"> to use the e-Health system was explained by </w:t>
      </w:r>
      <w:r w:rsidR="008B696F" w:rsidRPr="00D01B42">
        <w:rPr>
          <w:rFonts w:cs="Times New Roman"/>
          <w:lang w:val="en-GB"/>
        </w:rPr>
        <w:t>perceived ease of use</w:t>
      </w:r>
      <w:r w:rsidRPr="00D01B42">
        <w:rPr>
          <w:rFonts w:cs="Times New Roman"/>
          <w:lang w:val="en-GB"/>
        </w:rPr>
        <w:t xml:space="preserve"> (R</w:t>
      </w:r>
      <w:r w:rsidRPr="00D01B42">
        <w:rPr>
          <w:rFonts w:cs="Times New Roman"/>
          <w:vertAlign w:val="superscript"/>
          <w:lang w:val="en-GB"/>
        </w:rPr>
        <w:t>2</w:t>
      </w:r>
      <w:r w:rsidR="003A092B" w:rsidRPr="00D01B42">
        <w:rPr>
          <w:rFonts w:cs="Times New Roman"/>
          <w:lang w:val="en-GB"/>
        </w:rPr>
        <w:t>=</w:t>
      </w:r>
      <w:r w:rsidRPr="00D01B42">
        <w:rPr>
          <w:rFonts w:cs="Times New Roman"/>
          <w:lang w:val="en-GB"/>
        </w:rPr>
        <w:t>.599), meaning that almost 60% of the variation in intention</w:t>
      </w:r>
      <w:r w:rsidR="008334F2" w:rsidRPr="00D01B42">
        <w:rPr>
          <w:rFonts w:cs="Times New Roman"/>
          <w:lang w:val="en-GB"/>
        </w:rPr>
        <w:t>s</w:t>
      </w:r>
      <w:r w:rsidRPr="00D01B42">
        <w:rPr>
          <w:rFonts w:cs="Times New Roman"/>
          <w:lang w:val="en-GB"/>
        </w:rPr>
        <w:t xml:space="preserve"> to use the system was explained by the </w:t>
      </w:r>
      <w:r w:rsidR="008B696F" w:rsidRPr="00D01B42">
        <w:rPr>
          <w:rFonts w:cs="Times New Roman"/>
          <w:lang w:val="en-GB"/>
        </w:rPr>
        <w:t>perceived ease of use</w:t>
      </w:r>
      <w:r w:rsidRPr="00D01B42">
        <w:rPr>
          <w:rFonts w:cs="Times New Roman"/>
          <w:lang w:val="en-GB"/>
        </w:rPr>
        <w:t xml:space="preserve"> variable. In step two, the proportion of the variation in intention</w:t>
      </w:r>
      <w:r w:rsidR="008334F2" w:rsidRPr="00D01B42">
        <w:rPr>
          <w:rFonts w:cs="Times New Roman"/>
          <w:lang w:val="en-GB"/>
        </w:rPr>
        <w:t>s</w:t>
      </w:r>
      <w:r w:rsidRPr="00D01B42">
        <w:rPr>
          <w:rFonts w:cs="Times New Roman"/>
          <w:lang w:val="en-GB"/>
        </w:rPr>
        <w:t xml:space="preserve"> to use the e-Health system increased by 8.3% (R</w:t>
      </w:r>
      <w:r w:rsidRPr="00D01B42">
        <w:rPr>
          <w:rFonts w:cs="Times New Roman"/>
          <w:vertAlign w:val="superscript"/>
          <w:lang w:val="en-GB"/>
        </w:rPr>
        <w:t>2</w:t>
      </w:r>
      <w:r w:rsidR="003A092B" w:rsidRPr="00D01B42">
        <w:rPr>
          <w:rFonts w:cs="Times New Roman"/>
          <w:lang w:val="en-GB"/>
        </w:rPr>
        <w:t xml:space="preserve"> Change=</w:t>
      </w:r>
      <w:r w:rsidRPr="00D01B42">
        <w:rPr>
          <w:rFonts w:cs="Times New Roman"/>
          <w:lang w:val="en-GB"/>
        </w:rPr>
        <w:t>.083; R</w:t>
      </w:r>
      <w:r w:rsidRPr="00D01B42">
        <w:rPr>
          <w:rFonts w:cs="Times New Roman"/>
          <w:vertAlign w:val="superscript"/>
          <w:lang w:val="en-GB"/>
        </w:rPr>
        <w:t>2</w:t>
      </w:r>
      <w:r w:rsidR="003A092B" w:rsidRPr="00D01B42">
        <w:rPr>
          <w:rFonts w:cs="Times New Roman"/>
          <w:lang w:val="en-GB"/>
        </w:rPr>
        <w:t>=</w:t>
      </w:r>
      <w:r w:rsidRPr="00D01B42">
        <w:rPr>
          <w:rFonts w:cs="Times New Roman"/>
          <w:lang w:val="en-GB"/>
        </w:rPr>
        <w:t>.682) meaning that an additional 8.3% of the intention</w:t>
      </w:r>
      <w:r w:rsidR="008334F2" w:rsidRPr="00D01B42">
        <w:rPr>
          <w:rFonts w:cs="Times New Roman"/>
          <w:lang w:val="en-GB"/>
        </w:rPr>
        <w:t>s</w:t>
      </w:r>
      <w:r w:rsidRPr="00D01B42">
        <w:rPr>
          <w:rFonts w:cs="Times New Roman"/>
          <w:lang w:val="en-GB"/>
        </w:rPr>
        <w:t xml:space="preserve"> to use was explained by the </w:t>
      </w:r>
      <w:r w:rsidR="00054FC2" w:rsidRPr="00D01B42">
        <w:rPr>
          <w:rFonts w:cs="Times New Roman"/>
          <w:lang w:val="en-GB"/>
        </w:rPr>
        <w:t>subjective norm</w:t>
      </w:r>
      <w:r w:rsidRPr="00D01B42">
        <w:rPr>
          <w:rFonts w:cs="Times New Roman"/>
          <w:lang w:val="en-GB"/>
        </w:rPr>
        <w:t xml:space="preserve"> variable. </w:t>
      </w:r>
      <w:r w:rsidR="002E45AC" w:rsidRPr="00D01B42">
        <w:rPr>
          <w:rFonts w:cs="Times New Roman"/>
          <w:lang w:val="en-GB"/>
        </w:rPr>
        <w:t>Job relevance</w:t>
      </w:r>
      <w:r w:rsidRPr="00D01B42">
        <w:rPr>
          <w:rFonts w:cs="Times New Roman"/>
          <w:lang w:val="en-GB"/>
        </w:rPr>
        <w:t xml:space="preserve"> was added to the final step of the model, i.e., contributed an additional 1.6% (R</w:t>
      </w:r>
      <w:r w:rsidRPr="00D01B42">
        <w:rPr>
          <w:rFonts w:cs="Times New Roman"/>
          <w:vertAlign w:val="superscript"/>
          <w:lang w:val="en-GB"/>
        </w:rPr>
        <w:t>2</w:t>
      </w:r>
      <w:r w:rsidR="003A092B" w:rsidRPr="00D01B42">
        <w:rPr>
          <w:rFonts w:cs="Times New Roman"/>
          <w:lang w:val="en-GB"/>
        </w:rPr>
        <w:t xml:space="preserve"> Change=</w:t>
      </w:r>
      <w:r w:rsidRPr="00D01B42">
        <w:rPr>
          <w:rFonts w:cs="Times New Roman"/>
          <w:lang w:val="en-GB"/>
        </w:rPr>
        <w:t>.016, R</w:t>
      </w:r>
      <w:r w:rsidRPr="00D01B42">
        <w:rPr>
          <w:rFonts w:cs="Times New Roman"/>
          <w:vertAlign w:val="superscript"/>
          <w:lang w:val="en-GB"/>
        </w:rPr>
        <w:t>2</w:t>
      </w:r>
      <w:r w:rsidR="003A092B" w:rsidRPr="00D01B42">
        <w:rPr>
          <w:rFonts w:cs="Times New Roman"/>
          <w:lang w:val="en-GB"/>
        </w:rPr>
        <w:t>=</w:t>
      </w:r>
      <w:r w:rsidRPr="00D01B42">
        <w:rPr>
          <w:rFonts w:cs="Times New Roman"/>
          <w:lang w:val="en-GB"/>
        </w:rPr>
        <w:t>.697) to the variation in intention</w:t>
      </w:r>
      <w:r w:rsidR="008334F2" w:rsidRPr="00D01B42">
        <w:rPr>
          <w:rFonts w:cs="Times New Roman"/>
          <w:lang w:val="en-GB"/>
        </w:rPr>
        <w:t>s</w:t>
      </w:r>
      <w:r w:rsidRPr="00D01B42">
        <w:rPr>
          <w:rFonts w:cs="Times New Roman"/>
          <w:lang w:val="en-GB"/>
        </w:rPr>
        <w:t xml:space="preserve"> to use the system.</w:t>
      </w:r>
    </w:p>
    <w:p w:rsidR="00DC35C0" w:rsidRPr="00D01B42" w:rsidRDefault="00DC35C0" w:rsidP="00DC35C0">
      <w:pPr>
        <w:jc w:val="both"/>
        <w:rPr>
          <w:rFonts w:cs="Times New Roman"/>
          <w:lang w:val="en-GB"/>
        </w:rPr>
      </w:pPr>
      <w:r w:rsidRPr="00D01B42">
        <w:rPr>
          <w:rFonts w:cs="Times New Roman"/>
          <w:lang w:val="en-GB"/>
        </w:rPr>
        <w:tab/>
        <w:t xml:space="preserve">The </w:t>
      </w:r>
      <w:r w:rsidR="00BD19DC" w:rsidRPr="00D01B42">
        <w:rPr>
          <w:rFonts w:cs="Times New Roman"/>
          <w:lang w:val="en-GB"/>
        </w:rPr>
        <w:t>perceived usefulness</w:t>
      </w:r>
      <w:r w:rsidRPr="00D01B42">
        <w:rPr>
          <w:rFonts w:cs="Times New Roman"/>
          <w:lang w:val="en-GB"/>
        </w:rPr>
        <w:t xml:space="preserve">, </w:t>
      </w:r>
      <w:r w:rsidR="00D93A4C" w:rsidRPr="00D01B42">
        <w:rPr>
          <w:rFonts w:cs="Times New Roman"/>
          <w:lang w:val="en-GB"/>
        </w:rPr>
        <w:t>descriptive norm</w:t>
      </w:r>
      <w:r w:rsidRPr="00D01B42">
        <w:rPr>
          <w:rFonts w:cs="Times New Roman"/>
          <w:lang w:val="en-GB"/>
        </w:rPr>
        <w:t xml:space="preserve"> and </w:t>
      </w:r>
      <w:r w:rsidR="009D143C" w:rsidRPr="00D01B42">
        <w:rPr>
          <w:rFonts w:cs="Times New Roman"/>
          <w:lang w:val="en-GB"/>
        </w:rPr>
        <w:t>computer anxiety</w:t>
      </w:r>
      <w:r w:rsidRPr="00D01B42">
        <w:rPr>
          <w:rFonts w:cs="Times New Roman"/>
          <w:lang w:val="en-GB"/>
        </w:rPr>
        <w:t xml:space="preserve"> variables were excluded from the stepwise linear regression model of the study of hospital healthcare professionals. Their association with the intention</w:t>
      </w:r>
      <w:r w:rsidR="00E96761" w:rsidRPr="00D01B42">
        <w:rPr>
          <w:rFonts w:cs="Times New Roman"/>
          <w:lang w:val="en-GB"/>
        </w:rPr>
        <w:t xml:space="preserve"> </w:t>
      </w:r>
      <w:r w:rsidRPr="00D01B42">
        <w:rPr>
          <w:rFonts w:cs="Times New Roman"/>
          <w:lang w:val="en-GB"/>
        </w:rPr>
        <w:t>dependent variable was found to be non-significant (</w:t>
      </w:r>
      <w:r w:rsidRPr="00D01B42">
        <w:rPr>
          <w:rFonts w:cs="Times New Roman"/>
          <w:i/>
          <w:lang w:val="en-GB"/>
        </w:rPr>
        <w:t>p</w:t>
      </w:r>
      <w:r w:rsidRPr="00D01B42">
        <w:rPr>
          <w:rFonts w:cs="Times New Roman"/>
          <w:lang w:val="en-GB"/>
        </w:rPr>
        <w:t>&gt;.05).</w:t>
      </w:r>
    </w:p>
    <w:p w:rsidR="004D66D7" w:rsidRPr="00D01B42" w:rsidRDefault="00F6591A" w:rsidP="00BE68E9">
      <w:pPr>
        <w:pStyle w:val="Heading3"/>
      </w:pPr>
      <w:r w:rsidRPr="00D01B42">
        <w:t xml:space="preserve"> </w:t>
      </w:r>
      <w:bookmarkStart w:id="296" w:name="_Toc528944979"/>
      <w:r w:rsidR="004D66D7" w:rsidRPr="00D01B42">
        <w:t>Str</w:t>
      </w:r>
      <w:r w:rsidR="00086D5B" w:rsidRPr="00D01B42">
        <w:t xml:space="preserve">uctural equation </w:t>
      </w:r>
      <w:r w:rsidR="00CB6322" w:rsidRPr="00D01B42">
        <w:t>modelling</w:t>
      </w:r>
      <w:bookmarkEnd w:id="296"/>
    </w:p>
    <w:p w:rsidR="005A73CA" w:rsidRPr="00D01B42" w:rsidRDefault="005A73CA" w:rsidP="005A73CA">
      <w:pPr>
        <w:jc w:val="both"/>
        <w:rPr>
          <w:rFonts w:cs="Times New Roman"/>
          <w:lang w:val="en-GB"/>
        </w:rPr>
      </w:pPr>
      <w:r w:rsidRPr="00D01B42">
        <w:rPr>
          <w:rFonts w:cs="Times New Roman"/>
          <w:lang w:val="en-GB"/>
        </w:rPr>
        <w:tab/>
      </w:r>
      <w:r w:rsidR="00A70DBA" w:rsidRPr="00D01B42">
        <w:rPr>
          <w:rFonts w:cs="Times New Roman"/>
          <w:lang w:val="en-GB"/>
        </w:rPr>
        <w:t>The s</w:t>
      </w:r>
      <w:r w:rsidRPr="00D01B42">
        <w:rPr>
          <w:rFonts w:cs="Times New Roman"/>
          <w:lang w:val="en-GB"/>
        </w:rPr>
        <w:t xml:space="preserve">econd level </w:t>
      </w:r>
      <w:r w:rsidR="00A70DBA" w:rsidRPr="00D01B42">
        <w:rPr>
          <w:rFonts w:cs="Times New Roman"/>
          <w:lang w:val="en-GB"/>
        </w:rPr>
        <w:t xml:space="preserve">of </w:t>
      </w:r>
      <w:r w:rsidRPr="00D01B42">
        <w:rPr>
          <w:rFonts w:cs="Times New Roman"/>
          <w:lang w:val="en-GB"/>
        </w:rPr>
        <w:t xml:space="preserve">analyses for the </w:t>
      </w:r>
      <w:r w:rsidR="00A70DBA" w:rsidRPr="00D01B42">
        <w:rPr>
          <w:rFonts w:cs="Times New Roman"/>
          <w:lang w:val="en-GB"/>
        </w:rPr>
        <w:t>s</w:t>
      </w:r>
      <w:r w:rsidRPr="00D01B42">
        <w:rPr>
          <w:rFonts w:cs="Times New Roman"/>
          <w:lang w:val="en-GB"/>
        </w:rPr>
        <w:t xml:space="preserve">tudy of </w:t>
      </w:r>
      <w:r w:rsidR="00A70DBA" w:rsidRPr="00D01B42">
        <w:rPr>
          <w:rFonts w:cs="Times New Roman"/>
          <w:lang w:val="en-GB"/>
        </w:rPr>
        <w:t xml:space="preserve">the </w:t>
      </w:r>
      <w:r w:rsidRPr="00D01B42">
        <w:rPr>
          <w:rFonts w:cs="Times New Roman"/>
          <w:lang w:val="en-GB"/>
        </w:rPr>
        <w:t>hospital healthcare professionals w</w:t>
      </w:r>
      <w:r w:rsidR="00A70DBA" w:rsidRPr="00D01B42">
        <w:rPr>
          <w:rFonts w:cs="Times New Roman"/>
          <w:lang w:val="en-GB"/>
        </w:rPr>
        <w:t>as</w:t>
      </w:r>
      <w:r w:rsidRPr="00D01B42">
        <w:rPr>
          <w:rFonts w:cs="Times New Roman"/>
          <w:lang w:val="en-GB"/>
        </w:rPr>
        <w:t xml:space="preserve"> performed through structural equation </w:t>
      </w:r>
      <w:r w:rsidR="00CB6322" w:rsidRPr="00D01B42">
        <w:rPr>
          <w:rFonts w:cs="Times New Roman"/>
          <w:lang w:val="en-GB"/>
        </w:rPr>
        <w:t>modelling</w:t>
      </w:r>
      <w:r w:rsidR="00DD32A0" w:rsidRPr="00D01B42">
        <w:rPr>
          <w:rFonts w:cs="Times New Roman"/>
          <w:lang w:val="en-GB"/>
        </w:rPr>
        <w:t xml:space="preserve"> with </w:t>
      </w:r>
      <w:r w:rsidR="00A70DBA" w:rsidRPr="00D01B42">
        <w:rPr>
          <w:rFonts w:cs="Times New Roman"/>
          <w:lang w:val="en-GB"/>
        </w:rPr>
        <w:t xml:space="preserve">the </w:t>
      </w:r>
      <w:r w:rsidR="00DD32A0" w:rsidRPr="00D01B42">
        <w:rPr>
          <w:rFonts w:cs="Times New Roman"/>
          <w:lang w:val="en-GB"/>
        </w:rPr>
        <w:t>aim to reassess th</w:t>
      </w:r>
      <w:r w:rsidR="00A70DBA" w:rsidRPr="00D01B42">
        <w:rPr>
          <w:rFonts w:cs="Times New Roman"/>
          <w:lang w:val="en-GB"/>
        </w:rPr>
        <w:t>e</w:t>
      </w:r>
      <w:r w:rsidR="00DD32A0" w:rsidRPr="00D01B42">
        <w:rPr>
          <w:rFonts w:cs="Times New Roman"/>
          <w:lang w:val="en-GB"/>
        </w:rPr>
        <w:t xml:space="preserve"> findings from </w:t>
      </w:r>
      <w:r w:rsidR="00A70DBA" w:rsidRPr="00D01B42">
        <w:rPr>
          <w:rFonts w:cs="Times New Roman"/>
          <w:lang w:val="en-GB"/>
        </w:rPr>
        <w:t xml:space="preserve">the </w:t>
      </w:r>
      <w:r w:rsidR="00DD32A0" w:rsidRPr="00D01B42">
        <w:rPr>
          <w:rFonts w:cs="Times New Roman"/>
          <w:lang w:val="en-GB"/>
        </w:rPr>
        <w:t xml:space="preserve">regression analyses. Structural equation </w:t>
      </w:r>
      <w:r w:rsidR="00CB6322" w:rsidRPr="00D01B42">
        <w:rPr>
          <w:rFonts w:cs="Times New Roman"/>
          <w:lang w:val="en-GB"/>
        </w:rPr>
        <w:t>modelling</w:t>
      </w:r>
      <w:r w:rsidR="00A70DBA" w:rsidRPr="00D01B42">
        <w:rPr>
          <w:rFonts w:cs="Times New Roman"/>
          <w:lang w:val="en-GB"/>
        </w:rPr>
        <w:t xml:space="preserve"> was</w:t>
      </w:r>
      <w:r w:rsidRPr="00D01B42">
        <w:rPr>
          <w:rFonts w:cs="Times New Roman"/>
          <w:lang w:val="en-GB"/>
        </w:rPr>
        <w:t xml:space="preserve"> </w:t>
      </w:r>
      <w:r w:rsidR="00DD32A0" w:rsidRPr="00D01B42">
        <w:rPr>
          <w:rFonts w:cs="Times New Roman"/>
          <w:lang w:val="en-GB"/>
        </w:rPr>
        <w:t xml:space="preserve">also </w:t>
      </w:r>
      <w:r w:rsidRPr="00D01B42">
        <w:rPr>
          <w:rFonts w:cs="Times New Roman"/>
          <w:lang w:val="en-GB"/>
        </w:rPr>
        <w:t xml:space="preserve">used to test the proposed Hypotheses (H1 and H2). </w:t>
      </w:r>
    </w:p>
    <w:p w:rsidR="00067D03" w:rsidRPr="003153BD" w:rsidRDefault="005A73CA" w:rsidP="003153BD">
      <w:pPr>
        <w:jc w:val="both"/>
        <w:rPr>
          <w:rFonts w:cs="Times New Roman"/>
          <w:lang w:val="en-GB"/>
        </w:rPr>
      </w:pPr>
      <w:r w:rsidRPr="00D01B42">
        <w:rPr>
          <w:rFonts w:cs="Times New Roman"/>
          <w:b/>
          <w:lang w:val="en-GB"/>
        </w:rPr>
        <w:t>H1: P</w:t>
      </w:r>
      <w:r w:rsidR="00DE21D0" w:rsidRPr="00D01B42">
        <w:rPr>
          <w:rFonts w:cs="Times New Roman"/>
          <w:b/>
          <w:lang w:val="en-GB"/>
        </w:rPr>
        <w:t>erceived</w:t>
      </w:r>
      <w:r w:rsidRPr="00D01B42">
        <w:rPr>
          <w:rFonts w:cs="Times New Roman"/>
          <w:b/>
          <w:lang w:val="en-GB"/>
        </w:rPr>
        <w:t xml:space="preserve"> usefulness and perceived ease of use will significantly predict healthcare professionals’ intentions to use the e-Health system.</w:t>
      </w:r>
      <w:r w:rsidR="00AB01A7" w:rsidRPr="00D01B42">
        <w:rPr>
          <w:rFonts w:cs="Times New Roman"/>
          <w:b/>
          <w:lang w:val="en-GB"/>
        </w:rPr>
        <w:t xml:space="preserve"> </w:t>
      </w:r>
      <w:r w:rsidR="00AB01A7" w:rsidRPr="00D01B42">
        <w:rPr>
          <w:rFonts w:cs="Times New Roman"/>
          <w:lang w:val="en-GB"/>
        </w:rPr>
        <w:t>F</w:t>
      </w:r>
      <w:r w:rsidR="004B6461" w:rsidRPr="00D01B42">
        <w:rPr>
          <w:rFonts w:cs="Times New Roman"/>
          <w:lang w:val="en-GB"/>
        </w:rPr>
        <w:t>igure 4.2</w:t>
      </w:r>
      <w:r w:rsidRPr="00D01B42">
        <w:rPr>
          <w:rFonts w:cs="Times New Roman"/>
          <w:lang w:val="en-GB"/>
        </w:rPr>
        <w:t xml:space="preserve"> presents</w:t>
      </w:r>
      <w:r w:rsidR="00A70DBA" w:rsidRPr="00D01B42">
        <w:rPr>
          <w:rFonts w:cs="Times New Roman"/>
          <w:lang w:val="en-GB"/>
        </w:rPr>
        <w:t xml:space="preserve"> the</w:t>
      </w:r>
      <w:r w:rsidR="00F6591A" w:rsidRPr="00D01B42">
        <w:rPr>
          <w:rFonts w:cs="Times New Roman"/>
          <w:lang w:val="en-GB"/>
        </w:rPr>
        <w:t xml:space="preserve"> structural</w:t>
      </w:r>
      <w:r w:rsidRPr="00D01B42">
        <w:rPr>
          <w:rFonts w:cs="Times New Roman"/>
          <w:lang w:val="en-GB"/>
        </w:rPr>
        <w:t xml:space="preserve"> equation model of the H1.</w:t>
      </w:r>
      <w:r w:rsidR="00AB01A7" w:rsidRPr="00D01B42">
        <w:rPr>
          <w:rFonts w:cs="Times New Roman"/>
          <w:lang w:val="en-GB"/>
        </w:rPr>
        <w:t xml:space="preserve"> </w:t>
      </w:r>
      <w:r w:rsidR="003153BD">
        <w:rPr>
          <w:rFonts w:cs="Times New Roman"/>
          <w:lang w:val="en-GB"/>
        </w:rPr>
        <w:br w:type="page"/>
      </w:r>
    </w:p>
    <w:p w:rsidR="001770FA" w:rsidRPr="00D01B42" w:rsidRDefault="00997A46" w:rsidP="002C20BA">
      <w:pPr>
        <w:pStyle w:val="BalloonText"/>
        <w:rPr>
          <w:color w:val="FF0000"/>
        </w:rPr>
      </w:pPr>
      <w:r w:rsidRPr="00997A46">
        <w:rPr>
          <w:rFonts w:cs="Times New Roman"/>
          <w:noProof/>
          <w:lang w:val="en-US"/>
        </w:rPr>
        <w:lastRenderedPageBreak/>
        <w:pict>
          <v:group id="Group 633" o:spid="_x0000_s1323" style="position:absolute;margin-left:-6.85pt;margin-top:22.05pt;width:367.5pt;height:183.7pt;z-index:251850752" coordorigin="2145,1575" coordsize="7350,3674">
            <v:rect id="Rectangle 444" o:spid="_x0000_s1324" style="position:absolute;left:2145;top:4754;width:4377;height:495;visibility:visible" stroked="f">
              <v:textbox style="mso-next-textbox:#Rectangle 444">
                <w:txbxContent>
                  <w:p w:rsidR="00554C1C" w:rsidRPr="00D01B42" w:rsidRDefault="00554C1C" w:rsidP="00222E87">
                    <w:pPr>
                      <w:spacing w:before="0"/>
                      <w:jc w:val="both"/>
                      <w:rPr>
                        <w:lang w:val="en-GB"/>
                      </w:rPr>
                    </w:pPr>
                    <w:r w:rsidRPr="00D01B42">
                      <w:rPr>
                        <w:rFonts w:cs="Times New Roman"/>
                        <w:lang w:val="en-GB"/>
                      </w:rPr>
                      <w:t>*</w:t>
                    </w:r>
                    <w:r w:rsidRPr="00D01B42">
                      <w:rPr>
                        <w:lang w:val="en-GB"/>
                      </w:rPr>
                      <w:t xml:space="preserve"> standardized coefficients are presented</w:t>
                    </w:r>
                  </w:p>
                  <w:p w:rsidR="00554C1C" w:rsidRDefault="00554C1C"/>
                </w:txbxContent>
              </v:textbox>
            </v:rect>
            <v:group id="Group 632" o:spid="_x0000_s1325" style="position:absolute;left:3078;top:1575;width:6417;height:2917" coordorigin="3078,1575" coordsize="6417,2917">
              <v:shape id="Text Box 2" o:spid="_x0000_s1326" type="#_x0000_t202" style="position:absolute;left:4503;top:3375;width:744;height:399;visibility:visible" stroked="f">
                <v:textbox style="mso-next-textbox:#Text Box 2">
                  <w:txbxContent>
                    <w:p w:rsidR="00554C1C" w:rsidRDefault="00554C1C" w:rsidP="00636022">
                      <w:pPr>
                        <w:spacing w:before="0" w:after="0"/>
                        <w:jc w:val="center"/>
                      </w:pPr>
                      <w:r w:rsidRPr="00EB2D47">
                        <w:rPr>
                          <w:rFonts w:cs="Times New Roman"/>
                          <w:sz w:val="20"/>
                          <w:szCs w:val="20"/>
                        </w:rPr>
                        <w:t>.</w:t>
                      </w:r>
                      <w:r>
                        <w:rPr>
                          <w:rFonts w:cs="Times New Roman"/>
                          <w:sz w:val="20"/>
                          <w:szCs w:val="20"/>
                        </w:rPr>
                        <w:t>00</w:t>
                      </w:r>
                    </w:p>
                  </w:txbxContent>
                </v:textbox>
              </v:shape>
              <v:group id="Group 631" o:spid="_x0000_s1327" style="position:absolute;left:3078;top:1575;width:6417;height:2917" coordorigin="3078,1575" coordsize="6417,2917">
                <v:shape id="Text Box 68" o:spid="_x0000_s1328" type="#_x0000_t202" style="position:absolute;left:5778;top:3069;width:744;height:540;visibility:visible" stroked="f">
                  <v:textbox style="mso-next-textbox:#Text Box 68">
                    <w:txbxContent>
                      <w:p w:rsidR="00554C1C" w:rsidRPr="00EB2D47" w:rsidRDefault="00554C1C" w:rsidP="005A73CA">
                        <w:pPr>
                          <w:rPr>
                            <w:rFonts w:cs="Times New Roman"/>
                            <w:sz w:val="20"/>
                            <w:szCs w:val="20"/>
                          </w:rPr>
                        </w:pPr>
                        <w:r w:rsidRPr="00EB2D47">
                          <w:rPr>
                            <w:rFonts w:cs="Times New Roman"/>
                            <w:sz w:val="20"/>
                            <w:szCs w:val="20"/>
                          </w:rPr>
                          <w:t>.</w:t>
                        </w:r>
                        <w:r>
                          <w:rPr>
                            <w:rFonts w:cs="Times New Roman"/>
                            <w:sz w:val="20"/>
                            <w:szCs w:val="20"/>
                          </w:rPr>
                          <w:t>53</w:t>
                        </w:r>
                      </w:p>
                    </w:txbxContent>
                  </v:textbox>
                </v:shape>
                <v:shape id="Text Box 67" o:spid="_x0000_s1329" type="#_x0000_t202" style="position:absolute;left:8904;top:1995;width:591;height:435;visibility:visible" stroked="f">
                  <v:textbox style="mso-next-textbox:#Text Box 67">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55</w:t>
                        </w:r>
                      </w:p>
                    </w:txbxContent>
                  </v:textbox>
                </v:shape>
                <v:shape id="Text Box 69" o:spid="_x0000_s1330" type="#_x0000_t202" style="position:absolute;left:5889;top:2096;width:744;height:435;visibility:visible" stroked="f">
                  <v:textbox style="mso-next-textbox:#Text Box 69">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2</w:t>
                        </w:r>
                        <w:r w:rsidRPr="00EB2D47">
                          <w:rPr>
                            <w:rFonts w:cs="Times New Roman"/>
                            <w:sz w:val="20"/>
                            <w:szCs w:val="20"/>
                          </w:rPr>
                          <w:t>7</w:t>
                        </w:r>
                      </w:p>
                    </w:txbxContent>
                  </v:textbox>
                </v:shape>
                <v:shape id="Text Box 66" o:spid="_x0000_s1331" type="#_x0000_t202" style="position:absolute;left:4503;top:1575;width:744;height:435;visibility:visible" stroked="f">
                  <v:textbox style="mso-next-textbox:#Text Box 66">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45</w:t>
                        </w:r>
                      </w:p>
                    </w:txbxContent>
                  </v:textbox>
                </v:shape>
                <v:shape id="Text Box 64" o:spid="_x0000_s1332" type="#_x0000_t202" style="position:absolute;left:3419;top:3002;width:744;height:435;visibility:visible" stroked="f">
                  <v:textbox style="mso-next-textbox:#Text Box 64">
                    <w:txbxContent>
                      <w:p w:rsidR="00554C1C" w:rsidRPr="00EB2D47" w:rsidRDefault="00554C1C" w:rsidP="00D80963">
                        <w:pPr>
                          <w:spacing w:before="0"/>
                          <w:rPr>
                            <w:rFonts w:cs="Times New Roman"/>
                            <w:sz w:val="20"/>
                            <w:szCs w:val="20"/>
                          </w:rPr>
                        </w:pPr>
                        <w:r>
                          <w:rPr>
                            <w:rFonts w:cs="Times New Roman"/>
                            <w:sz w:val="20"/>
                            <w:szCs w:val="20"/>
                          </w:rPr>
                          <w:t xml:space="preserve">  </w:t>
                        </w:r>
                        <w:r w:rsidRPr="00EB2D47">
                          <w:rPr>
                            <w:rFonts w:cs="Times New Roman"/>
                            <w:sz w:val="20"/>
                            <w:szCs w:val="20"/>
                          </w:rPr>
                          <w:t>.67</w:t>
                        </w:r>
                      </w:p>
                    </w:txbxContent>
                  </v:textbox>
                </v:shape>
                <v:rect id="Rectangle 59" o:spid="_x0000_s1333" style="position:absolute;left:3078;top:1931;width:1920;height:798;visibility:visible">
                  <v:textbox style="mso-next-textbox:#Rectangle 59">
                    <w:txbxContent>
                      <w:p w:rsidR="00554C1C" w:rsidRDefault="00554C1C" w:rsidP="00067D03">
                        <w:pPr>
                          <w:spacing w:before="0" w:after="0"/>
                          <w:jc w:val="center"/>
                        </w:pPr>
                        <w:r>
                          <w:t>Perceived usefulness</w:t>
                        </w:r>
                      </w:p>
                    </w:txbxContent>
                  </v:textbox>
                </v:rect>
                <v:rect id="Rectangle 59" o:spid="_x0000_s1334" style="position:absolute;left:3078;top:3694;width:1920;height:798;visibility:visible">
                  <v:textbox>
                    <w:txbxContent>
                      <w:p w:rsidR="00554C1C" w:rsidRPr="00EB2D47" w:rsidRDefault="00554C1C" w:rsidP="00872721">
                        <w:pPr>
                          <w:spacing w:before="0" w:after="0" w:line="240" w:lineRule="auto"/>
                          <w:jc w:val="center"/>
                          <w:rPr>
                            <w:rFonts w:cs="Times New Roman"/>
                          </w:rPr>
                        </w:pPr>
                        <w:r>
                          <w:rPr>
                            <w:rFonts w:cs="Times New Roman"/>
                            <w:lang w:val="en-GB"/>
                          </w:rPr>
                          <w:t>Perceived ease of use</w:t>
                        </w:r>
                      </w:p>
                      <w:p w:rsidR="00554C1C" w:rsidRPr="00405D5A" w:rsidRDefault="00554C1C" w:rsidP="00872721">
                        <w:pPr>
                          <w:spacing w:before="0" w:after="0" w:line="240" w:lineRule="auto"/>
                          <w:jc w:val="center"/>
                          <w:rPr>
                            <w:rFonts w:cs="Times New Roman"/>
                            <w:sz w:val="18"/>
                            <w:szCs w:val="18"/>
                          </w:rPr>
                        </w:pPr>
                      </w:p>
                    </w:txbxContent>
                  </v:textbox>
                </v:rect>
                <v:rect id="Rectangle 59" o:spid="_x0000_s1335" style="position:absolute;left:7473;top:2381;width:1920;height:994;visibility:visible">
                  <v:textbox>
                    <w:txbxContent>
                      <w:p w:rsidR="00554C1C" w:rsidRPr="00EB2D47" w:rsidRDefault="00554C1C" w:rsidP="00872721">
                        <w:pPr>
                          <w:spacing w:before="0" w:after="0" w:line="240" w:lineRule="auto"/>
                          <w:jc w:val="center"/>
                          <w:rPr>
                            <w:rFonts w:cs="Times New Roman"/>
                          </w:rPr>
                        </w:pPr>
                        <w:r>
                          <w:rPr>
                            <w:rFonts w:cs="Times New Roman"/>
                            <w:lang w:val="en-GB"/>
                          </w:rPr>
                          <w:t>Intention to use the e-Health system</w:t>
                        </w:r>
                      </w:p>
                      <w:p w:rsidR="00554C1C" w:rsidRPr="00405D5A" w:rsidRDefault="00554C1C" w:rsidP="00872721">
                        <w:pPr>
                          <w:spacing w:before="0" w:after="0" w:line="240" w:lineRule="auto"/>
                          <w:jc w:val="center"/>
                          <w:rPr>
                            <w:rFonts w:cs="Times New Roman"/>
                            <w:sz w:val="18"/>
                            <w:szCs w:val="18"/>
                          </w:rPr>
                        </w:pPr>
                      </w:p>
                    </w:txbxContent>
                  </v:textbox>
                </v:rect>
                <v:shape id="AutoShape 42" o:spid="_x0000_s1336" type="#_x0000_t32" style="position:absolute;left:3988;top:2729;width:1;height:965;flip:y;visibility:visible" o:connectortype="straight">
                  <v:stroke endarrow="block"/>
                </v:shape>
                <v:shape id="AutoShape 42" o:spid="_x0000_s1337" type="#_x0000_t32" style="position:absolute;left:4998;top:3096;width:2475;height:997;flip:y;visibility:visible" o:connectortype="straight">
                  <v:stroke endarrow="block"/>
                </v:shape>
                <v:shape id="AutoShape 42" o:spid="_x0000_s1338" type="#_x0000_t32" style="position:absolute;left:4998;top:2391;width:2475;height:338;visibility:visible" o:connectortype="straight">
                  <v:stroke endarrow="block"/>
                </v:shape>
              </v:group>
            </v:group>
            <w10:wrap type="topAndBottom"/>
          </v:group>
        </w:pict>
      </w:r>
      <w:bookmarkStart w:id="297" w:name="_Toc528945142"/>
      <w:r w:rsidR="00F6591A" w:rsidRPr="00D01B42">
        <w:t>Figure 4.2: Structural</w:t>
      </w:r>
      <w:r w:rsidR="005A73CA" w:rsidRPr="00D01B42">
        <w:t xml:space="preserve"> equation model of H1</w:t>
      </w:r>
      <w:bookmarkEnd w:id="297"/>
    </w:p>
    <w:p w:rsidR="005A73CA" w:rsidRPr="00D01B42" w:rsidRDefault="00362DB6" w:rsidP="005A73CA">
      <w:pPr>
        <w:jc w:val="both"/>
        <w:rPr>
          <w:rFonts w:cs="Times New Roman"/>
          <w:lang w:val="en-GB"/>
        </w:rPr>
      </w:pPr>
      <w:r w:rsidRPr="00D01B42">
        <w:rPr>
          <w:rFonts w:cs="Times New Roman"/>
          <w:lang w:val="en-GB"/>
        </w:rPr>
        <w:t>Table 4.1</w:t>
      </w:r>
      <w:r w:rsidR="00A82500">
        <w:rPr>
          <w:rFonts w:cs="Times New Roman"/>
          <w:lang w:val="en-GB"/>
        </w:rPr>
        <w:t>6</w:t>
      </w:r>
      <w:r w:rsidRPr="00D01B42">
        <w:rPr>
          <w:rFonts w:cs="Times New Roman"/>
          <w:lang w:val="en-GB"/>
        </w:rPr>
        <w:t xml:space="preserve"> presents the overall model fit for H1.</w:t>
      </w:r>
    </w:p>
    <w:p w:rsidR="005A73CA" w:rsidRPr="00D01B42" w:rsidRDefault="005A73CA" w:rsidP="004B6461">
      <w:pPr>
        <w:pStyle w:val="Caption"/>
        <w:rPr>
          <w:lang w:val="en-GB"/>
        </w:rPr>
      </w:pPr>
      <w:bookmarkStart w:id="298" w:name="_Toc529002899"/>
      <w:r w:rsidRPr="00D01B42">
        <w:rPr>
          <w:lang w:val="en-GB"/>
        </w:rPr>
        <w:t>Table 4.1</w:t>
      </w:r>
      <w:r w:rsidR="00A82500">
        <w:rPr>
          <w:lang w:val="en-GB"/>
        </w:rPr>
        <w:t>6</w:t>
      </w:r>
      <w:r w:rsidR="00F6591A" w:rsidRPr="00D01B42">
        <w:rPr>
          <w:lang w:val="en-GB"/>
        </w:rPr>
        <w:t xml:space="preserve">: Overall model fit, from the structural </w:t>
      </w:r>
      <w:r w:rsidRPr="00D01B42">
        <w:rPr>
          <w:lang w:val="en-GB"/>
        </w:rPr>
        <w:t xml:space="preserve">equation model </w:t>
      </w:r>
      <w:r w:rsidR="00A70DBA" w:rsidRPr="00D01B42">
        <w:rPr>
          <w:lang w:val="en-GB"/>
        </w:rPr>
        <w:t>for</w:t>
      </w:r>
      <w:r w:rsidRPr="00D01B42">
        <w:rPr>
          <w:lang w:val="en-GB"/>
        </w:rPr>
        <w:t xml:space="preserve"> H1</w:t>
      </w:r>
      <w:bookmarkEnd w:id="298"/>
    </w:p>
    <w:tbl>
      <w:tblPr>
        <w:tblStyle w:val="TableGrid"/>
        <w:tblW w:w="0" w:type="auto"/>
        <w:tblInd w:w="108" w:type="dxa"/>
        <w:tblLook w:val="04A0"/>
      </w:tblPr>
      <w:tblGrid>
        <w:gridCol w:w="1080"/>
        <w:gridCol w:w="1350"/>
        <w:gridCol w:w="1620"/>
        <w:gridCol w:w="1710"/>
        <w:gridCol w:w="1080"/>
      </w:tblGrid>
      <w:tr w:rsidR="00371B05" w:rsidRPr="00D01B42" w:rsidTr="00DF7EC7">
        <w:tc>
          <w:tcPr>
            <w:tcW w:w="6840" w:type="dxa"/>
            <w:gridSpan w:val="5"/>
            <w:vAlign w:val="center"/>
          </w:tcPr>
          <w:p w:rsidR="00371B05" w:rsidRPr="00D01B42" w:rsidRDefault="00371B05" w:rsidP="009051F0">
            <w:pPr>
              <w:jc w:val="center"/>
              <w:rPr>
                <w:b/>
                <w:sz w:val="24"/>
                <w:lang w:val="en-GB"/>
              </w:rPr>
            </w:pPr>
            <w:r w:rsidRPr="00D01B42">
              <w:rPr>
                <w:b/>
                <w:sz w:val="24"/>
                <w:lang w:val="en-GB"/>
              </w:rPr>
              <w:t>Overall model fit</w:t>
            </w:r>
            <w:r w:rsidR="00E5246E" w:rsidRPr="00D01B42">
              <w:rPr>
                <w:b/>
                <w:sz w:val="24"/>
                <w:lang w:val="en-GB"/>
              </w:rPr>
              <w:t>, H1</w:t>
            </w:r>
          </w:p>
        </w:tc>
      </w:tr>
      <w:tr w:rsidR="00371B05" w:rsidRPr="00D01B42" w:rsidTr="00DF7EC7">
        <w:tc>
          <w:tcPr>
            <w:tcW w:w="1080" w:type="dxa"/>
            <w:vAlign w:val="center"/>
          </w:tcPr>
          <w:p w:rsidR="00371B05" w:rsidRPr="00D01B42" w:rsidRDefault="00371B05" w:rsidP="009051F0">
            <w:pPr>
              <w:jc w:val="center"/>
              <w:rPr>
                <w:sz w:val="24"/>
                <w:lang w:val="en-GB"/>
              </w:rPr>
            </w:pPr>
            <w:r w:rsidRPr="00D01B42">
              <w:rPr>
                <w:b/>
                <w:sz w:val="24"/>
                <w:lang w:val="en-GB"/>
              </w:rPr>
              <w:t>χ</w:t>
            </w:r>
            <w:r w:rsidRPr="00D01B42">
              <w:rPr>
                <w:b/>
                <w:sz w:val="24"/>
                <w:vertAlign w:val="superscript"/>
                <w:lang w:val="en-GB"/>
              </w:rPr>
              <w:t>2</w:t>
            </w:r>
            <w:r w:rsidRPr="00D01B42">
              <w:rPr>
                <w:b/>
                <w:sz w:val="24"/>
                <w:lang w:val="en-GB"/>
              </w:rPr>
              <w:t>/ d.f.</w:t>
            </w:r>
          </w:p>
        </w:tc>
        <w:tc>
          <w:tcPr>
            <w:tcW w:w="1350" w:type="dxa"/>
            <w:vAlign w:val="center"/>
          </w:tcPr>
          <w:p w:rsidR="00371B05" w:rsidRPr="00D01B42" w:rsidRDefault="00371B05" w:rsidP="009051F0">
            <w:pPr>
              <w:jc w:val="center"/>
              <w:rPr>
                <w:sz w:val="24"/>
                <w:lang w:val="en-GB"/>
              </w:rPr>
            </w:pPr>
            <w:r w:rsidRPr="00D01B42">
              <w:rPr>
                <w:sz w:val="24"/>
                <w:lang w:val="en-GB"/>
              </w:rPr>
              <w:t>GFI</w:t>
            </w:r>
          </w:p>
        </w:tc>
        <w:tc>
          <w:tcPr>
            <w:tcW w:w="1620" w:type="dxa"/>
            <w:vAlign w:val="center"/>
          </w:tcPr>
          <w:p w:rsidR="00371B05" w:rsidRPr="00D01B42" w:rsidRDefault="00371B05" w:rsidP="009051F0">
            <w:pPr>
              <w:jc w:val="center"/>
              <w:rPr>
                <w:sz w:val="24"/>
                <w:lang w:val="en-GB"/>
              </w:rPr>
            </w:pPr>
            <w:r w:rsidRPr="00D01B42">
              <w:rPr>
                <w:sz w:val="24"/>
                <w:lang w:val="en-GB"/>
              </w:rPr>
              <w:t>CFI</w:t>
            </w:r>
          </w:p>
        </w:tc>
        <w:tc>
          <w:tcPr>
            <w:tcW w:w="1710" w:type="dxa"/>
            <w:vAlign w:val="center"/>
          </w:tcPr>
          <w:p w:rsidR="00371B05" w:rsidRPr="00D01B42" w:rsidRDefault="00371B05" w:rsidP="009051F0">
            <w:pPr>
              <w:jc w:val="center"/>
              <w:rPr>
                <w:sz w:val="24"/>
                <w:lang w:val="en-GB"/>
              </w:rPr>
            </w:pPr>
            <w:r w:rsidRPr="00D01B42">
              <w:rPr>
                <w:sz w:val="24"/>
                <w:lang w:val="en-GB"/>
              </w:rPr>
              <w:t>TLI</w:t>
            </w:r>
          </w:p>
        </w:tc>
        <w:tc>
          <w:tcPr>
            <w:tcW w:w="1080" w:type="dxa"/>
            <w:vAlign w:val="center"/>
          </w:tcPr>
          <w:p w:rsidR="00371B05" w:rsidRPr="00D01B42" w:rsidRDefault="00371B05" w:rsidP="009051F0">
            <w:pPr>
              <w:jc w:val="center"/>
              <w:rPr>
                <w:sz w:val="24"/>
                <w:lang w:val="en-GB"/>
              </w:rPr>
            </w:pPr>
            <w:r w:rsidRPr="00D01B42">
              <w:rPr>
                <w:sz w:val="24"/>
                <w:lang w:val="en-GB"/>
              </w:rPr>
              <w:t>RMR</w:t>
            </w:r>
          </w:p>
        </w:tc>
      </w:tr>
      <w:tr w:rsidR="00371B05" w:rsidRPr="00D01B42" w:rsidTr="00DF7EC7">
        <w:tc>
          <w:tcPr>
            <w:tcW w:w="1080" w:type="dxa"/>
            <w:vAlign w:val="center"/>
          </w:tcPr>
          <w:p w:rsidR="00371B05" w:rsidRPr="00D01B42" w:rsidRDefault="00371B05" w:rsidP="009051F0">
            <w:pPr>
              <w:jc w:val="center"/>
              <w:rPr>
                <w:sz w:val="24"/>
                <w:lang w:val="en-GB"/>
              </w:rPr>
            </w:pPr>
            <w:r w:rsidRPr="00D01B42">
              <w:rPr>
                <w:sz w:val="24"/>
                <w:lang w:val="en-GB"/>
              </w:rPr>
              <w:t>.651</w:t>
            </w:r>
          </w:p>
        </w:tc>
        <w:tc>
          <w:tcPr>
            <w:tcW w:w="1350" w:type="dxa"/>
            <w:vAlign w:val="center"/>
          </w:tcPr>
          <w:p w:rsidR="00371B05" w:rsidRPr="00D01B42" w:rsidRDefault="00371B05" w:rsidP="009051F0">
            <w:pPr>
              <w:jc w:val="center"/>
              <w:rPr>
                <w:sz w:val="24"/>
                <w:lang w:val="en-GB"/>
              </w:rPr>
            </w:pPr>
            <w:r w:rsidRPr="00D01B42">
              <w:rPr>
                <w:sz w:val="24"/>
                <w:lang w:val="en-GB"/>
              </w:rPr>
              <w:t>1</w:t>
            </w:r>
          </w:p>
        </w:tc>
        <w:tc>
          <w:tcPr>
            <w:tcW w:w="1620" w:type="dxa"/>
            <w:vAlign w:val="center"/>
          </w:tcPr>
          <w:p w:rsidR="00371B05" w:rsidRPr="00D01B42" w:rsidRDefault="00371B05" w:rsidP="009051F0">
            <w:pPr>
              <w:jc w:val="center"/>
              <w:rPr>
                <w:sz w:val="24"/>
                <w:lang w:val="en-GB"/>
              </w:rPr>
            </w:pPr>
            <w:r w:rsidRPr="00D01B42">
              <w:rPr>
                <w:sz w:val="24"/>
                <w:lang w:val="en-GB"/>
              </w:rPr>
              <w:t>1</w:t>
            </w:r>
          </w:p>
        </w:tc>
        <w:tc>
          <w:tcPr>
            <w:tcW w:w="1710" w:type="dxa"/>
            <w:vAlign w:val="center"/>
          </w:tcPr>
          <w:p w:rsidR="00371B05" w:rsidRPr="00D01B42" w:rsidRDefault="00371B05" w:rsidP="009051F0">
            <w:pPr>
              <w:jc w:val="center"/>
              <w:rPr>
                <w:sz w:val="24"/>
                <w:lang w:val="en-GB"/>
              </w:rPr>
            </w:pPr>
            <w:r w:rsidRPr="00D01B42">
              <w:rPr>
                <w:sz w:val="24"/>
                <w:lang w:val="en-GB"/>
              </w:rPr>
              <w:t>.985</w:t>
            </w:r>
          </w:p>
        </w:tc>
        <w:tc>
          <w:tcPr>
            <w:tcW w:w="1080" w:type="dxa"/>
            <w:vAlign w:val="center"/>
          </w:tcPr>
          <w:p w:rsidR="00371B05" w:rsidRPr="00D01B42" w:rsidRDefault="00371B05" w:rsidP="009051F0">
            <w:pPr>
              <w:jc w:val="center"/>
              <w:rPr>
                <w:sz w:val="24"/>
                <w:lang w:val="en-GB"/>
              </w:rPr>
            </w:pPr>
            <w:r w:rsidRPr="00D01B42">
              <w:rPr>
                <w:sz w:val="24"/>
                <w:lang w:val="en-GB"/>
              </w:rPr>
              <w:t>.00</w:t>
            </w:r>
            <w:r w:rsidR="003D522A" w:rsidRPr="00D01B42">
              <w:rPr>
                <w:sz w:val="24"/>
                <w:lang w:val="en-GB"/>
              </w:rPr>
              <w:t>1</w:t>
            </w:r>
          </w:p>
        </w:tc>
      </w:tr>
    </w:tbl>
    <w:p w:rsidR="005A73CA" w:rsidRPr="00D01B42" w:rsidRDefault="00701BDA" w:rsidP="005A73CA">
      <w:pPr>
        <w:jc w:val="both"/>
        <w:rPr>
          <w:rFonts w:cs="Times New Roman"/>
          <w:lang w:val="en-GB"/>
        </w:rPr>
      </w:pPr>
      <w:r w:rsidRPr="00D01B42">
        <w:rPr>
          <w:rFonts w:cs="Times New Roman"/>
          <w:lang w:val="en-GB"/>
        </w:rPr>
        <w:tab/>
        <w:t>As can be seen</w:t>
      </w:r>
      <w:r w:rsidR="00FF469C">
        <w:rPr>
          <w:rFonts w:cs="Times New Roman"/>
          <w:lang w:val="en-GB"/>
        </w:rPr>
        <w:t xml:space="preserve"> from Table 4.16</w:t>
      </w:r>
      <w:r w:rsidRPr="00D01B42">
        <w:rPr>
          <w:rFonts w:cs="Times New Roman"/>
          <w:lang w:val="en-GB"/>
        </w:rPr>
        <w:t>, the (x</w:t>
      </w:r>
      <w:r w:rsidRPr="00D01B42">
        <w:rPr>
          <w:rFonts w:cs="Times New Roman"/>
          <w:vertAlign w:val="superscript"/>
          <w:lang w:val="en-GB"/>
        </w:rPr>
        <w:t>2</w:t>
      </w:r>
      <w:r w:rsidRPr="00D01B42">
        <w:rPr>
          <w:rFonts w:cs="Times New Roman"/>
          <w:lang w:val="en-GB"/>
        </w:rPr>
        <w:t xml:space="preserve">/df) score </w:t>
      </w:r>
      <w:r w:rsidR="00A70DBA" w:rsidRPr="00D01B42">
        <w:rPr>
          <w:rFonts w:cs="Times New Roman"/>
          <w:lang w:val="en-GB"/>
        </w:rPr>
        <w:t>wa</w:t>
      </w:r>
      <w:r w:rsidRPr="00D01B42">
        <w:rPr>
          <w:rFonts w:cs="Times New Roman"/>
          <w:lang w:val="en-GB"/>
        </w:rPr>
        <w:t>s within the accept</w:t>
      </w:r>
      <w:r w:rsidR="00A70DBA" w:rsidRPr="00D01B42">
        <w:rPr>
          <w:rFonts w:cs="Times New Roman"/>
          <w:lang w:val="en-GB"/>
        </w:rPr>
        <w:t>able</w:t>
      </w:r>
      <w:r w:rsidRPr="00D01B42">
        <w:rPr>
          <w:rFonts w:cs="Times New Roman"/>
          <w:lang w:val="en-GB"/>
        </w:rPr>
        <w:t xml:space="preserve"> limits, i.e. below 5</w:t>
      </w:r>
      <w:r w:rsidR="00A70DBA" w:rsidRPr="00D01B42">
        <w:rPr>
          <w:rFonts w:cs="Times New Roman"/>
          <w:lang w:val="en-GB"/>
        </w:rPr>
        <w:t xml:space="preserve"> and</w:t>
      </w:r>
      <w:r w:rsidRPr="00D01B42">
        <w:rPr>
          <w:rFonts w:cs="Times New Roman"/>
          <w:lang w:val="en-GB"/>
        </w:rPr>
        <w:t xml:space="preserve"> the GFI and CFI scores </w:t>
      </w:r>
      <w:r w:rsidR="00A70DBA" w:rsidRPr="00D01B42">
        <w:rPr>
          <w:rFonts w:cs="Times New Roman"/>
          <w:lang w:val="en-GB"/>
        </w:rPr>
        <w:t>we</w:t>
      </w:r>
      <w:r w:rsidR="00A24328" w:rsidRPr="00D01B42">
        <w:rPr>
          <w:rFonts w:cs="Times New Roman"/>
          <w:lang w:val="en-GB"/>
        </w:rPr>
        <w:t xml:space="preserve">re above the threshold of </w:t>
      </w:r>
      <w:r w:rsidRPr="00D01B42">
        <w:rPr>
          <w:rFonts w:cs="Times New Roman"/>
          <w:lang w:val="en-GB"/>
        </w:rPr>
        <w:t xml:space="preserve">.9. The TLI </w:t>
      </w:r>
      <w:r w:rsidR="00A70DBA" w:rsidRPr="00D01B42">
        <w:rPr>
          <w:rFonts w:cs="Times New Roman"/>
          <w:lang w:val="en-GB"/>
        </w:rPr>
        <w:t>wa</w:t>
      </w:r>
      <w:r w:rsidRPr="00D01B42">
        <w:rPr>
          <w:rFonts w:cs="Times New Roman"/>
          <w:lang w:val="en-GB"/>
        </w:rPr>
        <w:t xml:space="preserve">s close to the threshold of .9, and the RMR value </w:t>
      </w:r>
      <w:r w:rsidR="00A70DBA" w:rsidRPr="00D01B42">
        <w:rPr>
          <w:rFonts w:cs="Times New Roman"/>
          <w:lang w:val="en-GB"/>
        </w:rPr>
        <w:t>wa</w:t>
      </w:r>
      <w:r w:rsidR="00A24328" w:rsidRPr="00D01B42">
        <w:rPr>
          <w:rFonts w:cs="Times New Roman"/>
          <w:lang w:val="en-GB"/>
        </w:rPr>
        <w:t xml:space="preserve">s below the threshold of </w:t>
      </w:r>
      <w:r w:rsidRPr="00D01B42">
        <w:rPr>
          <w:rFonts w:cs="Times New Roman"/>
          <w:lang w:val="en-GB"/>
        </w:rPr>
        <w:t>.1</w:t>
      </w:r>
      <w:r w:rsidR="00532ACD" w:rsidRPr="00D01B42">
        <w:rPr>
          <w:rFonts w:cs="Times New Roman"/>
          <w:lang w:val="en-GB"/>
        </w:rPr>
        <w:t xml:space="preserve"> (Diamantidis and Chatzoglou</w:t>
      </w:r>
      <w:r w:rsidR="00DE21D0" w:rsidRPr="00D01B42">
        <w:rPr>
          <w:rFonts w:cs="Times New Roman"/>
          <w:lang w:val="en-GB"/>
        </w:rPr>
        <w:t xml:space="preserve"> </w:t>
      </w:r>
      <w:r w:rsidR="001770FA" w:rsidRPr="00D01B42">
        <w:rPr>
          <w:rFonts w:cs="Times New Roman"/>
          <w:lang w:val="en-GB"/>
        </w:rPr>
        <w:t>2012)</w:t>
      </w:r>
      <w:r w:rsidR="00FF469C">
        <w:rPr>
          <w:rFonts w:cs="Times New Roman"/>
          <w:lang w:val="en-GB"/>
        </w:rPr>
        <w:t>. Table 4.17</w:t>
      </w:r>
      <w:r w:rsidRPr="00D01B42">
        <w:rPr>
          <w:rFonts w:cs="Times New Roman"/>
          <w:lang w:val="en-GB"/>
        </w:rPr>
        <w:t xml:space="preserve"> presents standardized effects of structural equation </w:t>
      </w:r>
      <w:r w:rsidR="00CB6322" w:rsidRPr="00D01B42">
        <w:rPr>
          <w:rFonts w:cs="Times New Roman"/>
          <w:lang w:val="en-GB"/>
        </w:rPr>
        <w:t>modelling</w:t>
      </w:r>
      <w:r w:rsidRPr="00D01B42">
        <w:rPr>
          <w:rFonts w:cs="Times New Roman"/>
          <w:lang w:val="en-GB"/>
        </w:rPr>
        <w:t xml:space="preserve"> of H1 model factors.</w:t>
      </w:r>
    </w:p>
    <w:p w:rsidR="005A73CA" w:rsidRPr="00D01B42" w:rsidRDefault="00A82500" w:rsidP="00DF7EC7">
      <w:pPr>
        <w:pStyle w:val="Caption"/>
        <w:rPr>
          <w:lang w:val="en-GB"/>
        </w:rPr>
      </w:pPr>
      <w:bookmarkStart w:id="299" w:name="_Toc529002900"/>
      <w:r>
        <w:rPr>
          <w:lang w:val="en-GB"/>
        </w:rPr>
        <w:t>Table 4.17</w:t>
      </w:r>
      <w:r w:rsidR="00563F24" w:rsidRPr="00D01B42">
        <w:rPr>
          <w:lang w:val="en-GB"/>
        </w:rPr>
        <w:t>:</w:t>
      </w:r>
      <w:r w:rsidR="005A73CA" w:rsidRPr="00D01B42">
        <w:rPr>
          <w:lang w:val="en-GB"/>
        </w:rPr>
        <w:t xml:space="preserve"> Direct and indirect standardized effects of </w:t>
      </w:r>
      <w:r w:rsidR="00A70DBA" w:rsidRPr="00D01B42">
        <w:rPr>
          <w:lang w:val="en-GB"/>
        </w:rPr>
        <w:t>the</w:t>
      </w:r>
      <w:r w:rsidR="005A73CA" w:rsidRPr="00D01B42">
        <w:rPr>
          <w:lang w:val="en-GB"/>
        </w:rPr>
        <w:t xml:space="preserve"> H1 model factors</w:t>
      </w:r>
      <w:bookmarkEnd w:id="299"/>
    </w:p>
    <w:tbl>
      <w:tblPr>
        <w:tblStyle w:val="TableGrid"/>
        <w:tblW w:w="0" w:type="auto"/>
        <w:tblInd w:w="108" w:type="dxa"/>
        <w:tblLook w:val="04A0"/>
      </w:tblPr>
      <w:tblGrid>
        <w:gridCol w:w="2160"/>
        <w:gridCol w:w="540"/>
        <w:gridCol w:w="2340"/>
        <w:gridCol w:w="2880"/>
      </w:tblGrid>
      <w:tr w:rsidR="007E4E00" w:rsidRPr="00D01B42" w:rsidTr="00554C1C">
        <w:tc>
          <w:tcPr>
            <w:tcW w:w="2700" w:type="dxa"/>
            <w:gridSpan w:val="2"/>
          </w:tcPr>
          <w:p w:rsidR="007E4E00" w:rsidRPr="00D01B42" w:rsidRDefault="007E4E00" w:rsidP="002901CF">
            <w:pPr>
              <w:jc w:val="center"/>
              <w:rPr>
                <w:szCs w:val="20"/>
                <w:lang w:val="en-GB"/>
              </w:rPr>
            </w:pPr>
          </w:p>
        </w:tc>
        <w:tc>
          <w:tcPr>
            <w:tcW w:w="2340" w:type="dxa"/>
            <w:vAlign w:val="center"/>
          </w:tcPr>
          <w:p w:rsidR="007E4E00" w:rsidRPr="007E4E00" w:rsidRDefault="007E4E00" w:rsidP="002901CF">
            <w:pPr>
              <w:jc w:val="center"/>
              <w:rPr>
                <w:b/>
                <w:szCs w:val="20"/>
                <w:lang w:val="en-GB"/>
              </w:rPr>
            </w:pPr>
            <w:r w:rsidRPr="007E4E00">
              <w:rPr>
                <w:b/>
                <w:szCs w:val="20"/>
                <w:lang w:val="en-GB"/>
              </w:rPr>
              <w:t>Perceived ease of use</w:t>
            </w:r>
          </w:p>
        </w:tc>
        <w:tc>
          <w:tcPr>
            <w:tcW w:w="2880" w:type="dxa"/>
            <w:vAlign w:val="center"/>
          </w:tcPr>
          <w:p w:rsidR="007E4E00" w:rsidRPr="007E4E00" w:rsidRDefault="007E4E00" w:rsidP="002901CF">
            <w:pPr>
              <w:jc w:val="center"/>
              <w:rPr>
                <w:b/>
                <w:szCs w:val="20"/>
                <w:lang w:val="en-GB"/>
              </w:rPr>
            </w:pPr>
            <w:r w:rsidRPr="007E4E00">
              <w:rPr>
                <w:b/>
                <w:szCs w:val="20"/>
                <w:lang w:val="en-GB"/>
              </w:rPr>
              <w:t>Perceived usefulness</w:t>
            </w:r>
          </w:p>
        </w:tc>
      </w:tr>
      <w:tr w:rsidR="002901CF" w:rsidRPr="00D01B42" w:rsidTr="00DF7EC7">
        <w:tc>
          <w:tcPr>
            <w:tcW w:w="2160" w:type="dxa"/>
            <w:vAlign w:val="center"/>
          </w:tcPr>
          <w:p w:rsidR="002901CF" w:rsidRPr="00D01B42" w:rsidRDefault="002901CF" w:rsidP="002901CF">
            <w:pPr>
              <w:jc w:val="center"/>
              <w:rPr>
                <w:szCs w:val="20"/>
                <w:lang w:val="en-GB"/>
              </w:rPr>
            </w:pPr>
            <w:r w:rsidRPr="00D01B42">
              <w:rPr>
                <w:szCs w:val="20"/>
                <w:lang w:val="en-GB"/>
              </w:rPr>
              <w:t>Perceived usefulness</w:t>
            </w:r>
          </w:p>
        </w:tc>
        <w:tc>
          <w:tcPr>
            <w:tcW w:w="540" w:type="dxa"/>
            <w:vAlign w:val="center"/>
          </w:tcPr>
          <w:p w:rsidR="002901CF" w:rsidRPr="00D01B42" w:rsidRDefault="002901CF" w:rsidP="002901CF">
            <w:pPr>
              <w:jc w:val="center"/>
              <w:rPr>
                <w:szCs w:val="20"/>
                <w:lang w:val="en-GB"/>
              </w:rPr>
            </w:pPr>
            <w:r w:rsidRPr="00D01B42">
              <w:rPr>
                <w:szCs w:val="20"/>
                <w:lang w:val="en-GB"/>
              </w:rPr>
              <w:t>D</w:t>
            </w:r>
          </w:p>
          <w:p w:rsidR="002901CF" w:rsidRPr="00D01B42" w:rsidRDefault="002901CF" w:rsidP="002901CF">
            <w:pPr>
              <w:jc w:val="center"/>
              <w:rPr>
                <w:szCs w:val="20"/>
                <w:lang w:val="en-GB"/>
              </w:rPr>
            </w:pPr>
            <w:r w:rsidRPr="00D01B42">
              <w:rPr>
                <w:szCs w:val="20"/>
                <w:lang w:val="en-GB"/>
              </w:rPr>
              <w:t>I</w:t>
            </w:r>
          </w:p>
          <w:p w:rsidR="002901CF" w:rsidRPr="00D01B42" w:rsidRDefault="002901CF" w:rsidP="002901CF">
            <w:pPr>
              <w:jc w:val="center"/>
              <w:rPr>
                <w:szCs w:val="20"/>
                <w:lang w:val="en-GB"/>
              </w:rPr>
            </w:pPr>
            <w:r w:rsidRPr="00D01B42">
              <w:rPr>
                <w:szCs w:val="20"/>
                <w:lang w:val="en-GB"/>
              </w:rPr>
              <w:t>T</w:t>
            </w:r>
          </w:p>
        </w:tc>
        <w:tc>
          <w:tcPr>
            <w:tcW w:w="2340" w:type="dxa"/>
            <w:vAlign w:val="center"/>
          </w:tcPr>
          <w:p w:rsidR="002901CF" w:rsidRPr="00D01B42" w:rsidRDefault="002901CF" w:rsidP="002901CF">
            <w:pPr>
              <w:jc w:val="center"/>
              <w:rPr>
                <w:szCs w:val="20"/>
                <w:lang w:val="en-GB"/>
              </w:rPr>
            </w:pPr>
            <w:r w:rsidRPr="00D01B42">
              <w:rPr>
                <w:szCs w:val="20"/>
                <w:lang w:val="en-GB"/>
              </w:rPr>
              <w:t>.672</w:t>
            </w:r>
          </w:p>
          <w:p w:rsidR="002901CF" w:rsidRPr="00D01B42" w:rsidRDefault="002901CF" w:rsidP="002901CF">
            <w:pPr>
              <w:jc w:val="center"/>
              <w:rPr>
                <w:szCs w:val="20"/>
                <w:lang w:val="en-GB"/>
              </w:rPr>
            </w:pPr>
          </w:p>
          <w:p w:rsidR="002901CF" w:rsidRPr="00D01B42" w:rsidRDefault="002901CF" w:rsidP="002901CF">
            <w:pPr>
              <w:jc w:val="center"/>
              <w:rPr>
                <w:szCs w:val="20"/>
                <w:lang w:val="en-GB"/>
              </w:rPr>
            </w:pPr>
            <w:r w:rsidRPr="00D01B42">
              <w:rPr>
                <w:szCs w:val="20"/>
                <w:lang w:val="en-GB"/>
              </w:rPr>
              <w:t>.672</w:t>
            </w:r>
          </w:p>
        </w:tc>
        <w:tc>
          <w:tcPr>
            <w:tcW w:w="2880" w:type="dxa"/>
            <w:vAlign w:val="center"/>
          </w:tcPr>
          <w:p w:rsidR="002901CF" w:rsidRPr="00D01B42" w:rsidRDefault="002901CF" w:rsidP="002901CF">
            <w:pPr>
              <w:jc w:val="center"/>
              <w:rPr>
                <w:szCs w:val="20"/>
                <w:lang w:val="en-GB"/>
              </w:rPr>
            </w:pPr>
          </w:p>
        </w:tc>
      </w:tr>
      <w:tr w:rsidR="002901CF" w:rsidRPr="00D01B42" w:rsidTr="00DF7EC7">
        <w:tc>
          <w:tcPr>
            <w:tcW w:w="2160" w:type="dxa"/>
            <w:vAlign w:val="center"/>
          </w:tcPr>
          <w:p w:rsidR="002901CF" w:rsidRPr="00D01B42" w:rsidRDefault="002901CF" w:rsidP="002901CF">
            <w:pPr>
              <w:jc w:val="center"/>
              <w:rPr>
                <w:szCs w:val="20"/>
                <w:lang w:val="en-GB"/>
              </w:rPr>
            </w:pPr>
            <w:r w:rsidRPr="00D01B42">
              <w:rPr>
                <w:szCs w:val="20"/>
                <w:lang w:val="en-GB"/>
              </w:rPr>
              <w:t>Intention</w:t>
            </w:r>
          </w:p>
        </w:tc>
        <w:tc>
          <w:tcPr>
            <w:tcW w:w="540" w:type="dxa"/>
            <w:vAlign w:val="center"/>
          </w:tcPr>
          <w:p w:rsidR="002901CF" w:rsidRPr="00D01B42" w:rsidRDefault="002901CF" w:rsidP="002901CF">
            <w:pPr>
              <w:jc w:val="center"/>
              <w:rPr>
                <w:szCs w:val="20"/>
                <w:lang w:val="en-GB"/>
              </w:rPr>
            </w:pPr>
            <w:r w:rsidRPr="00D01B42">
              <w:rPr>
                <w:szCs w:val="20"/>
                <w:lang w:val="en-GB"/>
              </w:rPr>
              <w:t>D</w:t>
            </w:r>
          </w:p>
          <w:p w:rsidR="002901CF" w:rsidRPr="00D01B42" w:rsidRDefault="002901CF" w:rsidP="002901CF">
            <w:pPr>
              <w:jc w:val="center"/>
              <w:rPr>
                <w:szCs w:val="20"/>
                <w:lang w:val="en-GB"/>
              </w:rPr>
            </w:pPr>
            <w:r w:rsidRPr="00D01B42">
              <w:rPr>
                <w:szCs w:val="20"/>
                <w:lang w:val="en-GB"/>
              </w:rPr>
              <w:t>I</w:t>
            </w:r>
          </w:p>
          <w:p w:rsidR="002901CF" w:rsidRPr="00D01B42" w:rsidRDefault="002901CF" w:rsidP="002901CF">
            <w:pPr>
              <w:jc w:val="center"/>
              <w:rPr>
                <w:szCs w:val="20"/>
                <w:lang w:val="en-GB"/>
              </w:rPr>
            </w:pPr>
            <w:r w:rsidRPr="00D01B42">
              <w:rPr>
                <w:szCs w:val="20"/>
                <w:lang w:val="en-GB"/>
              </w:rPr>
              <w:t>T</w:t>
            </w:r>
          </w:p>
        </w:tc>
        <w:tc>
          <w:tcPr>
            <w:tcW w:w="2340" w:type="dxa"/>
            <w:vAlign w:val="center"/>
          </w:tcPr>
          <w:p w:rsidR="002901CF" w:rsidRPr="00D01B42" w:rsidRDefault="002901CF" w:rsidP="002901CF">
            <w:pPr>
              <w:jc w:val="center"/>
              <w:rPr>
                <w:szCs w:val="20"/>
                <w:lang w:val="en-GB"/>
              </w:rPr>
            </w:pPr>
            <w:r w:rsidRPr="00D01B42">
              <w:rPr>
                <w:szCs w:val="20"/>
                <w:lang w:val="en-GB"/>
              </w:rPr>
              <w:t>.533</w:t>
            </w:r>
          </w:p>
          <w:p w:rsidR="002901CF" w:rsidRPr="00D01B42" w:rsidRDefault="002901CF" w:rsidP="002901CF">
            <w:pPr>
              <w:jc w:val="center"/>
              <w:rPr>
                <w:szCs w:val="20"/>
                <w:lang w:val="en-GB"/>
              </w:rPr>
            </w:pPr>
            <w:r w:rsidRPr="00D01B42">
              <w:rPr>
                <w:szCs w:val="20"/>
                <w:lang w:val="en-GB"/>
              </w:rPr>
              <w:t>.180</w:t>
            </w:r>
          </w:p>
          <w:p w:rsidR="002901CF" w:rsidRPr="00D01B42" w:rsidRDefault="002901CF" w:rsidP="002901CF">
            <w:pPr>
              <w:jc w:val="center"/>
              <w:rPr>
                <w:szCs w:val="20"/>
                <w:lang w:val="en-GB"/>
              </w:rPr>
            </w:pPr>
            <w:r w:rsidRPr="00D01B42">
              <w:rPr>
                <w:szCs w:val="20"/>
                <w:lang w:val="en-GB"/>
              </w:rPr>
              <w:t>.714</w:t>
            </w:r>
          </w:p>
        </w:tc>
        <w:tc>
          <w:tcPr>
            <w:tcW w:w="2880" w:type="dxa"/>
            <w:vAlign w:val="center"/>
          </w:tcPr>
          <w:p w:rsidR="002901CF" w:rsidRPr="00D01B42" w:rsidRDefault="002901CF" w:rsidP="002901CF">
            <w:pPr>
              <w:jc w:val="center"/>
              <w:rPr>
                <w:szCs w:val="20"/>
                <w:lang w:val="en-GB"/>
              </w:rPr>
            </w:pPr>
            <w:r w:rsidRPr="00D01B42">
              <w:rPr>
                <w:szCs w:val="20"/>
                <w:lang w:val="en-GB"/>
              </w:rPr>
              <w:t>.269</w:t>
            </w:r>
          </w:p>
          <w:p w:rsidR="002901CF" w:rsidRPr="00D01B42" w:rsidRDefault="002901CF" w:rsidP="002901CF">
            <w:pPr>
              <w:jc w:val="center"/>
              <w:rPr>
                <w:szCs w:val="20"/>
                <w:lang w:val="en-GB"/>
              </w:rPr>
            </w:pPr>
          </w:p>
          <w:p w:rsidR="002901CF" w:rsidRPr="00D01B42" w:rsidRDefault="002901CF" w:rsidP="002901CF">
            <w:pPr>
              <w:jc w:val="center"/>
              <w:rPr>
                <w:szCs w:val="20"/>
                <w:lang w:val="en-GB"/>
              </w:rPr>
            </w:pPr>
            <w:r w:rsidRPr="00D01B42">
              <w:rPr>
                <w:szCs w:val="20"/>
                <w:lang w:val="en-GB"/>
              </w:rPr>
              <w:t>.269</w:t>
            </w:r>
          </w:p>
        </w:tc>
      </w:tr>
      <w:tr w:rsidR="002901CF" w:rsidRPr="00D01B42" w:rsidTr="00DF7EC7">
        <w:tc>
          <w:tcPr>
            <w:tcW w:w="7920" w:type="dxa"/>
            <w:gridSpan w:val="4"/>
          </w:tcPr>
          <w:p w:rsidR="002901CF" w:rsidRPr="00D01B42" w:rsidRDefault="002901CF" w:rsidP="005A73CA">
            <w:pPr>
              <w:jc w:val="both"/>
              <w:rPr>
                <w:szCs w:val="20"/>
                <w:lang w:val="en-GB"/>
              </w:rPr>
            </w:pPr>
            <w:r w:rsidRPr="00D01B42">
              <w:rPr>
                <w:szCs w:val="20"/>
                <w:lang w:val="en-GB"/>
              </w:rPr>
              <w:t>D=direct effect; I=indirect effect; T=tot</w:t>
            </w:r>
            <w:r w:rsidR="00521762" w:rsidRPr="00D01B42">
              <w:rPr>
                <w:szCs w:val="20"/>
                <w:lang w:val="en-GB"/>
              </w:rPr>
              <w:t>a</w:t>
            </w:r>
            <w:r w:rsidRPr="00D01B42">
              <w:rPr>
                <w:szCs w:val="20"/>
                <w:lang w:val="en-GB"/>
              </w:rPr>
              <w:t xml:space="preserve">l effect, </w:t>
            </w:r>
            <w:r w:rsidRPr="00D01B42">
              <w:rPr>
                <w:i/>
                <w:szCs w:val="20"/>
                <w:lang w:val="en-GB"/>
              </w:rPr>
              <w:t>p</w:t>
            </w:r>
            <w:r w:rsidRPr="00D01B42">
              <w:rPr>
                <w:szCs w:val="20"/>
                <w:lang w:val="en-GB"/>
              </w:rPr>
              <w:t>&lt;.001</w:t>
            </w:r>
          </w:p>
        </w:tc>
      </w:tr>
    </w:tbl>
    <w:p w:rsidR="005A73CA" w:rsidRPr="00D01B42" w:rsidRDefault="005A73CA" w:rsidP="005A73CA">
      <w:pPr>
        <w:jc w:val="both"/>
        <w:rPr>
          <w:rFonts w:cs="Times New Roman"/>
          <w:lang w:val="en-GB"/>
        </w:rPr>
      </w:pPr>
      <w:r w:rsidRPr="00D01B42">
        <w:rPr>
          <w:rFonts w:cs="Times New Roman"/>
          <w:lang w:val="en-GB"/>
        </w:rPr>
        <w:tab/>
        <w:t>Perceived ease of use had</w:t>
      </w:r>
      <w:r w:rsidR="00A70DBA" w:rsidRPr="00D01B42">
        <w:rPr>
          <w:rFonts w:cs="Times New Roman"/>
          <w:lang w:val="en-GB"/>
        </w:rPr>
        <w:t xml:space="preserve"> a</w:t>
      </w:r>
      <w:r w:rsidRPr="00D01B42">
        <w:rPr>
          <w:rFonts w:cs="Times New Roman"/>
          <w:lang w:val="en-GB"/>
        </w:rPr>
        <w:t xml:space="preserve"> direct and total effect on perceived usefulness (.672). Perceived ease of use had</w:t>
      </w:r>
      <w:r w:rsidR="00A70DBA" w:rsidRPr="00D01B42">
        <w:rPr>
          <w:rFonts w:cs="Times New Roman"/>
          <w:lang w:val="en-GB"/>
        </w:rPr>
        <w:t xml:space="preserve"> a</w:t>
      </w:r>
      <w:r w:rsidRPr="00D01B42">
        <w:rPr>
          <w:rFonts w:cs="Times New Roman"/>
          <w:lang w:val="en-GB"/>
        </w:rPr>
        <w:t xml:space="preserve"> total effect=.714 on </w:t>
      </w:r>
      <w:r w:rsidR="00DE21D0" w:rsidRPr="00D01B42">
        <w:rPr>
          <w:rFonts w:cs="Times New Roman"/>
          <w:lang w:val="en-GB"/>
        </w:rPr>
        <w:t>i</w:t>
      </w:r>
      <w:r w:rsidR="008334F2" w:rsidRPr="00D01B42">
        <w:rPr>
          <w:rFonts w:cs="Times New Roman"/>
          <w:lang w:val="en-GB"/>
        </w:rPr>
        <w:t>ntentions</w:t>
      </w:r>
      <w:r w:rsidRPr="00D01B42">
        <w:rPr>
          <w:rFonts w:cs="Times New Roman"/>
          <w:lang w:val="en-GB"/>
        </w:rPr>
        <w:t xml:space="preserve"> (direct=.533, indirect=.180). Perceived usefulness had </w:t>
      </w:r>
      <w:r w:rsidR="008334F2" w:rsidRPr="00D01B42">
        <w:rPr>
          <w:rFonts w:cs="Times New Roman"/>
          <w:lang w:val="en-GB"/>
        </w:rPr>
        <w:t>direct effect=.269 on intentions</w:t>
      </w:r>
      <w:r w:rsidRPr="00D01B42">
        <w:rPr>
          <w:rFonts w:cs="Times New Roman"/>
          <w:lang w:val="en-GB"/>
        </w:rPr>
        <w:t xml:space="preserve">. Perceived usefulness was predicted by 45% by perceived ease of use. Finally, intentions to use the </w:t>
      </w:r>
      <w:r w:rsidRPr="00D01B42">
        <w:rPr>
          <w:rFonts w:cs="Times New Roman"/>
          <w:lang w:val="en-GB"/>
        </w:rPr>
        <w:lastRenderedPageBreak/>
        <w:t xml:space="preserve">e-Health system </w:t>
      </w:r>
      <w:r w:rsidR="00A70DBA" w:rsidRPr="00D01B42">
        <w:rPr>
          <w:rFonts w:cs="Times New Roman"/>
          <w:lang w:val="en-GB"/>
        </w:rPr>
        <w:t>we</w:t>
      </w:r>
      <w:r w:rsidRPr="00D01B42">
        <w:rPr>
          <w:rFonts w:cs="Times New Roman"/>
          <w:lang w:val="en-GB"/>
        </w:rPr>
        <w:t>re predicted by perceived ease of use and perceived usefulness by 55%.</w:t>
      </w:r>
    </w:p>
    <w:p w:rsidR="00205858" w:rsidRPr="00D01B42" w:rsidRDefault="005A73CA" w:rsidP="005A73CA">
      <w:pPr>
        <w:jc w:val="both"/>
        <w:rPr>
          <w:rFonts w:cs="Times New Roman"/>
          <w:color w:val="000000" w:themeColor="text1"/>
          <w:lang w:val="en-GB"/>
        </w:rPr>
      </w:pPr>
      <w:r w:rsidRPr="00D01B42">
        <w:rPr>
          <w:rFonts w:cs="Times New Roman"/>
          <w:lang w:val="en-GB"/>
        </w:rPr>
        <w:tab/>
      </w:r>
      <w:r w:rsidRPr="00D01B42">
        <w:rPr>
          <w:rFonts w:cs="Times New Roman"/>
          <w:color w:val="000000" w:themeColor="text1"/>
          <w:lang w:val="en-GB"/>
        </w:rPr>
        <w:t>Ther</w:t>
      </w:r>
      <w:r w:rsidR="002901CF" w:rsidRPr="00D01B42">
        <w:rPr>
          <w:rFonts w:cs="Times New Roman"/>
          <w:color w:val="000000" w:themeColor="text1"/>
          <w:lang w:val="en-GB"/>
        </w:rPr>
        <w:t>efore</w:t>
      </w:r>
      <w:r w:rsidR="00AA5342" w:rsidRPr="00D01B42">
        <w:rPr>
          <w:rFonts w:cs="Times New Roman"/>
          <w:color w:val="000000" w:themeColor="text1"/>
          <w:lang w:val="en-GB"/>
        </w:rPr>
        <w:t>,</w:t>
      </w:r>
      <w:r w:rsidR="002901CF" w:rsidRPr="00D01B42">
        <w:rPr>
          <w:rFonts w:cs="Times New Roman"/>
          <w:color w:val="000000" w:themeColor="text1"/>
          <w:lang w:val="en-GB"/>
        </w:rPr>
        <w:t xml:space="preserve"> the H1 </w:t>
      </w:r>
      <w:r w:rsidR="00A70DBA" w:rsidRPr="00D01B42">
        <w:rPr>
          <w:rFonts w:cs="Times New Roman"/>
          <w:color w:val="000000" w:themeColor="text1"/>
          <w:lang w:val="en-GB"/>
        </w:rPr>
        <w:t>could</w:t>
      </w:r>
      <w:r w:rsidR="002901CF" w:rsidRPr="00D01B42">
        <w:rPr>
          <w:rFonts w:cs="Times New Roman"/>
          <w:color w:val="000000" w:themeColor="text1"/>
          <w:lang w:val="en-GB"/>
        </w:rPr>
        <w:t xml:space="preserve"> be accepted</w:t>
      </w:r>
      <w:r w:rsidR="009875E9" w:rsidRPr="00D01B42">
        <w:rPr>
          <w:rFonts w:cs="Times New Roman"/>
          <w:color w:val="000000" w:themeColor="text1"/>
          <w:lang w:val="en-GB"/>
        </w:rPr>
        <w:t>.</w:t>
      </w:r>
      <w:r w:rsidR="000324F6" w:rsidRPr="00D01B42">
        <w:rPr>
          <w:rFonts w:cs="Times New Roman"/>
          <w:lang w:val="en-GB"/>
        </w:rPr>
        <w:t xml:space="preserve"> P</w:t>
      </w:r>
      <w:r w:rsidR="009875E9" w:rsidRPr="00D01B42">
        <w:rPr>
          <w:rFonts w:cs="Times New Roman"/>
          <w:lang w:val="en-GB"/>
        </w:rPr>
        <w:t xml:space="preserve">erceived ease of use was identified as </w:t>
      </w:r>
      <w:r w:rsidR="00A70DBA" w:rsidRPr="00D01B42">
        <w:rPr>
          <w:rFonts w:cs="Times New Roman"/>
          <w:lang w:val="en-GB"/>
        </w:rPr>
        <w:t xml:space="preserve">the </w:t>
      </w:r>
      <w:r w:rsidR="009875E9" w:rsidRPr="00D01B42">
        <w:rPr>
          <w:rFonts w:cs="Times New Roman"/>
          <w:lang w:val="en-GB"/>
        </w:rPr>
        <w:t>main predictor</w:t>
      </w:r>
      <w:r w:rsidRPr="00D01B42">
        <w:rPr>
          <w:rFonts w:cs="Times New Roman"/>
          <w:lang w:val="en-GB"/>
        </w:rPr>
        <w:t xml:space="preserve"> of intentions among healthcare professionals towards the e-Health system.</w:t>
      </w:r>
      <w:r w:rsidR="009875E9" w:rsidRPr="00D01B42">
        <w:rPr>
          <w:rFonts w:cs="Times New Roman"/>
          <w:lang w:val="en-GB"/>
        </w:rPr>
        <w:t xml:space="preserve"> Perceived usefulne</w:t>
      </w:r>
      <w:r w:rsidR="008334F2" w:rsidRPr="00D01B42">
        <w:rPr>
          <w:rFonts w:cs="Times New Roman"/>
          <w:lang w:val="en-GB"/>
        </w:rPr>
        <w:t>ss had some effect on intentions</w:t>
      </w:r>
      <w:r w:rsidR="009875E9" w:rsidRPr="00D01B42">
        <w:rPr>
          <w:rFonts w:cs="Times New Roman"/>
          <w:lang w:val="en-GB"/>
        </w:rPr>
        <w:t xml:space="preserve"> to use the system.</w:t>
      </w:r>
      <w:r w:rsidRPr="00D01B42">
        <w:rPr>
          <w:rFonts w:cs="Times New Roman"/>
          <w:lang w:val="en-GB"/>
        </w:rPr>
        <w:t xml:space="preserve"> However, the perceived ease of use had </w:t>
      </w:r>
      <w:r w:rsidR="00A70DBA" w:rsidRPr="00D01B42">
        <w:rPr>
          <w:rFonts w:cs="Times New Roman"/>
          <w:lang w:val="en-GB"/>
        </w:rPr>
        <w:t xml:space="preserve">a </w:t>
      </w:r>
      <w:r w:rsidRPr="00D01B42">
        <w:rPr>
          <w:rFonts w:cs="Times New Roman"/>
          <w:lang w:val="en-GB"/>
        </w:rPr>
        <w:t xml:space="preserve">stronger effect than perceived usefulness on participants’ </w:t>
      </w:r>
      <w:r w:rsidRPr="00D01B42">
        <w:rPr>
          <w:rFonts w:cs="Times New Roman"/>
          <w:color w:val="000000" w:themeColor="text1"/>
          <w:lang w:val="en-GB"/>
        </w:rPr>
        <w:t>intentions.</w:t>
      </w:r>
      <w:r w:rsidR="007B6174" w:rsidRPr="00D01B42">
        <w:rPr>
          <w:rFonts w:cs="Times New Roman"/>
          <w:color w:val="000000" w:themeColor="text1"/>
          <w:lang w:val="en-GB"/>
        </w:rPr>
        <w:t xml:space="preserve"> </w:t>
      </w:r>
      <w:r w:rsidR="0059349F" w:rsidRPr="00D01B42">
        <w:rPr>
          <w:rFonts w:cs="Times New Roman"/>
          <w:color w:val="000000" w:themeColor="text1"/>
          <w:lang w:val="en-GB"/>
        </w:rPr>
        <w:t>Therefore</w:t>
      </w:r>
      <w:r w:rsidR="00221309" w:rsidRPr="00D01B42">
        <w:rPr>
          <w:rFonts w:cs="Times New Roman"/>
          <w:color w:val="000000" w:themeColor="text1"/>
          <w:lang w:val="en-GB"/>
        </w:rPr>
        <w:t>, the crucial role of perceived ease of use in the model can be seen</w:t>
      </w:r>
      <w:r w:rsidR="00DE21D0" w:rsidRPr="00D01B42">
        <w:rPr>
          <w:rFonts w:cs="Times New Roman"/>
          <w:color w:val="000000" w:themeColor="text1"/>
          <w:lang w:val="en-GB"/>
        </w:rPr>
        <w:t>,</w:t>
      </w:r>
      <w:r w:rsidR="0059349F" w:rsidRPr="00D01B42">
        <w:rPr>
          <w:rFonts w:cs="Times New Roman"/>
          <w:color w:val="000000" w:themeColor="text1"/>
          <w:lang w:val="en-GB"/>
        </w:rPr>
        <w:t xml:space="preserve"> in contrast to </w:t>
      </w:r>
      <w:r w:rsidR="007B6174" w:rsidRPr="00D01B42">
        <w:rPr>
          <w:rFonts w:cs="Times New Roman"/>
          <w:color w:val="000000" w:themeColor="text1"/>
          <w:lang w:val="en-GB"/>
        </w:rPr>
        <w:t xml:space="preserve">Davis (1993) </w:t>
      </w:r>
      <w:r w:rsidR="0059349F" w:rsidRPr="00D01B42">
        <w:rPr>
          <w:rFonts w:cs="Times New Roman"/>
          <w:color w:val="000000" w:themeColor="text1"/>
          <w:lang w:val="en-GB"/>
        </w:rPr>
        <w:t xml:space="preserve">indication </w:t>
      </w:r>
      <w:r w:rsidR="007B6174" w:rsidRPr="00D01B42">
        <w:rPr>
          <w:rFonts w:cs="Times New Roman"/>
          <w:color w:val="000000" w:themeColor="text1"/>
          <w:lang w:val="en-GB"/>
        </w:rPr>
        <w:t>that perceived usefulness had 50% stronger effect than perceived ease of use on intentions (Section 2.5.2).</w:t>
      </w:r>
      <w:r w:rsidR="00543528" w:rsidRPr="00D01B42">
        <w:rPr>
          <w:rFonts w:cs="Times New Roman"/>
          <w:color w:val="000000" w:themeColor="text1"/>
          <w:lang w:val="en-GB"/>
        </w:rPr>
        <w:t xml:space="preserve"> The main findings from the regression analyses (hierarchical and stepwise) were re</w:t>
      </w:r>
      <w:r w:rsidR="00221309" w:rsidRPr="00D01B42">
        <w:rPr>
          <w:rFonts w:cs="Times New Roman"/>
          <w:color w:val="000000" w:themeColor="text1"/>
          <w:lang w:val="en-GB"/>
        </w:rPr>
        <w:t>-</w:t>
      </w:r>
      <w:r w:rsidR="00543528" w:rsidRPr="00D01B42">
        <w:rPr>
          <w:rFonts w:cs="Times New Roman"/>
          <w:color w:val="000000" w:themeColor="text1"/>
          <w:lang w:val="en-GB"/>
        </w:rPr>
        <w:t>confirmed form these analyses</w:t>
      </w:r>
      <w:r w:rsidR="00746D6C" w:rsidRPr="00D01B42">
        <w:rPr>
          <w:rFonts w:cs="Times New Roman"/>
          <w:color w:val="000000" w:themeColor="text1"/>
          <w:lang w:val="en-GB"/>
        </w:rPr>
        <w:t xml:space="preserve"> </w:t>
      </w:r>
      <w:r w:rsidR="009F436E" w:rsidRPr="00D01B42">
        <w:rPr>
          <w:rFonts w:cs="Times New Roman"/>
          <w:color w:val="000000" w:themeColor="text1"/>
          <w:lang w:val="en-GB"/>
        </w:rPr>
        <w:t>as the perceived ease of use</w:t>
      </w:r>
      <w:r w:rsidR="00543528" w:rsidRPr="00D01B42">
        <w:rPr>
          <w:rFonts w:cs="Times New Roman"/>
          <w:color w:val="000000" w:themeColor="text1"/>
          <w:lang w:val="en-GB"/>
        </w:rPr>
        <w:t xml:space="preserve"> had the strongest direct effect (.533) on intention</w:t>
      </w:r>
      <w:r w:rsidR="008334F2" w:rsidRPr="00D01B42">
        <w:rPr>
          <w:rFonts w:cs="Times New Roman"/>
          <w:color w:val="000000" w:themeColor="text1"/>
          <w:lang w:val="en-GB"/>
        </w:rPr>
        <w:t>s</w:t>
      </w:r>
      <w:r w:rsidR="00543528" w:rsidRPr="00D01B42">
        <w:rPr>
          <w:rFonts w:cs="Times New Roman"/>
          <w:color w:val="000000" w:themeColor="text1"/>
          <w:lang w:val="en-GB"/>
        </w:rPr>
        <w:t xml:space="preserve"> to use the e-Health system</w:t>
      </w:r>
      <w:r w:rsidR="00205858" w:rsidRPr="00D01B42">
        <w:rPr>
          <w:rFonts w:cs="Times New Roman"/>
          <w:lang w:val="en-GB"/>
        </w:rPr>
        <w:t>.</w:t>
      </w:r>
    </w:p>
    <w:p w:rsidR="005A73CA" w:rsidRPr="00D01B42" w:rsidRDefault="005A73CA" w:rsidP="005A73CA">
      <w:pPr>
        <w:jc w:val="both"/>
        <w:rPr>
          <w:rFonts w:cs="Times New Roman"/>
          <w:lang w:val="en-GB"/>
        </w:rPr>
      </w:pPr>
      <w:r w:rsidRPr="00D01B42">
        <w:rPr>
          <w:rFonts w:cs="Times New Roman"/>
          <w:b/>
          <w:lang w:val="en-GB"/>
        </w:rPr>
        <w:t xml:space="preserve">H2: </w:t>
      </w:r>
      <w:bookmarkStart w:id="300" w:name="_Hlk514843799"/>
      <w:r w:rsidRPr="00D01B42">
        <w:rPr>
          <w:rFonts w:cs="Times New Roman"/>
          <w:b/>
          <w:lang w:val="en-GB"/>
        </w:rPr>
        <w:t>Subjective norm, descriptive norm, job relevance</w:t>
      </w:r>
      <w:bookmarkEnd w:id="300"/>
      <w:r w:rsidRPr="00D01B42">
        <w:rPr>
          <w:rFonts w:cs="Times New Roman"/>
          <w:b/>
          <w:lang w:val="en-GB"/>
        </w:rPr>
        <w:t>, and computer anxiety will predict healthcare professionals’ intentions to use the e-Health system indirectly through the effects of perceived usefulness.</w:t>
      </w:r>
      <w:r w:rsidR="00AB01A7" w:rsidRPr="00D01B42">
        <w:rPr>
          <w:rFonts w:cs="Times New Roman"/>
          <w:b/>
          <w:lang w:val="en-GB"/>
        </w:rPr>
        <w:t xml:space="preserve"> </w:t>
      </w:r>
      <w:r w:rsidRPr="00D01B42">
        <w:rPr>
          <w:rFonts w:cs="Times New Roman"/>
          <w:lang w:val="en-GB"/>
        </w:rPr>
        <w:t>Figure</w:t>
      </w:r>
      <w:r w:rsidR="00701BDA" w:rsidRPr="00D01B42">
        <w:rPr>
          <w:rFonts w:cs="Times New Roman"/>
          <w:lang w:val="en-GB"/>
        </w:rPr>
        <w:t xml:space="preserve"> 4.3 presents </w:t>
      </w:r>
      <w:r w:rsidR="00A70DBA" w:rsidRPr="00D01B42">
        <w:rPr>
          <w:rFonts w:cs="Times New Roman"/>
          <w:lang w:val="en-GB"/>
        </w:rPr>
        <w:t xml:space="preserve">the </w:t>
      </w:r>
      <w:r w:rsidR="00701BDA" w:rsidRPr="00D01B42">
        <w:rPr>
          <w:rFonts w:cs="Times New Roman"/>
          <w:lang w:val="en-GB"/>
        </w:rPr>
        <w:t>structur</w:t>
      </w:r>
      <w:r w:rsidR="00CB7CF2" w:rsidRPr="00D01B42">
        <w:rPr>
          <w:rFonts w:cs="Times New Roman"/>
          <w:lang w:val="en-GB"/>
        </w:rPr>
        <w:t>al</w:t>
      </w:r>
      <w:r w:rsidR="00701BDA" w:rsidRPr="00D01B42">
        <w:rPr>
          <w:rFonts w:cs="Times New Roman"/>
          <w:lang w:val="en-GB"/>
        </w:rPr>
        <w:t xml:space="preserve"> eq</w:t>
      </w:r>
      <w:r w:rsidR="000324F6" w:rsidRPr="00D01B42">
        <w:rPr>
          <w:rFonts w:cs="Times New Roman"/>
          <w:lang w:val="en-GB"/>
        </w:rPr>
        <w:t>uation model of the H2</w:t>
      </w:r>
      <w:r w:rsidR="00701BDA" w:rsidRPr="00D01B42">
        <w:rPr>
          <w:rFonts w:cs="Times New Roman"/>
          <w:lang w:val="en-GB"/>
        </w:rPr>
        <w:t>.</w:t>
      </w:r>
      <w:r w:rsidR="00AB01A7" w:rsidRPr="00D01B42">
        <w:rPr>
          <w:rFonts w:cs="Times New Roman"/>
          <w:lang w:val="en-GB"/>
        </w:rPr>
        <w:t xml:space="preserve"> </w:t>
      </w:r>
    </w:p>
    <w:p w:rsidR="00C843B4" w:rsidRDefault="005A73CA" w:rsidP="00C843B4">
      <w:pPr>
        <w:pStyle w:val="BalloonText"/>
      </w:pPr>
      <w:bookmarkStart w:id="301" w:name="_Toc528945143"/>
      <w:r w:rsidRPr="00D01B42">
        <w:t>Figure</w:t>
      </w:r>
      <w:r w:rsidR="00EA7DF1" w:rsidRPr="00D01B42">
        <w:t xml:space="preserve"> 4.3:</w:t>
      </w:r>
      <w:r w:rsidRPr="00D01B42">
        <w:t xml:space="preserve"> </w:t>
      </w:r>
      <w:r w:rsidR="00CB7CF2" w:rsidRPr="00D01B42">
        <w:t xml:space="preserve">Structural </w:t>
      </w:r>
      <w:r w:rsidR="00086D5B" w:rsidRPr="00D01B42">
        <w:t>equation model of</w:t>
      </w:r>
      <w:r w:rsidRPr="00D01B42">
        <w:t xml:space="preserve"> H2</w:t>
      </w:r>
      <w:bookmarkEnd w:id="301"/>
    </w:p>
    <w:p w:rsidR="005A73CA" w:rsidRPr="00C843B4" w:rsidRDefault="00997A46" w:rsidP="00C843B4">
      <w:pPr>
        <w:pStyle w:val="BalloonText"/>
      </w:pPr>
      <w:r w:rsidRPr="00997A46">
        <w:rPr>
          <w:rFonts w:cs="Times New Roman"/>
          <w:b w:val="0"/>
          <w:noProof/>
        </w:rPr>
        <w:pict>
          <v:group id="Group 592" o:spid="_x0000_s1339" style="position:absolute;margin-left:-13.95pt;margin-top:15.65pt;width:420.15pt;height:319.5pt;z-index:251813888" coordorigin="1988,6968" coordsize="8403,6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">
            <v:rect id="Rectangle 444" o:spid="_x0000_s1340" style="position:absolute;left:1988;top:12863;width:4638;height: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K6ZwgAA&#10;ANwAAAAPAAAAZHJzL2Rvd25yZXYueG1sRE9Ni8IwEL0v7H8Is+BNE1ftajWKCIKgHlYFr0MztsVm&#10;0m2idv/9RhD2No/3ObNFaytxp8aXjjX0ewoEceZMybmG03HdHYPwAdlg5Zg0/JKHxfz9bYapcQ/+&#10;pvsh5CKGsE9RQxFCnUrps4Is+p6riSN3cY3FEGGTS9PgI4bbSn4qlUiLJceGAmtaFZRdDzerAZOh&#10;+dlfBrvj9pbgJG/VenRWWnc+2uUURKA2/Itf7o2J8/tf8HwmXiDn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4rpnCAAAA3AAAAA8AAAAAAAAAAAAAAAAAlwIAAGRycy9kb3du&#10;cmV2LnhtbFBLBQYAAAAABAAEAPUAAACGAwAAAAA=&#10;" stroked="f">
              <v:textbox>
                <w:txbxContent>
                  <w:p w:rsidR="00554C1C" w:rsidRPr="00D01B42" w:rsidRDefault="00554C1C" w:rsidP="00CD0BB9">
                    <w:pPr>
                      <w:spacing w:before="0"/>
                      <w:jc w:val="both"/>
                      <w:rPr>
                        <w:lang w:val="en-GB"/>
                      </w:rPr>
                    </w:pPr>
                    <w:r>
                      <w:rPr>
                        <w:rFonts w:cs="Times New Roman"/>
                        <w:lang w:val="en-GB"/>
                      </w:rPr>
                      <w:t xml:space="preserve">  </w:t>
                    </w:r>
                    <w:r w:rsidRPr="00D01B42">
                      <w:rPr>
                        <w:rFonts w:cs="Times New Roman"/>
                        <w:lang w:val="en-GB"/>
                      </w:rPr>
                      <w:t>*</w:t>
                    </w:r>
                    <w:r w:rsidRPr="00D01B42">
                      <w:rPr>
                        <w:lang w:val="en-GB"/>
                      </w:rPr>
                      <w:t xml:space="preserve"> standardized coefficients are presented</w:t>
                    </w:r>
                  </w:p>
                  <w:p w:rsidR="00554C1C" w:rsidRDefault="00554C1C" w:rsidP="00CD0BB9"/>
                </w:txbxContent>
              </v:textbox>
            </v:rect>
            <v:group id="Group 591" o:spid="_x0000_s1341" style="position:absolute;left:2306;top:6968;width:8085;height:5578" coordorigin="2306,6968" coordsize="8085,55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Text Box 170" o:spid="_x0000_s1342" type="#_x0000_t202" style="position:absolute;left:5777;top:11314;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3BRwQAA&#10;ANwAAAAPAAAAZHJzL2Rvd25yZXYueG1sRE/bisIwEH1f8B/CCL4sNnVZb9UoruDia9UPmDZjW2wm&#10;pYm2/r1ZWPBtDuc6621vavGg1lWWFUyiGARxbnXFhYLL+TBegHAeWWNtmRQ8ycF2M/hYY6Jtxyk9&#10;Tr4QIYRdggpK75tESpeXZNBFtiEO3NW2Bn2AbSF1i10IN7X8iuOZNFhxaCixoX1J+e10Nwqux+5z&#10;uuyyX3+Zp9+zH6zmmX0qNRr2uxUIT71/i//dRx3mT5bw90y4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39wUcEAAADcAAAADwAAAAAAAAAAAAAAAACXAgAAZHJzL2Rvd25y&#10;ZXYueG1sUEsFBgAAAAAEAAQA9QAAAIUDAAAAAA==&#10;" stroked="f">
                <v:textbox style="mso-next-textbox:#Text Box 170">
                  <w:txbxContent>
                    <w:p w:rsidR="00554C1C" w:rsidRPr="00EB2D47" w:rsidRDefault="00554C1C" w:rsidP="00D80963">
                      <w:pPr>
                        <w:spacing w:before="0" w:after="0"/>
                        <w:rPr>
                          <w:rFonts w:cs="Times New Roman"/>
                          <w:sz w:val="20"/>
                          <w:szCs w:val="20"/>
                        </w:rPr>
                      </w:pPr>
                      <w:r w:rsidRPr="00EB2D47">
                        <w:rPr>
                          <w:rFonts w:cs="Times New Roman"/>
                          <w:sz w:val="20"/>
                          <w:szCs w:val="20"/>
                        </w:rPr>
                        <w:t>.</w:t>
                      </w:r>
                      <w:r>
                        <w:rPr>
                          <w:rFonts w:cs="Times New Roman"/>
                          <w:sz w:val="20"/>
                          <w:szCs w:val="20"/>
                        </w:rPr>
                        <w:t>38</w:t>
                      </w:r>
                    </w:p>
                  </w:txbxContent>
                </v:textbox>
              </v:shape>
              <v:shape id="Text Box 152" o:spid="_x0000_s1343" type="#_x0000_t202" style="position:absolute;left:9782;top:9858;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RNx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kTccQAAADcAAAADwAAAAAAAAAAAAAAAACXAgAAZHJzL2Rv&#10;d25yZXYueG1sUEsFBgAAAAAEAAQA9QAAAIgDAAAAAA==&#10;" stroked="f">
                <v:textbox style="mso-next-textbox:#Text Box 152">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60</w:t>
                      </w:r>
                    </w:p>
                  </w:txbxContent>
                </v:textbox>
              </v:shape>
              <v:shape id="Text Box 155" o:spid="_x0000_s1344" type="#_x0000_t202" style="position:absolute;left:4251;top:8273;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bbqwgAA&#10;ANwAAAAPAAAAZHJzL2Rvd25yZXYueG1sRE/JasMwEL0X8g9iAr2UWE5ok9SNbNJCQ65ZPmBsTWwT&#10;a2Qs1cvfV4VAb/N46+yy0TSip87VlhUsoxgEcWF1zaWC6+V7sQXhPLLGxjIpmMhBls6edphoO/CJ&#10;+rMvRQhhl6CCyvs2kdIVFRl0kW2JA3eznUEfYFdK3eEQwk0jV3G8lgZrDg0VtvRVUXE//xgFt+Pw&#10;8vY+5Ad/3Zxe159Yb3I7KfU8H/cfIDyN/l/8cB91mL9awt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lturCAAAA3AAAAA8AAAAAAAAAAAAAAAAAlwIAAGRycy9kb3du&#10;cmV2LnhtbFBLBQYAAAAABAAEAPUAAACGAwAAAAA=&#10;" stroked="f">
                <v:textbox style="mso-next-textbox:#Text Box 155">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27</w:t>
                      </w:r>
                    </w:p>
                  </w:txbxContent>
                </v:textbox>
              </v:shape>
              <v:shape id="Text Box 147" o:spid="_x0000_s1345" type="#_x0000_t202" style="position:absolute;left:6454;top:10078;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yidvwAA&#10;ANwAAAAPAAAAZHJzL2Rvd25yZXYueG1sRE/LqsIwEN0L/kMYwY1oeovPapSrcMWtjw8Ym7EtNpPS&#10;RFv//kYQ3M3hPGe1aU0pnlS7wrKCn1EEgji1uuBMweX8N5yDcB5ZY2mZFLzIwWbd7aww0bbhIz1P&#10;PhMhhF2CCnLvq0RKl+Zk0I1sRRy4m60N+gDrTOoamxBuShlH0VQaLDg05FjRLqf0fnoYBbdDM5gs&#10;muveX2bH8XSLxexqX0r1e+3vEoSn1n/FH/dBh/lxDO9nwgV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3KJ2/AAAA3AAAAA8AAAAAAAAAAAAAAAAAlwIAAGRycy9kb3ducmV2&#10;LnhtbFBLBQYAAAAABAAEAPUAAACDAwAAAAA=&#10;" stroked="f">
                <v:textbox style="mso-next-textbox:#Text Box 147">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45</w:t>
                      </w:r>
                    </w:p>
                  </w:txbxContent>
                </v:textbox>
              </v:shape>
              <v:shape id="Text Box 148" o:spid="_x0000_s1346" type="#_x0000_t202" style="position:absolute;left:2821;top:10415;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0GwQAA&#10;ANwAAAAPAAAAZHJzL2Rvd25yZXYueG1sRE/bisIwEH0X9h/CLPgia7reuts1igqKr14+YNqMbdlm&#10;Uppo698bQfBtDuc682VnKnGjxpWWFXwPIxDEmdUl5wrOp+3XDwjnkTVWlknBnRwsFx+9OSbatnyg&#10;29HnIoSwS1BB4X2dSOmyggy6oa2JA3exjUEfYJNL3WAbwk0lR1E0kwZLDg0F1rQpKPs/Xo2Cy74d&#10;TH/bdOfP8WEyW2MZp/auVP+zW/2B8NT5t/jl3uswfzSG5zPh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uNBsEAAADcAAAADwAAAAAAAAAAAAAAAACXAgAAZHJzL2Rvd25y&#10;ZXYueG1sUEsFBgAAAAAEAAQA9QAAAIUDAAAAAA==&#10;" stroked="f">
                <v:textbox style="mso-next-textbox:#Text Box 148">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62</w:t>
                      </w:r>
                    </w:p>
                  </w:txbxContent>
                </v:textbox>
              </v:shape>
              <v:shape id="Text Box 149" o:spid="_x0000_s1347" type="#_x0000_t202" style="position:absolute;left:6651;top:6968;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hVywAAA&#10;ANwAAAAPAAAAZHJzL2Rvd25yZXYueG1sRE/bisIwEH0X/IcwC76ITRVv2zWKCiu+evmAaTO2ZZtJ&#10;aaKtf28WBN/mcK6z2nSmEg9qXGlZwTiKQRBnVpecK7hefkdLEM4ja6wsk4InOdis+70VJtq2fKLH&#10;2ecihLBLUEHhfZ1I6bKCDLrI1sSBu9nGoA+wyaVusA3hppKTOJ5LgyWHhgJr2heU/Z3vRsHt2A5n&#10;32168NfFaTrfYblI7VOpwVe3/QHhqfMf8dt91GH+ZAr/z4QL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EhVywAAAANwAAAAPAAAAAAAAAAAAAAAAAJcCAABkcnMvZG93bnJl&#10;di54bWxQSwUGAAAAAAQABAD1AAAAhAMAAAAA&#10;" stroked="f">
                <v:textbox style="mso-next-textbox:#Text Box 149">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00</w:t>
                      </w:r>
                    </w:p>
                  </w:txbxContent>
                </v:textbox>
              </v:shape>
              <v:shape id="Text Box 150" o:spid="_x0000_s1348" type="#_x0000_t202" style="position:absolute;left:3911;top:7857;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rDpwgAA&#10;ANwAAAAPAAAAZHJzL2Rvd25yZXYueG1sRE/basJAEH0v+A/LCH0pulHqLboJttCS16gfMGbHJJid&#10;DdnVJH/fLRT6NodznUM6mEY8qXO1ZQWLeQSCuLC65lLB5fw124JwHlljY5kUjOQgTSYvB4y17Tmn&#10;58mXIoSwi1FB5X0bS+mKigy6uW2JA3eznUEfYFdK3WEfwk0jl1G0lgZrDg0VtvRZUXE/PYyCW9a/&#10;rXb99dtfNvn7+gPrzdWOSr1Oh+MehKfB/4v/3JkO85cr+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esOnCAAAA3AAAAA8AAAAAAAAAAAAAAAAAlwIAAGRycy9kb3du&#10;cmV2LnhtbFBLBQYAAAAABAAEAPUAAACGAwAAAAA=&#10;" stroked="f">
                <v:textbox style="mso-next-textbox:#Text Box 150">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52</w:t>
                      </w:r>
                    </w:p>
                  </w:txbxContent>
                </v:textbox>
              </v:shape>
              <v:shape id="Text Box 151" o:spid="_x0000_s1349" type="#_x0000_t202" style="position:absolute;left:7255;top:10533;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C6evwAA&#10;ANwAAAAPAAAAZHJzL2Rvd25yZXYueG1sRE/NisIwEL4LvkMYwYusqeJWrUZRQfGq6wOMzdgWm0lp&#10;oq1vbwRhb/Px/c5y3ZpSPKl2hWUFo2EEgji1uuBMweVv/zMD4TyyxtIyKXiRg/Wq21liom3DJ3qe&#10;fSZCCLsEFeTeV4mULs3JoBvaijhwN1sb9AHWmdQ1NiHclHIcRbE0WHBoyLGiXU7p/fwwCm7HZvA7&#10;b64Hf5meJvEWi+nVvpTq99rNAoSn1v+Lv+6jDvPHMXyeCRf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MLp6/AAAA3AAAAA8AAAAAAAAAAAAAAAAAlwIAAGRycy9kb3ducmV2&#10;LnhtbFBLBQYAAAAABAAEAPUAAACDAwAAAAA=&#10;" stroked="f">
                <v:textbox style="mso-next-textbox:#Text Box 151">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21</w:t>
                      </w:r>
                    </w:p>
                  </w:txbxContent>
                </v:textbox>
              </v:shape>
              <v:shape id="Text Box 153" o:spid="_x0000_s1350" type="#_x0000_t202" style="position:absolute;left:6381;top:9408;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style="mso-next-textbox:#Text Box 153">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31</w:t>
                      </w:r>
                    </w:p>
                  </w:txbxContent>
                </v:textbox>
              </v:shape>
              <v:shape id="Text Box 154" o:spid="_x0000_s1351" type="#_x0000_t202" style="position:absolute;left:4340;top:11314;width:604;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x93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t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fd8QAAADcAAAADwAAAAAAAAAAAAAAAACXAgAAZHJzL2Rv&#10;d25yZXYueG1sUEsFBgAAAAAEAAQA9QAAAIgDAAAAAA==&#10;" stroked="f">
                <v:textbox style="mso-next-textbox:#Text Box 154">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39</w:t>
                      </w:r>
                    </w:p>
                  </w:txbxContent>
                </v:textbox>
              </v:shape>
              <v:shape id="Text Box 156" o:spid="_x0000_s1352" type="#_x0000_t202" style="position:absolute;left:4944;top:9630;width:69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7rsvwAA&#10;ANwAAAAPAAAAZHJzL2Rvd25yZXYueG1sRE/LqsIwEN0L/kMYwY1oqnh9VKOooLj18QFjM7bFZlKa&#10;aOvfG0G4uzmc5yzXjSnEiyqXW1YwHEQgiBOrc04VXC/7/gyE88gaC8uk4E0O1qt2a4mxtjWf6HX2&#10;qQgh7GJUkHlfxlK6JCODbmBL4sDdbWXQB1ilUldYh3BTyFEUTaTBnENDhiXtMkoe56dRcD/Wvb95&#10;fTv46/Q0nmwxn97sW6lup9ksQHhq/L/45z7qMH80h+8z4QK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Tuuy/AAAA3AAAAA8AAAAAAAAAAAAAAAAAlwIAAGRycy9kb3ducmV2&#10;LnhtbFBLBQYAAAAABAAEAPUAAACDAwAAAAA=&#10;" stroked="f">
                <v:textbox style="mso-next-textbox:#Text Box 156">
                  <w:txbxContent>
                    <w:p w:rsidR="00554C1C" w:rsidRPr="00EB2D47" w:rsidRDefault="00554C1C" w:rsidP="00D80963">
                      <w:pPr>
                        <w:spacing w:before="0"/>
                        <w:rPr>
                          <w:rFonts w:cs="Times New Roman"/>
                          <w:sz w:val="20"/>
                          <w:szCs w:val="20"/>
                        </w:rPr>
                      </w:pPr>
                      <w:r w:rsidRPr="00EB2D47">
                        <w:rPr>
                          <w:rFonts w:cs="Times New Roman"/>
                          <w:sz w:val="20"/>
                          <w:szCs w:val="20"/>
                        </w:rPr>
                        <w:t>.</w:t>
                      </w:r>
                      <w:r>
                        <w:rPr>
                          <w:rFonts w:cs="Times New Roman"/>
                          <w:sz w:val="20"/>
                          <w:szCs w:val="20"/>
                        </w:rPr>
                        <w:t>35</w:t>
                      </w:r>
                    </w:p>
                  </w:txbxContent>
                </v:textbox>
              </v:shape>
              <v:shape id="Text Box 157" o:spid="_x0000_s1353" type="#_x0000_t202" style="position:absolute;left:3647;top:11411;width:693;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IWswwAA&#10;ANwAAAAPAAAAZHJzL2Rvd25yZXYueG1sRI/NbsJADITvlXiHlZG4VGXT8h9YUEECcYXyACZrkois&#10;N8puSXh7fKjUm60Zz3xebTpXqQc1ofRs4HOYgCLOvC05N3D52X/MQYWIbLHyTAaeFGCz7r2tMLW+&#10;5RM9zjFXEsIhRQNFjHWqdcgKchiGviYW7eYbh1HWJte2wVbCXaW/kmSqHZYsDQXWtCsou59/nYHb&#10;sX2fLNrrIV5mp/F0i+Xs6p/GDPrd9xJUpC7+m/+uj1bwR4Ivz8gEe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8IWswwAAANwAAAAPAAAAAAAAAAAAAAAAAJcCAABkcnMvZG93&#10;bnJldi54bWxQSwUGAAAAAAQABAD1AAAAhwMAAAAA&#10;" stroked="f">
                <v:textbox style="mso-next-textbox:#Text Box 157">
                  <w:txbxContent>
                    <w:p w:rsidR="00554C1C" w:rsidRPr="00EB2D47" w:rsidRDefault="00554C1C" w:rsidP="00D80963">
                      <w:pPr>
                        <w:spacing w:before="0"/>
                        <w:rPr>
                          <w:rFonts w:cs="Times New Roman"/>
                          <w:sz w:val="20"/>
                          <w:szCs w:val="20"/>
                        </w:rPr>
                      </w:pPr>
                      <w:r>
                        <w:rPr>
                          <w:rFonts w:cs="Times New Roman"/>
                          <w:sz w:val="20"/>
                          <w:szCs w:val="20"/>
                        </w:rPr>
                        <w:t xml:space="preserve">  </w:t>
                      </w:r>
                      <w:r w:rsidRPr="00EB2D47">
                        <w:rPr>
                          <w:rFonts w:cs="Times New Roman"/>
                          <w:sz w:val="20"/>
                          <w:szCs w:val="20"/>
                        </w:rPr>
                        <w:t>.</w:t>
                      </w:r>
                      <w:r>
                        <w:rPr>
                          <w:rFonts w:cs="Times New Roman"/>
                          <w:sz w:val="20"/>
                          <w:szCs w:val="20"/>
                        </w:rPr>
                        <w:t>39</w:t>
                      </w:r>
                    </w:p>
                  </w:txbxContent>
                </v:textbox>
              </v:shape>
              <v:rect id="Rectangle 59" o:spid="_x0000_s1354" style="position:absolute;left:2684;top:8610;width:2035;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xC0wgAA&#10;ANwAAAAPAAAAZHJzL2Rvd25yZXYueG1sRE9Na8JAEL0L/odlhN50o0KpMRsRRWmPGi+9TbNjkjY7&#10;G7KbmPbXu0LB2zze5ySbwdSip9ZVlhXMZxEI4tzqigsFl+wwfQPhPLLG2jIp+CUHm3Q8SjDW9sYn&#10;6s++ECGEXYwKSu+bWEqXl2TQzWxDHLirbQ36ANtC6hZvIdzUchFFr9JgxaGhxIZ2JeU/584o+KoW&#10;F/w7ZcfIrA5L/zFk393nXqmXybBdg/A0+Kf43/2uw/zlHB7PhAtke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ELTCAAAA3AAAAA8AAAAAAAAAAAAAAAAAlwIAAGRycy9kb3du&#10;cmV2LnhtbFBLBQYAAAAABAAEAPUAAACGAwAAAAA=&#10;">
                <v:textbox>
                  <w:txbxContent>
                    <w:p w:rsidR="00554C1C" w:rsidRDefault="00554C1C" w:rsidP="00E13757">
                      <w:pPr>
                        <w:spacing w:before="0" w:after="0" w:line="240" w:lineRule="auto"/>
                        <w:jc w:val="center"/>
                        <w:rPr>
                          <w:rFonts w:cs="Times New Roman"/>
                          <w:lang w:val="en-GB"/>
                        </w:rPr>
                      </w:pPr>
                      <w:r>
                        <w:rPr>
                          <w:rFonts w:cs="Times New Roman"/>
                          <w:lang w:val="en-GB"/>
                        </w:rPr>
                        <w:t xml:space="preserve">Subjective </w:t>
                      </w:r>
                    </w:p>
                    <w:p w:rsidR="00554C1C" w:rsidRPr="00EB2D47" w:rsidRDefault="00554C1C" w:rsidP="00E13757">
                      <w:pPr>
                        <w:spacing w:before="0" w:after="0" w:line="240" w:lineRule="auto"/>
                        <w:jc w:val="center"/>
                        <w:rPr>
                          <w:rFonts w:cs="Times New Roman"/>
                        </w:rPr>
                      </w:pPr>
                      <w:r>
                        <w:rPr>
                          <w:rFonts w:cs="Times New Roman"/>
                          <w:lang w:val="en-GB"/>
                        </w:rPr>
                        <w:t>norm</w:t>
                      </w:r>
                    </w:p>
                    <w:p w:rsidR="00554C1C" w:rsidRPr="00EB2D47" w:rsidRDefault="00554C1C" w:rsidP="005A73CA">
                      <w:pPr>
                        <w:spacing w:after="0" w:line="240" w:lineRule="auto"/>
                        <w:jc w:val="center"/>
                        <w:rPr>
                          <w:rFonts w:cs="Times New Roman"/>
                        </w:rPr>
                      </w:pPr>
                    </w:p>
                  </w:txbxContent>
                </v:textbox>
              </v:rect>
              <v:rect id="Rectangle 59" o:spid="_x0000_s1355" style="position:absolute;left:2306;top:11748;width:2034;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Y7DwgAA&#10;ANwAAAAPAAAAZHJzL2Rvd25yZXYueG1sRE9Na8JAEL0L/Q/LFHrTTSOUGl2ltKS0R40Xb2N2TGKz&#10;syG70dVf7woFb/N4n7NYBdOKE/WusazgdZKAIC6tbrhSsC3y8TsI55E1tpZJwYUcrJZPowVm2p55&#10;TaeNr0QMYZehgtr7LpPSlTUZdBPbEUfuYHuDPsK+krrHcww3rUyT5E0abDg21NjRZ03l32YwCvZN&#10;usXruvhOzCyf+t9QHIfdl1Ivz+FjDsJT8A/xv/tHx/nTFO7PxAvk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djsPCAAAA3AAAAA8AAAAAAAAAAAAAAAAAlwIAAGRycy9kb3du&#10;cmV2LnhtbFBLBQYAAAAABAAEAPUAAACGAwAAAAA=&#10;">
                <v:textbox>
                  <w:txbxContent>
                    <w:p w:rsidR="00554C1C" w:rsidRDefault="00554C1C" w:rsidP="00D80963">
                      <w:pPr>
                        <w:spacing w:before="0" w:after="0" w:line="240" w:lineRule="auto"/>
                        <w:jc w:val="center"/>
                        <w:rPr>
                          <w:rFonts w:cs="Times New Roman"/>
                          <w:lang w:val="en-GB"/>
                        </w:rPr>
                      </w:pPr>
                      <w:r>
                        <w:rPr>
                          <w:rFonts w:cs="Times New Roman"/>
                          <w:lang w:val="en-GB"/>
                        </w:rPr>
                        <w:t>Job</w:t>
                      </w:r>
                    </w:p>
                    <w:p w:rsidR="00554C1C" w:rsidRPr="00EB2D47" w:rsidRDefault="00554C1C" w:rsidP="00D80963">
                      <w:pPr>
                        <w:spacing w:before="0" w:after="0" w:line="240" w:lineRule="auto"/>
                        <w:jc w:val="center"/>
                        <w:rPr>
                          <w:rFonts w:cs="Times New Roman"/>
                        </w:rPr>
                      </w:pPr>
                      <w:r>
                        <w:rPr>
                          <w:rFonts w:cs="Times New Roman"/>
                        </w:rPr>
                        <w:t>relevance</w:t>
                      </w:r>
                    </w:p>
                    <w:p w:rsidR="00554C1C" w:rsidRPr="00405D5A" w:rsidRDefault="00554C1C" w:rsidP="005A73CA">
                      <w:pPr>
                        <w:spacing w:after="0" w:line="240" w:lineRule="auto"/>
                        <w:jc w:val="center"/>
                        <w:rPr>
                          <w:rFonts w:cs="Times New Roman"/>
                          <w:sz w:val="18"/>
                          <w:szCs w:val="18"/>
                        </w:rPr>
                      </w:pPr>
                    </w:p>
                  </w:txbxContent>
                </v:textbox>
              </v:rect>
              <v:rect id="Rectangle 59" o:spid="_x0000_s1356" style="position:absolute;left:8357;top:10195;width:2034;height:9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tYwgAA&#10;ANwAAAAPAAAAZHJzL2Rvd25yZXYueG1sRE9Na8JAEL0L/odlCr3ppgmUGl2lWFLao8aLtzE7JrHZ&#10;2ZBdddtf7woFb/N4n7NYBdOJCw2utazgZZqAIK6sbrlWsCuLyRsI55E1dpZJwS85WC3HowXm2l55&#10;Q5etr0UMYZejgsb7PpfSVQ0ZdFPbE0fuaAeDPsKhlnrAaww3nUyT5FUabDk2NNjTuqHqZ3s2Cg5t&#10;usO/TfmZmFmR+e9Qns77D6Wen8L7HISn4B/if/eXjvOzDO7PxAvk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RK1jCAAAA3AAAAA8AAAAAAAAAAAAAAAAAlwIAAGRycy9kb3du&#10;cmV2LnhtbFBLBQYAAAAABAAEAPUAAACGAwAAAAA=&#10;">
                <v:textbox>
                  <w:txbxContent>
                    <w:p w:rsidR="00554C1C" w:rsidRPr="00EB2D47" w:rsidRDefault="00554C1C" w:rsidP="00872721">
                      <w:pPr>
                        <w:spacing w:before="0" w:after="0" w:line="240" w:lineRule="auto"/>
                        <w:jc w:val="center"/>
                        <w:rPr>
                          <w:rFonts w:cs="Times New Roman"/>
                        </w:rPr>
                      </w:pPr>
                      <w:r>
                        <w:rPr>
                          <w:rFonts w:cs="Times New Roman"/>
                          <w:lang w:val="en-GB"/>
                        </w:rPr>
                        <w:t>Intention to use the e-Health system</w:t>
                      </w:r>
                    </w:p>
                    <w:p w:rsidR="00554C1C" w:rsidRPr="00405D5A" w:rsidRDefault="00554C1C" w:rsidP="005A73CA">
                      <w:pPr>
                        <w:spacing w:after="0" w:line="240" w:lineRule="auto"/>
                        <w:jc w:val="center"/>
                        <w:rPr>
                          <w:rFonts w:cs="Times New Roman"/>
                          <w:sz w:val="18"/>
                          <w:szCs w:val="18"/>
                        </w:rPr>
                      </w:pPr>
                    </w:p>
                  </w:txbxContent>
                </v:textbox>
              </v:rect>
              <v:shape id="AutoShape 42" o:spid="_x0000_s1357" type="#_x0000_t32" style="position:absolute;left:3155;top:9408;width:270;height:234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alpwQAAANwAAAAPAAAAAAAAAAAAAAAA&#10;AKECAABkcnMvZG93bnJldi54bWxQSwUGAAAAAAQABAD5AAAAjwMAAAAA&#10;">
                <v:stroke endarrow="block"/>
              </v:shape>
              <v:shape id="AutoShape 42" o:spid="_x0000_s1358" type="#_x0000_t32" style="position:absolute;left:4719;top:9163;width:502;height:12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kR7HDAAAA3AAAAA8AAAAAAAAAAAAA&#10;AAAAoQIAAGRycy9kb3ducmV2LnhtbFBLBQYAAAAABAAEAPkAAACRAwAAAAA=&#10;">
                <v:stroke endarrow="block"/>
              </v:shape>
              <v:rect id="Rectangle 59" o:spid="_x0000_s1359" style="position:absolute;left:5221;top:7305;width:2034;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ojAwwAA&#10;ANwAAAAPAAAAZHJzL2Rvd25yZXYueG1sRE9La8JAEL4X+h+WKXhrNkYQm7oGaVHqMY+LtzE7TdJm&#10;Z0N21dRf3y0Ivc3H95x1NpleXGh0nWUF8ygGQVxb3XGjoCp3zysQziNr7C2Tgh9ykG0eH9aYanvl&#10;nC6Fb0QIYZeigtb7IZXS1S0ZdJEdiAP3aUeDPsCxkXrEawg3vUzieCkNdhwaWhzoraX6uzgbBacu&#10;qfCWl/vYvOwW/jCVX+fju1Kzp2n7CsLT5P/Fd/eHDvMXS/h7Jl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ZojAwwAAANwAAAAPAAAAAAAAAAAAAAAAAJcCAABkcnMvZG93&#10;bnJldi54bWxQSwUGAAAAAAQABAD1AAAAhwMAAAAA&#10;">
                <v:textbox>
                  <w:txbxContent>
                    <w:p w:rsidR="00554C1C" w:rsidRPr="00EB2D47" w:rsidRDefault="00554C1C" w:rsidP="00C95242">
                      <w:pPr>
                        <w:spacing w:after="0" w:line="240" w:lineRule="auto"/>
                        <w:jc w:val="center"/>
                        <w:rPr>
                          <w:rFonts w:cs="Times New Roman"/>
                        </w:rPr>
                      </w:pPr>
                      <w:r>
                        <w:rPr>
                          <w:rFonts w:cs="Times New Roman"/>
                          <w:lang w:val="en-GB"/>
                        </w:rPr>
                        <w:t>Descriptive norm</w:t>
                      </w:r>
                    </w:p>
                  </w:txbxContent>
                </v:textbox>
              </v:rect>
              <v:rect id="Rectangle 59" o:spid="_x0000_s1360" style="position:absolute;left:5024;top:10391;width:2034;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i1bwwAA&#10;ANwAAAAPAAAAZHJzL2Rvd25yZXYueG1sRE9La8JAEL4L/Q/LFHrTTRXURlcpLSl61OTS25idJmmz&#10;syG7ebS/visI3ubje852P5pa9NS6yrKC51kEgji3uuJCQZYm0zUI55E11pZJwS852O8eJluMtR34&#10;RP3ZFyKEsItRQel9E0vp8pIMupltiAP3ZVuDPsC2kLrFIYSbWs6jaCkNVhwaSmzoraT859wZBZdq&#10;nuHfKf2IzEuy8Mcx/e4+35V6ehxfNyA8jf4uvrkPOsxfrO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i1bwwAAANwAAAAPAAAAAAAAAAAAAAAAAJcCAABkcnMvZG93&#10;bnJldi54bWxQSwUGAAAAAAQABAD1AAAAhwMAAAAA&#10;">
                <v:textbox>
                  <w:txbxContent>
                    <w:p w:rsidR="00554C1C" w:rsidRPr="00EB2D47" w:rsidRDefault="00554C1C" w:rsidP="00872721">
                      <w:pPr>
                        <w:spacing w:before="0" w:after="0" w:line="240" w:lineRule="auto"/>
                        <w:jc w:val="center"/>
                        <w:rPr>
                          <w:rFonts w:cs="Times New Roman"/>
                        </w:rPr>
                      </w:pPr>
                      <w:r>
                        <w:rPr>
                          <w:rFonts w:cs="Times New Roman"/>
                          <w:lang w:val="en-GB"/>
                        </w:rPr>
                        <w:t>Perceived usefulness</w:t>
                      </w:r>
                    </w:p>
                    <w:p w:rsidR="00554C1C" w:rsidRPr="00EB2D47" w:rsidRDefault="00554C1C" w:rsidP="00872721">
                      <w:pPr>
                        <w:spacing w:before="0" w:after="0" w:line="240" w:lineRule="auto"/>
                        <w:jc w:val="center"/>
                        <w:rPr>
                          <w:rFonts w:cs="Times New Roman"/>
                        </w:rPr>
                      </w:pPr>
                    </w:p>
                  </w:txbxContent>
                </v:textbox>
              </v:rect>
              <v:shape id="AutoShape 42" o:spid="_x0000_s1361" type="#_x0000_t32" style="position:absolute;left:7058;top:10729;width:1294;height:14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SjbMQAAADcAAAADwAAAGRycy9kb3ducmV2LnhtbESPQWsCMRCF74X+hzCF3mpWS0tZjaKC&#10;IL2U2kI9DptxN7iZLJu4Wf995yB4m+G9ee+bxWr0rRqojy6wgemkAEVcBeu4NvD7s3v5ABUTssU2&#10;MBm4UoTV8vFhgaUNmb9pOKRaSQjHEg00KXWl1rFqyGOchI5YtFPoPSZZ+1rbHrOE+1bPiuJde3Qs&#10;DQ12tG2oOh8u3oDLX27o9tu8+fw7RpvJXd+CM+b5aVzPQSUa0918u95bwX8VWnlGJt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tKNsxAAAANwAAAAPAAAAAAAAAAAA&#10;AAAAAKECAABkcnMvZG93bnJldi54bWxQSwUGAAAAAAQABAD5AAAAkgMAAAAA&#10;">
                <v:stroke endarrow="block"/>
              </v:shape>
              <v:shape id="AutoShape 42" o:spid="_x0000_s1362" type="#_x0000_t32" style="position:absolute;left:4719;top:8973;width:3633;height:15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6U20xAAAANwAAAAPAAAAAAAAAAAA&#10;AAAAAKECAABkcnMvZG93bnJldi54bWxQSwUGAAAAAAQABAD5AAAAkgMAAAAA&#10;">
                <v:stroke endarrow="block"/>
              </v:shape>
              <v:shape id="AutoShape 42" o:spid="_x0000_s1363" type="#_x0000_t32" style="position:absolute;left:4340;top:11189;width:785;height:88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xNwXxAAAANwAAAAPAAAAAAAAAAAA&#10;AAAAAKECAABkcnMvZG93bnJldi54bWxQSwUGAAAAAAQABAD5AAAAkgMAAAAA&#10;">
                <v:stroke endarrow="block"/>
              </v:shape>
              <v:shape id="AutoShape 42" o:spid="_x0000_s1364" type="#_x0000_t32" style="position:absolute;left:3727;top:7704;width:1497;height:906;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iHmMwQAAANwAAAAPAAAAAAAAAAAAAAAA&#10;AKECAABkcnMvZG93bnJldi54bWxQSwUGAAAAAAQABAD5AAAAjwMAAAAA&#10;">
                <v:stroke endarrow="block"/>
              </v:shape>
              <v:shape id="AutoShape 42" o:spid="_x0000_s1365" type="#_x0000_t32" style="position:absolute;left:4340;top:10966;width:4017;height:134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rn+8EAAADcAAAADwAAAGRycy9kb3ducmV2LnhtbERP32vCMBB+F/Y/hBv4pqnFyeiMxQmC&#10;+CJzg+3xaM422FxKkzX1vzeDgW/38f28dTnaVgzUe+NYwWKegSCunDZcK/j63M9eQfiArLF1TApu&#10;5KHcPE3WWGgX+YOGc6hFCmFfoIImhK6Q0lcNWfRz1xEn7uJ6iyHBvpa6x5jCbSvzLFtJi4ZTQ4Md&#10;7Rqqrudfq8DEkxm6wy6+H79/vI5kbi/OKDV9HrdvIAKN4SH+dx90mr/M4e+ZdIHc3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Wuf7wQAAANwAAAAPAAAAAAAAAAAAAAAA&#10;AKECAABkcnMvZG93bnJldi54bWxQSwUGAAAAAAQABAD5AAAAjwMAAAAA&#10;">
                <v:stroke endarrow="block"/>
              </v:shape>
            </v:group>
            <w10:wrap type="topAndBottom"/>
          </v:group>
        </w:pict>
      </w:r>
    </w:p>
    <w:p w:rsidR="00AA14D1" w:rsidRPr="00D01B42" w:rsidRDefault="00A82500" w:rsidP="003153BD">
      <w:pPr>
        <w:jc w:val="both"/>
        <w:rPr>
          <w:rFonts w:cs="Times New Roman"/>
          <w:lang w:val="en-GB"/>
        </w:rPr>
      </w:pPr>
      <w:r>
        <w:rPr>
          <w:rFonts w:cs="Times New Roman"/>
          <w:lang w:val="en-GB"/>
        </w:rPr>
        <w:t>Table 4.18</w:t>
      </w:r>
      <w:r w:rsidR="00F6591A" w:rsidRPr="00D01B42">
        <w:rPr>
          <w:rFonts w:cs="Times New Roman"/>
          <w:lang w:val="en-GB"/>
        </w:rPr>
        <w:t xml:space="preserve"> presents the overall model fit </w:t>
      </w:r>
      <w:r w:rsidR="000324F6" w:rsidRPr="00D01B42">
        <w:rPr>
          <w:rFonts w:cs="Times New Roman"/>
          <w:lang w:val="en-GB"/>
        </w:rPr>
        <w:t xml:space="preserve">for </w:t>
      </w:r>
      <w:r w:rsidR="00F6591A" w:rsidRPr="00D01B42">
        <w:rPr>
          <w:rFonts w:cs="Times New Roman"/>
          <w:lang w:val="en-GB"/>
        </w:rPr>
        <w:t>H2.</w:t>
      </w:r>
      <w:r w:rsidR="003153BD">
        <w:rPr>
          <w:rFonts w:cs="Times New Roman"/>
          <w:lang w:val="en-GB"/>
        </w:rPr>
        <w:br w:type="page"/>
      </w:r>
    </w:p>
    <w:p w:rsidR="00F41DEA" w:rsidRPr="00D01B42" w:rsidRDefault="00A82500" w:rsidP="00012F05">
      <w:pPr>
        <w:pStyle w:val="Caption"/>
        <w:rPr>
          <w:lang w:val="en-GB"/>
        </w:rPr>
      </w:pPr>
      <w:bookmarkStart w:id="302" w:name="_Toc529002901"/>
      <w:r>
        <w:rPr>
          <w:lang w:val="en-GB"/>
        </w:rPr>
        <w:lastRenderedPageBreak/>
        <w:t>Table 4.18</w:t>
      </w:r>
      <w:r w:rsidR="00F41DEA" w:rsidRPr="00D01B42">
        <w:rPr>
          <w:lang w:val="en-GB"/>
        </w:rPr>
        <w:t>: Overall model fit,</w:t>
      </w:r>
      <w:r w:rsidR="000324F6" w:rsidRPr="00D01B42">
        <w:rPr>
          <w:lang w:val="en-GB"/>
        </w:rPr>
        <w:t xml:space="preserve"> from the</w:t>
      </w:r>
      <w:r w:rsidR="00F41DEA" w:rsidRPr="00D01B42">
        <w:rPr>
          <w:lang w:val="en-GB"/>
        </w:rPr>
        <w:t xml:space="preserve"> structur</w:t>
      </w:r>
      <w:r w:rsidR="00CB7CF2" w:rsidRPr="00D01B42">
        <w:rPr>
          <w:lang w:val="en-GB"/>
        </w:rPr>
        <w:t>al</w:t>
      </w:r>
      <w:r w:rsidR="00F41DEA" w:rsidRPr="00D01B42">
        <w:rPr>
          <w:lang w:val="en-GB"/>
        </w:rPr>
        <w:t xml:space="preserve"> equation </w:t>
      </w:r>
      <w:r w:rsidR="002A3443" w:rsidRPr="00D01B42">
        <w:rPr>
          <w:lang w:val="en-GB"/>
        </w:rPr>
        <w:t>model</w:t>
      </w:r>
      <w:r w:rsidR="0006024A" w:rsidRPr="00D01B42">
        <w:rPr>
          <w:lang w:val="en-GB"/>
        </w:rPr>
        <w:t xml:space="preserve"> for</w:t>
      </w:r>
      <w:r w:rsidR="00F41DEA" w:rsidRPr="00D01B42">
        <w:rPr>
          <w:lang w:val="en-GB"/>
        </w:rPr>
        <w:t xml:space="preserve"> H2</w:t>
      </w:r>
      <w:bookmarkEnd w:id="302"/>
    </w:p>
    <w:tbl>
      <w:tblPr>
        <w:tblStyle w:val="TableGrid"/>
        <w:tblW w:w="0" w:type="auto"/>
        <w:tblInd w:w="108" w:type="dxa"/>
        <w:tblLook w:val="04A0"/>
      </w:tblPr>
      <w:tblGrid>
        <w:gridCol w:w="1080"/>
        <w:gridCol w:w="1350"/>
        <w:gridCol w:w="1620"/>
        <w:gridCol w:w="1710"/>
        <w:gridCol w:w="1080"/>
      </w:tblGrid>
      <w:tr w:rsidR="00F41DEA" w:rsidRPr="00D01B42" w:rsidTr="00012F05">
        <w:tc>
          <w:tcPr>
            <w:tcW w:w="6840" w:type="dxa"/>
            <w:gridSpan w:val="5"/>
            <w:vAlign w:val="center"/>
          </w:tcPr>
          <w:p w:rsidR="00F41DEA" w:rsidRPr="00D01B42" w:rsidRDefault="00F41DEA" w:rsidP="005100BD">
            <w:pPr>
              <w:jc w:val="center"/>
              <w:rPr>
                <w:sz w:val="24"/>
                <w:lang w:val="en-GB"/>
              </w:rPr>
            </w:pPr>
            <w:r w:rsidRPr="00D01B42">
              <w:rPr>
                <w:sz w:val="24"/>
                <w:lang w:val="en-GB"/>
              </w:rPr>
              <w:t>Overall model fit, H2</w:t>
            </w:r>
          </w:p>
        </w:tc>
      </w:tr>
      <w:tr w:rsidR="00F41DEA" w:rsidRPr="00D01B42" w:rsidTr="00012F05">
        <w:tc>
          <w:tcPr>
            <w:tcW w:w="1080" w:type="dxa"/>
            <w:vAlign w:val="center"/>
          </w:tcPr>
          <w:p w:rsidR="00F41DEA" w:rsidRPr="00D01B42" w:rsidRDefault="00F41DEA" w:rsidP="005100BD">
            <w:pPr>
              <w:jc w:val="center"/>
              <w:rPr>
                <w:sz w:val="24"/>
                <w:lang w:val="en-GB"/>
              </w:rPr>
            </w:pPr>
            <w:r w:rsidRPr="00D01B42">
              <w:rPr>
                <w:b/>
                <w:sz w:val="24"/>
                <w:lang w:val="en-GB"/>
              </w:rPr>
              <w:t>χ</w:t>
            </w:r>
            <w:r w:rsidRPr="00D01B42">
              <w:rPr>
                <w:b/>
                <w:sz w:val="24"/>
                <w:vertAlign w:val="superscript"/>
                <w:lang w:val="en-GB"/>
              </w:rPr>
              <w:t>2</w:t>
            </w:r>
            <w:r w:rsidRPr="00D01B42">
              <w:rPr>
                <w:b/>
                <w:sz w:val="24"/>
                <w:lang w:val="en-GB"/>
              </w:rPr>
              <w:t>/ d.f.</w:t>
            </w:r>
          </w:p>
        </w:tc>
        <w:tc>
          <w:tcPr>
            <w:tcW w:w="1350" w:type="dxa"/>
            <w:vAlign w:val="center"/>
          </w:tcPr>
          <w:p w:rsidR="00F41DEA" w:rsidRPr="00D01B42" w:rsidRDefault="00F41DEA" w:rsidP="005100BD">
            <w:pPr>
              <w:jc w:val="center"/>
              <w:rPr>
                <w:sz w:val="24"/>
                <w:lang w:val="en-GB"/>
              </w:rPr>
            </w:pPr>
            <w:r w:rsidRPr="00D01B42">
              <w:rPr>
                <w:sz w:val="24"/>
                <w:lang w:val="en-GB"/>
              </w:rPr>
              <w:t>GFI</w:t>
            </w:r>
          </w:p>
        </w:tc>
        <w:tc>
          <w:tcPr>
            <w:tcW w:w="1620" w:type="dxa"/>
            <w:vAlign w:val="center"/>
          </w:tcPr>
          <w:p w:rsidR="00F41DEA" w:rsidRPr="00D01B42" w:rsidRDefault="00F41DEA" w:rsidP="005100BD">
            <w:pPr>
              <w:jc w:val="center"/>
              <w:rPr>
                <w:sz w:val="24"/>
                <w:lang w:val="en-GB"/>
              </w:rPr>
            </w:pPr>
            <w:r w:rsidRPr="00D01B42">
              <w:rPr>
                <w:sz w:val="24"/>
                <w:lang w:val="en-GB"/>
              </w:rPr>
              <w:t>CFI</w:t>
            </w:r>
          </w:p>
        </w:tc>
        <w:tc>
          <w:tcPr>
            <w:tcW w:w="1710" w:type="dxa"/>
            <w:vAlign w:val="center"/>
          </w:tcPr>
          <w:p w:rsidR="00F41DEA" w:rsidRPr="00D01B42" w:rsidRDefault="00F41DEA" w:rsidP="005100BD">
            <w:pPr>
              <w:jc w:val="center"/>
              <w:rPr>
                <w:sz w:val="24"/>
                <w:lang w:val="en-GB"/>
              </w:rPr>
            </w:pPr>
            <w:r w:rsidRPr="00D01B42">
              <w:rPr>
                <w:sz w:val="24"/>
                <w:lang w:val="en-GB"/>
              </w:rPr>
              <w:t>TLI</w:t>
            </w:r>
          </w:p>
        </w:tc>
        <w:tc>
          <w:tcPr>
            <w:tcW w:w="1080" w:type="dxa"/>
            <w:vAlign w:val="center"/>
          </w:tcPr>
          <w:p w:rsidR="00F41DEA" w:rsidRPr="00D01B42" w:rsidRDefault="00F41DEA" w:rsidP="005100BD">
            <w:pPr>
              <w:jc w:val="center"/>
              <w:rPr>
                <w:sz w:val="24"/>
                <w:lang w:val="en-GB"/>
              </w:rPr>
            </w:pPr>
            <w:r w:rsidRPr="00D01B42">
              <w:rPr>
                <w:sz w:val="24"/>
                <w:lang w:val="en-GB"/>
              </w:rPr>
              <w:t>RMR</w:t>
            </w:r>
          </w:p>
        </w:tc>
      </w:tr>
      <w:tr w:rsidR="00F41DEA" w:rsidRPr="00D01B42" w:rsidTr="00012F05">
        <w:tc>
          <w:tcPr>
            <w:tcW w:w="1080" w:type="dxa"/>
            <w:vAlign w:val="center"/>
          </w:tcPr>
          <w:p w:rsidR="00F41DEA" w:rsidRPr="00D01B42" w:rsidRDefault="00F41DEA" w:rsidP="005100BD">
            <w:pPr>
              <w:jc w:val="center"/>
              <w:rPr>
                <w:sz w:val="24"/>
                <w:lang w:val="en-GB"/>
              </w:rPr>
            </w:pPr>
            <w:r w:rsidRPr="00D01B42">
              <w:rPr>
                <w:sz w:val="24"/>
                <w:lang w:val="en-GB"/>
              </w:rPr>
              <w:t>.777</w:t>
            </w:r>
          </w:p>
        </w:tc>
        <w:tc>
          <w:tcPr>
            <w:tcW w:w="1350" w:type="dxa"/>
            <w:vAlign w:val="center"/>
          </w:tcPr>
          <w:p w:rsidR="00F41DEA" w:rsidRPr="00D01B42" w:rsidRDefault="00F41DEA" w:rsidP="005100BD">
            <w:pPr>
              <w:jc w:val="center"/>
              <w:rPr>
                <w:sz w:val="24"/>
                <w:lang w:val="en-GB"/>
              </w:rPr>
            </w:pPr>
            <w:r w:rsidRPr="00D01B42">
              <w:rPr>
                <w:sz w:val="24"/>
                <w:lang w:val="en-GB"/>
              </w:rPr>
              <w:t>.993</w:t>
            </w:r>
          </w:p>
        </w:tc>
        <w:tc>
          <w:tcPr>
            <w:tcW w:w="1620" w:type="dxa"/>
            <w:vAlign w:val="center"/>
          </w:tcPr>
          <w:p w:rsidR="00F41DEA" w:rsidRPr="00D01B42" w:rsidRDefault="00F41DEA" w:rsidP="005100BD">
            <w:pPr>
              <w:jc w:val="center"/>
              <w:rPr>
                <w:sz w:val="24"/>
                <w:lang w:val="en-GB"/>
              </w:rPr>
            </w:pPr>
            <w:r w:rsidRPr="00D01B42">
              <w:rPr>
                <w:sz w:val="24"/>
                <w:lang w:val="en-GB"/>
              </w:rPr>
              <w:t>1</w:t>
            </w:r>
          </w:p>
        </w:tc>
        <w:tc>
          <w:tcPr>
            <w:tcW w:w="1710" w:type="dxa"/>
            <w:vAlign w:val="center"/>
          </w:tcPr>
          <w:p w:rsidR="00F41DEA" w:rsidRPr="00D01B42" w:rsidRDefault="00F41DEA" w:rsidP="005100BD">
            <w:pPr>
              <w:jc w:val="center"/>
              <w:rPr>
                <w:sz w:val="24"/>
                <w:lang w:val="en-GB"/>
              </w:rPr>
            </w:pPr>
            <w:r w:rsidRPr="00D01B42">
              <w:rPr>
                <w:sz w:val="24"/>
                <w:lang w:val="en-GB"/>
              </w:rPr>
              <w:t>.997</w:t>
            </w:r>
          </w:p>
        </w:tc>
        <w:tc>
          <w:tcPr>
            <w:tcW w:w="1080" w:type="dxa"/>
            <w:vAlign w:val="center"/>
          </w:tcPr>
          <w:p w:rsidR="00F41DEA" w:rsidRPr="00D01B42" w:rsidRDefault="00F41DEA" w:rsidP="005100BD">
            <w:pPr>
              <w:jc w:val="center"/>
              <w:rPr>
                <w:sz w:val="24"/>
                <w:lang w:val="en-GB"/>
              </w:rPr>
            </w:pPr>
            <w:r w:rsidRPr="00D01B42">
              <w:rPr>
                <w:sz w:val="24"/>
                <w:lang w:val="en-GB"/>
              </w:rPr>
              <w:t>.032</w:t>
            </w:r>
          </w:p>
        </w:tc>
      </w:tr>
    </w:tbl>
    <w:p w:rsidR="00F41DEA" w:rsidRPr="00D01B42" w:rsidRDefault="00701BDA" w:rsidP="005A73CA">
      <w:pPr>
        <w:jc w:val="both"/>
        <w:rPr>
          <w:rFonts w:cs="Times New Roman"/>
          <w:lang w:val="en-GB"/>
        </w:rPr>
      </w:pPr>
      <w:r w:rsidRPr="00D01B42">
        <w:rPr>
          <w:rFonts w:cs="Times New Roman"/>
          <w:lang w:val="en-GB"/>
        </w:rPr>
        <w:tab/>
        <w:t xml:space="preserve">As can be seen from Table </w:t>
      </w:r>
      <w:r w:rsidR="00FF469C">
        <w:rPr>
          <w:rFonts w:cs="Times New Roman"/>
          <w:lang w:val="en-GB"/>
        </w:rPr>
        <w:t>4.18</w:t>
      </w:r>
      <w:r w:rsidRPr="00D01B42">
        <w:rPr>
          <w:rFonts w:cs="Times New Roman"/>
          <w:lang w:val="en-GB"/>
        </w:rPr>
        <w:t>, the (x</w:t>
      </w:r>
      <w:r w:rsidRPr="00D01B42">
        <w:rPr>
          <w:rFonts w:cs="Times New Roman"/>
          <w:vertAlign w:val="superscript"/>
          <w:lang w:val="en-GB"/>
        </w:rPr>
        <w:t>2</w:t>
      </w:r>
      <w:r w:rsidRPr="00D01B42">
        <w:rPr>
          <w:rFonts w:cs="Times New Roman"/>
          <w:lang w:val="en-GB"/>
        </w:rPr>
        <w:t>/df) score is within the accepted limits, i.e. below 5, the GFI scor</w:t>
      </w:r>
      <w:r w:rsidR="00A24328" w:rsidRPr="00D01B42">
        <w:rPr>
          <w:rFonts w:cs="Times New Roman"/>
          <w:lang w:val="en-GB"/>
        </w:rPr>
        <w:t xml:space="preserve">e is close to the threshold of </w:t>
      </w:r>
      <w:r w:rsidRPr="00D01B42">
        <w:rPr>
          <w:rFonts w:cs="Times New Roman"/>
          <w:lang w:val="en-GB"/>
        </w:rPr>
        <w:t>.9, and the CFI s</w:t>
      </w:r>
      <w:r w:rsidR="00A24328" w:rsidRPr="00D01B42">
        <w:rPr>
          <w:rFonts w:cs="Times New Roman"/>
          <w:lang w:val="en-GB"/>
        </w:rPr>
        <w:t xml:space="preserve">core is above the threshold of </w:t>
      </w:r>
      <w:r w:rsidRPr="00D01B42">
        <w:rPr>
          <w:rFonts w:cs="Times New Roman"/>
          <w:lang w:val="en-GB"/>
        </w:rPr>
        <w:t>.9. The TL</w:t>
      </w:r>
      <w:r w:rsidR="00A24328" w:rsidRPr="00D01B42">
        <w:rPr>
          <w:rFonts w:cs="Times New Roman"/>
          <w:lang w:val="en-GB"/>
        </w:rPr>
        <w:t xml:space="preserve">I is close to the threshold of </w:t>
      </w:r>
      <w:r w:rsidRPr="00D01B42">
        <w:rPr>
          <w:rFonts w:cs="Times New Roman"/>
          <w:lang w:val="en-GB"/>
        </w:rPr>
        <w:t>.9, and the RMR v</w:t>
      </w:r>
      <w:r w:rsidR="00A24328" w:rsidRPr="00D01B42">
        <w:rPr>
          <w:rFonts w:cs="Times New Roman"/>
          <w:lang w:val="en-GB"/>
        </w:rPr>
        <w:t xml:space="preserve">alue is below the threshold of </w:t>
      </w:r>
      <w:r w:rsidRPr="00D01B42">
        <w:rPr>
          <w:rFonts w:cs="Times New Roman"/>
          <w:lang w:val="en-GB"/>
        </w:rPr>
        <w:t>.1</w:t>
      </w:r>
      <w:r w:rsidR="00F061C6" w:rsidRPr="00D01B42">
        <w:rPr>
          <w:rFonts w:cs="Times New Roman"/>
          <w:lang w:val="en-GB"/>
        </w:rPr>
        <w:t xml:space="preserve"> (Diamantidis and Chatzoglou</w:t>
      </w:r>
      <w:r w:rsidR="00DE21D0" w:rsidRPr="00D01B42">
        <w:rPr>
          <w:rFonts w:cs="Times New Roman"/>
          <w:lang w:val="en-GB"/>
        </w:rPr>
        <w:t xml:space="preserve"> </w:t>
      </w:r>
      <w:r w:rsidR="0059349F" w:rsidRPr="00D01B42">
        <w:rPr>
          <w:rFonts w:cs="Times New Roman"/>
          <w:lang w:val="en-GB"/>
        </w:rPr>
        <w:t>2012)</w:t>
      </w:r>
      <w:r w:rsidR="00FF469C">
        <w:rPr>
          <w:rFonts w:cs="Times New Roman"/>
          <w:lang w:val="en-GB"/>
        </w:rPr>
        <w:t>. Table 4.19</w:t>
      </w:r>
      <w:r w:rsidRPr="00D01B42">
        <w:rPr>
          <w:rFonts w:cs="Times New Roman"/>
          <w:lang w:val="en-GB"/>
        </w:rPr>
        <w:t xml:space="preserve"> presents standardized effects of structural equation </w:t>
      </w:r>
      <w:r w:rsidR="00CB6322" w:rsidRPr="00D01B42">
        <w:rPr>
          <w:rFonts w:cs="Times New Roman"/>
          <w:lang w:val="en-GB"/>
        </w:rPr>
        <w:t>modelling</w:t>
      </w:r>
      <w:r w:rsidRPr="00D01B42">
        <w:rPr>
          <w:rFonts w:cs="Times New Roman"/>
          <w:lang w:val="en-GB"/>
        </w:rPr>
        <w:t xml:space="preserve"> of </w:t>
      </w:r>
      <w:r w:rsidR="00B1606E" w:rsidRPr="00D01B42">
        <w:rPr>
          <w:rFonts w:cs="Times New Roman"/>
          <w:lang w:val="en-GB"/>
        </w:rPr>
        <w:t xml:space="preserve">the </w:t>
      </w:r>
      <w:r w:rsidRPr="00D01B42">
        <w:rPr>
          <w:rFonts w:cs="Times New Roman"/>
          <w:lang w:val="en-GB"/>
        </w:rPr>
        <w:t>H2 model factors.</w:t>
      </w:r>
    </w:p>
    <w:p w:rsidR="005A73CA" w:rsidRPr="00D01B42" w:rsidRDefault="00FF469C" w:rsidP="00012F05">
      <w:pPr>
        <w:pStyle w:val="Caption"/>
        <w:rPr>
          <w:lang w:val="en-GB"/>
        </w:rPr>
      </w:pPr>
      <w:bookmarkStart w:id="303" w:name="_Toc529002902"/>
      <w:r>
        <w:rPr>
          <w:lang w:val="en-GB"/>
        </w:rPr>
        <w:t>Table 4.19</w:t>
      </w:r>
      <w:r w:rsidR="00F41DEA" w:rsidRPr="00D01B42">
        <w:rPr>
          <w:lang w:val="en-GB"/>
        </w:rPr>
        <w:t>: Direct and indirect standardized effects of H2 model factors</w:t>
      </w:r>
      <w:bookmarkEnd w:id="303"/>
    </w:p>
    <w:tbl>
      <w:tblPr>
        <w:tblStyle w:val="TableGrid"/>
        <w:tblW w:w="0" w:type="auto"/>
        <w:tblInd w:w="108" w:type="dxa"/>
        <w:tblLook w:val="04A0"/>
      </w:tblPr>
      <w:tblGrid>
        <w:gridCol w:w="1800"/>
        <w:gridCol w:w="630"/>
        <w:gridCol w:w="1440"/>
        <w:gridCol w:w="1350"/>
        <w:gridCol w:w="1350"/>
        <w:gridCol w:w="1260"/>
      </w:tblGrid>
      <w:tr w:rsidR="007E4E00" w:rsidRPr="00D01B42" w:rsidTr="00554C1C">
        <w:tc>
          <w:tcPr>
            <w:tcW w:w="2430" w:type="dxa"/>
            <w:gridSpan w:val="2"/>
          </w:tcPr>
          <w:p w:rsidR="007E4E00" w:rsidRPr="00D01B42" w:rsidRDefault="007E4E00" w:rsidP="005100BD">
            <w:pPr>
              <w:jc w:val="both"/>
              <w:rPr>
                <w:lang w:val="en-GB"/>
              </w:rPr>
            </w:pPr>
          </w:p>
        </w:tc>
        <w:tc>
          <w:tcPr>
            <w:tcW w:w="1440" w:type="dxa"/>
            <w:vAlign w:val="center"/>
          </w:tcPr>
          <w:p w:rsidR="007E4E00" w:rsidRPr="007E4E00" w:rsidRDefault="007E4E00" w:rsidP="005100BD">
            <w:pPr>
              <w:jc w:val="center"/>
              <w:rPr>
                <w:b/>
                <w:lang w:val="en-GB"/>
              </w:rPr>
            </w:pPr>
            <w:r w:rsidRPr="007E4E00">
              <w:rPr>
                <w:b/>
                <w:lang w:val="en-GB"/>
              </w:rPr>
              <w:t>Descriptive norm</w:t>
            </w:r>
          </w:p>
        </w:tc>
        <w:tc>
          <w:tcPr>
            <w:tcW w:w="1350" w:type="dxa"/>
            <w:vAlign w:val="center"/>
          </w:tcPr>
          <w:p w:rsidR="007E4E00" w:rsidRPr="007E4E00" w:rsidRDefault="007E4E00" w:rsidP="005100BD">
            <w:pPr>
              <w:jc w:val="center"/>
              <w:rPr>
                <w:b/>
                <w:lang w:val="en-GB"/>
              </w:rPr>
            </w:pPr>
            <w:r w:rsidRPr="007E4E00">
              <w:rPr>
                <w:b/>
                <w:lang w:val="en-GB"/>
              </w:rPr>
              <w:t>Subjective norm</w:t>
            </w:r>
          </w:p>
        </w:tc>
        <w:tc>
          <w:tcPr>
            <w:tcW w:w="1350" w:type="dxa"/>
            <w:vAlign w:val="center"/>
          </w:tcPr>
          <w:p w:rsidR="007E4E00" w:rsidRPr="007E4E00" w:rsidRDefault="007E4E00" w:rsidP="005100BD">
            <w:pPr>
              <w:jc w:val="center"/>
              <w:rPr>
                <w:b/>
                <w:lang w:val="en-GB"/>
              </w:rPr>
            </w:pPr>
            <w:r w:rsidRPr="007E4E00">
              <w:rPr>
                <w:b/>
                <w:lang w:val="en-GB"/>
              </w:rPr>
              <w:t>Job    relevance</w:t>
            </w:r>
          </w:p>
        </w:tc>
        <w:tc>
          <w:tcPr>
            <w:tcW w:w="1260" w:type="dxa"/>
            <w:vAlign w:val="center"/>
          </w:tcPr>
          <w:p w:rsidR="007E4E00" w:rsidRPr="007E4E00" w:rsidRDefault="007E4E00" w:rsidP="005100BD">
            <w:pPr>
              <w:jc w:val="center"/>
              <w:rPr>
                <w:b/>
                <w:lang w:val="en-GB"/>
              </w:rPr>
            </w:pPr>
            <w:r w:rsidRPr="007E4E00">
              <w:rPr>
                <w:b/>
                <w:lang w:val="en-GB"/>
              </w:rPr>
              <w:t>Perceived usefulness</w:t>
            </w:r>
          </w:p>
        </w:tc>
      </w:tr>
      <w:tr w:rsidR="00F41DEA" w:rsidRPr="00D01B42" w:rsidTr="00012F05">
        <w:tc>
          <w:tcPr>
            <w:tcW w:w="1800" w:type="dxa"/>
            <w:vAlign w:val="center"/>
          </w:tcPr>
          <w:p w:rsidR="00F41DEA" w:rsidRPr="00D01B42" w:rsidRDefault="00F41DEA" w:rsidP="005100BD">
            <w:pPr>
              <w:jc w:val="center"/>
              <w:rPr>
                <w:lang w:val="en-GB"/>
              </w:rPr>
            </w:pPr>
            <w:r w:rsidRPr="00D01B42">
              <w:rPr>
                <w:lang w:val="en-GB"/>
              </w:rPr>
              <w:t xml:space="preserve">Subjective </w:t>
            </w:r>
            <w:r w:rsidR="00DD32A2" w:rsidRPr="00D01B42">
              <w:rPr>
                <w:lang w:val="en-GB"/>
              </w:rPr>
              <w:t xml:space="preserve">        norm</w:t>
            </w:r>
          </w:p>
        </w:tc>
        <w:tc>
          <w:tcPr>
            <w:tcW w:w="630" w:type="dxa"/>
            <w:vAlign w:val="center"/>
          </w:tcPr>
          <w:p w:rsidR="00F41DEA" w:rsidRPr="00D01B42" w:rsidRDefault="00F41DEA" w:rsidP="005100BD">
            <w:pPr>
              <w:jc w:val="center"/>
              <w:rPr>
                <w:lang w:val="en-GB"/>
              </w:rPr>
            </w:pPr>
            <w:r w:rsidRPr="00D01B42">
              <w:rPr>
                <w:lang w:val="en-GB"/>
              </w:rPr>
              <w:t>D</w:t>
            </w:r>
          </w:p>
          <w:p w:rsidR="00F41DEA" w:rsidRPr="00D01B42" w:rsidRDefault="00F41DEA" w:rsidP="005100BD">
            <w:pPr>
              <w:jc w:val="center"/>
              <w:rPr>
                <w:lang w:val="en-GB"/>
              </w:rPr>
            </w:pPr>
            <w:r w:rsidRPr="00D01B42">
              <w:rPr>
                <w:lang w:val="en-GB"/>
              </w:rPr>
              <w:t>I</w:t>
            </w:r>
          </w:p>
          <w:p w:rsidR="00F41DEA" w:rsidRPr="00D01B42" w:rsidRDefault="00F41DEA" w:rsidP="005100BD">
            <w:pPr>
              <w:jc w:val="center"/>
              <w:rPr>
                <w:lang w:val="en-GB"/>
              </w:rPr>
            </w:pPr>
            <w:r w:rsidRPr="00D01B42">
              <w:rPr>
                <w:lang w:val="en-GB"/>
              </w:rPr>
              <w:t>T</w:t>
            </w:r>
          </w:p>
        </w:tc>
        <w:tc>
          <w:tcPr>
            <w:tcW w:w="1440" w:type="dxa"/>
            <w:vAlign w:val="center"/>
          </w:tcPr>
          <w:p w:rsidR="00F41DEA" w:rsidRPr="00D01B42" w:rsidRDefault="00F41DEA" w:rsidP="005100BD">
            <w:pPr>
              <w:jc w:val="center"/>
              <w:rPr>
                <w:lang w:val="en-GB"/>
              </w:rPr>
            </w:pPr>
            <w:r w:rsidRPr="00D01B42">
              <w:rPr>
                <w:lang w:val="en-GB"/>
              </w:rPr>
              <w:t>.519</w:t>
            </w:r>
          </w:p>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.519</w:t>
            </w:r>
          </w:p>
        </w:tc>
        <w:tc>
          <w:tcPr>
            <w:tcW w:w="1350" w:type="dxa"/>
            <w:vAlign w:val="center"/>
          </w:tcPr>
          <w:p w:rsidR="00F41DEA" w:rsidRPr="00D01B42" w:rsidRDefault="00F41DEA" w:rsidP="005100BD">
            <w:pPr>
              <w:jc w:val="center"/>
              <w:rPr>
                <w:lang w:val="en-GB"/>
              </w:rPr>
            </w:pPr>
          </w:p>
        </w:tc>
        <w:tc>
          <w:tcPr>
            <w:tcW w:w="1350" w:type="dxa"/>
            <w:vAlign w:val="center"/>
          </w:tcPr>
          <w:p w:rsidR="00F41DEA" w:rsidRPr="00D01B42" w:rsidRDefault="00F41DEA" w:rsidP="005100BD">
            <w:pPr>
              <w:jc w:val="center"/>
              <w:rPr>
                <w:lang w:val="en-GB"/>
              </w:rPr>
            </w:pPr>
          </w:p>
        </w:tc>
        <w:tc>
          <w:tcPr>
            <w:tcW w:w="1260" w:type="dxa"/>
            <w:vAlign w:val="center"/>
          </w:tcPr>
          <w:p w:rsidR="00F41DEA" w:rsidRPr="00D01B42" w:rsidRDefault="00F41DEA" w:rsidP="005100BD">
            <w:pPr>
              <w:jc w:val="center"/>
              <w:rPr>
                <w:lang w:val="en-GB"/>
              </w:rPr>
            </w:pPr>
          </w:p>
        </w:tc>
      </w:tr>
      <w:tr w:rsidR="00F41DEA" w:rsidRPr="00D01B42" w:rsidTr="00012F05">
        <w:tc>
          <w:tcPr>
            <w:tcW w:w="1800" w:type="dxa"/>
            <w:vAlign w:val="center"/>
          </w:tcPr>
          <w:p w:rsidR="00F41DEA" w:rsidRPr="00D01B42" w:rsidRDefault="00F41DEA" w:rsidP="00DD32A2">
            <w:pPr>
              <w:jc w:val="center"/>
              <w:rPr>
                <w:lang w:val="en-GB"/>
              </w:rPr>
            </w:pPr>
            <w:r w:rsidRPr="00D01B42">
              <w:rPr>
                <w:lang w:val="en-GB"/>
              </w:rPr>
              <w:t xml:space="preserve">Job </w:t>
            </w:r>
            <w:r w:rsidR="00DD32A2" w:rsidRPr="00D01B42">
              <w:rPr>
                <w:lang w:val="en-GB"/>
              </w:rPr>
              <w:t xml:space="preserve">             relevance</w:t>
            </w:r>
          </w:p>
        </w:tc>
        <w:tc>
          <w:tcPr>
            <w:tcW w:w="630" w:type="dxa"/>
            <w:vAlign w:val="center"/>
          </w:tcPr>
          <w:p w:rsidR="00F41DEA" w:rsidRPr="00D01B42" w:rsidRDefault="00F41DEA" w:rsidP="005100BD">
            <w:pPr>
              <w:jc w:val="center"/>
              <w:rPr>
                <w:lang w:val="en-GB"/>
              </w:rPr>
            </w:pPr>
            <w:r w:rsidRPr="00D01B42">
              <w:rPr>
                <w:lang w:val="en-GB"/>
              </w:rPr>
              <w:t>D</w:t>
            </w:r>
          </w:p>
          <w:p w:rsidR="00F41DEA" w:rsidRPr="00D01B42" w:rsidRDefault="00F41DEA" w:rsidP="005100BD">
            <w:pPr>
              <w:jc w:val="center"/>
              <w:rPr>
                <w:lang w:val="en-GB"/>
              </w:rPr>
            </w:pPr>
            <w:r w:rsidRPr="00D01B42">
              <w:rPr>
                <w:lang w:val="en-GB"/>
              </w:rPr>
              <w:t>I</w:t>
            </w:r>
          </w:p>
          <w:p w:rsidR="00F41DEA" w:rsidRPr="00D01B42" w:rsidRDefault="00F41DEA" w:rsidP="005100BD">
            <w:pPr>
              <w:jc w:val="center"/>
              <w:rPr>
                <w:lang w:val="en-GB"/>
              </w:rPr>
            </w:pPr>
            <w:r w:rsidRPr="00D01B42">
              <w:rPr>
                <w:lang w:val="en-GB"/>
              </w:rPr>
              <w:t>T</w:t>
            </w:r>
          </w:p>
        </w:tc>
        <w:tc>
          <w:tcPr>
            <w:tcW w:w="1440" w:type="dxa"/>
            <w:vAlign w:val="center"/>
          </w:tcPr>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.323</w:t>
            </w:r>
          </w:p>
          <w:p w:rsidR="00F41DEA" w:rsidRPr="00D01B42" w:rsidRDefault="00F41DEA" w:rsidP="005100BD">
            <w:pPr>
              <w:jc w:val="center"/>
              <w:rPr>
                <w:lang w:val="en-GB"/>
              </w:rPr>
            </w:pPr>
            <w:r w:rsidRPr="00D01B42">
              <w:rPr>
                <w:lang w:val="en-GB"/>
              </w:rPr>
              <w:t>.323</w:t>
            </w:r>
          </w:p>
        </w:tc>
        <w:tc>
          <w:tcPr>
            <w:tcW w:w="1350" w:type="dxa"/>
            <w:vAlign w:val="center"/>
          </w:tcPr>
          <w:p w:rsidR="00F41DEA" w:rsidRPr="00D01B42" w:rsidRDefault="00F41DEA" w:rsidP="005100BD">
            <w:pPr>
              <w:jc w:val="center"/>
              <w:rPr>
                <w:lang w:val="en-GB"/>
              </w:rPr>
            </w:pPr>
            <w:r w:rsidRPr="00D01B42">
              <w:rPr>
                <w:lang w:val="en-GB"/>
              </w:rPr>
              <w:t>.623</w:t>
            </w:r>
          </w:p>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.623</w:t>
            </w:r>
          </w:p>
        </w:tc>
        <w:tc>
          <w:tcPr>
            <w:tcW w:w="1350" w:type="dxa"/>
            <w:vAlign w:val="center"/>
          </w:tcPr>
          <w:p w:rsidR="00F41DEA" w:rsidRPr="00D01B42" w:rsidRDefault="00F41DEA" w:rsidP="005100BD">
            <w:pPr>
              <w:jc w:val="center"/>
              <w:rPr>
                <w:lang w:val="en-GB"/>
              </w:rPr>
            </w:pPr>
          </w:p>
        </w:tc>
        <w:tc>
          <w:tcPr>
            <w:tcW w:w="1260" w:type="dxa"/>
            <w:vAlign w:val="center"/>
          </w:tcPr>
          <w:p w:rsidR="00F41DEA" w:rsidRPr="00D01B42" w:rsidRDefault="00F41DEA" w:rsidP="005100BD">
            <w:pPr>
              <w:jc w:val="center"/>
              <w:rPr>
                <w:lang w:val="en-GB"/>
              </w:rPr>
            </w:pPr>
          </w:p>
        </w:tc>
      </w:tr>
      <w:tr w:rsidR="00F41DEA" w:rsidRPr="00D01B42" w:rsidTr="00012F05">
        <w:tc>
          <w:tcPr>
            <w:tcW w:w="1800" w:type="dxa"/>
            <w:vAlign w:val="center"/>
          </w:tcPr>
          <w:p w:rsidR="00F41DEA" w:rsidRPr="00D01B42" w:rsidRDefault="00F41DEA" w:rsidP="005100BD">
            <w:pPr>
              <w:jc w:val="center"/>
              <w:rPr>
                <w:lang w:val="en-GB"/>
              </w:rPr>
            </w:pPr>
            <w:r w:rsidRPr="00D01B42">
              <w:rPr>
                <w:lang w:val="en-GB"/>
              </w:rPr>
              <w:t xml:space="preserve">Perceived </w:t>
            </w:r>
            <w:r w:rsidR="00DD32A2" w:rsidRPr="00D01B42">
              <w:rPr>
                <w:lang w:val="en-GB"/>
              </w:rPr>
              <w:t xml:space="preserve">   usefulness</w:t>
            </w:r>
          </w:p>
        </w:tc>
        <w:tc>
          <w:tcPr>
            <w:tcW w:w="630" w:type="dxa"/>
            <w:vAlign w:val="center"/>
          </w:tcPr>
          <w:p w:rsidR="00F41DEA" w:rsidRPr="00D01B42" w:rsidRDefault="00F41DEA" w:rsidP="005100BD">
            <w:pPr>
              <w:jc w:val="center"/>
              <w:rPr>
                <w:lang w:val="en-GB"/>
              </w:rPr>
            </w:pPr>
            <w:r w:rsidRPr="00D01B42">
              <w:rPr>
                <w:lang w:val="en-GB"/>
              </w:rPr>
              <w:t>D</w:t>
            </w:r>
          </w:p>
          <w:p w:rsidR="00F41DEA" w:rsidRPr="00D01B42" w:rsidRDefault="00F41DEA" w:rsidP="005100BD">
            <w:pPr>
              <w:jc w:val="center"/>
              <w:rPr>
                <w:lang w:val="en-GB"/>
              </w:rPr>
            </w:pPr>
            <w:r w:rsidRPr="00D01B42">
              <w:rPr>
                <w:lang w:val="en-GB"/>
              </w:rPr>
              <w:t>I</w:t>
            </w:r>
          </w:p>
          <w:p w:rsidR="00F41DEA" w:rsidRPr="00D01B42" w:rsidRDefault="00F41DEA" w:rsidP="005100BD">
            <w:pPr>
              <w:jc w:val="center"/>
              <w:rPr>
                <w:lang w:val="en-GB"/>
              </w:rPr>
            </w:pPr>
            <w:r w:rsidRPr="00D01B42">
              <w:rPr>
                <w:lang w:val="en-GB"/>
              </w:rPr>
              <w:t>T</w:t>
            </w:r>
          </w:p>
        </w:tc>
        <w:tc>
          <w:tcPr>
            <w:tcW w:w="1440" w:type="dxa"/>
            <w:vAlign w:val="center"/>
          </w:tcPr>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.309</w:t>
            </w:r>
          </w:p>
          <w:p w:rsidR="00F41DEA" w:rsidRPr="00D01B42" w:rsidRDefault="00F41DEA" w:rsidP="005100BD">
            <w:pPr>
              <w:jc w:val="center"/>
              <w:rPr>
                <w:lang w:val="en-GB"/>
              </w:rPr>
            </w:pPr>
            <w:r w:rsidRPr="00D01B42">
              <w:rPr>
                <w:lang w:val="en-GB"/>
              </w:rPr>
              <w:t>.309</w:t>
            </w:r>
          </w:p>
        </w:tc>
        <w:tc>
          <w:tcPr>
            <w:tcW w:w="1350" w:type="dxa"/>
            <w:vAlign w:val="center"/>
          </w:tcPr>
          <w:p w:rsidR="00F41DEA" w:rsidRPr="00D01B42" w:rsidRDefault="00F41DEA" w:rsidP="005100BD">
            <w:pPr>
              <w:jc w:val="center"/>
              <w:rPr>
                <w:lang w:val="en-GB"/>
              </w:rPr>
            </w:pPr>
            <w:r w:rsidRPr="00D01B42">
              <w:rPr>
                <w:lang w:val="en-GB"/>
              </w:rPr>
              <w:t>.351</w:t>
            </w:r>
          </w:p>
          <w:p w:rsidR="00F41DEA" w:rsidRPr="00D01B42" w:rsidRDefault="00F41DEA" w:rsidP="005100BD">
            <w:pPr>
              <w:jc w:val="center"/>
              <w:rPr>
                <w:lang w:val="en-GB"/>
              </w:rPr>
            </w:pPr>
            <w:r w:rsidRPr="00D01B42">
              <w:rPr>
                <w:lang w:val="en-GB"/>
              </w:rPr>
              <w:t>.245</w:t>
            </w:r>
          </w:p>
          <w:p w:rsidR="00F41DEA" w:rsidRPr="00D01B42" w:rsidRDefault="00F41DEA" w:rsidP="005100BD">
            <w:pPr>
              <w:jc w:val="center"/>
              <w:rPr>
                <w:lang w:val="en-GB"/>
              </w:rPr>
            </w:pPr>
            <w:r w:rsidRPr="00D01B42">
              <w:rPr>
                <w:lang w:val="en-GB"/>
              </w:rPr>
              <w:t>.596</w:t>
            </w:r>
          </w:p>
        </w:tc>
        <w:tc>
          <w:tcPr>
            <w:tcW w:w="1350" w:type="dxa"/>
            <w:vAlign w:val="center"/>
          </w:tcPr>
          <w:p w:rsidR="00F41DEA" w:rsidRPr="00D01B42" w:rsidRDefault="00F41DEA" w:rsidP="005100BD">
            <w:pPr>
              <w:jc w:val="center"/>
              <w:rPr>
                <w:lang w:val="en-GB"/>
              </w:rPr>
            </w:pPr>
            <w:r w:rsidRPr="00D01B42">
              <w:rPr>
                <w:lang w:val="en-GB"/>
              </w:rPr>
              <w:t>.394</w:t>
            </w:r>
          </w:p>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.394</w:t>
            </w:r>
          </w:p>
        </w:tc>
        <w:tc>
          <w:tcPr>
            <w:tcW w:w="1260" w:type="dxa"/>
            <w:vAlign w:val="center"/>
          </w:tcPr>
          <w:p w:rsidR="00F41DEA" w:rsidRPr="00D01B42" w:rsidRDefault="00F41DEA" w:rsidP="005100BD">
            <w:pPr>
              <w:jc w:val="center"/>
              <w:rPr>
                <w:lang w:val="en-GB"/>
              </w:rPr>
            </w:pPr>
          </w:p>
        </w:tc>
      </w:tr>
      <w:tr w:rsidR="00F41DEA" w:rsidRPr="00D01B42" w:rsidTr="00012F05">
        <w:tc>
          <w:tcPr>
            <w:tcW w:w="1800" w:type="dxa"/>
            <w:vAlign w:val="center"/>
          </w:tcPr>
          <w:p w:rsidR="00F41DEA" w:rsidRPr="00D01B42" w:rsidRDefault="00F41DEA" w:rsidP="005100BD">
            <w:pPr>
              <w:jc w:val="center"/>
              <w:rPr>
                <w:lang w:val="en-GB"/>
              </w:rPr>
            </w:pPr>
            <w:r w:rsidRPr="00D01B42">
              <w:rPr>
                <w:lang w:val="en-GB"/>
              </w:rPr>
              <w:t>Intention</w:t>
            </w:r>
          </w:p>
        </w:tc>
        <w:tc>
          <w:tcPr>
            <w:tcW w:w="630" w:type="dxa"/>
            <w:vAlign w:val="center"/>
          </w:tcPr>
          <w:p w:rsidR="00F41DEA" w:rsidRPr="00D01B42" w:rsidRDefault="00F41DEA" w:rsidP="005100BD">
            <w:pPr>
              <w:jc w:val="center"/>
              <w:rPr>
                <w:lang w:val="en-GB"/>
              </w:rPr>
            </w:pPr>
            <w:r w:rsidRPr="00D01B42">
              <w:rPr>
                <w:lang w:val="en-GB"/>
              </w:rPr>
              <w:t>D</w:t>
            </w:r>
          </w:p>
          <w:p w:rsidR="00F41DEA" w:rsidRPr="00D01B42" w:rsidRDefault="00F41DEA" w:rsidP="005100BD">
            <w:pPr>
              <w:jc w:val="center"/>
              <w:rPr>
                <w:lang w:val="en-GB"/>
              </w:rPr>
            </w:pPr>
            <w:r w:rsidRPr="00D01B42">
              <w:rPr>
                <w:lang w:val="en-GB"/>
              </w:rPr>
              <w:t>I</w:t>
            </w:r>
          </w:p>
          <w:p w:rsidR="00F41DEA" w:rsidRPr="00D01B42" w:rsidRDefault="00F41DEA" w:rsidP="005100BD">
            <w:pPr>
              <w:jc w:val="center"/>
              <w:rPr>
                <w:lang w:val="en-GB"/>
              </w:rPr>
            </w:pPr>
            <w:r w:rsidRPr="00D01B42">
              <w:rPr>
                <w:lang w:val="en-GB"/>
              </w:rPr>
              <w:t>T</w:t>
            </w:r>
          </w:p>
        </w:tc>
        <w:tc>
          <w:tcPr>
            <w:tcW w:w="1440" w:type="dxa"/>
            <w:vAlign w:val="center"/>
          </w:tcPr>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.347</w:t>
            </w:r>
          </w:p>
          <w:p w:rsidR="00F41DEA" w:rsidRPr="00D01B42" w:rsidRDefault="00F41DEA" w:rsidP="005100BD">
            <w:pPr>
              <w:jc w:val="center"/>
              <w:rPr>
                <w:lang w:val="en-GB"/>
              </w:rPr>
            </w:pPr>
            <w:r w:rsidRPr="00D01B42">
              <w:rPr>
                <w:lang w:val="en-GB"/>
              </w:rPr>
              <w:t>.347</w:t>
            </w:r>
          </w:p>
        </w:tc>
        <w:tc>
          <w:tcPr>
            <w:tcW w:w="1350" w:type="dxa"/>
            <w:vAlign w:val="center"/>
          </w:tcPr>
          <w:p w:rsidR="00F41DEA" w:rsidRPr="00D01B42" w:rsidRDefault="00F41DEA" w:rsidP="005100BD">
            <w:pPr>
              <w:jc w:val="center"/>
              <w:rPr>
                <w:lang w:val="en-GB"/>
              </w:rPr>
            </w:pPr>
            <w:r w:rsidRPr="00D01B42">
              <w:rPr>
                <w:lang w:val="en-GB"/>
              </w:rPr>
              <w:t>.306</w:t>
            </w:r>
          </w:p>
          <w:p w:rsidR="00F41DEA" w:rsidRPr="00D01B42" w:rsidRDefault="00F41DEA" w:rsidP="005100BD">
            <w:pPr>
              <w:jc w:val="center"/>
              <w:rPr>
                <w:lang w:val="en-GB"/>
              </w:rPr>
            </w:pPr>
            <w:r w:rsidRPr="00D01B42">
              <w:rPr>
                <w:lang w:val="en-GB"/>
              </w:rPr>
              <w:t>.364</w:t>
            </w:r>
          </w:p>
          <w:p w:rsidR="00F41DEA" w:rsidRPr="00D01B42" w:rsidRDefault="00F41DEA" w:rsidP="005100BD">
            <w:pPr>
              <w:jc w:val="center"/>
              <w:rPr>
                <w:lang w:val="en-GB"/>
              </w:rPr>
            </w:pPr>
            <w:r w:rsidRPr="00D01B42">
              <w:rPr>
                <w:lang w:val="en-GB"/>
              </w:rPr>
              <w:t>.670</w:t>
            </w:r>
          </w:p>
        </w:tc>
        <w:tc>
          <w:tcPr>
            <w:tcW w:w="1350" w:type="dxa"/>
            <w:vAlign w:val="center"/>
          </w:tcPr>
          <w:p w:rsidR="00F41DEA" w:rsidRPr="00D01B42" w:rsidRDefault="00F41DEA" w:rsidP="005100BD">
            <w:pPr>
              <w:jc w:val="center"/>
              <w:rPr>
                <w:lang w:val="en-GB"/>
              </w:rPr>
            </w:pPr>
            <w:r w:rsidRPr="00D01B42">
              <w:rPr>
                <w:lang w:val="en-GB"/>
              </w:rPr>
              <w:t>.382</w:t>
            </w:r>
          </w:p>
          <w:p w:rsidR="00F41DEA" w:rsidRPr="00D01B42" w:rsidRDefault="00F41DEA" w:rsidP="005100BD">
            <w:pPr>
              <w:jc w:val="center"/>
              <w:rPr>
                <w:lang w:val="en-GB"/>
              </w:rPr>
            </w:pPr>
            <w:r w:rsidRPr="00D01B42">
              <w:rPr>
                <w:lang w:val="en-GB"/>
              </w:rPr>
              <w:t>.083</w:t>
            </w:r>
          </w:p>
          <w:p w:rsidR="00F41DEA" w:rsidRPr="00D01B42" w:rsidRDefault="00F41DEA" w:rsidP="005100BD">
            <w:pPr>
              <w:jc w:val="center"/>
              <w:rPr>
                <w:lang w:val="en-GB"/>
              </w:rPr>
            </w:pPr>
            <w:r w:rsidRPr="00D01B42">
              <w:rPr>
                <w:lang w:val="en-GB"/>
              </w:rPr>
              <w:t>.465</w:t>
            </w:r>
          </w:p>
        </w:tc>
        <w:tc>
          <w:tcPr>
            <w:tcW w:w="1260" w:type="dxa"/>
            <w:vAlign w:val="center"/>
          </w:tcPr>
          <w:p w:rsidR="00F41DEA" w:rsidRPr="00D01B42" w:rsidRDefault="00F41DEA" w:rsidP="005100BD">
            <w:pPr>
              <w:jc w:val="center"/>
              <w:rPr>
                <w:lang w:val="en-GB"/>
              </w:rPr>
            </w:pPr>
            <w:r w:rsidRPr="00D01B42">
              <w:rPr>
                <w:lang w:val="en-GB"/>
              </w:rPr>
              <w:t>.211</w:t>
            </w:r>
          </w:p>
          <w:p w:rsidR="00F41DEA" w:rsidRPr="00D01B42" w:rsidRDefault="00F41DEA" w:rsidP="005100BD">
            <w:pPr>
              <w:jc w:val="center"/>
              <w:rPr>
                <w:lang w:val="en-GB"/>
              </w:rPr>
            </w:pPr>
          </w:p>
          <w:p w:rsidR="00F41DEA" w:rsidRPr="00D01B42" w:rsidRDefault="00F41DEA" w:rsidP="005100BD">
            <w:pPr>
              <w:jc w:val="center"/>
              <w:rPr>
                <w:lang w:val="en-GB"/>
              </w:rPr>
            </w:pPr>
            <w:r w:rsidRPr="00D01B42">
              <w:rPr>
                <w:lang w:val="en-GB"/>
              </w:rPr>
              <w:t>.211</w:t>
            </w:r>
          </w:p>
        </w:tc>
      </w:tr>
      <w:tr w:rsidR="00F41DEA" w:rsidRPr="00D01B42" w:rsidTr="00012F05">
        <w:tc>
          <w:tcPr>
            <w:tcW w:w="7830" w:type="dxa"/>
            <w:gridSpan w:val="6"/>
          </w:tcPr>
          <w:p w:rsidR="00F41DEA" w:rsidRPr="00D01B42" w:rsidRDefault="00F41DEA" w:rsidP="005100BD">
            <w:pPr>
              <w:jc w:val="both"/>
              <w:rPr>
                <w:lang w:val="en-GB"/>
              </w:rPr>
            </w:pPr>
            <w:r w:rsidRPr="00D01B42">
              <w:rPr>
                <w:szCs w:val="20"/>
                <w:lang w:val="en-GB"/>
              </w:rPr>
              <w:t xml:space="preserve">D=direct effect; I=indirect effect; T=total effect, </w:t>
            </w:r>
            <w:r w:rsidRPr="00D01B42">
              <w:rPr>
                <w:i/>
                <w:szCs w:val="20"/>
                <w:lang w:val="en-GB"/>
              </w:rPr>
              <w:t>p</w:t>
            </w:r>
            <w:r w:rsidRPr="00D01B42">
              <w:rPr>
                <w:szCs w:val="20"/>
                <w:lang w:val="en-GB"/>
              </w:rPr>
              <w:t>&lt;.01</w:t>
            </w:r>
          </w:p>
        </w:tc>
      </w:tr>
    </w:tbl>
    <w:p w:rsidR="005A73CA" w:rsidRPr="00D01B42" w:rsidRDefault="005A73CA" w:rsidP="005A73CA">
      <w:pPr>
        <w:jc w:val="both"/>
        <w:rPr>
          <w:rFonts w:cs="Times New Roman"/>
          <w:lang w:val="en-GB"/>
        </w:rPr>
      </w:pPr>
      <w:r w:rsidRPr="00D01B42">
        <w:rPr>
          <w:rFonts w:cs="Times New Roman"/>
          <w:lang w:val="en-GB"/>
        </w:rPr>
        <w:tab/>
        <w:t>Intention to use the e-Health system was predicated by 60% through this model. However, the effects of subjective norm (direct=.306, indirect=.364, total</w:t>
      </w:r>
      <w:r w:rsidR="00B10BBB" w:rsidRPr="00D01B42">
        <w:rPr>
          <w:rFonts w:cs="Times New Roman"/>
          <w:lang w:val="en-GB"/>
        </w:rPr>
        <w:t xml:space="preserve"> effect</w:t>
      </w:r>
      <w:r w:rsidRPr="00D01B42">
        <w:rPr>
          <w:rFonts w:cs="Times New Roman"/>
          <w:lang w:val="en-GB"/>
        </w:rPr>
        <w:t>=.670), job relevance (direct=382, indirect=.083, total effect=.465), and indirect effect of descriptive norm (indirect and total</w:t>
      </w:r>
      <w:r w:rsidR="00B10BBB" w:rsidRPr="00D01B42">
        <w:rPr>
          <w:rFonts w:cs="Times New Roman"/>
          <w:lang w:val="en-GB"/>
        </w:rPr>
        <w:t xml:space="preserve"> effect</w:t>
      </w:r>
      <w:r w:rsidRPr="00D01B42">
        <w:rPr>
          <w:rFonts w:cs="Times New Roman"/>
          <w:lang w:val="en-GB"/>
        </w:rPr>
        <w:t>=.</w:t>
      </w:r>
      <w:r w:rsidR="00884760" w:rsidRPr="00D01B42">
        <w:rPr>
          <w:rFonts w:cs="Times New Roman"/>
          <w:lang w:val="en-GB"/>
        </w:rPr>
        <w:t>347) on intention</w:t>
      </w:r>
      <w:r w:rsidR="008334F2" w:rsidRPr="00D01B42">
        <w:rPr>
          <w:rFonts w:cs="Times New Roman"/>
          <w:lang w:val="en-GB"/>
        </w:rPr>
        <w:t>s</w:t>
      </w:r>
      <w:r w:rsidR="00884760" w:rsidRPr="00D01B42">
        <w:rPr>
          <w:rFonts w:cs="Times New Roman"/>
          <w:lang w:val="en-GB"/>
        </w:rPr>
        <w:t xml:space="preserve"> to use the e-Health</w:t>
      </w:r>
      <w:r w:rsidRPr="00D01B42">
        <w:rPr>
          <w:rFonts w:cs="Times New Roman"/>
          <w:lang w:val="en-GB"/>
        </w:rPr>
        <w:t xml:space="preserve"> system were stronger that the direct effect of perceived usefulness (.211). </w:t>
      </w:r>
      <w:r w:rsidR="0059349F" w:rsidRPr="00D01B42">
        <w:rPr>
          <w:rFonts w:cs="Times New Roman"/>
          <w:lang w:val="en-GB"/>
        </w:rPr>
        <w:t xml:space="preserve">However </w:t>
      </w:r>
      <w:r w:rsidR="00221309" w:rsidRPr="00D01B42">
        <w:rPr>
          <w:rFonts w:cs="Times New Roman"/>
          <w:lang w:val="en-GB"/>
        </w:rPr>
        <w:t xml:space="preserve">it can </w:t>
      </w:r>
      <w:r w:rsidR="0059349F" w:rsidRPr="00D01B42">
        <w:rPr>
          <w:rFonts w:cs="Times New Roman"/>
          <w:lang w:val="en-GB"/>
        </w:rPr>
        <w:t xml:space="preserve">probably be said that a part of the impact of </w:t>
      </w:r>
      <w:r w:rsidR="00DE21D0" w:rsidRPr="00D01B42">
        <w:rPr>
          <w:rFonts w:cs="Times New Roman"/>
          <w:lang w:val="en-GB"/>
        </w:rPr>
        <w:t>s</w:t>
      </w:r>
      <w:r w:rsidR="0059349F" w:rsidRPr="00D01B42">
        <w:rPr>
          <w:rFonts w:cs="Times New Roman"/>
          <w:lang w:val="en-GB"/>
        </w:rPr>
        <w:t xml:space="preserve">ubjective norm, </w:t>
      </w:r>
      <w:r w:rsidR="00DE21D0" w:rsidRPr="00D01B42">
        <w:rPr>
          <w:rFonts w:cs="Times New Roman"/>
          <w:lang w:val="en-GB"/>
        </w:rPr>
        <w:t>d</w:t>
      </w:r>
      <w:r w:rsidR="0059349F" w:rsidRPr="00D01B42">
        <w:rPr>
          <w:rFonts w:cs="Times New Roman"/>
          <w:lang w:val="en-GB"/>
        </w:rPr>
        <w:t xml:space="preserve">escriptive norm and </w:t>
      </w:r>
      <w:r w:rsidR="00DE21D0" w:rsidRPr="00D01B42">
        <w:rPr>
          <w:rFonts w:cs="Times New Roman"/>
          <w:lang w:val="en-GB"/>
        </w:rPr>
        <w:t>j</w:t>
      </w:r>
      <w:r w:rsidR="0059349F" w:rsidRPr="00D01B42">
        <w:rPr>
          <w:rFonts w:cs="Times New Roman"/>
          <w:lang w:val="en-GB"/>
        </w:rPr>
        <w:t xml:space="preserve">ob relevance on </w:t>
      </w:r>
      <w:r w:rsidR="00DE21D0" w:rsidRPr="00D01B42">
        <w:rPr>
          <w:rFonts w:cs="Times New Roman"/>
          <w:lang w:val="en-GB"/>
        </w:rPr>
        <w:t>i</w:t>
      </w:r>
      <w:r w:rsidR="0059349F" w:rsidRPr="00D01B42">
        <w:rPr>
          <w:rFonts w:cs="Times New Roman"/>
          <w:lang w:val="en-GB"/>
        </w:rPr>
        <w:t xml:space="preserve">ntentions is being </w:t>
      </w:r>
      <w:r w:rsidR="00A24328" w:rsidRPr="00D01B42">
        <w:rPr>
          <w:rFonts w:cs="Times New Roman"/>
          <w:lang w:val="en-GB"/>
        </w:rPr>
        <w:t>channelled</w:t>
      </w:r>
      <w:r w:rsidR="0059349F" w:rsidRPr="00D01B42">
        <w:rPr>
          <w:rFonts w:cs="Times New Roman"/>
          <w:lang w:val="en-GB"/>
        </w:rPr>
        <w:t xml:space="preserve"> through </w:t>
      </w:r>
      <w:r w:rsidR="00DE21D0" w:rsidRPr="00D01B42">
        <w:rPr>
          <w:rFonts w:cs="Times New Roman"/>
          <w:lang w:val="en-GB"/>
        </w:rPr>
        <w:t>p</w:t>
      </w:r>
      <w:r w:rsidR="0059349F" w:rsidRPr="00D01B42">
        <w:rPr>
          <w:rFonts w:cs="Times New Roman"/>
          <w:lang w:val="en-GB"/>
        </w:rPr>
        <w:t xml:space="preserve">erceived usefulness. </w:t>
      </w:r>
      <w:r w:rsidRPr="00D01B42">
        <w:rPr>
          <w:rFonts w:cs="Times New Roman"/>
          <w:lang w:val="en-GB"/>
        </w:rPr>
        <w:t>The computer anxiety dropped out of this model</w:t>
      </w:r>
      <w:r w:rsidR="0059349F" w:rsidRPr="00D01B42">
        <w:rPr>
          <w:rFonts w:cs="Times New Roman"/>
          <w:lang w:val="en-GB"/>
        </w:rPr>
        <w:t xml:space="preserve"> as statistically insignificant factor</w:t>
      </w:r>
      <w:r w:rsidRPr="00D01B42">
        <w:rPr>
          <w:rFonts w:cs="Times New Roman"/>
          <w:lang w:val="en-GB"/>
        </w:rPr>
        <w:t xml:space="preserve">. </w:t>
      </w:r>
    </w:p>
    <w:p w:rsidR="005A73CA" w:rsidRPr="00D01B42" w:rsidRDefault="005A73CA" w:rsidP="005A73CA">
      <w:pPr>
        <w:jc w:val="both"/>
        <w:rPr>
          <w:rFonts w:cs="Times New Roman"/>
          <w:lang w:val="en-GB"/>
        </w:rPr>
      </w:pPr>
      <w:r w:rsidRPr="00D01B42">
        <w:rPr>
          <w:rFonts w:cs="Times New Roman"/>
          <w:lang w:val="en-GB"/>
        </w:rPr>
        <w:tab/>
        <w:t xml:space="preserve">The effect of descriptive norm on intentions was indirect through the subjective norm construct (direct=.519). New relations </w:t>
      </w:r>
      <w:r w:rsidR="00B311C8" w:rsidRPr="00D01B42">
        <w:rPr>
          <w:rFonts w:cs="Times New Roman"/>
          <w:lang w:val="en-GB"/>
        </w:rPr>
        <w:t xml:space="preserve">from this hypothesized model emerged </w:t>
      </w:r>
      <w:r w:rsidRPr="00D01B42">
        <w:rPr>
          <w:rFonts w:cs="Times New Roman"/>
          <w:lang w:val="en-GB"/>
        </w:rPr>
        <w:t xml:space="preserve">through the structural equation model. Subjective norm had </w:t>
      </w:r>
      <w:r w:rsidR="00B311C8" w:rsidRPr="00D01B42">
        <w:rPr>
          <w:rFonts w:cs="Times New Roman"/>
          <w:lang w:val="en-GB"/>
        </w:rPr>
        <w:t xml:space="preserve">an </w:t>
      </w:r>
      <w:r w:rsidRPr="00D01B42">
        <w:rPr>
          <w:rFonts w:cs="Times New Roman"/>
          <w:lang w:val="en-GB"/>
        </w:rPr>
        <w:t>effect on job relevance (indirect and total</w:t>
      </w:r>
      <w:r w:rsidR="00884760" w:rsidRPr="00D01B42">
        <w:rPr>
          <w:rFonts w:cs="Times New Roman"/>
          <w:lang w:val="en-GB"/>
        </w:rPr>
        <w:t xml:space="preserve"> effect</w:t>
      </w:r>
      <w:r w:rsidRPr="00D01B42">
        <w:rPr>
          <w:rFonts w:cs="Times New Roman"/>
          <w:lang w:val="en-GB"/>
        </w:rPr>
        <w:t xml:space="preserve">=.623), and on perceived usefulness (direct=.351, indirect=.245, </w:t>
      </w:r>
      <w:r w:rsidRPr="00D01B42">
        <w:rPr>
          <w:rFonts w:cs="Times New Roman"/>
          <w:lang w:val="en-GB"/>
        </w:rPr>
        <w:lastRenderedPageBreak/>
        <w:t>total</w:t>
      </w:r>
      <w:r w:rsidR="00884760" w:rsidRPr="00D01B42">
        <w:rPr>
          <w:rFonts w:cs="Times New Roman"/>
          <w:lang w:val="en-GB"/>
        </w:rPr>
        <w:t xml:space="preserve"> effect</w:t>
      </w:r>
      <w:r w:rsidRPr="00D01B42">
        <w:rPr>
          <w:rFonts w:cs="Times New Roman"/>
          <w:lang w:val="en-GB"/>
        </w:rPr>
        <w:t>=.596). Job relevance had</w:t>
      </w:r>
      <w:r w:rsidR="00B311C8" w:rsidRPr="00D01B42">
        <w:rPr>
          <w:rFonts w:cs="Times New Roman"/>
          <w:lang w:val="en-GB"/>
        </w:rPr>
        <w:t xml:space="preserve"> an</w:t>
      </w:r>
      <w:r w:rsidRPr="00D01B42">
        <w:rPr>
          <w:rFonts w:cs="Times New Roman"/>
          <w:lang w:val="en-GB"/>
        </w:rPr>
        <w:t xml:space="preserve"> effect on perceived usefulness (indirect and total</w:t>
      </w:r>
      <w:r w:rsidR="00884760" w:rsidRPr="00D01B42">
        <w:rPr>
          <w:rFonts w:cs="Times New Roman"/>
          <w:lang w:val="en-GB"/>
        </w:rPr>
        <w:t xml:space="preserve"> effect</w:t>
      </w:r>
      <w:r w:rsidRPr="00D01B42">
        <w:rPr>
          <w:rFonts w:cs="Times New Roman"/>
          <w:lang w:val="en-GB"/>
        </w:rPr>
        <w:t>=.394).</w:t>
      </w:r>
    </w:p>
    <w:p w:rsidR="00205858" w:rsidRPr="00D01B42" w:rsidRDefault="005A73CA" w:rsidP="005A73CA">
      <w:pPr>
        <w:jc w:val="both"/>
        <w:rPr>
          <w:rFonts w:cs="Times New Roman"/>
          <w:lang w:val="en-GB"/>
        </w:rPr>
      </w:pPr>
      <w:r w:rsidRPr="00D01B42">
        <w:rPr>
          <w:rFonts w:cs="Times New Roman"/>
          <w:lang w:val="en-GB"/>
        </w:rPr>
        <w:tab/>
        <w:t>Therefore</w:t>
      </w:r>
      <w:r w:rsidR="00AA5342" w:rsidRPr="00D01B42">
        <w:rPr>
          <w:rFonts w:cs="Times New Roman"/>
          <w:lang w:val="en-GB"/>
        </w:rPr>
        <w:t>,</w:t>
      </w:r>
      <w:r w:rsidRPr="00D01B42">
        <w:rPr>
          <w:rFonts w:cs="Times New Roman"/>
          <w:lang w:val="en-GB"/>
        </w:rPr>
        <w:t xml:space="preserve"> the H2 </w:t>
      </w:r>
      <w:r w:rsidR="00205858" w:rsidRPr="00D01B42">
        <w:rPr>
          <w:rFonts w:cs="Times New Roman"/>
          <w:lang w:val="en-GB"/>
        </w:rPr>
        <w:t>could only be partially accepted, as subjective norm and job relevance were found to be predictors of intentions among the participants, directly or through perceived usefulness, while the effect of descriptive norm was indirect, through subjective norm. Computer anxiety effect on participant’s intentions was not established in this study. However, the readiness to use the e-Health system among the participants in the study is discussed in Section 7.2.</w:t>
      </w:r>
    </w:p>
    <w:p w:rsidR="005A73CA" w:rsidRPr="00D01B42" w:rsidRDefault="005A73CA" w:rsidP="00DC35C0">
      <w:pPr>
        <w:jc w:val="both"/>
        <w:rPr>
          <w:rFonts w:cs="Times New Roman"/>
          <w:lang w:val="en-GB"/>
        </w:rPr>
      </w:pPr>
      <w:r w:rsidRPr="00D01B42">
        <w:rPr>
          <w:rFonts w:cs="Times New Roman"/>
          <w:lang w:val="en-GB"/>
        </w:rPr>
        <w:tab/>
        <w:t xml:space="preserve">The structural equation </w:t>
      </w:r>
      <w:r w:rsidR="00CB6322" w:rsidRPr="00D01B42">
        <w:rPr>
          <w:rFonts w:cs="Times New Roman"/>
          <w:lang w:val="en-GB"/>
        </w:rPr>
        <w:t>modelling</w:t>
      </w:r>
      <w:r w:rsidRPr="00D01B42">
        <w:rPr>
          <w:rFonts w:cs="Times New Roman"/>
          <w:lang w:val="en-GB"/>
        </w:rPr>
        <w:t xml:space="preserve"> of H1 and H2 </w:t>
      </w:r>
      <w:r w:rsidR="00884760" w:rsidRPr="00D01B42">
        <w:rPr>
          <w:rFonts w:cs="Times New Roman"/>
          <w:lang w:val="en-GB"/>
        </w:rPr>
        <w:t>f</w:t>
      </w:r>
      <w:r w:rsidR="00556E91" w:rsidRPr="00D01B42">
        <w:rPr>
          <w:rFonts w:cs="Times New Roman"/>
          <w:lang w:val="en-GB"/>
        </w:rPr>
        <w:t>ro</w:t>
      </w:r>
      <w:r w:rsidR="00884760" w:rsidRPr="00D01B42">
        <w:rPr>
          <w:rFonts w:cs="Times New Roman"/>
          <w:lang w:val="en-GB"/>
        </w:rPr>
        <w:t xml:space="preserve">m the </w:t>
      </w:r>
      <w:r w:rsidR="00153577" w:rsidRPr="00D01B42">
        <w:rPr>
          <w:rFonts w:cs="Times New Roman"/>
          <w:lang w:val="en-GB"/>
        </w:rPr>
        <w:t>S</w:t>
      </w:r>
      <w:r w:rsidR="00884760" w:rsidRPr="00D01B42">
        <w:rPr>
          <w:rFonts w:cs="Times New Roman"/>
          <w:lang w:val="en-GB"/>
        </w:rPr>
        <w:t xml:space="preserve">tudy of </w:t>
      </w:r>
      <w:r w:rsidR="00556E91" w:rsidRPr="00D01B42">
        <w:rPr>
          <w:rFonts w:cs="Times New Roman"/>
          <w:lang w:val="en-GB"/>
        </w:rPr>
        <w:t xml:space="preserve">the </w:t>
      </w:r>
      <w:r w:rsidR="00884760" w:rsidRPr="00D01B42">
        <w:rPr>
          <w:rFonts w:cs="Times New Roman"/>
          <w:lang w:val="en-GB"/>
        </w:rPr>
        <w:t>hospital healthcare profession</w:t>
      </w:r>
      <w:r w:rsidR="00556E91" w:rsidRPr="00D01B42">
        <w:rPr>
          <w:rFonts w:cs="Times New Roman"/>
          <w:lang w:val="en-GB"/>
        </w:rPr>
        <w:t>al</w:t>
      </w:r>
      <w:r w:rsidR="00884760" w:rsidRPr="00D01B42">
        <w:rPr>
          <w:rFonts w:cs="Times New Roman"/>
          <w:lang w:val="en-GB"/>
        </w:rPr>
        <w:t xml:space="preserve">s </w:t>
      </w:r>
      <w:r w:rsidRPr="00D01B42">
        <w:rPr>
          <w:rFonts w:cs="Times New Roman"/>
          <w:lang w:val="en-GB"/>
        </w:rPr>
        <w:t xml:space="preserve">confirmed that the intention to use the e-Health system </w:t>
      </w:r>
      <w:r w:rsidR="00556E91" w:rsidRPr="00D01B42">
        <w:rPr>
          <w:rFonts w:cs="Times New Roman"/>
          <w:lang w:val="en-GB"/>
        </w:rPr>
        <w:t>could</w:t>
      </w:r>
      <w:r w:rsidRPr="00D01B42">
        <w:rPr>
          <w:rFonts w:cs="Times New Roman"/>
          <w:lang w:val="en-GB"/>
        </w:rPr>
        <w:t xml:space="preserve"> be predicted throug</w:t>
      </w:r>
      <w:r w:rsidR="00884760" w:rsidRPr="00D01B42">
        <w:rPr>
          <w:rFonts w:cs="Times New Roman"/>
          <w:lang w:val="en-GB"/>
        </w:rPr>
        <w:t>h a combination of influences</w:t>
      </w:r>
      <w:r w:rsidRPr="00D01B42">
        <w:rPr>
          <w:rFonts w:cs="Times New Roman"/>
          <w:lang w:val="en-GB"/>
        </w:rPr>
        <w:t xml:space="preserve"> of the technology acceptance constructs and the interactions between them.</w:t>
      </w:r>
    </w:p>
    <w:p w:rsidR="00DC35C0" w:rsidRPr="00D01B42" w:rsidRDefault="00DC35C0" w:rsidP="00DE0D76">
      <w:pPr>
        <w:pStyle w:val="Heading2"/>
        <w:rPr>
          <w:color w:val="FF0000"/>
          <w:lang w:val="en-GB"/>
        </w:rPr>
      </w:pPr>
      <w:bookmarkStart w:id="304" w:name="_Toc467708877"/>
      <w:bookmarkStart w:id="305" w:name="_Toc481521236"/>
      <w:bookmarkStart w:id="306" w:name="_Toc528944980"/>
      <w:r w:rsidRPr="00D01B42">
        <w:rPr>
          <w:lang w:val="en-GB"/>
        </w:rPr>
        <w:t>Discussion</w:t>
      </w:r>
      <w:bookmarkEnd w:id="304"/>
      <w:bookmarkEnd w:id="305"/>
      <w:bookmarkEnd w:id="306"/>
    </w:p>
    <w:p w:rsidR="00753784" w:rsidRPr="00D01B42" w:rsidRDefault="00DC35C0" w:rsidP="00DC35C0">
      <w:pPr>
        <w:ind w:firstLine="720"/>
        <w:jc w:val="both"/>
        <w:rPr>
          <w:rFonts w:cs="Times New Roman"/>
          <w:lang w:val="en-GB"/>
        </w:rPr>
      </w:pPr>
      <w:r w:rsidRPr="00D01B42">
        <w:rPr>
          <w:rFonts w:cs="Times New Roman"/>
          <w:lang w:val="en-GB"/>
        </w:rPr>
        <w:t xml:space="preserve">This </w:t>
      </w:r>
      <w:r w:rsidR="00B022B8" w:rsidRPr="00D01B42">
        <w:rPr>
          <w:rFonts w:cs="Times New Roman"/>
          <w:lang w:val="en-GB"/>
        </w:rPr>
        <w:t xml:space="preserve">section presents initial discussion on </w:t>
      </w:r>
      <w:r w:rsidRPr="00D01B42">
        <w:rPr>
          <w:rFonts w:cs="Times New Roman"/>
          <w:lang w:val="en-GB"/>
        </w:rPr>
        <w:t>study of hospital healthcare professionals</w:t>
      </w:r>
      <w:r w:rsidR="00B022B8" w:rsidRPr="00D01B42">
        <w:rPr>
          <w:rFonts w:cs="Times New Roman"/>
          <w:lang w:val="en-GB"/>
        </w:rPr>
        <w:t>. However, the whole research</w:t>
      </w:r>
      <w:r w:rsidR="00AE3107" w:rsidRPr="00D01B42">
        <w:rPr>
          <w:rFonts w:cs="Times New Roman"/>
          <w:lang w:val="en-GB"/>
        </w:rPr>
        <w:t xml:space="preserve">, and </w:t>
      </w:r>
      <w:r w:rsidR="009B058B" w:rsidRPr="00D01B42">
        <w:rPr>
          <w:rFonts w:cs="Times New Roman"/>
          <w:lang w:val="en-GB"/>
        </w:rPr>
        <w:t xml:space="preserve">assessment of the </w:t>
      </w:r>
      <w:r w:rsidR="00AE3107" w:rsidRPr="00D01B42">
        <w:rPr>
          <w:rFonts w:cs="Times New Roman"/>
          <w:lang w:val="en-GB"/>
        </w:rPr>
        <w:t xml:space="preserve">hypotheses </w:t>
      </w:r>
      <w:r w:rsidR="00B022B8" w:rsidRPr="00D01B42">
        <w:rPr>
          <w:rFonts w:cs="Times New Roman"/>
          <w:lang w:val="en-GB"/>
        </w:rPr>
        <w:t>(both studies)</w:t>
      </w:r>
      <w:r w:rsidR="009B058B" w:rsidRPr="00D01B42">
        <w:rPr>
          <w:rFonts w:cs="Times New Roman"/>
          <w:lang w:val="en-GB"/>
        </w:rPr>
        <w:t xml:space="preserve"> </w:t>
      </w:r>
      <w:r w:rsidR="00AE3107" w:rsidRPr="00D01B42">
        <w:rPr>
          <w:rFonts w:cs="Times New Roman"/>
          <w:lang w:val="en-GB"/>
        </w:rPr>
        <w:t>are</w:t>
      </w:r>
      <w:r w:rsidR="00B022B8" w:rsidRPr="00D01B42">
        <w:rPr>
          <w:rFonts w:cs="Times New Roman"/>
          <w:lang w:val="en-GB"/>
        </w:rPr>
        <w:t xml:space="preserve"> discussed in detail in </w:t>
      </w:r>
      <w:r w:rsidR="00F324A3" w:rsidRPr="00D01B42">
        <w:rPr>
          <w:rFonts w:cs="Times New Roman"/>
          <w:lang w:val="en-GB"/>
        </w:rPr>
        <w:t>the</w:t>
      </w:r>
      <w:r w:rsidR="00746D6C" w:rsidRPr="00D01B42">
        <w:rPr>
          <w:rFonts w:cs="Times New Roman"/>
          <w:lang w:val="en-GB"/>
        </w:rPr>
        <w:t xml:space="preserve"> d</w:t>
      </w:r>
      <w:r w:rsidR="00B022B8" w:rsidRPr="00D01B42">
        <w:rPr>
          <w:rFonts w:cs="Times New Roman"/>
          <w:lang w:val="en-GB"/>
        </w:rPr>
        <w:t>iscussion</w:t>
      </w:r>
      <w:r w:rsidR="00F324A3" w:rsidRPr="00D01B42">
        <w:rPr>
          <w:rFonts w:cs="Times New Roman"/>
          <w:lang w:val="en-GB"/>
        </w:rPr>
        <w:t xml:space="preserve"> chapter</w:t>
      </w:r>
      <w:r w:rsidR="00B022B8" w:rsidRPr="00D01B42">
        <w:rPr>
          <w:rFonts w:cs="Times New Roman"/>
          <w:lang w:val="en-GB"/>
        </w:rPr>
        <w:t xml:space="preserve"> </w:t>
      </w:r>
      <w:r w:rsidR="00F324A3" w:rsidRPr="00D01B42">
        <w:rPr>
          <w:rFonts w:cs="Times New Roman"/>
          <w:lang w:val="en-GB"/>
        </w:rPr>
        <w:t>(</w:t>
      </w:r>
      <w:r w:rsidR="00B022B8" w:rsidRPr="00D01B42">
        <w:rPr>
          <w:rFonts w:cs="Times New Roman"/>
          <w:lang w:val="en-GB"/>
        </w:rPr>
        <w:t>Chapter 6</w:t>
      </w:r>
      <w:r w:rsidR="00F324A3" w:rsidRPr="00D01B42">
        <w:rPr>
          <w:rFonts w:cs="Times New Roman"/>
          <w:lang w:val="en-GB"/>
        </w:rPr>
        <w:t>)</w:t>
      </w:r>
      <w:r w:rsidR="00B022B8" w:rsidRPr="00D01B42">
        <w:rPr>
          <w:rFonts w:cs="Times New Roman"/>
          <w:lang w:val="en-GB"/>
        </w:rPr>
        <w:t>.</w:t>
      </w:r>
      <w:r w:rsidRPr="00D01B42">
        <w:rPr>
          <w:rFonts w:cs="Times New Roman"/>
          <w:lang w:val="en-GB"/>
        </w:rPr>
        <w:t xml:space="preserve"> </w:t>
      </w:r>
      <w:r w:rsidR="00B022B8" w:rsidRPr="00D01B42">
        <w:rPr>
          <w:rFonts w:cs="Times New Roman"/>
          <w:lang w:val="en-GB"/>
        </w:rPr>
        <w:t xml:space="preserve">This study </w:t>
      </w:r>
      <w:r w:rsidRPr="00D01B42">
        <w:rPr>
          <w:rFonts w:cs="Times New Roman"/>
          <w:lang w:val="en-GB"/>
        </w:rPr>
        <w:t>applied a modified version of TAM2 to the selected sample of healthcare professionals in the Republic of Macedonia. The research instrument was applied for the first time in these settings in healthcare, and the study yielded new and interesting findings, which are discussed in this section.</w:t>
      </w:r>
    </w:p>
    <w:p w:rsidR="00753784" w:rsidRPr="00D01B42" w:rsidRDefault="00753784" w:rsidP="00753784">
      <w:pPr>
        <w:ind w:firstLine="720"/>
        <w:jc w:val="both"/>
        <w:rPr>
          <w:rFonts w:cs="Times New Roman"/>
          <w:color w:val="000000" w:themeColor="text1"/>
          <w:lang w:val="en-GB"/>
        </w:rPr>
      </w:pPr>
      <w:r w:rsidRPr="00D01B42">
        <w:rPr>
          <w:rFonts w:cs="Times New Roman"/>
          <w:color w:val="000000" w:themeColor="text1"/>
          <w:lang w:val="en-GB"/>
        </w:rPr>
        <w:t xml:space="preserve">Although male respondents reported using a PC for more hours per day, and for more years overall than females, no significant gender differences with respect to technology acceptance variables were observed, except for overall usage of PCs. Hospital doctors used PCs for significantly more hours per day and for more years overall compared to nursing stuff, but no occupational differences were observed between nursing staff and hospital doctors with respect to the technology acceptance variables. </w:t>
      </w:r>
    </w:p>
    <w:p w:rsidR="00753784" w:rsidRPr="00D01B42" w:rsidRDefault="00753784" w:rsidP="00753784">
      <w:pPr>
        <w:ind w:firstLine="720"/>
        <w:jc w:val="both"/>
        <w:rPr>
          <w:rFonts w:cs="Times New Roman"/>
          <w:color w:val="000000" w:themeColor="text1"/>
          <w:lang w:val="en-GB"/>
        </w:rPr>
      </w:pPr>
      <w:r w:rsidRPr="00D01B42">
        <w:rPr>
          <w:rFonts w:cs="Times New Roman"/>
          <w:color w:val="000000" w:themeColor="text1"/>
          <w:lang w:val="en-GB"/>
        </w:rPr>
        <w:t>Significantly more doctors than nursing staff reported having access to a PC, but there were no gender differences with respect to having access to a PC. The results showed that non-users of PCs differed significantly from users, and had lower association with intentions (</w:t>
      </w:r>
      <w:r w:rsidR="009B058B" w:rsidRPr="00D01B42">
        <w:rPr>
          <w:rFonts w:cs="Times New Roman"/>
          <w:color w:val="000000" w:themeColor="text1"/>
          <w:lang w:val="en-GB"/>
        </w:rPr>
        <w:t xml:space="preserve">the </w:t>
      </w:r>
      <w:r w:rsidR="00E96761" w:rsidRPr="00D01B42">
        <w:rPr>
          <w:rFonts w:cs="Times New Roman"/>
          <w:color w:val="000000" w:themeColor="text1"/>
          <w:lang w:val="en-GB"/>
        </w:rPr>
        <w:t xml:space="preserve">dependent </w:t>
      </w:r>
      <w:r w:rsidRPr="00D01B42">
        <w:rPr>
          <w:rFonts w:cs="Times New Roman"/>
          <w:color w:val="000000" w:themeColor="text1"/>
          <w:lang w:val="en-GB"/>
        </w:rPr>
        <w:t>variable) to use the e-Health system, lower perceived usefulness and lower job relevance. However, daily and hourly use of a PC did not correlate significantly with other technology acceptance variables.</w:t>
      </w:r>
    </w:p>
    <w:p w:rsidR="00753784" w:rsidRPr="00D01B42" w:rsidRDefault="00753784" w:rsidP="00DC35C0">
      <w:pPr>
        <w:ind w:firstLine="720"/>
        <w:jc w:val="both"/>
        <w:rPr>
          <w:rFonts w:cs="Times New Roman"/>
          <w:color w:val="000000" w:themeColor="text1"/>
          <w:lang w:val="en-GB"/>
        </w:rPr>
      </w:pPr>
      <w:r w:rsidRPr="00D01B42">
        <w:rPr>
          <w:rFonts w:cs="Times New Roman"/>
          <w:color w:val="000000" w:themeColor="text1"/>
          <w:lang w:val="en-GB"/>
        </w:rPr>
        <w:t>It can therefore be concluded that there were no major demographic differences among participants in the study of hospital healthcare professionals. The access to PC variable was associated with participant’s intentions. However, this analysis does not indicate that access to PC variable can predict future intentions of participants in the study.</w:t>
      </w:r>
    </w:p>
    <w:p w:rsidR="00DC35C0" w:rsidRPr="00D01B42" w:rsidRDefault="00DC35C0" w:rsidP="00DC35C0">
      <w:pPr>
        <w:ind w:firstLine="720"/>
        <w:jc w:val="both"/>
        <w:rPr>
          <w:rFonts w:cs="Times New Roman"/>
          <w:lang w:val="en-GB"/>
        </w:rPr>
      </w:pPr>
      <w:r w:rsidRPr="00D01B42">
        <w:rPr>
          <w:rFonts w:cs="Times New Roman"/>
          <w:lang w:val="en-GB"/>
        </w:rPr>
        <w:t xml:space="preserve">The core TAM2 variables, i.e., </w:t>
      </w:r>
      <w:r w:rsidR="00BD19DC" w:rsidRPr="00D01B42">
        <w:rPr>
          <w:rFonts w:cs="Times New Roman"/>
          <w:lang w:val="en-GB"/>
        </w:rPr>
        <w:t>perceived usefulness</w:t>
      </w:r>
      <w:r w:rsidRPr="00D01B42">
        <w:rPr>
          <w:rFonts w:cs="Times New Roman"/>
          <w:lang w:val="en-GB"/>
        </w:rPr>
        <w:t xml:space="preserve"> and </w:t>
      </w:r>
      <w:r w:rsidR="008B696F" w:rsidRPr="00D01B42">
        <w:rPr>
          <w:rFonts w:cs="Times New Roman"/>
          <w:lang w:val="en-GB"/>
        </w:rPr>
        <w:t>perceived ease of use</w:t>
      </w:r>
      <w:r w:rsidRPr="00D01B42">
        <w:rPr>
          <w:rFonts w:cs="Times New Roman"/>
          <w:lang w:val="en-GB"/>
        </w:rPr>
        <w:t xml:space="preserve"> were hypothesised, as the main predictors of healthcare professionals’ intentions to us</w:t>
      </w:r>
      <w:r w:rsidR="00532ACD" w:rsidRPr="00D01B42">
        <w:rPr>
          <w:rFonts w:cs="Times New Roman"/>
          <w:lang w:val="en-GB"/>
        </w:rPr>
        <w:t>e e-Health (Venkatesh and Davis</w:t>
      </w:r>
      <w:r w:rsidRPr="00D01B42">
        <w:rPr>
          <w:rFonts w:cs="Times New Roman"/>
          <w:lang w:val="en-GB"/>
        </w:rPr>
        <w:t xml:space="preserve"> 2000; Hyun et a</w:t>
      </w:r>
      <w:r w:rsidR="00532ACD" w:rsidRPr="00D01B42">
        <w:rPr>
          <w:rFonts w:cs="Times New Roman"/>
          <w:lang w:val="en-GB"/>
        </w:rPr>
        <w:t>l. 2009; Morton and Wiedenbeck</w:t>
      </w:r>
      <w:r w:rsidRPr="00D01B42">
        <w:rPr>
          <w:rFonts w:cs="Times New Roman"/>
          <w:lang w:val="en-GB"/>
        </w:rPr>
        <w:t xml:space="preserve"> </w:t>
      </w:r>
      <w:r w:rsidR="00532ACD" w:rsidRPr="00D01B42">
        <w:rPr>
          <w:rFonts w:cs="Times New Roman"/>
          <w:lang w:val="en-GB"/>
        </w:rPr>
        <w:t xml:space="preserve">2009; </w:t>
      </w:r>
      <w:r w:rsidR="00532ACD" w:rsidRPr="00D01B42">
        <w:rPr>
          <w:rFonts w:cs="Times New Roman"/>
          <w:lang w:val="en-GB"/>
        </w:rPr>
        <w:lastRenderedPageBreak/>
        <w:t>Wilkins</w:t>
      </w:r>
      <w:r w:rsidR="009F5C9D">
        <w:rPr>
          <w:rFonts w:cs="Times New Roman"/>
          <w:lang w:val="en-GB"/>
        </w:rPr>
        <w:t xml:space="preserve"> 2009; Deva</w:t>
      </w:r>
      <w:r w:rsidRPr="00D01B42">
        <w:rPr>
          <w:rFonts w:cs="Times New Roman"/>
          <w:lang w:val="en-GB"/>
        </w:rPr>
        <w:t>ne et al. 2010). Other basic TAM2 constructs (</w:t>
      </w:r>
      <w:r w:rsidR="00054FC2" w:rsidRPr="00D01B42">
        <w:rPr>
          <w:rFonts w:cs="Times New Roman"/>
          <w:lang w:val="en-GB"/>
        </w:rPr>
        <w:t>subjective norm</w:t>
      </w:r>
      <w:r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xml:space="preserve">), and other technology acceptance constructs, such as </w:t>
      </w:r>
      <w:r w:rsidR="009D143C" w:rsidRPr="00D01B42">
        <w:rPr>
          <w:rFonts w:cs="Times New Roman"/>
          <w:lang w:val="en-GB"/>
        </w:rPr>
        <w:t>computer anxiety</w:t>
      </w:r>
      <w:r w:rsidRPr="00D01B42">
        <w:rPr>
          <w:rFonts w:cs="Times New Roman"/>
          <w:lang w:val="en-GB"/>
        </w:rPr>
        <w:t xml:space="preserve"> and </w:t>
      </w:r>
      <w:r w:rsidR="00D93A4C" w:rsidRPr="00D01B42">
        <w:rPr>
          <w:rFonts w:cs="Times New Roman"/>
          <w:lang w:val="en-GB"/>
        </w:rPr>
        <w:t>descriptive norm</w:t>
      </w:r>
      <w:r w:rsidRPr="00D01B42">
        <w:rPr>
          <w:rFonts w:cs="Times New Roman"/>
          <w:lang w:val="en-GB"/>
        </w:rPr>
        <w:t>, were tested with the model designed for this study. It was hypothesised that they would be shown to be predictors of healthcare professionals</w:t>
      </w:r>
      <w:r w:rsidR="00555E31" w:rsidRPr="00D01B42">
        <w:rPr>
          <w:rFonts w:cs="Times New Roman"/>
          <w:lang w:val="en-GB"/>
        </w:rPr>
        <w:t>’</w:t>
      </w:r>
      <w:r w:rsidRPr="00D01B42">
        <w:rPr>
          <w:rFonts w:cs="Times New Roman"/>
          <w:lang w:val="en-GB"/>
        </w:rPr>
        <w:t xml:space="preserve"> attitudes, as </w:t>
      </w:r>
      <w:r w:rsidR="008019FC" w:rsidRPr="00D01B42">
        <w:rPr>
          <w:rFonts w:cs="Times New Roman"/>
          <w:lang w:val="en-GB"/>
        </w:rPr>
        <w:t xml:space="preserve">indicated </w:t>
      </w:r>
      <w:r w:rsidRPr="00D01B42">
        <w:rPr>
          <w:rFonts w:cs="Times New Roman"/>
          <w:lang w:val="en-GB"/>
        </w:rPr>
        <w:t>in earlier studies by Rivis and Sheeran (2003),</w:t>
      </w:r>
      <w:r w:rsidR="0033394E" w:rsidRPr="00D01B42">
        <w:rPr>
          <w:rFonts w:cs="Times New Roman"/>
          <w:lang w:val="en-GB"/>
        </w:rPr>
        <w:t xml:space="preserve"> </w:t>
      </w:r>
      <w:r w:rsidR="00CF52CB" w:rsidRPr="00D01B42">
        <w:rPr>
          <w:rFonts w:cs="Times New Roman"/>
          <w:lang w:val="en-GB"/>
        </w:rPr>
        <w:t>Mun et al.</w:t>
      </w:r>
      <w:r w:rsidR="006269B3" w:rsidRPr="00D01B42">
        <w:rPr>
          <w:rFonts w:cs="Times New Roman"/>
          <w:lang w:val="en-GB"/>
        </w:rPr>
        <w:t xml:space="preserve"> </w:t>
      </w:r>
      <w:r w:rsidRPr="00D01B42">
        <w:rPr>
          <w:rFonts w:cs="Times New Roman"/>
          <w:lang w:val="en-GB"/>
        </w:rPr>
        <w:t>(2006), Venkatesh and Balla (2008)</w:t>
      </w:r>
      <w:r w:rsidR="0033394E" w:rsidRPr="00D01B42">
        <w:rPr>
          <w:rFonts w:cs="Times New Roman"/>
          <w:lang w:val="en-GB"/>
        </w:rPr>
        <w:t>,</w:t>
      </w:r>
      <w:r w:rsidRPr="00D01B42">
        <w:rPr>
          <w:rFonts w:cs="Times New Roman"/>
          <w:lang w:val="en-GB"/>
        </w:rPr>
        <w:t xml:space="preserve"> and Teo et al. (2008).</w:t>
      </w:r>
    </w:p>
    <w:p w:rsidR="00DC35C0" w:rsidRPr="00D01B42" w:rsidRDefault="00884760" w:rsidP="00DC35C0">
      <w:pPr>
        <w:ind w:firstLine="720"/>
        <w:jc w:val="both"/>
        <w:rPr>
          <w:rFonts w:cs="Times New Roman"/>
          <w:lang w:val="en-GB"/>
        </w:rPr>
      </w:pPr>
      <w:r w:rsidRPr="00D01B42">
        <w:rPr>
          <w:rFonts w:cs="Times New Roman"/>
          <w:lang w:val="en-GB"/>
        </w:rPr>
        <w:t>T</w:t>
      </w:r>
      <w:r w:rsidR="00DC35C0" w:rsidRPr="00D01B42">
        <w:rPr>
          <w:rFonts w:cs="Times New Roman"/>
          <w:lang w:val="en-GB"/>
        </w:rPr>
        <w:t>he hierarchical linear regression analyses</w:t>
      </w:r>
      <w:r w:rsidR="004426AB" w:rsidRPr="00D01B42">
        <w:rPr>
          <w:rFonts w:cs="Times New Roman"/>
          <w:lang w:val="en-GB"/>
        </w:rPr>
        <w:t xml:space="preserve"> </w:t>
      </w:r>
      <w:r w:rsidR="00DC35C0" w:rsidRPr="00D01B42">
        <w:rPr>
          <w:rFonts w:cs="Times New Roman"/>
          <w:lang w:val="en-GB"/>
        </w:rPr>
        <w:t xml:space="preserve">showed that only </w:t>
      </w:r>
      <w:r w:rsidR="008B696F" w:rsidRPr="00D01B42">
        <w:rPr>
          <w:rFonts w:cs="Times New Roman"/>
          <w:lang w:val="en-GB"/>
        </w:rPr>
        <w:t>perceived ease of use</w:t>
      </w:r>
      <w:r w:rsidR="00DC35C0" w:rsidRPr="00D01B42">
        <w:rPr>
          <w:rFonts w:cs="Times New Roman"/>
          <w:lang w:val="en-GB"/>
        </w:rPr>
        <w:t xml:space="preserve">, but not </w:t>
      </w:r>
      <w:r w:rsidR="00BD19DC" w:rsidRPr="00D01B42">
        <w:rPr>
          <w:rFonts w:cs="Times New Roman"/>
          <w:lang w:val="en-GB"/>
        </w:rPr>
        <w:t>perceived usefulness</w:t>
      </w:r>
      <w:r w:rsidR="00DC35C0" w:rsidRPr="00D01B42">
        <w:rPr>
          <w:rFonts w:cs="Times New Roman"/>
          <w:lang w:val="en-GB"/>
        </w:rPr>
        <w:t xml:space="preserve">, was a significant predictor of participants’ intentions to use e-Health system. This suggests, therefore, that when implementing ICT within healthcare, it is necessary to focus on providing information to make tasks easier. Reducing healthcare professional’s workload may increase e-Health acceptance. Thus, this study revealed a novel and interesting finding, as </w:t>
      </w:r>
      <w:r w:rsidR="00BD19DC" w:rsidRPr="00D01B42">
        <w:rPr>
          <w:rFonts w:cs="Times New Roman"/>
          <w:lang w:val="en-GB"/>
        </w:rPr>
        <w:t>perceived usefulness</w:t>
      </w:r>
      <w:r w:rsidR="00DC35C0" w:rsidRPr="00D01B42">
        <w:rPr>
          <w:rFonts w:cs="Times New Roman"/>
          <w:lang w:val="en-GB"/>
        </w:rPr>
        <w:t xml:space="preserve"> has been reported as a strong predictor in numerous previous TAM and TAM2 studies in healthcare (Hyun et a</w:t>
      </w:r>
      <w:r w:rsidR="00532ACD" w:rsidRPr="00D01B42">
        <w:rPr>
          <w:rFonts w:cs="Times New Roman"/>
          <w:lang w:val="en-GB"/>
        </w:rPr>
        <w:t>l. 2009; Morton and Wiedenback</w:t>
      </w:r>
      <w:r w:rsidR="00DC35C0" w:rsidRPr="00D01B42">
        <w:rPr>
          <w:rFonts w:cs="Times New Roman"/>
          <w:lang w:val="en-GB"/>
        </w:rPr>
        <w:t xml:space="preserve"> 2009; Wil</w:t>
      </w:r>
      <w:r w:rsidR="009F5C9D">
        <w:rPr>
          <w:rFonts w:cs="Times New Roman"/>
          <w:lang w:val="en-GB"/>
        </w:rPr>
        <w:t>kins 2009; Deva</w:t>
      </w:r>
      <w:r w:rsidR="00532ACD" w:rsidRPr="00D01B42">
        <w:rPr>
          <w:rFonts w:cs="Times New Roman"/>
          <w:lang w:val="en-GB"/>
        </w:rPr>
        <w:t>ne et al.</w:t>
      </w:r>
      <w:r w:rsidR="006269B3" w:rsidRPr="00D01B42">
        <w:rPr>
          <w:rFonts w:cs="Times New Roman"/>
          <w:lang w:val="en-GB"/>
        </w:rPr>
        <w:t xml:space="preserve"> 2010;</w:t>
      </w:r>
      <w:r w:rsidR="00532ACD" w:rsidRPr="00D01B42">
        <w:rPr>
          <w:rFonts w:cs="Times New Roman"/>
          <w:lang w:val="en-GB"/>
        </w:rPr>
        <w:t xml:space="preserve"> Holden and Karsh</w:t>
      </w:r>
      <w:r w:rsidR="00DC35C0" w:rsidRPr="00D01B42">
        <w:rPr>
          <w:rFonts w:cs="Times New Roman"/>
          <w:lang w:val="en-GB"/>
        </w:rPr>
        <w:t xml:space="preserve"> 2010; Archer and Co</w:t>
      </w:r>
      <w:r w:rsidR="00532ACD" w:rsidRPr="00D01B42">
        <w:rPr>
          <w:rFonts w:cs="Times New Roman"/>
          <w:lang w:val="en-GB"/>
        </w:rPr>
        <w:t>cosila 2011; Egea and Gonzalez</w:t>
      </w:r>
      <w:r w:rsidR="00DC35C0" w:rsidRPr="00D01B42">
        <w:rPr>
          <w:rFonts w:cs="Times New Roman"/>
          <w:lang w:val="en-GB"/>
        </w:rPr>
        <w:t xml:space="preserve"> 2011). This finding will be discussed in detail and related</w:t>
      </w:r>
      <w:r w:rsidR="00633CAA" w:rsidRPr="00D01B42">
        <w:rPr>
          <w:rFonts w:cs="Times New Roman"/>
          <w:lang w:val="en-GB"/>
        </w:rPr>
        <w:t xml:space="preserve"> to the relevant literature in S</w:t>
      </w:r>
      <w:r w:rsidR="00205858" w:rsidRPr="00D01B42">
        <w:rPr>
          <w:rFonts w:cs="Times New Roman"/>
          <w:lang w:val="en-GB"/>
        </w:rPr>
        <w:t>ection 6.4.10</w:t>
      </w:r>
      <w:r w:rsidR="00DC35C0" w:rsidRPr="00D01B42">
        <w:rPr>
          <w:rFonts w:cs="Times New Roman"/>
          <w:lang w:val="en-GB"/>
        </w:rPr>
        <w:t xml:space="preserve">. </w:t>
      </w:r>
    </w:p>
    <w:p w:rsidR="004426AB" w:rsidRPr="00D01B42" w:rsidRDefault="00DC35C0" w:rsidP="00DC35C0">
      <w:pPr>
        <w:ind w:firstLine="720"/>
        <w:jc w:val="both"/>
        <w:rPr>
          <w:rFonts w:cs="Times New Roman"/>
          <w:lang w:val="en-GB"/>
        </w:rPr>
      </w:pPr>
      <w:r w:rsidRPr="00D01B42">
        <w:rPr>
          <w:rFonts w:cs="Times New Roman"/>
          <w:lang w:val="en-GB"/>
        </w:rPr>
        <w:t>The stepwise linear regression confirmed the findings of the hierarchical linear regression. These analyses determined the most important predictors of intention</w:t>
      </w:r>
      <w:r w:rsidR="008334F2" w:rsidRPr="00D01B42">
        <w:rPr>
          <w:rFonts w:cs="Times New Roman"/>
          <w:lang w:val="en-GB"/>
        </w:rPr>
        <w:t>s</w:t>
      </w:r>
      <w:r w:rsidRPr="00D01B42">
        <w:rPr>
          <w:rFonts w:cs="Times New Roman"/>
          <w:lang w:val="en-GB"/>
        </w:rPr>
        <w:t xml:space="preserve"> among the participants. </w:t>
      </w:r>
      <w:r w:rsidR="008B696F" w:rsidRPr="00D01B42">
        <w:rPr>
          <w:rFonts w:cs="Times New Roman"/>
          <w:lang w:val="en-GB"/>
        </w:rPr>
        <w:t>Perceived ease of use</w:t>
      </w:r>
      <w:r w:rsidRPr="00D01B42">
        <w:rPr>
          <w:rFonts w:cs="Times New Roman"/>
          <w:lang w:val="en-GB"/>
        </w:rPr>
        <w:t xml:space="preserve"> was identified as the most important predictor, contributing almost 60% of the variance in the three-step prediction model. The second most important predictor was </w:t>
      </w:r>
      <w:r w:rsidR="00054FC2" w:rsidRPr="00D01B42">
        <w:rPr>
          <w:rFonts w:cs="Times New Roman"/>
          <w:lang w:val="en-GB"/>
        </w:rPr>
        <w:t>subjective norm</w:t>
      </w:r>
      <w:r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xml:space="preserve"> was the third most important predictor of intentions.</w:t>
      </w:r>
      <w:r w:rsidR="00884760" w:rsidRPr="00D01B42">
        <w:rPr>
          <w:rFonts w:cs="Times New Roman"/>
          <w:lang w:val="en-GB"/>
        </w:rPr>
        <w:t xml:space="preserve"> </w:t>
      </w:r>
    </w:p>
    <w:p w:rsidR="00DC35C0" w:rsidRPr="00D01B42" w:rsidRDefault="00146EDF" w:rsidP="00DC35C0">
      <w:pPr>
        <w:ind w:firstLine="720"/>
        <w:jc w:val="both"/>
        <w:rPr>
          <w:rFonts w:cs="Times New Roman"/>
          <w:lang w:val="en-GB"/>
        </w:rPr>
      </w:pPr>
      <w:r>
        <w:rPr>
          <w:rFonts w:cs="Times New Roman"/>
          <w:lang w:val="en-GB"/>
        </w:rPr>
        <w:t>T</w:t>
      </w:r>
      <w:r w:rsidR="00884760" w:rsidRPr="00D01B42">
        <w:rPr>
          <w:rFonts w:cs="Times New Roman"/>
          <w:lang w:val="en-GB"/>
        </w:rPr>
        <w:t xml:space="preserve">he structural equation </w:t>
      </w:r>
      <w:r w:rsidR="00CB6322" w:rsidRPr="00D01B42">
        <w:rPr>
          <w:rFonts w:cs="Times New Roman"/>
          <w:lang w:val="en-GB"/>
        </w:rPr>
        <w:t>modelling</w:t>
      </w:r>
      <w:r w:rsidR="00884760" w:rsidRPr="00D01B42">
        <w:rPr>
          <w:rFonts w:cs="Times New Roman"/>
          <w:lang w:val="en-GB"/>
        </w:rPr>
        <w:t xml:space="preserve"> </w:t>
      </w:r>
      <w:r w:rsidR="004426AB" w:rsidRPr="00D01B42">
        <w:rPr>
          <w:rFonts w:cs="Times New Roman"/>
          <w:lang w:val="en-GB"/>
        </w:rPr>
        <w:t xml:space="preserve">analyses </w:t>
      </w:r>
      <w:r w:rsidR="00884760" w:rsidRPr="00D01B42">
        <w:rPr>
          <w:rFonts w:cs="Times New Roman"/>
          <w:lang w:val="en-GB"/>
        </w:rPr>
        <w:t xml:space="preserve">established </w:t>
      </w:r>
      <w:r w:rsidR="009B058B" w:rsidRPr="00D01B42">
        <w:rPr>
          <w:rFonts w:cs="Times New Roman"/>
          <w:lang w:val="en-GB"/>
        </w:rPr>
        <w:t xml:space="preserve">a </w:t>
      </w:r>
      <w:r w:rsidR="00884760" w:rsidRPr="00D01B42">
        <w:rPr>
          <w:rFonts w:cs="Times New Roman"/>
          <w:lang w:val="en-GB"/>
        </w:rPr>
        <w:t>direct weak effect of perceived usefulness on intentions to use the</w:t>
      </w:r>
      <w:r w:rsidR="004426AB" w:rsidRPr="00D01B42">
        <w:rPr>
          <w:rFonts w:cs="Times New Roman"/>
          <w:lang w:val="en-GB"/>
        </w:rPr>
        <w:t xml:space="preserve"> e-Health </w:t>
      </w:r>
      <w:r w:rsidR="00884760" w:rsidRPr="00D01B42">
        <w:rPr>
          <w:rFonts w:cs="Times New Roman"/>
          <w:lang w:val="en-GB"/>
        </w:rPr>
        <w:t>system.</w:t>
      </w:r>
      <w:r w:rsidR="004426AB" w:rsidRPr="00D01B42">
        <w:rPr>
          <w:rFonts w:cs="Times New Roman"/>
          <w:lang w:val="en-GB"/>
        </w:rPr>
        <w:t xml:space="preserve"> The effect of perceived ease of use was much stronger than the effect of perceived usefulness. The structural equation </w:t>
      </w:r>
      <w:r w:rsidR="00CB6322" w:rsidRPr="00D01B42">
        <w:rPr>
          <w:rFonts w:cs="Times New Roman"/>
          <w:lang w:val="en-GB"/>
        </w:rPr>
        <w:t>modelling</w:t>
      </w:r>
      <w:r w:rsidR="004426AB" w:rsidRPr="00D01B42">
        <w:rPr>
          <w:rFonts w:cs="Times New Roman"/>
          <w:lang w:val="en-GB"/>
        </w:rPr>
        <w:t xml:space="preserve"> also established indirect effects such as: subjective norm effect on perceived usefulness and job relevance, and indirect effect of job relevance to perceived usefulness. </w:t>
      </w:r>
      <w:r w:rsidR="00DC35C0" w:rsidRPr="00D01B42">
        <w:rPr>
          <w:rFonts w:cs="Times New Roman"/>
          <w:lang w:val="en-GB"/>
        </w:rPr>
        <w:t>The findings from the study have interesting implications for policy makers and IT managers when implementing such systems. Information about the effective use of e-Health system, the development of user-friendly applications and workshops to improve healthcare professionals’ familiarity and competence with e-Health system could change their perceived ease of the system</w:t>
      </w:r>
      <w:r w:rsidR="00205858" w:rsidRPr="00D01B42">
        <w:rPr>
          <w:rFonts w:cs="Times New Roman"/>
          <w:lang w:val="en-GB"/>
        </w:rPr>
        <w:t xml:space="preserve"> use</w:t>
      </w:r>
      <w:r w:rsidR="00DC35C0" w:rsidRPr="00D01B42">
        <w:rPr>
          <w:rFonts w:cs="Times New Roman"/>
          <w:lang w:val="en-GB"/>
        </w:rPr>
        <w:t xml:space="preserve">, making it more acceptable to them. This </w:t>
      </w:r>
      <w:r w:rsidR="00633CAA" w:rsidRPr="00D01B42">
        <w:rPr>
          <w:rFonts w:cs="Times New Roman"/>
          <w:lang w:val="en-GB"/>
        </w:rPr>
        <w:t>will be discussed in detail in S</w:t>
      </w:r>
      <w:r w:rsidR="00DC35C0" w:rsidRPr="00D01B42">
        <w:rPr>
          <w:rFonts w:cs="Times New Roman"/>
          <w:lang w:val="en-GB"/>
        </w:rPr>
        <w:t>ection 7.</w:t>
      </w:r>
      <w:r w:rsidR="00B47CFD" w:rsidRPr="00D01B42">
        <w:rPr>
          <w:rFonts w:cs="Times New Roman"/>
          <w:lang w:val="en-GB"/>
        </w:rPr>
        <w:t>3</w:t>
      </w:r>
      <w:r w:rsidR="00DC35C0" w:rsidRPr="00D01B42">
        <w:rPr>
          <w:rFonts w:cs="Times New Roman"/>
          <w:lang w:val="en-GB"/>
        </w:rPr>
        <w:t xml:space="preserve">.1. </w:t>
      </w:r>
    </w:p>
    <w:p w:rsidR="00DC35C0" w:rsidRPr="00D01B42" w:rsidRDefault="00DC35C0" w:rsidP="00DC35C0">
      <w:pPr>
        <w:ind w:firstLine="720"/>
        <w:jc w:val="both"/>
        <w:rPr>
          <w:rFonts w:cs="Times New Roman"/>
          <w:lang w:val="en-GB"/>
        </w:rPr>
      </w:pPr>
      <w:r w:rsidRPr="00D01B42">
        <w:rPr>
          <w:rFonts w:cs="Times New Roman"/>
          <w:lang w:val="en-GB"/>
        </w:rPr>
        <w:t xml:space="preserve">For the purpose of this study, the notion of </w:t>
      </w:r>
      <w:r w:rsidR="00054FC2" w:rsidRPr="00D01B42">
        <w:rPr>
          <w:rFonts w:cs="Times New Roman"/>
          <w:lang w:val="en-GB"/>
        </w:rPr>
        <w:t>subjective norm</w:t>
      </w:r>
      <w:r w:rsidRPr="00D01B42">
        <w:rPr>
          <w:rFonts w:cs="Times New Roman"/>
          <w:lang w:val="en-GB"/>
        </w:rPr>
        <w:t xml:space="preserve"> of the TAM2 approach was extended. The influence of </w:t>
      </w:r>
      <w:r w:rsidR="00054FC2" w:rsidRPr="00D01B42">
        <w:rPr>
          <w:rFonts w:cs="Times New Roman"/>
          <w:lang w:val="en-GB"/>
        </w:rPr>
        <w:t>subjective norm</w:t>
      </w:r>
      <w:r w:rsidRPr="00D01B42">
        <w:rPr>
          <w:rFonts w:cs="Times New Roman"/>
          <w:lang w:val="en-GB"/>
        </w:rPr>
        <w:t xml:space="preserve"> (i.e. perceived prevalence of e-Health acceptance by others) was considered alongside </w:t>
      </w:r>
      <w:r w:rsidR="00D93A4C" w:rsidRPr="00D01B42">
        <w:rPr>
          <w:rFonts w:cs="Times New Roman"/>
          <w:lang w:val="en-GB"/>
        </w:rPr>
        <w:t>descriptive norm</w:t>
      </w:r>
      <w:r w:rsidRPr="00D01B42">
        <w:rPr>
          <w:rFonts w:cs="Times New Roman"/>
          <w:lang w:val="en-GB"/>
        </w:rPr>
        <w:t xml:space="preserve"> (i.e. perceived acceptance and approval of health ICT by important others). The results from this study showed that only </w:t>
      </w:r>
      <w:r w:rsidR="00054FC2" w:rsidRPr="00D01B42">
        <w:rPr>
          <w:rFonts w:cs="Times New Roman"/>
          <w:lang w:val="en-GB"/>
        </w:rPr>
        <w:t>subjective norm</w:t>
      </w:r>
      <w:r w:rsidRPr="00D01B42">
        <w:rPr>
          <w:rFonts w:cs="Times New Roman"/>
          <w:lang w:val="en-GB"/>
        </w:rPr>
        <w:t xml:space="preserve">, but not </w:t>
      </w:r>
      <w:r w:rsidR="00D93A4C" w:rsidRPr="00D01B42">
        <w:rPr>
          <w:rFonts w:cs="Times New Roman"/>
          <w:lang w:val="en-GB"/>
        </w:rPr>
        <w:t>descriptive norm</w:t>
      </w:r>
      <w:r w:rsidRPr="00D01B42">
        <w:rPr>
          <w:rFonts w:cs="Times New Roman"/>
          <w:lang w:val="en-GB"/>
        </w:rPr>
        <w:t xml:space="preserve">, is a strong predictor of health ICT acceptance among the participants. </w:t>
      </w:r>
      <w:r w:rsidR="00054FC2" w:rsidRPr="00D01B42">
        <w:rPr>
          <w:rFonts w:cs="Times New Roman"/>
          <w:lang w:val="en-GB"/>
        </w:rPr>
        <w:t>Subjective norm</w:t>
      </w:r>
      <w:r w:rsidRPr="00D01B42">
        <w:rPr>
          <w:rFonts w:cs="Times New Roman"/>
          <w:lang w:val="en-GB"/>
        </w:rPr>
        <w:t xml:space="preserve"> as a social influence construct was established as a predictor of intention</w:t>
      </w:r>
      <w:r w:rsidR="008334F2" w:rsidRPr="00D01B42">
        <w:rPr>
          <w:rFonts w:cs="Times New Roman"/>
          <w:lang w:val="en-GB"/>
        </w:rPr>
        <w:t>s</w:t>
      </w:r>
      <w:r w:rsidRPr="00D01B42">
        <w:rPr>
          <w:rFonts w:cs="Times New Roman"/>
          <w:lang w:val="en-GB"/>
        </w:rPr>
        <w:t xml:space="preserve"> in </w:t>
      </w:r>
      <w:r w:rsidRPr="00D01B42">
        <w:rPr>
          <w:lang w:val="en-GB"/>
        </w:rPr>
        <w:t xml:space="preserve">Spil et al. (2010), and Archer and Cocosila’s (2011) studies. </w:t>
      </w:r>
      <w:r w:rsidR="008D1461" w:rsidRPr="00D01B42">
        <w:rPr>
          <w:rFonts w:cs="Times New Roman"/>
          <w:lang w:val="en-GB"/>
        </w:rPr>
        <w:t>E</w:t>
      </w:r>
      <w:r w:rsidRPr="00D01B42">
        <w:rPr>
          <w:rFonts w:cs="Times New Roman"/>
          <w:lang w:val="en-GB"/>
        </w:rPr>
        <w:t>xpanding the TAM2 notion of social influences was not supported by the data analyses</w:t>
      </w:r>
      <w:r w:rsidR="008D1461" w:rsidRPr="00D01B42">
        <w:rPr>
          <w:rFonts w:cs="Times New Roman"/>
          <w:lang w:val="en-GB"/>
        </w:rPr>
        <w:t xml:space="preserve"> (hierarchical linear regression and stepwise linear regression)</w:t>
      </w:r>
      <w:r w:rsidRPr="00D01B42">
        <w:rPr>
          <w:rFonts w:cs="Times New Roman"/>
          <w:lang w:val="en-GB"/>
        </w:rPr>
        <w:t xml:space="preserve">. </w:t>
      </w:r>
      <w:r w:rsidR="008D1461" w:rsidRPr="00D01B42">
        <w:rPr>
          <w:rFonts w:cs="Times New Roman"/>
          <w:lang w:val="en-GB"/>
        </w:rPr>
        <w:t xml:space="preserve">However, the effect of descriptive norm was very weak and indirect </w:t>
      </w:r>
      <w:r w:rsidR="008D1461" w:rsidRPr="00D01B42">
        <w:rPr>
          <w:rFonts w:cs="Times New Roman"/>
          <w:lang w:val="en-GB"/>
        </w:rPr>
        <w:lastRenderedPageBreak/>
        <w:t xml:space="preserve">through </w:t>
      </w:r>
      <w:r w:rsidR="009B058B" w:rsidRPr="00D01B42">
        <w:rPr>
          <w:rFonts w:cs="Times New Roman"/>
          <w:lang w:val="en-GB"/>
        </w:rPr>
        <w:t xml:space="preserve">the </w:t>
      </w:r>
      <w:r w:rsidR="008D1461" w:rsidRPr="00D01B42">
        <w:rPr>
          <w:rFonts w:cs="Times New Roman"/>
          <w:lang w:val="en-GB"/>
        </w:rPr>
        <w:t xml:space="preserve">subjective norm when </w:t>
      </w:r>
      <w:r w:rsidR="009B058B" w:rsidRPr="00D01B42">
        <w:rPr>
          <w:rFonts w:cs="Times New Roman"/>
          <w:lang w:val="en-GB"/>
        </w:rPr>
        <w:t xml:space="preserve">the </w:t>
      </w:r>
      <w:r w:rsidR="008D1461" w:rsidRPr="00D01B42">
        <w:rPr>
          <w:rFonts w:cs="Times New Roman"/>
          <w:lang w:val="en-GB"/>
        </w:rPr>
        <w:t xml:space="preserve">structural equation </w:t>
      </w:r>
      <w:r w:rsidR="00CB6322" w:rsidRPr="00D01B42">
        <w:rPr>
          <w:rFonts w:cs="Times New Roman"/>
          <w:lang w:val="en-GB"/>
        </w:rPr>
        <w:t>modelling</w:t>
      </w:r>
      <w:r w:rsidR="006C699A" w:rsidRPr="00D01B42">
        <w:rPr>
          <w:rFonts w:cs="Times New Roman"/>
          <w:lang w:val="en-GB"/>
        </w:rPr>
        <w:t xml:space="preserve"> analysis was</w:t>
      </w:r>
      <w:r w:rsidR="008D1461" w:rsidRPr="00D01B42">
        <w:rPr>
          <w:rFonts w:cs="Times New Roman"/>
          <w:lang w:val="en-GB"/>
        </w:rPr>
        <w:t xml:space="preserve"> performed.</w:t>
      </w:r>
    </w:p>
    <w:p w:rsidR="00DC35C0" w:rsidRPr="00D01B42" w:rsidRDefault="00DC35C0" w:rsidP="00DC35C0">
      <w:pPr>
        <w:ind w:firstLine="720"/>
        <w:jc w:val="both"/>
        <w:rPr>
          <w:rFonts w:cs="Times New Roman"/>
          <w:lang w:val="en-GB"/>
        </w:rPr>
      </w:pPr>
      <w:r w:rsidRPr="00D01B42">
        <w:rPr>
          <w:rFonts w:cs="Times New Roman"/>
          <w:lang w:val="en-GB"/>
        </w:rPr>
        <w:t xml:space="preserve">The </w:t>
      </w:r>
      <w:r w:rsidR="00D93A4C" w:rsidRPr="00D01B42">
        <w:rPr>
          <w:rFonts w:cs="Times New Roman"/>
          <w:lang w:val="en-GB"/>
        </w:rPr>
        <w:t>descriptive norm</w:t>
      </w:r>
      <w:r w:rsidR="00A026E8" w:rsidRPr="00D01B42">
        <w:rPr>
          <w:rFonts w:cs="Times New Roman"/>
          <w:lang w:val="en-GB"/>
        </w:rPr>
        <w:t xml:space="preserve"> question (i.e. ‘</w:t>
      </w:r>
      <w:r w:rsidRPr="00D01B42">
        <w:rPr>
          <w:rFonts w:cs="Times New Roman"/>
          <w:lang w:val="en-GB"/>
        </w:rPr>
        <w:t>Use of e-Health system</w:t>
      </w:r>
      <w:r w:rsidR="00A026E8" w:rsidRPr="00D01B42">
        <w:rPr>
          <w:rFonts w:cs="Times New Roman"/>
          <w:lang w:val="en-GB"/>
        </w:rPr>
        <w:t>’</w:t>
      </w:r>
      <w:r w:rsidRPr="00D01B42">
        <w:rPr>
          <w:rFonts w:cs="Times New Roman"/>
          <w:lang w:val="en-GB"/>
        </w:rPr>
        <w:t xml:space="preserve">) was not established in referent others employees. The question assessing </w:t>
      </w:r>
      <w:r w:rsidR="00D93A4C" w:rsidRPr="00D01B42">
        <w:rPr>
          <w:rFonts w:cs="Times New Roman"/>
          <w:lang w:val="en-GB"/>
        </w:rPr>
        <w:t>descriptive norm</w:t>
      </w:r>
      <w:r w:rsidRPr="00D01B42">
        <w:rPr>
          <w:rFonts w:cs="Times New Roman"/>
          <w:lang w:val="en-GB"/>
        </w:rPr>
        <w:t xml:space="preserve"> was rather hypothetical, asking participants to estimate the prevalence of how many of their colleagues would potentially use e-Health system. While in this study of hospital healthcare professionals, ‘referent others’ did not actually use e-Health system, in the referent literature mentioned above, this construct was assessed in settings where the system was already implemented. </w:t>
      </w:r>
    </w:p>
    <w:p w:rsidR="00AF677F" w:rsidRPr="00D01B42" w:rsidRDefault="002E45AC" w:rsidP="00DC35C0">
      <w:pPr>
        <w:ind w:firstLine="720"/>
        <w:jc w:val="both"/>
        <w:rPr>
          <w:rFonts w:cs="Times New Roman"/>
          <w:lang w:val="en-GB"/>
        </w:rPr>
      </w:pPr>
      <w:r w:rsidRPr="00D01B42">
        <w:rPr>
          <w:rFonts w:cs="Times New Roman"/>
          <w:lang w:val="en-GB"/>
        </w:rPr>
        <w:t>Job relevance</w:t>
      </w:r>
      <w:r w:rsidR="00DC35C0" w:rsidRPr="00D01B42">
        <w:rPr>
          <w:rFonts w:cs="Times New Roman"/>
          <w:lang w:val="en-GB"/>
        </w:rPr>
        <w:t xml:space="preserve"> was shown to be of significant importance </w:t>
      </w:r>
      <w:r w:rsidR="004426AB" w:rsidRPr="00D01B42">
        <w:rPr>
          <w:rFonts w:cs="Times New Roman"/>
          <w:lang w:val="en-GB"/>
        </w:rPr>
        <w:t>(</w:t>
      </w:r>
      <w:r w:rsidR="00DC35C0" w:rsidRPr="00D01B42">
        <w:rPr>
          <w:rFonts w:cs="Times New Roman"/>
          <w:lang w:val="en-GB"/>
        </w:rPr>
        <w:t>as a predictor of intention</w:t>
      </w:r>
      <w:r w:rsidR="008334F2" w:rsidRPr="00D01B42">
        <w:rPr>
          <w:rFonts w:cs="Times New Roman"/>
          <w:lang w:val="en-GB"/>
        </w:rPr>
        <w:t>s</w:t>
      </w:r>
      <w:r w:rsidR="00DC35C0" w:rsidRPr="00D01B42">
        <w:rPr>
          <w:rFonts w:cs="Times New Roman"/>
          <w:lang w:val="en-GB"/>
        </w:rPr>
        <w:t xml:space="preserve"> to use future </w:t>
      </w:r>
      <w:r w:rsidR="004426AB" w:rsidRPr="00D01B42">
        <w:rPr>
          <w:rFonts w:cs="Times New Roman"/>
          <w:lang w:val="en-GB"/>
        </w:rPr>
        <w:t xml:space="preserve">e-Health systems) by all three analyses (hierarchical linear regression, stepwise linear regression, and structural equation </w:t>
      </w:r>
      <w:r w:rsidR="00CB6322" w:rsidRPr="00D01B42">
        <w:rPr>
          <w:rFonts w:cs="Times New Roman"/>
          <w:lang w:val="en-GB"/>
        </w:rPr>
        <w:t>modelling</w:t>
      </w:r>
      <w:r w:rsidR="004426AB" w:rsidRPr="00D01B42">
        <w:rPr>
          <w:rFonts w:cs="Times New Roman"/>
          <w:lang w:val="en-GB"/>
        </w:rPr>
        <w:t>). M</w:t>
      </w:r>
      <w:r w:rsidR="00DC35C0" w:rsidRPr="00D01B42">
        <w:rPr>
          <w:rFonts w:cs="Times New Roman"/>
          <w:lang w:val="en-GB"/>
        </w:rPr>
        <w:t>ost of the healthcare professionals were aware that if e-Health system were applicable to their daily job routine, they were more likely to accept such systems. This finding also has implications for policy makers, adv</w:t>
      </w:r>
      <w:r w:rsidR="00205858" w:rsidRPr="00D01B42">
        <w:rPr>
          <w:rFonts w:cs="Times New Roman"/>
          <w:lang w:val="en-GB"/>
        </w:rPr>
        <w:t>ocating healthcare professional</w:t>
      </w:r>
      <w:r w:rsidR="00DC35C0" w:rsidRPr="00D01B42">
        <w:rPr>
          <w:rFonts w:cs="Times New Roman"/>
          <w:lang w:val="en-GB"/>
        </w:rPr>
        <w:t>s</w:t>
      </w:r>
      <w:r w:rsidR="00205858" w:rsidRPr="00D01B42">
        <w:rPr>
          <w:rFonts w:cs="Times New Roman"/>
          <w:lang w:val="en-GB"/>
        </w:rPr>
        <w:t>’</w:t>
      </w:r>
      <w:r w:rsidR="00DC35C0" w:rsidRPr="00D01B42">
        <w:rPr>
          <w:rFonts w:cs="Times New Roman"/>
          <w:lang w:val="en-GB"/>
        </w:rPr>
        <w:t xml:space="preserve"> education on the applicability of e-Health system</w:t>
      </w:r>
      <w:r w:rsidR="00401C2D" w:rsidRPr="00D01B42">
        <w:rPr>
          <w:rFonts w:cs="Times New Roman"/>
          <w:lang w:val="en-GB"/>
        </w:rPr>
        <w:t>s</w:t>
      </w:r>
      <w:r w:rsidR="00DC35C0" w:rsidRPr="00D01B42">
        <w:rPr>
          <w:rFonts w:cs="Times New Roman"/>
          <w:lang w:val="en-GB"/>
        </w:rPr>
        <w:t xml:space="preserve"> prior to their implementation. </w:t>
      </w:r>
    </w:p>
    <w:p w:rsidR="00DC35C0" w:rsidRPr="00D01B42" w:rsidRDefault="00DC35C0" w:rsidP="00DC35C0">
      <w:pPr>
        <w:ind w:firstLine="720"/>
        <w:jc w:val="both"/>
        <w:rPr>
          <w:rFonts w:cs="Times New Roman"/>
          <w:lang w:val="en-GB"/>
        </w:rPr>
      </w:pPr>
      <w:r w:rsidRPr="00D01B42">
        <w:rPr>
          <w:rFonts w:cs="Times New Roman"/>
          <w:lang w:val="en-GB"/>
        </w:rPr>
        <w:t>Based on Ven</w:t>
      </w:r>
      <w:r w:rsidR="004471D1" w:rsidRPr="00D01B42">
        <w:rPr>
          <w:rFonts w:cs="Times New Roman"/>
          <w:lang w:val="en-GB"/>
        </w:rPr>
        <w:t>katesh and Balla’s (2008) theory, computer anxiety</w:t>
      </w:r>
      <w:r w:rsidRPr="00D01B42">
        <w:rPr>
          <w:rFonts w:cs="Times New Roman"/>
          <w:lang w:val="en-GB"/>
        </w:rPr>
        <w:t>, was proposed to influence e-Health acceptance. Taking into consideration the fact that healthcare professionals have a difficult daily routine, they could have difficulties interacting with computers. However, the hierarchical linear regression</w:t>
      </w:r>
      <w:r w:rsidR="004426AB" w:rsidRPr="00D01B42">
        <w:rPr>
          <w:rFonts w:cs="Times New Roman"/>
          <w:lang w:val="en-GB"/>
        </w:rPr>
        <w:t>,</w:t>
      </w:r>
      <w:r w:rsidRPr="00D01B42">
        <w:rPr>
          <w:rFonts w:cs="Times New Roman"/>
          <w:lang w:val="en-GB"/>
        </w:rPr>
        <w:t xml:space="preserve"> stepwise linear regression</w:t>
      </w:r>
      <w:r w:rsidR="004426AB" w:rsidRPr="00D01B42">
        <w:rPr>
          <w:rFonts w:cs="Times New Roman"/>
          <w:lang w:val="en-GB"/>
        </w:rPr>
        <w:t xml:space="preserve">, and structural equation </w:t>
      </w:r>
      <w:r w:rsidR="00CB6322" w:rsidRPr="00D01B42">
        <w:rPr>
          <w:rFonts w:cs="Times New Roman"/>
          <w:lang w:val="en-GB"/>
        </w:rPr>
        <w:t>modelling</w:t>
      </w:r>
      <w:r w:rsidRPr="00D01B42">
        <w:rPr>
          <w:rFonts w:cs="Times New Roman"/>
          <w:lang w:val="en-GB"/>
        </w:rPr>
        <w:t xml:space="preserve"> applied in this study showed that </w:t>
      </w:r>
      <w:r w:rsidR="009D143C" w:rsidRPr="00D01B42">
        <w:rPr>
          <w:rFonts w:cs="Times New Roman"/>
          <w:lang w:val="en-GB"/>
        </w:rPr>
        <w:t>computer anxiety</w:t>
      </w:r>
      <w:r w:rsidRPr="00D01B42">
        <w:rPr>
          <w:rFonts w:cs="Times New Roman"/>
          <w:lang w:val="en-GB"/>
        </w:rPr>
        <w:t xml:space="preserve"> did not influence e-Health acceptance. Over 70% of participants strongly disagreed with the negat</w:t>
      </w:r>
      <w:r w:rsidR="00A026E8" w:rsidRPr="00D01B42">
        <w:rPr>
          <w:rFonts w:cs="Times New Roman"/>
          <w:lang w:val="en-GB"/>
        </w:rPr>
        <w:t>ive statements associated with ‘</w:t>
      </w:r>
      <w:r w:rsidR="009D143C" w:rsidRPr="00D01B42">
        <w:rPr>
          <w:rFonts w:cs="Times New Roman"/>
          <w:lang w:val="en-GB"/>
        </w:rPr>
        <w:t>computer anxiety</w:t>
      </w:r>
      <w:r w:rsidR="00A026E8" w:rsidRPr="00D01B42">
        <w:rPr>
          <w:rFonts w:cs="Times New Roman"/>
          <w:lang w:val="en-GB"/>
        </w:rPr>
        <w:t>’</w:t>
      </w:r>
      <w:r w:rsidRPr="00D01B42">
        <w:rPr>
          <w:rFonts w:cs="Times New Roman"/>
          <w:lang w:val="en-GB"/>
        </w:rPr>
        <w:t xml:space="preserve">, and over 80% reported a strong </w:t>
      </w:r>
      <w:r w:rsidR="00366648" w:rsidRPr="00D01B42">
        <w:rPr>
          <w:rFonts w:cs="Times New Roman"/>
          <w:lang w:val="en-GB"/>
        </w:rPr>
        <w:t>association with the statement ‘</w:t>
      </w:r>
      <w:r w:rsidRPr="00D01B42">
        <w:rPr>
          <w:rFonts w:cs="Times New Roman"/>
          <w:lang w:val="en-GB"/>
        </w:rPr>
        <w:t>Comp</w:t>
      </w:r>
      <w:r w:rsidR="00366648" w:rsidRPr="00D01B42">
        <w:rPr>
          <w:rFonts w:cs="Times New Roman"/>
          <w:lang w:val="en-GB"/>
        </w:rPr>
        <w:t>uters do not scare me at all’</w:t>
      </w:r>
      <w:r w:rsidR="006269B3" w:rsidRPr="00D01B42">
        <w:rPr>
          <w:rFonts w:cs="Times New Roman"/>
          <w:lang w:val="en-GB"/>
        </w:rPr>
        <w:t xml:space="preserve"> (T</w:t>
      </w:r>
      <w:r w:rsidRPr="00D01B42">
        <w:rPr>
          <w:rFonts w:cs="Times New Roman"/>
          <w:lang w:val="en-GB"/>
        </w:rPr>
        <w:t>able 4.6)</w:t>
      </w:r>
      <w:r w:rsidR="006C699A" w:rsidRPr="00D01B42">
        <w:rPr>
          <w:rFonts w:cs="Times New Roman"/>
          <w:lang w:val="en-GB"/>
        </w:rPr>
        <w:t>,</w:t>
      </w:r>
      <w:r w:rsidRPr="00D01B42">
        <w:rPr>
          <w:rFonts w:cs="Times New Roman"/>
          <w:lang w:val="en-GB"/>
        </w:rPr>
        <w:t xml:space="preserve"> suggesting that computer use was not stressful to the participants of this study. However, this finding can be explained in terms of people using computers more and more in their everyday lives, and computer anxiety might be an out-dated concept among certain groups. Future research is needed to verify the results in wider healthcare settings. </w:t>
      </w:r>
    </w:p>
    <w:p w:rsidR="00DC35C0" w:rsidRPr="00D01B42" w:rsidRDefault="00DC35C0" w:rsidP="00BE68E9">
      <w:pPr>
        <w:pStyle w:val="Heading3"/>
      </w:pPr>
      <w:bookmarkStart w:id="307" w:name="_Toc481521237"/>
      <w:bookmarkStart w:id="308" w:name="_Toc528944981"/>
      <w:r w:rsidRPr="00D01B42">
        <w:t>Limitations of the study</w:t>
      </w:r>
      <w:bookmarkEnd w:id="307"/>
      <w:bookmarkEnd w:id="308"/>
    </w:p>
    <w:p w:rsidR="00643242" w:rsidRPr="00D01B42" w:rsidRDefault="00DC35C0" w:rsidP="00DC35C0">
      <w:pPr>
        <w:ind w:firstLine="720"/>
        <w:jc w:val="both"/>
        <w:rPr>
          <w:rFonts w:cs="Times New Roman"/>
          <w:color w:val="000000" w:themeColor="text1"/>
          <w:lang w:val="en-GB"/>
        </w:rPr>
      </w:pPr>
      <w:r w:rsidRPr="00D01B42">
        <w:rPr>
          <w:rFonts w:cs="Times New Roman"/>
          <w:color w:val="000000" w:themeColor="text1"/>
          <w:lang w:val="en-GB"/>
        </w:rPr>
        <w:t xml:space="preserve">This section indicates the initial findings with respect to limitations of the model used in this part of the study with the aim to propose better research instrument for the second study. However, the limitations of the whole </w:t>
      </w:r>
      <w:r w:rsidR="00405CC2" w:rsidRPr="00D01B42">
        <w:rPr>
          <w:rFonts w:cs="Times New Roman"/>
          <w:color w:val="000000" w:themeColor="text1"/>
          <w:lang w:val="en-GB"/>
        </w:rPr>
        <w:t>Thesis</w:t>
      </w:r>
      <w:r w:rsidRPr="00D01B42">
        <w:rPr>
          <w:rFonts w:cs="Times New Roman"/>
          <w:color w:val="000000" w:themeColor="text1"/>
          <w:lang w:val="en-GB"/>
        </w:rPr>
        <w:t>’ resear</w:t>
      </w:r>
      <w:r w:rsidR="00A026E8" w:rsidRPr="00D01B42">
        <w:rPr>
          <w:rFonts w:cs="Times New Roman"/>
          <w:color w:val="000000" w:themeColor="text1"/>
          <w:lang w:val="en-GB"/>
        </w:rPr>
        <w:t>ch instrument are discussed in S</w:t>
      </w:r>
      <w:r w:rsidRPr="00D01B42">
        <w:rPr>
          <w:rFonts w:cs="Times New Roman"/>
          <w:color w:val="000000" w:themeColor="text1"/>
          <w:lang w:val="en-GB"/>
        </w:rPr>
        <w:t xml:space="preserve">ection 6.3. </w:t>
      </w:r>
    </w:p>
    <w:p w:rsidR="00241D19" w:rsidRPr="00D01B42" w:rsidRDefault="00643242" w:rsidP="00DC35C0">
      <w:pPr>
        <w:ind w:firstLine="720"/>
        <w:jc w:val="both"/>
        <w:rPr>
          <w:rFonts w:cs="Times New Roman"/>
          <w:color w:val="000000" w:themeColor="text1"/>
          <w:lang w:val="en-GB"/>
        </w:rPr>
      </w:pPr>
      <w:r w:rsidRPr="00D01B42">
        <w:rPr>
          <w:rFonts w:cs="Times New Roman"/>
          <w:color w:val="000000" w:themeColor="text1"/>
          <w:lang w:val="en-GB"/>
        </w:rPr>
        <w:t>First of all, the number of 200 question</w:t>
      </w:r>
      <w:r w:rsidR="00F324A3" w:rsidRPr="00D01B42">
        <w:rPr>
          <w:rFonts w:cs="Times New Roman"/>
          <w:color w:val="000000" w:themeColor="text1"/>
          <w:lang w:val="en-GB"/>
        </w:rPr>
        <w:t>naire</w:t>
      </w:r>
      <w:r w:rsidRPr="00D01B42">
        <w:rPr>
          <w:rFonts w:cs="Times New Roman"/>
          <w:color w:val="000000" w:themeColor="text1"/>
          <w:lang w:val="en-GB"/>
        </w:rPr>
        <w:t xml:space="preserve">s distributed to </w:t>
      </w:r>
      <w:r w:rsidR="00F324A3" w:rsidRPr="00D01B42">
        <w:rPr>
          <w:rFonts w:cs="Times New Roman"/>
          <w:color w:val="000000" w:themeColor="text1"/>
          <w:lang w:val="en-GB"/>
        </w:rPr>
        <w:t xml:space="preserve">the </w:t>
      </w:r>
      <w:r w:rsidRPr="00D01B42">
        <w:rPr>
          <w:rFonts w:cs="Times New Roman"/>
          <w:color w:val="000000" w:themeColor="text1"/>
          <w:lang w:val="en-GB"/>
        </w:rPr>
        <w:t>three clinics in Skopje</w:t>
      </w:r>
      <w:r w:rsidR="00F324A3" w:rsidRPr="00D01B42">
        <w:rPr>
          <w:rFonts w:cs="Times New Roman"/>
          <w:color w:val="000000" w:themeColor="text1"/>
          <w:lang w:val="en-GB"/>
        </w:rPr>
        <w:t xml:space="preserve"> could not be assumed to be representative of the population of healthcare professionals across the Republic of Macedonia and so it </w:t>
      </w:r>
      <w:r w:rsidRPr="00D01B42">
        <w:rPr>
          <w:rFonts w:cs="Times New Roman"/>
          <w:color w:val="000000" w:themeColor="text1"/>
          <w:lang w:val="en-GB"/>
        </w:rPr>
        <w:t>d</w:t>
      </w:r>
      <w:r w:rsidR="00F324A3" w:rsidRPr="00D01B42">
        <w:rPr>
          <w:rFonts w:cs="Times New Roman"/>
          <w:color w:val="000000" w:themeColor="text1"/>
          <w:lang w:val="en-GB"/>
        </w:rPr>
        <w:t>id</w:t>
      </w:r>
      <w:r w:rsidRPr="00D01B42">
        <w:rPr>
          <w:rFonts w:cs="Times New Roman"/>
          <w:color w:val="000000" w:themeColor="text1"/>
          <w:lang w:val="en-GB"/>
        </w:rPr>
        <w:t xml:space="preserve"> not allow the findings from this study to be generalised to the who</w:t>
      </w:r>
      <w:r w:rsidR="00677748" w:rsidRPr="00D01B42">
        <w:rPr>
          <w:rFonts w:cs="Times New Roman"/>
          <w:color w:val="000000" w:themeColor="text1"/>
          <w:lang w:val="en-GB"/>
        </w:rPr>
        <w:t>l</w:t>
      </w:r>
      <w:r w:rsidRPr="00D01B42">
        <w:rPr>
          <w:rFonts w:cs="Times New Roman"/>
          <w:color w:val="000000" w:themeColor="text1"/>
          <w:lang w:val="en-GB"/>
        </w:rPr>
        <w:t>e hospital healthcare population</w:t>
      </w:r>
      <w:r w:rsidR="00677748" w:rsidRPr="00D01B42">
        <w:rPr>
          <w:rFonts w:cs="Times New Roman"/>
          <w:color w:val="000000" w:themeColor="text1"/>
          <w:lang w:val="en-GB"/>
        </w:rPr>
        <w:t>.</w:t>
      </w:r>
    </w:p>
    <w:p w:rsidR="00643242" w:rsidRPr="00D01B42" w:rsidRDefault="00241D19" w:rsidP="00DC35C0">
      <w:pPr>
        <w:ind w:firstLine="720"/>
        <w:jc w:val="both"/>
        <w:rPr>
          <w:rFonts w:cs="Times New Roman"/>
          <w:color w:val="000000" w:themeColor="text1"/>
          <w:lang w:val="en-GB"/>
        </w:rPr>
      </w:pPr>
      <w:r w:rsidRPr="00D01B42">
        <w:rPr>
          <w:rFonts w:cs="Times New Roman"/>
          <w:color w:val="000000" w:themeColor="text1"/>
          <w:lang w:val="en-GB"/>
        </w:rPr>
        <w:t xml:space="preserve">There were no demographic data </w:t>
      </w:r>
      <w:r w:rsidRPr="00D01B42">
        <w:rPr>
          <w:rFonts w:cs="Times New Roman"/>
          <w:lang w:val="en-GB"/>
        </w:rPr>
        <w:t xml:space="preserve">(the hospital healthcare population in the country, the split between city based and less centralised hospitals, the male/female ratio, doctors/nurses ratio, mean years of experience) available </w:t>
      </w:r>
      <w:r w:rsidRPr="00D01B42">
        <w:rPr>
          <w:rFonts w:cs="Times New Roman"/>
          <w:color w:val="000000" w:themeColor="text1"/>
          <w:lang w:val="en-GB"/>
        </w:rPr>
        <w:t xml:space="preserve">from the Macedonian Ministry of Health to be compared with this study demographic data. This is another limitation of the study in that it does not allow the sample of participants in this study to </w:t>
      </w:r>
      <w:r w:rsidRPr="00D01B42">
        <w:rPr>
          <w:rFonts w:cs="Times New Roman"/>
          <w:color w:val="000000" w:themeColor="text1"/>
          <w:lang w:val="en-GB"/>
        </w:rPr>
        <w:lastRenderedPageBreak/>
        <w:t>be compared with the overall population.</w:t>
      </w:r>
      <w:r w:rsidR="00AB01A7" w:rsidRPr="00D01B42">
        <w:rPr>
          <w:rFonts w:cs="Times New Roman"/>
          <w:color w:val="000000" w:themeColor="text1"/>
          <w:lang w:val="en-GB"/>
        </w:rPr>
        <w:t xml:space="preserve"> </w:t>
      </w:r>
      <w:r w:rsidR="00677748" w:rsidRPr="00D01B42">
        <w:rPr>
          <w:rFonts w:cs="Times New Roman"/>
          <w:color w:val="000000" w:themeColor="text1"/>
          <w:lang w:val="en-GB"/>
        </w:rPr>
        <w:t>T</w:t>
      </w:r>
      <w:r w:rsidR="00643242" w:rsidRPr="00D01B42">
        <w:rPr>
          <w:rFonts w:cs="Times New Roman"/>
          <w:color w:val="000000" w:themeColor="text1"/>
          <w:lang w:val="en-GB"/>
        </w:rPr>
        <w:t xml:space="preserve">he sample of 200 </w:t>
      </w:r>
      <w:r w:rsidR="00F324A3" w:rsidRPr="00D01B42">
        <w:rPr>
          <w:rFonts w:cs="Times New Roman"/>
          <w:color w:val="000000" w:themeColor="text1"/>
          <w:lang w:val="en-GB"/>
        </w:rPr>
        <w:t xml:space="preserve">questionnaires </w:t>
      </w:r>
      <w:r w:rsidR="00643242" w:rsidRPr="00D01B42">
        <w:rPr>
          <w:rFonts w:cs="Times New Roman"/>
          <w:color w:val="000000" w:themeColor="text1"/>
          <w:lang w:val="en-GB"/>
        </w:rPr>
        <w:t xml:space="preserve">has </w:t>
      </w:r>
      <w:r w:rsidR="00677748" w:rsidRPr="00D01B42">
        <w:rPr>
          <w:rFonts w:cs="Times New Roman"/>
          <w:color w:val="000000" w:themeColor="text1"/>
          <w:lang w:val="en-GB"/>
        </w:rPr>
        <w:t xml:space="preserve">another </w:t>
      </w:r>
      <w:r w:rsidR="00643242" w:rsidRPr="00D01B42">
        <w:rPr>
          <w:rFonts w:cs="Times New Roman"/>
          <w:color w:val="000000" w:themeColor="text1"/>
          <w:lang w:val="en-GB"/>
        </w:rPr>
        <w:t>limitations discussed in Section 6.3.</w:t>
      </w:r>
      <w:r w:rsidR="00CB114F" w:rsidRPr="00D01B42">
        <w:rPr>
          <w:rFonts w:cs="Times New Roman"/>
          <w:color w:val="000000" w:themeColor="text1"/>
          <w:lang w:val="en-GB"/>
        </w:rPr>
        <w:t>1</w:t>
      </w:r>
    </w:p>
    <w:p w:rsidR="00DC35C0" w:rsidRPr="00D01B42" w:rsidRDefault="00DC35C0" w:rsidP="00DC35C0">
      <w:pPr>
        <w:ind w:firstLine="720"/>
        <w:jc w:val="both"/>
        <w:rPr>
          <w:rFonts w:cs="Times New Roman"/>
          <w:color w:val="000000" w:themeColor="text1"/>
          <w:lang w:val="en-GB"/>
        </w:rPr>
      </w:pPr>
      <w:r w:rsidRPr="00D01B42">
        <w:rPr>
          <w:rFonts w:cs="Times New Roman"/>
          <w:color w:val="000000" w:themeColor="text1"/>
          <w:lang w:val="en-GB"/>
        </w:rPr>
        <w:t>The modified technology acceptance model used in this study has proved its effectiveness in assessing healthcare professionals’ intentions. However, this research instrument and the method used have some limitations. The pos</w:t>
      </w:r>
      <w:r w:rsidR="008019FC" w:rsidRPr="00D01B42">
        <w:rPr>
          <w:rFonts w:cs="Times New Roman"/>
          <w:color w:val="000000" w:themeColor="text1"/>
          <w:lang w:val="en-GB"/>
        </w:rPr>
        <w:t>sible moderation effects of age and</w:t>
      </w:r>
      <w:r w:rsidRPr="00D01B42">
        <w:rPr>
          <w:rFonts w:cs="Times New Roman"/>
          <w:color w:val="000000" w:themeColor="text1"/>
          <w:lang w:val="en-GB"/>
        </w:rPr>
        <w:t xml:space="preserve"> gender</w:t>
      </w:r>
      <w:r w:rsidR="008019FC" w:rsidRPr="00D01B42">
        <w:rPr>
          <w:rFonts w:cs="Times New Roman"/>
          <w:color w:val="000000" w:themeColor="text1"/>
          <w:lang w:val="en-GB"/>
        </w:rPr>
        <w:t xml:space="preserve"> (as demographic variables)</w:t>
      </w:r>
      <w:r w:rsidRPr="00D01B42">
        <w:rPr>
          <w:rFonts w:cs="Times New Roman"/>
          <w:color w:val="000000" w:themeColor="text1"/>
          <w:lang w:val="en-GB"/>
        </w:rPr>
        <w:t xml:space="preserve">, </w:t>
      </w:r>
      <w:r w:rsidR="008019FC" w:rsidRPr="00D01B42">
        <w:rPr>
          <w:rFonts w:cs="Times New Roman"/>
          <w:color w:val="000000" w:themeColor="text1"/>
          <w:lang w:val="en-GB"/>
        </w:rPr>
        <w:t xml:space="preserve">and </w:t>
      </w:r>
      <w:r w:rsidRPr="00D01B42">
        <w:rPr>
          <w:rFonts w:cs="Times New Roman"/>
          <w:color w:val="000000" w:themeColor="text1"/>
          <w:lang w:val="en-GB"/>
        </w:rPr>
        <w:t xml:space="preserve">voluntariness and work experience </w:t>
      </w:r>
      <w:r w:rsidR="008019FC" w:rsidRPr="00D01B42">
        <w:rPr>
          <w:rFonts w:cs="Times New Roman"/>
          <w:color w:val="000000" w:themeColor="text1"/>
          <w:lang w:val="en-GB"/>
        </w:rPr>
        <w:t xml:space="preserve">(as TAM2 moderators) </w:t>
      </w:r>
      <w:r w:rsidRPr="00D01B42">
        <w:rPr>
          <w:rFonts w:cs="Times New Roman"/>
          <w:color w:val="000000" w:themeColor="text1"/>
          <w:lang w:val="en-GB"/>
        </w:rPr>
        <w:t xml:space="preserve">were not assessed in this study. In addition, this quantitative study does not provide a profound explanation of user’s attitudes. </w:t>
      </w:r>
    </w:p>
    <w:p w:rsidR="00DC35C0" w:rsidRPr="00D01B42" w:rsidRDefault="00DC35C0" w:rsidP="00DC35C0">
      <w:pPr>
        <w:ind w:firstLine="720"/>
        <w:jc w:val="both"/>
        <w:rPr>
          <w:rFonts w:cs="Times New Roman"/>
          <w:color w:val="000000" w:themeColor="text1"/>
          <w:lang w:val="en-GB"/>
        </w:rPr>
      </w:pPr>
      <w:r w:rsidRPr="00D01B42">
        <w:rPr>
          <w:rFonts w:cs="Times New Roman"/>
          <w:color w:val="000000" w:themeColor="text1"/>
          <w:lang w:val="en-GB"/>
        </w:rPr>
        <w:t>The 7-point Likert scale used in this study when translated into Macedonian</w:t>
      </w:r>
      <w:r w:rsidR="00146EDF">
        <w:rPr>
          <w:rFonts w:cs="Times New Roman"/>
          <w:color w:val="000000" w:themeColor="text1"/>
          <w:lang w:val="en-GB"/>
        </w:rPr>
        <w:t xml:space="preserve"> language</w:t>
      </w:r>
      <w:r w:rsidRPr="00D01B42">
        <w:rPr>
          <w:rFonts w:cs="Times New Roman"/>
          <w:color w:val="000000" w:themeColor="text1"/>
          <w:lang w:val="en-GB"/>
        </w:rPr>
        <w:t xml:space="preserve"> created some difficulties for respondents when addressing the technology acceptance constructs. This assessment model was originally created in English, but it is not so effective when translated into Macedonian.</w:t>
      </w:r>
    </w:p>
    <w:p w:rsidR="008D1461" w:rsidRPr="00D01B42" w:rsidRDefault="00DC35C0" w:rsidP="00DC35C0">
      <w:pPr>
        <w:ind w:firstLine="720"/>
        <w:jc w:val="both"/>
        <w:rPr>
          <w:rFonts w:cs="Times New Roman"/>
          <w:color w:val="000000" w:themeColor="text1"/>
          <w:lang w:val="en-GB"/>
        </w:rPr>
      </w:pPr>
      <w:r w:rsidRPr="00D01B42">
        <w:rPr>
          <w:rFonts w:cs="Times New Roman"/>
          <w:color w:val="000000" w:themeColor="text1"/>
          <w:lang w:val="en-GB"/>
        </w:rPr>
        <w:t xml:space="preserve">The sample used in this study was limited to hospital healthcare professionals in the capital, Skopje. There is a need to assess the attitudes of healthcare professionals in other parts of the country. </w:t>
      </w:r>
      <w:r w:rsidR="008D1461" w:rsidRPr="00D01B42">
        <w:rPr>
          <w:rFonts w:cs="Times New Roman"/>
          <w:color w:val="000000" w:themeColor="text1"/>
          <w:lang w:val="en-GB"/>
        </w:rPr>
        <w:t xml:space="preserve">Therefore, </w:t>
      </w:r>
      <w:r w:rsidR="00F324A3" w:rsidRPr="00D01B42">
        <w:rPr>
          <w:rFonts w:cs="Times New Roman"/>
          <w:color w:val="000000" w:themeColor="text1"/>
          <w:lang w:val="en-GB"/>
        </w:rPr>
        <w:t xml:space="preserve">the </w:t>
      </w:r>
      <w:r w:rsidR="008D1461" w:rsidRPr="00D01B42">
        <w:rPr>
          <w:rFonts w:cs="Times New Roman"/>
          <w:color w:val="000000" w:themeColor="text1"/>
          <w:lang w:val="en-GB"/>
        </w:rPr>
        <w:t>results from this study cannot be generali</w:t>
      </w:r>
      <w:r w:rsidR="00F324A3" w:rsidRPr="00D01B42">
        <w:rPr>
          <w:rFonts w:cs="Times New Roman"/>
          <w:color w:val="000000" w:themeColor="text1"/>
          <w:lang w:val="en-GB"/>
        </w:rPr>
        <w:t>s</w:t>
      </w:r>
      <w:r w:rsidR="008D1461" w:rsidRPr="00D01B42">
        <w:rPr>
          <w:rFonts w:cs="Times New Roman"/>
          <w:color w:val="000000" w:themeColor="text1"/>
          <w:lang w:val="en-GB"/>
        </w:rPr>
        <w:t xml:space="preserve">ed to </w:t>
      </w:r>
      <w:r w:rsidR="00F324A3" w:rsidRPr="00D01B42">
        <w:rPr>
          <w:rFonts w:cs="Times New Roman"/>
          <w:color w:val="000000" w:themeColor="text1"/>
          <w:lang w:val="en-GB"/>
        </w:rPr>
        <w:t xml:space="preserve">the </w:t>
      </w:r>
      <w:r w:rsidR="008D1461" w:rsidRPr="00D01B42">
        <w:rPr>
          <w:rFonts w:cs="Times New Roman"/>
          <w:color w:val="000000" w:themeColor="text1"/>
          <w:lang w:val="en-GB"/>
        </w:rPr>
        <w:t>whole hospital healthcare population in the country</w:t>
      </w:r>
      <w:r w:rsidR="00153577" w:rsidRPr="00D01B42">
        <w:rPr>
          <w:rFonts w:cs="Times New Roman"/>
          <w:color w:val="000000" w:themeColor="text1"/>
          <w:lang w:val="en-GB"/>
        </w:rPr>
        <w:t>.</w:t>
      </w:r>
    </w:p>
    <w:p w:rsidR="00DC35C0" w:rsidRPr="00D01B42" w:rsidRDefault="00DC35C0" w:rsidP="00DC35C0">
      <w:pPr>
        <w:ind w:firstLine="720"/>
        <w:jc w:val="both"/>
        <w:rPr>
          <w:rFonts w:cs="Times New Roman"/>
          <w:color w:val="000000" w:themeColor="text1"/>
          <w:lang w:val="en-GB"/>
        </w:rPr>
      </w:pPr>
      <w:r w:rsidRPr="00D01B42">
        <w:rPr>
          <w:rFonts w:cs="Times New Roman"/>
          <w:color w:val="000000" w:themeColor="text1"/>
          <w:lang w:val="en-GB"/>
        </w:rPr>
        <w:t>The second stage of the sampling procedure might have been done in a better way. The participants were chosen randomly by the management of the clinics, which is not the most eff</w:t>
      </w:r>
      <w:r w:rsidR="00241D19" w:rsidRPr="00D01B42">
        <w:rPr>
          <w:rFonts w:cs="Times New Roman"/>
          <w:color w:val="000000" w:themeColor="text1"/>
          <w:lang w:val="en-GB"/>
        </w:rPr>
        <w:t>ective</w:t>
      </w:r>
      <w:r w:rsidRPr="00D01B42">
        <w:rPr>
          <w:rFonts w:cs="Times New Roman"/>
          <w:color w:val="000000" w:themeColor="text1"/>
          <w:lang w:val="en-GB"/>
        </w:rPr>
        <w:t xml:space="preserve"> way</w:t>
      </w:r>
      <w:r w:rsidR="00241D19" w:rsidRPr="00D01B42">
        <w:rPr>
          <w:rFonts w:cs="Times New Roman"/>
          <w:color w:val="000000" w:themeColor="text1"/>
          <w:lang w:val="en-GB"/>
        </w:rPr>
        <w:t xml:space="preserve"> to develop a sample</w:t>
      </w:r>
      <w:r w:rsidRPr="00D01B42">
        <w:rPr>
          <w:rFonts w:cs="Times New Roman"/>
          <w:color w:val="000000" w:themeColor="text1"/>
          <w:lang w:val="en-GB"/>
        </w:rPr>
        <w:t>.</w:t>
      </w:r>
      <w:r w:rsidR="003F51FE" w:rsidRPr="00D01B42">
        <w:rPr>
          <w:rFonts w:cs="Times New Roman"/>
          <w:color w:val="000000" w:themeColor="text1"/>
          <w:lang w:val="en-GB"/>
        </w:rPr>
        <w:t xml:space="preserve"> The management </w:t>
      </w:r>
      <w:r w:rsidR="00F324A3" w:rsidRPr="00D01B42">
        <w:rPr>
          <w:rFonts w:cs="Times New Roman"/>
          <w:color w:val="000000" w:themeColor="text1"/>
          <w:lang w:val="en-GB"/>
        </w:rPr>
        <w:t xml:space="preserve">within </w:t>
      </w:r>
      <w:r w:rsidR="003F51FE" w:rsidRPr="00D01B42">
        <w:rPr>
          <w:rFonts w:cs="Times New Roman"/>
          <w:color w:val="000000" w:themeColor="text1"/>
          <w:lang w:val="en-GB"/>
        </w:rPr>
        <w:t xml:space="preserve">these hospitals </w:t>
      </w:r>
      <w:r w:rsidR="00F324A3" w:rsidRPr="00D01B42">
        <w:rPr>
          <w:rFonts w:cs="Times New Roman"/>
          <w:color w:val="000000" w:themeColor="text1"/>
          <w:lang w:val="en-GB"/>
        </w:rPr>
        <w:t xml:space="preserve">was </w:t>
      </w:r>
      <w:r w:rsidR="003F51FE" w:rsidRPr="00D01B42">
        <w:rPr>
          <w:rFonts w:cs="Times New Roman"/>
          <w:color w:val="000000" w:themeColor="text1"/>
          <w:lang w:val="en-GB"/>
        </w:rPr>
        <w:t xml:space="preserve">not familiar with sampling techniques and that </w:t>
      </w:r>
      <w:r w:rsidR="00F324A3" w:rsidRPr="00D01B42">
        <w:rPr>
          <w:rFonts w:cs="Times New Roman"/>
          <w:color w:val="000000" w:themeColor="text1"/>
          <w:lang w:val="en-GB"/>
        </w:rPr>
        <w:t xml:space="preserve">did </w:t>
      </w:r>
      <w:r w:rsidR="003F51FE" w:rsidRPr="00D01B42">
        <w:rPr>
          <w:rFonts w:cs="Times New Roman"/>
          <w:color w:val="000000" w:themeColor="text1"/>
          <w:lang w:val="en-GB"/>
        </w:rPr>
        <w:t>not guarantee eff</w:t>
      </w:r>
      <w:r w:rsidR="00241D19" w:rsidRPr="00D01B42">
        <w:rPr>
          <w:rFonts w:cs="Times New Roman"/>
          <w:color w:val="000000" w:themeColor="text1"/>
          <w:lang w:val="en-GB"/>
        </w:rPr>
        <w:t>ective</w:t>
      </w:r>
      <w:r w:rsidR="003F51FE" w:rsidRPr="00D01B42">
        <w:rPr>
          <w:rFonts w:cs="Times New Roman"/>
          <w:color w:val="000000" w:themeColor="text1"/>
          <w:lang w:val="en-GB"/>
        </w:rPr>
        <w:t xml:space="preserve"> sampling.</w:t>
      </w:r>
    </w:p>
    <w:p w:rsidR="00DC35C0" w:rsidRPr="00D01B42" w:rsidRDefault="00DC35C0" w:rsidP="00BE68E9">
      <w:pPr>
        <w:pStyle w:val="Heading3"/>
      </w:pPr>
      <w:bookmarkStart w:id="309" w:name="_Toc467708878"/>
      <w:bookmarkStart w:id="310" w:name="_Toc481521238"/>
      <w:bookmarkStart w:id="311" w:name="_Toc528944982"/>
      <w:r w:rsidRPr="00D01B42">
        <w:t>Lessons learned and recommendations for improvement of the research instrument</w:t>
      </w:r>
      <w:bookmarkEnd w:id="309"/>
      <w:bookmarkEnd w:id="310"/>
      <w:bookmarkEnd w:id="311"/>
    </w:p>
    <w:p w:rsidR="00DC35C0" w:rsidRPr="00D01B42" w:rsidRDefault="00DC35C0" w:rsidP="00DC35C0">
      <w:pPr>
        <w:jc w:val="both"/>
        <w:rPr>
          <w:rFonts w:cs="Times New Roman"/>
          <w:lang w:val="en-GB"/>
        </w:rPr>
      </w:pPr>
      <w:r w:rsidRPr="00D01B42">
        <w:rPr>
          <w:rFonts w:cs="Times New Roman"/>
          <w:lang w:val="en-GB"/>
        </w:rPr>
        <w:tab/>
        <w:t xml:space="preserve">This section focuses on the lessons learned from the main findings and research methodology applied in this study and proposes future approaches for the next study of this </w:t>
      </w:r>
      <w:r w:rsidR="00405CC2" w:rsidRPr="00D01B42">
        <w:rPr>
          <w:rFonts w:cs="Times New Roman"/>
          <w:lang w:val="en-GB"/>
        </w:rPr>
        <w:t>Thesis</w:t>
      </w:r>
      <w:r w:rsidRPr="00D01B42">
        <w:rPr>
          <w:rFonts w:cs="Times New Roman"/>
          <w:lang w:val="en-GB"/>
        </w:rPr>
        <w:t xml:space="preserve">. The study of hospital healthcare professionals described in this chapter tested the effectiveness of revised TAM2 in a sample of hospital healthcare professionals in the Republic of Macedonia. As this research instrument was applied for the first time in a healthcare environment in </w:t>
      </w:r>
      <w:r w:rsidR="000656EF" w:rsidRPr="00D01B42">
        <w:rPr>
          <w:rFonts w:cs="Times New Roman"/>
          <w:lang w:val="en-GB"/>
        </w:rPr>
        <w:t xml:space="preserve">developing country in </w:t>
      </w:r>
      <w:r w:rsidRPr="00D01B42">
        <w:rPr>
          <w:rFonts w:cs="Times New Roman"/>
          <w:lang w:val="en-GB"/>
        </w:rPr>
        <w:t xml:space="preserve">SEE, there are novel findings that can serve as a basis for future studies in this area. </w:t>
      </w:r>
    </w:p>
    <w:p w:rsidR="00DC35C0" w:rsidRPr="00D01B42" w:rsidRDefault="00DC35C0" w:rsidP="00DC35C0">
      <w:pPr>
        <w:jc w:val="both"/>
        <w:rPr>
          <w:rFonts w:cs="Times New Roman"/>
          <w:lang w:val="en-GB"/>
        </w:rPr>
      </w:pPr>
      <w:r w:rsidRPr="00D01B42">
        <w:rPr>
          <w:rFonts w:cs="Times New Roman"/>
          <w:lang w:val="en-GB"/>
        </w:rPr>
        <w:tab/>
        <w:t xml:space="preserve">The findings from this study demonstrate the predictive value of </w:t>
      </w:r>
      <w:r w:rsidR="008B696F" w:rsidRPr="00D01B42">
        <w:rPr>
          <w:rFonts w:cs="Times New Roman"/>
          <w:lang w:val="en-GB"/>
        </w:rPr>
        <w:t>perceived ease of use</w:t>
      </w:r>
      <w:r w:rsidRPr="00D01B42">
        <w:rPr>
          <w:rFonts w:cs="Times New Roman"/>
          <w:lang w:val="en-GB"/>
        </w:rPr>
        <w:t xml:space="preserve">, </w:t>
      </w:r>
      <w:r w:rsidR="00054FC2" w:rsidRPr="00D01B42">
        <w:rPr>
          <w:rFonts w:cs="Times New Roman"/>
          <w:lang w:val="en-GB"/>
        </w:rPr>
        <w:t>subjective norm</w:t>
      </w:r>
      <w:r w:rsidR="008019FC" w:rsidRPr="00D01B42">
        <w:rPr>
          <w:rFonts w:cs="Times New Roman"/>
          <w:lang w:val="en-GB"/>
        </w:rPr>
        <w:t>,</w:t>
      </w:r>
      <w:r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xml:space="preserve">, and indicate that TAM2 is a more appropriate research tool than the basic TAM in healthcare settings. TAM2 is a more robust model than the basic TAM, and enables the researcher to capture the social norm’s cognitive behaviour of the targeted population. As a behavioural predictor of participants’ intentions, the </w:t>
      </w:r>
      <w:r w:rsidR="002E45AC" w:rsidRPr="00D01B42">
        <w:rPr>
          <w:rFonts w:cs="Times New Roman"/>
          <w:lang w:val="en-GB"/>
        </w:rPr>
        <w:t>job relevance</w:t>
      </w:r>
      <w:r w:rsidRPr="00D01B42">
        <w:rPr>
          <w:rFonts w:cs="Times New Roman"/>
          <w:lang w:val="en-GB"/>
        </w:rPr>
        <w:t xml:space="preserve"> variable assesses the level of relevance of e-Health system in healthcare professionals’ daily routine. The use of these two (</w:t>
      </w:r>
      <w:r w:rsidR="00054FC2" w:rsidRPr="00D01B42">
        <w:rPr>
          <w:rFonts w:cs="Times New Roman"/>
          <w:lang w:val="en-GB"/>
        </w:rPr>
        <w:t>subjective norm</w:t>
      </w:r>
      <w:r w:rsidR="009D6D10"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predictor variables alongside the core technology acceptance variables (</w:t>
      </w:r>
      <w:r w:rsidR="00BD19DC" w:rsidRPr="00D01B42">
        <w:rPr>
          <w:rFonts w:cs="Times New Roman"/>
          <w:lang w:val="en-GB"/>
        </w:rPr>
        <w:t>perceived usefulness</w:t>
      </w:r>
      <w:r w:rsidRPr="00D01B42">
        <w:rPr>
          <w:rFonts w:cs="Times New Roman"/>
          <w:lang w:val="en-GB"/>
        </w:rPr>
        <w:t xml:space="preserve"> and </w:t>
      </w:r>
      <w:r w:rsidR="008B696F" w:rsidRPr="00D01B42">
        <w:rPr>
          <w:rFonts w:cs="Times New Roman"/>
          <w:lang w:val="en-GB"/>
        </w:rPr>
        <w:t>perceived ease of use</w:t>
      </w:r>
      <w:r w:rsidRPr="00D01B42">
        <w:rPr>
          <w:rFonts w:cs="Times New Roman"/>
          <w:lang w:val="en-GB"/>
        </w:rPr>
        <w:t xml:space="preserve">) is therefore strongly recommended in the next study of this </w:t>
      </w:r>
      <w:r w:rsidR="00405CC2" w:rsidRPr="00D01B42">
        <w:rPr>
          <w:rFonts w:cs="Times New Roman"/>
          <w:lang w:val="en-GB"/>
        </w:rPr>
        <w:t>Thesis</w:t>
      </w:r>
      <w:r w:rsidRPr="00D01B42">
        <w:rPr>
          <w:rFonts w:cs="Times New Roman"/>
          <w:lang w:val="en-GB"/>
        </w:rPr>
        <w:t xml:space="preserve"> (</w:t>
      </w:r>
      <w:r w:rsidR="00A026E8" w:rsidRPr="00D01B42">
        <w:rPr>
          <w:rFonts w:cs="Times New Roman"/>
          <w:lang w:val="en-GB"/>
        </w:rPr>
        <w:t>C</w:t>
      </w:r>
      <w:r w:rsidRPr="00D01B42">
        <w:rPr>
          <w:rFonts w:cs="Times New Roman"/>
          <w:lang w:val="en-GB"/>
        </w:rPr>
        <w:t>hapter 5).</w:t>
      </w:r>
    </w:p>
    <w:p w:rsidR="00DC35C0" w:rsidRPr="00D01B42" w:rsidRDefault="00DC35C0" w:rsidP="00DC35C0">
      <w:pPr>
        <w:ind w:firstLine="720"/>
        <w:jc w:val="both"/>
        <w:rPr>
          <w:rFonts w:cs="Times New Roman"/>
          <w:lang w:val="en-GB"/>
        </w:rPr>
      </w:pPr>
      <w:r w:rsidRPr="00D01B42">
        <w:rPr>
          <w:rFonts w:cs="Times New Roman"/>
          <w:lang w:val="en-GB"/>
        </w:rPr>
        <w:t xml:space="preserve">The effectiveness of </w:t>
      </w:r>
      <w:r w:rsidR="008B696F" w:rsidRPr="00D01B42">
        <w:rPr>
          <w:rFonts w:cs="Times New Roman"/>
          <w:lang w:val="en-GB"/>
        </w:rPr>
        <w:t>perceived ease of use</w:t>
      </w:r>
      <w:r w:rsidR="000656EF" w:rsidRPr="00D01B42">
        <w:rPr>
          <w:rFonts w:cs="Times New Roman"/>
          <w:lang w:val="en-GB"/>
        </w:rPr>
        <w:t xml:space="preserve"> and a weaker effect</w:t>
      </w:r>
      <w:r w:rsidRPr="00D01B42">
        <w:rPr>
          <w:rFonts w:cs="Times New Roman"/>
          <w:lang w:val="en-GB"/>
        </w:rPr>
        <w:t xml:space="preserve"> of </w:t>
      </w:r>
      <w:r w:rsidR="00BD19DC" w:rsidRPr="00D01B42">
        <w:rPr>
          <w:rFonts w:cs="Times New Roman"/>
          <w:lang w:val="en-GB"/>
        </w:rPr>
        <w:t>perceived usefulness</w:t>
      </w:r>
      <w:r w:rsidRPr="00D01B42">
        <w:rPr>
          <w:rFonts w:cs="Times New Roman"/>
          <w:lang w:val="en-GB"/>
        </w:rPr>
        <w:t xml:space="preserve"> as behavioural predictors from this study require further confirmation though a more robust study. The future reassessment of the </w:t>
      </w:r>
      <w:r w:rsidR="00BD19DC" w:rsidRPr="00D01B42">
        <w:rPr>
          <w:rFonts w:cs="Times New Roman"/>
          <w:lang w:val="en-GB"/>
        </w:rPr>
        <w:t>perceived usefulness</w:t>
      </w:r>
      <w:r w:rsidRPr="00D01B42">
        <w:rPr>
          <w:rFonts w:cs="Times New Roman"/>
          <w:lang w:val="en-GB"/>
        </w:rPr>
        <w:t xml:space="preserve"> effect on </w:t>
      </w:r>
      <w:r w:rsidRPr="00D01B42">
        <w:rPr>
          <w:rFonts w:cs="Times New Roman"/>
          <w:lang w:val="en-GB"/>
        </w:rPr>
        <w:lastRenderedPageBreak/>
        <w:t>Macedonian healthcare workers’ behaviour will therefore be important in the next phase of the research.</w:t>
      </w:r>
    </w:p>
    <w:p w:rsidR="00DC35C0" w:rsidRPr="00D01B42" w:rsidRDefault="00DC35C0" w:rsidP="00DC35C0">
      <w:pPr>
        <w:jc w:val="both"/>
        <w:rPr>
          <w:rFonts w:cs="Times New Roman"/>
          <w:lang w:val="en-GB"/>
        </w:rPr>
      </w:pPr>
      <w:r w:rsidRPr="00D01B42">
        <w:rPr>
          <w:rFonts w:cs="Times New Roman"/>
          <w:lang w:val="en-GB"/>
        </w:rPr>
        <w:tab/>
        <w:t>Other technology a</w:t>
      </w:r>
      <w:r w:rsidR="00A026E8" w:rsidRPr="00D01B42">
        <w:rPr>
          <w:rFonts w:cs="Times New Roman"/>
          <w:lang w:val="en-GB"/>
        </w:rPr>
        <w:t xml:space="preserve">cceptance constructs, such as </w:t>
      </w:r>
      <w:r w:rsidR="008019FC" w:rsidRPr="00D01B42">
        <w:rPr>
          <w:rFonts w:cs="Times New Roman"/>
          <w:lang w:val="en-GB"/>
        </w:rPr>
        <w:t>access to PC and computer use hours/years</w:t>
      </w:r>
      <w:r w:rsidRPr="00D01B42">
        <w:rPr>
          <w:rFonts w:cs="Times New Roman"/>
          <w:lang w:val="en-GB"/>
        </w:rPr>
        <w:t xml:space="preserve"> were assessed in this study. The results indi</w:t>
      </w:r>
      <w:r w:rsidR="009D6D10" w:rsidRPr="00D01B42">
        <w:rPr>
          <w:rFonts w:cs="Times New Roman"/>
          <w:lang w:val="en-GB"/>
        </w:rPr>
        <w:t>cated that non-PC users are associated with</w:t>
      </w:r>
      <w:r w:rsidRPr="00D01B42">
        <w:rPr>
          <w:rFonts w:cs="Times New Roman"/>
          <w:lang w:val="en-GB"/>
        </w:rPr>
        <w:t xml:space="preserve"> lower intentions, </w:t>
      </w:r>
      <w:r w:rsidR="00BD19DC" w:rsidRPr="00D01B42">
        <w:rPr>
          <w:rFonts w:cs="Times New Roman"/>
          <w:lang w:val="en-GB"/>
        </w:rPr>
        <w:t>perceived usefulness</w:t>
      </w:r>
      <w:r w:rsidR="009D6D10" w:rsidRPr="00D01B42">
        <w:rPr>
          <w:rFonts w:cs="Times New Roman"/>
          <w:lang w:val="en-GB"/>
        </w:rPr>
        <w:t>,</w:t>
      </w:r>
      <w:r w:rsidRPr="00D01B42">
        <w:rPr>
          <w:rFonts w:cs="Times New Roman"/>
          <w:lang w:val="en-GB"/>
        </w:rPr>
        <w:t xml:space="preserve"> and </w:t>
      </w:r>
      <w:r w:rsidR="002E45AC" w:rsidRPr="00D01B42">
        <w:rPr>
          <w:rFonts w:cs="Times New Roman"/>
          <w:lang w:val="en-GB"/>
        </w:rPr>
        <w:t>job relevance</w:t>
      </w:r>
      <w:r w:rsidRPr="00D01B42">
        <w:rPr>
          <w:rFonts w:cs="Times New Roman"/>
          <w:lang w:val="en-GB"/>
        </w:rPr>
        <w:t>. However, the dail</w:t>
      </w:r>
      <w:r w:rsidR="00A026E8" w:rsidRPr="00D01B42">
        <w:rPr>
          <w:rFonts w:cs="Times New Roman"/>
          <w:lang w:val="en-GB"/>
        </w:rPr>
        <w:t xml:space="preserve">y and hourly </w:t>
      </w:r>
      <w:r w:rsidR="008019FC" w:rsidRPr="00D01B42">
        <w:rPr>
          <w:rFonts w:cs="Times New Roman"/>
          <w:lang w:val="en-GB"/>
        </w:rPr>
        <w:t>uses of computer constructs were</w:t>
      </w:r>
      <w:r w:rsidRPr="00D01B42">
        <w:rPr>
          <w:rFonts w:cs="Times New Roman"/>
          <w:lang w:val="en-GB"/>
        </w:rPr>
        <w:t xml:space="preserve"> not established </w:t>
      </w:r>
      <w:r w:rsidR="008019FC" w:rsidRPr="00D01B42">
        <w:rPr>
          <w:rFonts w:cs="Times New Roman"/>
          <w:lang w:val="en-GB"/>
        </w:rPr>
        <w:t>as</w:t>
      </w:r>
      <w:r w:rsidRPr="00D01B42">
        <w:rPr>
          <w:rFonts w:cs="Times New Roman"/>
          <w:lang w:val="en-GB"/>
        </w:rPr>
        <w:t xml:space="preserve"> predictor</w:t>
      </w:r>
      <w:r w:rsidR="008019FC" w:rsidRPr="00D01B42">
        <w:rPr>
          <w:rFonts w:cs="Times New Roman"/>
          <w:lang w:val="en-GB"/>
        </w:rPr>
        <w:t>s</w:t>
      </w:r>
      <w:r w:rsidRPr="00D01B42">
        <w:rPr>
          <w:rFonts w:cs="Times New Roman"/>
          <w:lang w:val="en-GB"/>
        </w:rPr>
        <w:t xml:space="preserve"> of intentions among the participants of this study. Therefore, the use of other technology acceptance variables to assess the computer and the Internet use variables may be considered in future studies.</w:t>
      </w:r>
    </w:p>
    <w:p w:rsidR="00DC35C0" w:rsidRPr="00D01B42" w:rsidRDefault="00DC35C0" w:rsidP="00DC35C0">
      <w:pPr>
        <w:jc w:val="both"/>
        <w:rPr>
          <w:rFonts w:cs="Times New Roman"/>
          <w:lang w:val="en-GB"/>
        </w:rPr>
      </w:pPr>
      <w:r w:rsidRPr="00D01B42">
        <w:rPr>
          <w:rFonts w:cs="Times New Roman"/>
          <w:lang w:val="en-GB"/>
        </w:rPr>
        <w:tab/>
        <w:t xml:space="preserve">The </w:t>
      </w:r>
      <w:r w:rsidR="009D143C" w:rsidRPr="00D01B42">
        <w:rPr>
          <w:rFonts w:cs="Times New Roman"/>
          <w:lang w:val="en-GB"/>
        </w:rPr>
        <w:t>computer anxiety</w:t>
      </w:r>
      <w:r w:rsidRPr="00D01B42">
        <w:rPr>
          <w:rFonts w:cs="Times New Roman"/>
          <w:lang w:val="en-GB"/>
        </w:rPr>
        <w:t xml:space="preserve"> variable did not show an association with users’ intentions and did not predict e-Health usage intentions, and the mean score of this variable was rather low. As the effect of </w:t>
      </w:r>
      <w:r w:rsidR="00D93A4C" w:rsidRPr="00D01B42">
        <w:rPr>
          <w:rFonts w:cs="Times New Roman"/>
          <w:lang w:val="en-GB"/>
        </w:rPr>
        <w:t>descriptive norm</w:t>
      </w:r>
      <w:r w:rsidRPr="00D01B42">
        <w:rPr>
          <w:rFonts w:cs="Times New Roman"/>
          <w:lang w:val="en-GB"/>
        </w:rPr>
        <w:t xml:space="preserve"> on Macedonian healthcare professionals cannot be fully assessed from this study, there is a need to re-examine the effect of </w:t>
      </w:r>
      <w:r w:rsidR="00D93A4C" w:rsidRPr="00D01B42">
        <w:rPr>
          <w:rFonts w:cs="Times New Roman"/>
          <w:lang w:val="en-GB"/>
        </w:rPr>
        <w:t>descriptive norm</w:t>
      </w:r>
      <w:r w:rsidRPr="00D01B42">
        <w:rPr>
          <w:rFonts w:cs="Times New Roman"/>
          <w:lang w:val="en-GB"/>
        </w:rPr>
        <w:t xml:space="preserve"> in a context in which health ICT systems will actually be implemented in the country. </w:t>
      </w:r>
    </w:p>
    <w:p w:rsidR="00DC35C0" w:rsidRPr="00D01B42" w:rsidRDefault="00DC35C0" w:rsidP="00DC35C0">
      <w:pPr>
        <w:ind w:firstLine="720"/>
        <w:jc w:val="both"/>
        <w:rPr>
          <w:rFonts w:cs="Times New Roman"/>
          <w:lang w:val="en-GB"/>
        </w:rPr>
      </w:pPr>
      <w:r w:rsidRPr="00D01B42">
        <w:rPr>
          <w:rFonts w:cs="Times New Roman"/>
          <w:lang w:val="en-GB"/>
        </w:rPr>
        <w:t>Finally, as the TAM2 is a more advanced research instrument than the basic TAM, it suggests that more complex and robust models may have a better effect in healthcare setti</w:t>
      </w:r>
      <w:r w:rsidR="00A026E8" w:rsidRPr="00D01B42">
        <w:rPr>
          <w:rFonts w:cs="Times New Roman"/>
          <w:lang w:val="en-GB"/>
        </w:rPr>
        <w:t>ngs. In the literature review (C</w:t>
      </w:r>
      <w:r w:rsidRPr="00D01B42">
        <w:rPr>
          <w:rFonts w:cs="Times New Roman"/>
          <w:lang w:val="en-GB"/>
        </w:rPr>
        <w:t>hapter 2), newer, advanced and more robust technology acceptance models such as the UTAUT were discussed that can be applied in healthcare settings in their original or modified form or in combination. Therefore, the application of a more advanced research instrument may be considered as a future research instrument in this study.</w:t>
      </w:r>
    </w:p>
    <w:p w:rsidR="00DC35C0" w:rsidRPr="00D01B42" w:rsidRDefault="00DC35C0" w:rsidP="00DC35C0">
      <w:pPr>
        <w:ind w:firstLine="720"/>
        <w:jc w:val="both"/>
        <w:rPr>
          <w:rFonts w:cs="Times New Roman"/>
          <w:lang w:val="en-GB"/>
        </w:rPr>
      </w:pPr>
      <w:r w:rsidRPr="00D01B42">
        <w:rPr>
          <w:rFonts w:cs="Times New Roman"/>
          <w:lang w:val="en-GB"/>
        </w:rPr>
        <w:t>Although in this study</w:t>
      </w:r>
      <w:r w:rsidR="009D6D10" w:rsidRPr="00D01B42">
        <w:rPr>
          <w:rFonts w:cs="Times New Roman"/>
          <w:lang w:val="en-GB"/>
        </w:rPr>
        <w:t>,</w:t>
      </w:r>
      <w:r w:rsidRPr="00D01B42">
        <w:rPr>
          <w:rFonts w:cs="Times New Roman"/>
          <w:lang w:val="en-GB"/>
        </w:rPr>
        <w:t xml:space="preserve"> no differences were found on the basis of gender or age, their effect may be assessed indirectly through more sophisticated research models, such as the UTAUT. Other moderation effects, such as voluntariness of use and past work experience, may be assessed through this more advanced research instrument.  </w:t>
      </w:r>
    </w:p>
    <w:p w:rsidR="007D7433" w:rsidRPr="00D01B42" w:rsidRDefault="00DC35C0" w:rsidP="00DC35C0">
      <w:pPr>
        <w:tabs>
          <w:tab w:val="left" w:pos="3969"/>
        </w:tabs>
        <w:ind w:firstLine="720"/>
        <w:jc w:val="both"/>
        <w:rPr>
          <w:rFonts w:cs="Times New Roman"/>
          <w:lang w:val="en-GB"/>
        </w:rPr>
      </w:pPr>
      <w:r w:rsidRPr="00D01B42">
        <w:rPr>
          <w:rFonts w:cs="Times New Roman"/>
          <w:lang w:val="en-GB"/>
        </w:rPr>
        <w:t xml:space="preserve">Another lesson learned from this study indicates that it is possible that when translated into other languages, in this case Macedonian, the 7-point Likert scale research instrument created some difficulties for respondents. </w:t>
      </w:r>
      <w:r w:rsidR="004A07B0" w:rsidRPr="00D01B42">
        <w:rPr>
          <w:rFonts w:cs="Times New Roman"/>
          <w:lang w:val="en-GB"/>
        </w:rPr>
        <w:t>The gradation moderately disagree and somewhat disagree, and moderately agree and somewhat agree, when translated into Macedonian language create</w:t>
      </w:r>
      <w:r w:rsidR="007D7433" w:rsidRPr="00D01B42">
        <w:rPr>
          <w:rFonts w:cs="Times New Roman"/>
          <w:lang w:val="en-GB"/>
        </w:rPr>
        <w:t>d</w:t>
      </w:r>
      <w:r w:rsidR="004A07B0" w:rsidRPr="00D01B42">
        <w:rPr>
          <w:rFonts w:cs="Times New Roman"/>
          <w:lang w:val="en-GB"/>
        </w:rPr>
        <w:t xml:space="preserve"> confusion</w:t>
      </w:r>
      <w:r w:rsidR="007D7433" w:rsidRPr="00D01B42">
        <w:rPr>
          <w:rFonts w:cs="Times New Roman"/>
          <w:lang w:val="en-GB"/>
        </w:rPr>
        <w:t xml:space="preserve"> among the participants</w:t>
      </w:r>
      <w:r w:rsidR="004A07B0" w:rsidRPr="00D01B42">
        <w:rPr>
          <w:rFonts w:cs="Times New Roman"/>
          <w:lang w:val="en-GB"/>
        </w:rPr>
        <w:t xml:space="preserve">.  </w:t>
      </w:r>
    </w:p>
    <w:p w:rsidR="00DC35C0" w:rsidRPr="00D01B42" w:rsidRDefault="00DC35C0" w:rsidP="00DC35C0">
      <w:pPr>
        <w:tabs>
          <w:tab w:val="left" w:pos="3969"/>
        </w:tabs>
        <w:ind w:firstLine="720"/>
        <w:jc w:val="both"/>
        <w:rPr>
          <w:rFonts w:cs="Times New Roman"/>
          <w:lang w:val="en-GB"/>
        </w:rPr>
      </w:pPr>
      <w:r w:rsidRPr="00D01B42">
        <w:rPr>
          <w:rFonts w:cs="Times New Roman"/>
          <w:color w:val="000000" w:themeColor="text1"/>
          <w:lang w:val="en-GB"/>
        </w:rPr>
        <w:t>A better sampling approach is needed.</w:t>
      </w:r>
      <w:r w:rsidRPr="00D01B42">
        <w:rPr>
          <w:rFonts w:cs="Times New Roman"/>
          <w:color w:val="FF0000"/>
          <w:lang w:val="en-GB"/>
        </w:rPr>
        <w:t xml:space="preserve"> </w:t>
      </w:r>
      <w:r w:rsidRPr="00D01B42">
        <w:rPr>
          <w:rFonts w:cs="Times New Roman"/>
          <w:lang w:val="en-GB"/>
        </w:rPr>
        <w:t xml:space="preserve">The research instrument of this study had a rather narrow sampling procedure, focused on hospital healthcare professionals in the city of Skopje, the capital of the Republic of Macedonia. This fact leads to the need for a more robust study at the national level to capture the attitude of a larger population of healthcare professionals. </w:t>
      </w:r>
    </w:p>
    <w:p w:rsidR="008D1461" w:rsidRPr="00D01B42" w:rsidRDefault="008D1461" w:rsidP="00DC35C0">
      <w:pPr>
        <w:tabs>
          <w:tab w:val="left" w:pos="3969"/>
        </w:tabs>
        <w:ind w:firstLine="720"/>
        <w:jc w:val="both"/>
        <w:rPr>
          <w:rFonts w:cs="Times New Roman"/>
          <w:lang w:val="en-GB"/>
        </w:rPr>
      </w:pPr>
      <w:r w:rsidRPr="00D01B42">
        <w:rPr>
          <w:rFonts w:cs="Times New Roman"/>
          <w:lang w:val="en-GB"/>
        </w:rPr>
        <w:t xml:space="preserve">The structural equation </w:t>
      </w:r>
      <w:r w:rsidR="00CB6322" w:rsidRPr="00D01B42">
        <w:rPr>
          <w:rFonts w:cs="Times New Roman"/>
          <w:lang w:val="en-GB"/>
        </w:rPr>
        <w:t>modelling</w:t>
      </w:r>
      <w:r w:rsidRPr="00D01B42">
        <w:rPr>
          <w:rFonts w:cs="Times New Roman"/>
          <w:lang w:val="en-GB"/>
        </w:rPr>
        <w:t xml:space="preserve"> as second level analyses may reconfirm and establish the prediction model tested by the regression analyses. Therefore, these analyses should be </w:t>
      </w:r>
      <w:r w:rsidR="007D7433" w:rsidRPr="00D01B42">
        <w:rPr>
          <w:rFonts w:cs="Times New Roman"/>
          <w:lang w:val="en-GB"/>
        </w:rPr>
        <w:t>undertaken</w:t>
      </w:r>
      <w:r w:rsidRPr="00D01B42">
        <w:rPr>
          <w:rFonts w:cs="Times New Roman"/>
          <w:lang w:val="en-GB"/>
        </w:rPr>
        <w:t xml:space="preserve"> for the second study as well.</w:t>
      </w:r>
    </w:p>
    <w:p w:rsidR="00DC35C0" w:rsidRPr="00D01B42" w:rsidRDefault="00DC35C0" w:rsidP="00DE0D76">
      <w:pPr>
        <w:pStyle w:val="Heading2"/>
        <w:rPr>
          <w:lang w:val="en-GB"/>
        </w:rPr>
      </w:pPr>
      <w:bookmarkStart w:id="312" w:name="_Toc467708879"/>
      <w:bookmarkStart w:id="313" w:name="_Toc481521239"/>
      <w:bookmarkStart w:id="314" w:name="_Toc528944983"/>
      <w:r w:rsidRPr="00D01B42">
        <w:rPr>
          <w:lang w:val="en-GB"/>
        </w:rPr>
        <w:lastRenderedPageBreak/>
        <w:t>Conclusions</w:t>
      </w:r>
      <w:bookmarkEnd w:id="312"/>
      <w:bookmarkEnd w:id="313"/>
      <w:bookmarkEnd w:id="314"/>
    </w:p>
    <w:p w:rsidR="00DC35C0" w:rsidRPr="00D01B42" w:rsidRDefault="00615326" w:rsidP="00DC35C0">
      <w:pPr>
        <w:ind w:firstLine="720"/>
        <w:jc w:val="both"/>
        <w:rPr>
          <w:rFonts w:cs="Times New Roman"/>
          <w:lang w:val="en-GB"/>
        </w:rPr>
      </w:pPr>
      <w:r w:rsidRPr="00D01B42">
        <w:rPr>
          <w:rFonts w:cs="Times New Roman"/>
          <w:lang w:val="en-GB"/>
        </w:rPr>
        <w:t>This chapter has assesse</w:t>
      </w:r>
      <w:r w:rsidR="00401C2D" w:rsidRPr="00D01B42">
        <w:rPr>
          <w:rFonts w:cs="Times New Roman"/>
          <w:lang w:val="en-GB"/>
        </w:rPr>
        <w:t>d</w:t>
      </w:r>
      <w:r w:rsidRPr="00D01B42">
        <w:rPr>
          <w:rFonts w:cs="Times New Roman"/>
          <w:lang w:val="en-GB"/>
        </w:rPr>
        <w:t xml:space="preserve"> the attitudes of specified sample of hospital healthcare professionals in the Republic of Macedonia towards e-Health technology.</w:t>
      </w:r>
      <w:r w:rsidR="00DC35C0" w:rsidRPr="00D01B42">
        <w:rPr>
          <w:rFonts w:cs="Times New Roman"/>
          <w:lang w:val="en-GB"/>
        </w:rPr>
        <w:t xml:space="preserve"> </w:t>
      </w:r>
      <w:r w:rsidRPr="00D01B42">
        <w:rPr>
          <w:rFonts w:cs="Times New Roman"/>
          <w:lang w:val="en-GB"/>
        </w:rPr>
        <w:t>The</w:t>
      </w:r>
      <w:r w:rsidR="00DC35C0" w:rsidRPr="00D01B42">
        <w:rPr>
          <w:rFonts w:cs="Times New Roman"/>
          <w:lang w:val="en-GB"/>
        </w:rPr>
        <w:t xml:space="preserve"> study of hospital healthcare professionals confirmed that the modified version of TAM2 is suitable for developing an understanding of healthcare professional’s acceptance of e-Health system. These findings are in accordance with previous reports on technology acceptance in health</w:t>
      </w:r>
      <w:r w:rsidR="0033394E" w:rsidRPr="00D01B42">
        <w:rPr>
          <w:rFonts w:cs="Times New Roman"/>
          <w:lang w:val="en-GB"/>
        </w:rPr>
        <w:t>care settings (S</w:t>
      </w:r>
      <w:r w:rsidR="00DC35C0" w:rsidRPr="00D01B42">
        <w:rPr>
          <w:rFonts w:cs="Times New Roman"/>
          <w:lang w:val="en-GB"/>
        </w:rPr>
        <w:t xml:space="preserve">ection 2.6). The </w:t>
      </w:r>
      <w:r w:rsidR="008B696F" w:rsidRPr="00D01B42">
        <w:rPr>
          <w:rFonts w:cs="Times New Roman"/>
          <w:lang w:val="en-GB"/>
        </w:rPr>
        <w:t>perceived ease of use</w:t>
      </w:r>
      <w:r w:rsidR="00DC35C0" w:rsidRPr="00D01B42">
        <w:rPr>
          <w:rFonts w:cs="Times New Roman"/>
          <w:lang w:val="en-GB"/>
        </w:rPr>
        <w:t xml:space="preserve">, </w:t>
      </w:r>
      <w:r w:rsidR="00054FC2" w:rsidRPr="00D01B42">
        <w:rPr>
          <w:rFonts w:cs="Times New Roman"/>
          <w:lang w:val="en-GB"/>
        </w:rPr>
        <w:t>subjective norm</w:t>
      </w:r>
      <w:r w:rsidR="00366648" w:rsidRPr="00D01B42">
        <w:rPr>
          <w:rFonts w:cs="Times New Roman"/>
          <w:lang w:val="en-GB"/>
        </w:rPr>
        <w:t>,</w:t>
      </w:r>
      <w:r w:rsidR="00DC35C0" w:rsidRPr="00D01B42">
        <w:rPr>
          <w:rFonts w:cs="Times New Roman"/>
          <w:lang w:val="en-GB"/>
        </w:rPr>
        <w:t xml:space="preserve"> </w:t>
      </w:r>
      <w:r w:rsidR="002E45AC" w:rsidRPr="00D01B42">
        <w:rPr>
          <w:rFonts w:cs="Times New Roman"/>
          <w:lang w:val="en-GB"/>
        </w:rPr>
        <w:t>job relevance</w:t>
      </w:r>
      <w:r w:rsidR="00366648" w:rsidRPr="00D01B42">
        <w:rPr>
          <w:rFonts w:cs="Times New Roman"/>
          <w:lang w:val="en-GB"/>
        </w:rPr>
        <w:t>, and perceived usefulness (established effect through structural equation modelling)</w:t>
      </w:r>
      <w:r w:rsidR="00DC35C0" w:rsidRPr="00D01B42">
        <w:rPr>
          <w:rFonts w:cs="Times New Roman"/>
          <w:lang w:val="en-GB"/>
        </w:rPr>
        <w:t xml:space="preserve"> constructs derived from TAM2 (</w:t>
      </w:r>
      <w:r w:rsidR="00532ACD" w:rsidRPr="00D01B42">
        <w:rPr>
          <w:rFonts w:cs="Times New Roman"/>
          <w:color w:val="auto"/>
          <w:lang w:val="en-GB"/>
        </w:rPr>
        <w:t>Venkatesh and Davis</w:t>
      </w:r>
      <w:r w:rsidR="00DC35C0" w:rsidRPr="00D01B42">
        <w:rPr>
          <w:rFonts w:cs="Times New Roman"/>
          <w:color w:val="auto"/>
          <w:lang w:val="en-GB"/>
        </w:rPr>
        <w:t xml:space="preserve"> 2000</w:t>
      </w:r>
      <w:r w:rsidR="00DC35C0" w:rsidRPr="00D01B42">
        <w:rPr>
          <w:rFonts w:cs="Times New Roman"/>
          <w:lang w:val="en-GB"/>
        </w:rPr>
        <w:t xml:space="preserve">) have shown that this model is appropriate for use in healthcare settings. The findings from this study showed the need for healthcare professionals’ education and or the </w:t>
      </w:r>
      <w:r w:rsidR="00DC35C0" w:rsidRPr="00D01B42">
        <w:rPr>
          <w:rFonts w:cs="Times New Roman"/>
          <w:color w:val="auto"/>
          <w:lang w:val="en-GB"/>
        </w:rPr>
        <w:t>provision of information about</w:t>
      </w:r>
      <w:r w:rsidR="00DC35C0" w:rsidRPr="00D01B42">
        <w:rPr>
          <w:rFonts w:cs="Times New Roman"/>
          <w:lang w:val="en-GB"/>
        </w:rPr>
        <w:t xml:space="preserve"> the potential applicability of e-Health in their daily routine. The rise of an organisational culture which promotes the use of novel IT applications could have a positive impact on social norm beliefs, and may lead to greater intentions to use the technology.   </w:t>
      </w:r>
      <w:r w:rsidR="00DC35C0" w:rsidRPr="00D01B42">
        <w:rPr>
          <w:rFonts w:cs="Times New Roman"/>
          <w:lang w:val="en-GB"/>
        </w:rPr>
        <w:tab/>
      </w:r>
    </w:p>
    <w:p w:rsidR="00F91542" w:rsidRPr="00D01B42" w:rsidRDefault="00DC35C0" w:rsidP="004C7BD3">
      <w:pPr>
        <w:ind w:firstLine="720"/>
        <w:jc w:val="both"/>
        <w:rPr>
          <w:rFonts w:cs="Times New Roman"/>
          <w:lang w:val="en-GB"/>
        </w:rPr>
      </w:pPr>
      <w:r w:rsidRPr="00D01B42">
        <w:rPr>
          <w:rFonts w:cs="Times New Roman"/>
          <w:lang w:val="en-GB"/>
        </w:rPr>
        <w:t>The findings from this study are relevant to a specific sample of Macedonian healthcare professionals, and further research will show whether these arguments can be extended to a larger sample. In addition, the findings from the study will be used for the contextualisation of the research model for future specific research on the acceptanc</w:t>
      </w:r>
      <w:r w:rsidR="009D6D10" w:rsidRPr="00D01B42">
        <w:rPr>
          <w:rFonts w:cs="Times New Roman"/>
          <w:lang w:val="en-GB"/>
        </w:rPr>
        <w:t>e of EHR system in the country.</w:t>
      </w:r>
      <w:r w:rsidR="00801CF9" w:rsidRPr="00D01B42">
        <w:rPr>
          <w:rFonts w:cs="Times New Roman"/>
          <w:lang w:val="en-GB"/>
        </w:rPr>
        <w:t xml:space="preserve"> </w:t>
      </w:r>
      <w:r w:rsidR="00F91542" w:rsidRPr="00D01B42">
        <w:rPr>
          <w:rFonts w:cs="Times New Roman"/>
          <w:lang w:val="en-GB"/>
        </w:rPr>
        <w:br w:type="page"/>
      </w:r>
    </w:p>
    <w:p w:rsidR="001764DF" w:rsidRPr="00D01B42" w:rsidRDefault="00F6591A" w:rsidP="00A809FA">
      <w:pPr>
        <w:pStyle w:val="Heading1"/>
        <w:rPr>
          <w:lang w:val="en-GB"/>
        </w:rPr>
      </w:pPr>
      <w:bookmarkStart w:id="315" w:name="_Toc474829966"/>
      <w:bookmarkStart w:id="316" w:name="_Toc481521240"/>
      <w:bookmarkStart w:id="317" w:name="_Toc510534039"/>
      <w:bookmarkStart w:id="318" w:name="_Toc528944984"/>
      <w:bookmarkStart w:id="319" w:name="_Toc478978426"/>
      <w:bookmarkStart w:id="320" w:name="_Toc480626557"/>
      <w:bookmarkStart w:id="321" w:name="_Toc481521279"/>
      <w:r w:rsidRPr="00D01B42">
        <w:rPr>
          <w:lang w:val="en-GB"/>
        </w:rPr>
        <w:lastRenderedPageBreak/>
        <w:t xml:space="preserve">Study of General </w:t>
      </w:r>
      <w:r w:rsidR="001764DF" w:rsidRPr="00D01B42">
        <w:rPr>
          <w:lang w:val="en-GB"/>
        </w:rPr>
        <w:t>Practitioners</w:t>
      </w:r>
      <w:bookmarkEnd w:id="315"/>
      <w:bookmarkEnd w:id="316"/>
      <w:bookmarkEnd w:id="317"/>
      <w:bookmarkEnd w:id="318"/>
    </w:p>
    <w:p w:rsidR="001764DF" w:rsidRPr="00D01B42" w:rsidRDefault="001764DF" w:rsidP="00DE0D76">
      <w:pPr>
        <w:pStyle w:val="Heading2"/>
        <w:rPr>
          <w:lang w:val="en-GB"/>
        </w:rPr>
      </w:pPr>
      <w:bookmarkStart w:id="322" w:name="_Toc474829967"/>
      <w:bookmarkStart w:id="323" w:name="_Toc481521241"/>
      <w:bookmarkStart w:id="324" w:name="_Toc510534040"/>
      <w:bookmarkStart w:id="325" w:name="_Toc528944985"/>
      <w:r w:rsidRPr="00D01B42">
        <w:rPr>
          <w:lang w:val="en-GB"/>
        </w:rPr>
        <w:t>Introduction</w:t>
      </w:r>
      <w:bookmarkEnd w:id="322"/>
      <w:bookmarkEnd w:id="323"/>
      <w:bookmarkEnd w:id="324"/>
      <w:bookmarkEnd w:id="325"/>
    </w:p>
    <w:p w:rsidR="001764DF" w:rsidRPr="00D01B42" w:rsidRDefault="001764DF" w:rsidP="001764DF">
      <w:pPr>
        <w:pStyle w:val="Normal1"/>
        <w:tabs>
          <w:tab w:val="center" w:pos="180"/>
        </w:tabs>
        <w:jc w:val="both"/>
        <w:rPr>
          <w:color w:val="000000" w:themeColor="text1"/>
          <w:lang w:val="en-GB"/>
        </w:rPr>
      </w:pPr>
      <w:r w:rsidRPr="00D01B42">
        <w:rPr>
          <w:color w:val="000000" w:themeColor="text1"/>
          <w:lang w:val="en-GB"/>
        </w:rPr>
        <w:tab/>
      </w:r>
      <w:r w:rsidRPr="00D01B42">
        <w:rPr>
          <w:color w:val="000000" w:themeColor="text1"/>
          <w:lang w:val="en-GB"/>
        </w:rPr>
        <w:tab/>
        <w:t xml:space="preserve">Chapter 4 presented the initial research study of this </w:t>
      </w:r>
      <w:r w:rsidR="00405CC2" w:rsidRPr="00D01B42">
        <w:rPr>
          <w:color w:val="000000" w:themeColor="text1"/>
          <w:lang w:val="en-GB"/>
        </w:rPr>
        <w:t>Thesis</w:t>
      </w:r>
      <w:r w:rsidRPr="00D01B42">
        <w:rPr>
          <w:color w:val="000000" w:themeColor="text1"/>
          <w:lang w:val="en-GB"/>
        </w:rPr>
        <w:t>, which was conducted in the Republic of Macedonia. The study assessed the effectiveness of technology acceptance models across healthcare professionals in hospitals, and demonstrated the effectiveness of the modified version of technology acceptance approach, i.e., TAM2 in the assessment of healthcare professionals’ acceptance of e-Health system.</w:t>
      </w:r>
    </w:p>
    <w:p w:rsidR="001764DF" w:rsidRPr="00D01B42" w:rsidRDefault="001764DF" w:rsidP="001764DF">
      <w:pPr>
        <w:pStyle w:val="Normal1"/>
        <w:tabs>
          <w:tab w:val="center" w:pos="180"/>
        </w:tabs>
        <w:jc w:val="both"/>
        <w:rPr>
          <w:color w:val="000000" w:themeColor="text1"/>
          <w:lang w:val="en-GB"/>
        </w:rPr>
      </w:pPr>
      <w:r w:rsidRPr="00D01B42">
        <w:rPr>
          <w:color w:val="000000" w:themeColor="text1"/>
          <w:lang w:val="en-GB"/>
        </w:rPr>
        <w:tab/>
      </w:r>
      <w:r w:rsidRPr="00D01B42">
        <w:rPr>
          <w:color w:val="000000" w:themeColor="text1"/>
          <w:lang w:val="en-GB"/>
        </w:rPr>
        <w:tab/>
        <w:t xml:space="preserve">The study revealed new and interesting findings, confirming that the perceived ease of use variable is the strongest predictor of technology acceptance among group of Macedonian healthcare </w:t>
      </w:r>
      <w:r w:rsidR="00DD5E20" w:rsidRPr="00D01B42">
        <w:rPr>
          <w:color w:val="000000" w:themeColor="text1"/>
          <w:lang w:val="en-GB"/>
        </w:rPr>
        <w:t xml:space="preserve">professionals. </w:t>
      </w:r>
      <w:r w:rsidR="00F4595D" w:rsidRPr="00D01B42">
        <w:rPr>
          <w:color w:val="000000" w:themeColor="text1"/>
          <w:lang w:val="en-GB"/>
        </w:rPr>
        <w:t>This is</w:t>
      </w:r>
      <w:r w:rsidRPr="00D01B42">
        <w:rPr>
          <w:color w:val="000000" w:themeColor="text1"/>
          <w:lang w:val="en-GB"/>
        </w:rPr>
        <w:t xml:space="preserve"> novel findings, taking into consideration that perceived usefulness, as a</w:t>
      </w:r>
      <w:r w:rsidR="002A366C" w:rsidRPr="00D01B42">
        <w:rPr>
          <w:color w:val="000000" w:themeColor="text1"/>
          <w:lang w:val="en-GB"/>
        </w:rPr>
        <w:t xml:space="preserve"> technology acceptance</w:t>
      </w:r>
      <w:r w:rsidRPr="00D01B42">
        <w:rPr>
          <w:color w:val="000000" w:themeColor="text1"/>
          <w:lang w:val="en-GB"/>
        </w:rPr>
        <w:t xml:space="preserve"> predictor variable, had previously been confirmed as the </w:t>
      </w:r>
      <w:r w:rsidR="002A366C" w:rsidRPr="00D01B42">
        <w:rPr>
          <w:color w:val="000000" w:themeColor="text1"/>
          <w:lang w:val="en-GB"/>
        </w:rPr>
        <w:t>strongest predictor of intentions</w:t>
      </w:r>
      <w:r w:rsidRPr="00D01B42">
        <w:rPr>
          <w:color w:val="000000" w:themeColor="text1"/>
          <w:lang w:val="en-GB"/>
        </w:rPr>
        <w:t xml:space="preserve"> acro</w:t>
      </w:r>
      <w:r w:rsidR="00532ACD" w:rsidRPr="00D01B42">
        <w:rPr>
          <w:color w:val="000000" w:themeColor="text1"/>
          <w:lang w:val="en-GB"/>
        </w:rPr>
        <w:t>ss several studies (Hyun et al.</w:t>
      </w:r>
      <w:r w:rsidRPr="00D01B42">
        <w:rPr>
          <w:color w:val="000000" w:themeColor="text1"/>
          <w:lang w:val="en-GB"/>
        </w:rPr>
        <w:t xml:space="preserve"> 2009; Mort</w:t>
      </w:r>
      <w:r w:rsidR="00532ACD" w:rsidRPr="00D01B42">
        <w:rPr>
          <w:color w:val="000000" w:themeColor="text1"/>
          <w:lang w:val="en-GB"/>
        </w:rPr>
        <w:t>on and Wiedenback 2009; Wilkins</w:t>
      </w:r>
      <w:r w:rsidR="009F5C9D">
        <w:rPr>
          <w:color w:val="000000" w:themeColor="text1"/>
          <w:lang w:val="en-GB"/>
        </w:rPr>
        <w:t xml:space="preserve"> 2009;  Deva</w:t>
      </w:r>
      <w:r w:rsidRPr="00D01B42">
        <w:rPr>
          <w:color w:val="000000" w:themeColor="text1"/>
          <w:lang w:val="en-GB"/>
        </w:rPr>
        <w:t>ne</w:t>
      </w:r>
      <w:r w:rsidR="00532ACD" w:rsidRPr="00D01B42">
        <w:rPr>
          <w:color w:val="000000" w:themeColor="text1"/>
          <w:lang w:val="en-GB"/>
        </w:rPr>
        <w:t xml:space="preserve"> et al. 2010; Holden and Karsh</w:t>
      </w:r>
      <w:r w:rsidRPr="00D01B42">
        <w:rPr>
          <w:color w:val="000000" w:themeColor="text1"/>
          <w:lang w:val="en-GB"/>
        </w:rPr>
        <w:t xml:space="preserve"> 2010; Archer and Co</w:t>
      </w:r>
      <w:r w:rsidR="00532ACD" w:rsidRPr="00D01B42">
        <w:rPr>
          <w:color w:val="000000" w:themeColor="text1"/>
          <w:lang w:val="en-GB"/>
        </w:rPr>
        <w:t>cosila 2011; Egea and Gonzalez</w:t>
      </w:r>
      <w:r w:rsidRPr="00D01B42">
        <w:rPr>
          <w:color w:val="000000" w:themeColor="text1"/>
          <w:lang w:val="en-GB"/>
        </w:rPr>
        <w:t xml:space="preserve"> 2011). Other technology acceptance constructs, such as job relevance</w:t>
      </w:r>
      <w:r w:rsidR="00F061C6" w:rsidRPr="00D01B42">
        <w:rPr>
          <w:color w:val="000000" w:themeColor="text1"/>
          <w:lang w:val="en-GB"/>
        </w:rPr>
        <w:t xml:space="preserve"> (Venkatesh and Davis</w:t>
      </w:r>
      <w:r w:rsidR="00F4595D" w:rsidRPr="00D01B42">
        <w:rPr>
          <w:color w:val="000000" w:themeColor="text1"/>
          <w:lang w:val="en-GB"/>
        </w:rPr>
        <w:t xml:space="preserve"> 2000),</w:t>
      </w:r>
      <w:r w:rsidRPr="00D01B42">
        <w:rPr>
          <w:color w:val="000000" w:themeColor="text1"/>
          <w:lang w:val="en-GB"/>
        </w:rPr>
        <w:t xml:space="preserve"> </w:t>
      </w:r>
      <w:r w:rsidR="002A366C" w:rsidRPr="00D01B42">
        <w:rPr>
          <w:color w:val="000000" w:themeColor="text1"/>
          <w:lang w:val="en-GB"/>
        </w:rPr>
        <w:t xml:space="preserve">and </w:t>
      </w:r>
      <w:r w:rsidRPr="00D01B42">
        <w:rPr>
          <w:color w:val="000000" w:themeColor="text1"/>
          <w:lang w:val="en-GB"/>
        </w:rPr>
        <w:t>subjective norm (Mun et</w:t>
      </w:r>
      <w:r w:rsidR="00532ACD" w:rsidRPr="00D01B42">
        <w:rPr>
          <w:color w:val="000000" w:themeColor="text1"/>
          <w:lang w:val="en-GB"/>
        </w:rPr>
        <w:t xml:space="preserve"> al. 2005; Venkatesh and Balla</w:t>
      </w:r>
      <w:r w:rsidRPr="00D01B42">
        <w:rPr>
          <w:color w:val="000000" w:themeColor="text1"/>
          <w:lang w:val="en-GB"/>
        </w:rPr>
        <w:t xml:space="preserve"> 2008), were also found to be strong predictors among healthcare professionals in the country. </w:t>
      </w:r>
      <w:r w:rsidR="002A366C" w:rsidRPr="00D01B42">
        <w:rPr>
          <w:color w:val="000000" w:themeColor="text1"/>
          <w:lang w:val="en-GB"/>
        </w:rPr>
        <w:t>However, the structural equation modelling has established weak prediction effect of descriptive norm (</w:t>
      </w:r>
      <w:r w:rsidR="002A366C" w:rsidRPr="00D01B42">
        <w:rPr>
          <w:rFonts w:cs="Times New Roman"/>
          <w:lang w:val="en-GB"/>
        </w:rPr>
        <w:t>Rivis and Sheeran 2003</w:t>
      </w:r>
      <w:r w:rsidR="002A366C" w:rsidRPr="00D01B42">
        <w:rPr>
          <w:color w:val="000000" w:themeColor="text1"/>
          <w:lang w:val="en-GB"/>
        </w:rPr>
        <w:t xml:space="preserve">). </w:t>
      </w:r>
      <w:r w:rsidRPr="00D01B42">
        <w:rPr>
          <w:color w:val="000000" w:themeColor="text1"/>
          <w:lang w:val="en-GB"/>
        </w:rPr>
        <w:t xml:space="preserve">The effect of job relevance’ had been used only in one empirical study </w:t>
      </w:r>
      <w:r w:rsidR="00532ACD" w:rsidRPr="00D01B42">
        <w:rPr>
          <w:color w:val="000000" w:themeColor="text1"/>
          <w:lang w:val="en-GB"/>
        </w:rPr>
        <w:t>previously (Archer and Cocosila</w:t>
      </w:r>
      <w:r w:rsidR="002A366C" w:rsidRPr="00D01B42">
        <w:rPr>
          <w:color w:val="000000" w:themeColor="text1"/>
          <w:lang w:val="en-GB"/>
        </w:rPr>
        <w:t xml:space="preserve"> 2011), while the effect of descriptive norm was not assessed in healthcare settings (Chapter 2).</w:t>
      </w:r>
    </w:p>
    <w:p w:rsidR="001764DF" w:rsidRPr="00D01B42" w:rsidRDefault="001764DF" w:rsidP="001764DF">
      <w:pPr>
        <w:pStyle w:val="Normal1"/>
        <w:tabs>
          <w:tab w:val="center" w:pos="180"/>
        </w:tabs>
        <w:jc w:val="both"/>
        <w:rPr>
          <w:color w:val="000000" w:themeColor="text1"/>
          <w:lang w:val="en-GB"/>
        </w:rPr>
      </w:pPr>
      <w:r w:rsidRPr="00D01B42">
        <w:rPr>
          <w:color w:val="000000" w:themeColor="text1"/>
          <w:lang w:val="en-GB"/>
        </w:rPr>
        <w:tab/>
      </w:r>
      <w:r w:rsidRPr="00D01B42">
        <w:rPr>
          <w:color w:val="000000" w:themeColor="text1"/>
          <w:lang w:val="en-GB"/>
        </w:rPr>
        <w:tab/>
        <w:t xml:space="preserve">This chapter presents the next phase of the research for this </w:t>
      </w:r>
      <w:r w:rsidR="00405CC2" w:rsidRPr="00D01B42">
        <w:rPr>
          <w:color w:val="000000" w:themeColor="text1"/>
          <w:lang w:val="en-GB"/>
        </w:rPr>
        <w:t>Thesis</w:t>
      </w:r>
      <w:r w:rsidRPr="00D01B42">
        <w:rPr>
          <w:color w:val="000000" w:themeColor="text1"/>
          <w:lang w:val="en-GB"/>
        </w:rPr>
        <w:t xml:space="preserve">, and examines a modified version of the technology approach, based on the UTAUT introduced by </w:t>
      </w:r>
      <w:r w:rsidRPr="00D01B42">
        <w:rPr>
          <w:lang w:val="en-GB"/>
        </w:rPr>
        <w:t>Venkatesh et al. (2003), and later used by Spil et al. (2010), Archer and Cocosila (2011)</w:t>
      </w:r>
      <w:r w:rsidR="00BE0300" w:rsidRPr="00D01B42">
        <w:rPr>
          <w:lang w:val="en-GB"/>
        </w:rPr>
        <w:t>,</w:t>
      </w:r>
      <w:r w:rsidRPr="00D01B42">
        <w:rPr>
          <w:lang w:val="en-GB"/>
        </w:rPr>
        <w:t xml:space="preserve"> and Harle and Devar (2012) in healthcare settings</w:t>
      </w:r>
      <w:r w:rsidRPr="00D01B42">
        <w:rPr>
          <w:color w:val="000000" w:themeColor="text1"/>
          <w:lang w:val="en-GB"/>
        </w:rPr>
        <w:t>. In the research described in this chapter, the findings from the study of hospital healthcare professionals were re-assessed in a further group of healthcare professionals in the Republic of Macedonia, using this modified version of technology acceptance model. Jimoh et al. (2012) proposed assessment of healthcare professionals</w:t>
      </w:r>
      <w:r w:rsidR="00F4595D" w:rsidRPr="00D01B42">
        <w:rPr>
          <w:color w:val="000000" w:themeColor="text1"/>
          <w:lang w:val="en-GB"/>
        </w:rPr>
        <w:t>’</w:t>
      </w:r>
      <w:r w:rsidRPr="00D01B42">
        <w:rPr>
          <w:color w:val="000000" w:themeColor="text1"/>
          <w:lang w:val="en-GB"/>
        </w:rPr>
        <w:t xml:space="preserve"> attitudes as a mandatory part of any pre-implementation process. </w:t>
      </w:r>
      <w:r w:rsidRPr="00D01B42">
        <w:rPr>
          <w:rFonts w:cs="Times New Roman"/>
          <w:lang w:val="en-GB"/>
        </w:rPr>
        <w:t>Bartholomew’s (2017) study has recently confirmed that technology assessment among healthcare professionals can be conducted even if the use of EHR system is mandatory.</w:t>
      </w:r>
    </w:p>
    <w:p w:rsidR="001764DF" w:rsidRPr="00D01B42" w:rsidRDefault="001764DF" w:rsidP="001764DF">
      <w:pPr>
        <w:pStyle w:val="Normal1"/>
        <w:tabs>
          <w:tab w:val="center" w:pos="180"/>
        </w:tabs>
        <w:jc w:val="both"/>
        <w:rPr>
          <w:color w:val="000000" w:themeColor="text1"/>
          <w:lang w:val="en-GB"/>
        </w:rPr>
      </w:pPr>
      <w:r w:rsidRPr="00D01B42">
        <w:rPr>
          <w:color w:val="000000" w:themeColor="text1"/>
          <w:lang w:val="en-GB"/>
        </w:rPr>
        <w:tab/>
      </w:r>
      <w:r w:rsidRPr="00D01B42">
        <w:rPr>
          <w:color w:val="000000" w:themeColor="text1"/>
          <w:lang w:val="en-GB"/>
        </w:rPr>
        <w:tab/>
        <w:t xml:space="preserve">The literature review in Section 2.6.2 (conducted after the first study) showed that the UTAUT model was the latest and most advanced model for studying technology acceptance across studies in healthcare. An online questionnaire survey, based on a modified version of the UTAUT, was created for this study and was used to </w:t>
      </w:r>
      <w:r w:rsidRPr="00D01B42">
        <w:rPr>
          <w:color w:val="000000" w:themeColor="text1"/>
          <w:lang w:val="en-GB"/>
        </w:rPr>
        <w:lastRenderedPageBreak/>
        <w:t xml:space="preserve">examine technology acceptance among GPs at a national level in the Republic of Macedonia. GPs are the first doctors who will be using the proposed new EHR system. </w:t>
      </w:r>
    </w:p>
    <w:p w:rsidR="00FC32E2" w:rsidRPr="00D01B42" w:rsidRDefault="00FC32E2" w:rsidP="001764DF">
      <w:pPr>
        <w:pStyle w:val="Normal1"/>
        <w:tabs>
          <w:tab w:val="center" w:pos="180"/>
        </w:tabs>
        <w:jc w:val="both"/>
        <w:rPr>
          <w:color w:val="000000" w:themeColor="text1"/>
          <w:lang w:val="en-GB"/>
        </w:rPr>
      </w:pPr>
      <w:r w:rsidRPr="00D01B42">
        <w:rPr>
          <w:rFonts w:cs="Times New Roman"/>
          <w:color w:val="000000" w:themeColor="text1"/>
          <w:lang w:val="en-GB"/>
        </w:rPr>
        <w:tab/>
      </w:r>
      <w:r w:rsidRPr="00D01B42">
        <w:rPr>
          <w:rFonts w:cs="Times New Roman"/>
          <w:color w:val="000000" w:themeColor="text1"/>
          <w:lang w:val="en-GB"/>
        </w:rPr>
        <w:tab/>
        <w:t xml:space="preserve">Section 5.2 presents the methods used in this study. A data analyses and results are presented in Section 5.3. Section 5.4 initiates discussion of the major findings of the study </w:t>
      </w:r>
      <w:r w:rsidRPr="00D01B42">
        <w:rPr>
          <w:rFonts w:cs="Times New Roman"/>
          <w:lang w:val="en-GB"/>
        </w:rPr>
        <w:t>(the whole research and assessment of the hypotheses are discussed in detail in the Discussion Chapter 6).</w:t>
      </w:r>
      <w:r w:rsidRPr="00D01B42">
        <w:rPr>
          <w:rFonts w:cs="Times New Roman"/>
          <w:color w:val="000000" w:themeColor="text1"/>
          <w:lang w:val="en-GB"/>
        </w:rPr>
        <w:t xml:space="preserve"> Section 5.5 concludes this chapter. However, this study has some limitations which are presented in Section 6.3.</w:t>
      </w:r>
    </w:p>
    <w:p w:rsidR="001764DF" w:rsidRPr="00D01B42" w:rsidRDefault="001764DF" w:rsidP="00DE0D76">
      <w:pPr>
        <w:pStyle w:val="Heading2"/>
        <w:rPr>
          <w:lang w:val="en-GB"/>
        </w:rPr>
      </w:pPr>
      <w:bookmarkStart w:id="326" w:name="_Toc474829969"/>
      <w:bookmarkStart w:id="327" w:name="_Toc481521243"/>
      <w:bookmarkStart w:id="328" w:name="_Toc510534041"/>
      <w:bookmarkStart w:id="329" w:name="_Toc528944986"/>
      <w:r w:rsidRPr="00D01B42">
        <w:rPr>
          <w:lang w:val="en-GB"/>
        </w:rPr>
        <w:t>Methods</w:t>
      </w:r>
      <w:bookmarkEnd w:id="326"/>
      <w:bookmarkEnd w:id="327"/>
      <w:bookmarkEnd w:id="328"/>
      <w:bookmarkEnd w:id="329"/>
    </w:p>
    <w:p w:rsidR="001764DF" w:rsidRPr="00D01B42" w:rsidRDefault="001764DF" w:rsidP="00BE0300">
      <w:pPr>
        <w:jc w:val="both"/>
        <w:rPr>
          <w:lang w:val="en-GB"/>
        </w:rPr>
      </w:pPr>
      <w:r w:rsidRPr="00D01B42">
        <w:rPr>
          <w:lang w:val="en-GB"/>
        </w:rPr>
        <w:tab/>
        <w:t>This section presents the methods, aims and objectives</w:t>
      </w:r>
      <w:r w:rsidR="00FF6BB3" w:rsidRPr="00D01B42">
        <w:rPr>
          <w:lang w:val="en-GB"/>
        </w:rPr>
        <w:t>,</w:t>
      </w:r>
      <w:r w:rsidRPr="00D01B42">
        <w:rPr>
          <w:lang w:val="en-GB"/>
        </w:rPr>
        <w:t xml:space="preserve"> and the research instrument used in the study of General Practitioners.</w:t>
      </w:r>
      <w:r w:rsidR="00FF6BB3" w:rsidRPr="00D01B42">
        <w:rPr>
          <w:lang w:val="en-GB"/>
        </w:rPr>
        <w:t xml:space="preserve"> </w:t>
      </w:r>
      <w:r w:rsidR="00FF6BB3" w:rsidRPr="00D01B42">
        <w:rPr>
          <w:color w:val="000000" w:themeColor="text1"/>
          <w:lang w:val="en-GB"/>
        </w:rPr>
        <w:t>The progress of the research instrument throughout the Thesis is discussed in detail in Section 6.2.</w:t>
      </w:r>
    </w:p>
    <w:p w:rsidR="001764DF" w:rsidRPr="00D01B42" w:rsidRDefault="001764DF" w:rsidP="00BE68E9">
      <w:pPr>
        <w:pStyle w:val="Heading3"/>
      </w:pPr>
      <w:bookmarkStart w:id="330" w:name="_Toc474829968"/>
      <w:bookmarkStart w:id="331" w:name="_Toc481521242"/>
      <w:bookmarkStart w:id="332" w:name="_Toc510534042"/>
      <w:bookmarkStart w:id="333" w:name="_Toc528944987"/>
      <w:r w:rsidRPr="00D01B42">
        <w:t>Aims and objectives</w:t>
      </w:r>
      <w:bookmarkEnd w:id="330"/>
      <w:bookmarkEnd w:id="331"/>
      <w:bookmarkEnd w:id="332"/>
      <w:bookmarkEnd w:id="333"/>
    </w:p>
    <w:p w:rsidR="00BE0300" w:rsidRPr="00D01B42" w:rsidRDefault="001764DF" w:rsidP="00BE0300">
      <w:pPr>
        <w:pStyle w:val="Normal1"/>
        <w:tabs>
          <w:tab w:val="center" w:pos="180"/>
        </w:tabs>
        <w:spacing w:line="240" w:lineRule="auto"/>
        <w:jc w:val="both"/>
        <w:rPr>
          <w:color w:val="000000" w:themeColor="text1"/>
          <w:lang w:val="en-GB"/>
        </w:rPr>
      </w:pPr>
      <w:r w:rsidRPr="00D01B42">
        <w:rPr>
          <w:color w:val="000000" w:themeColor="text1"/>
          <w:lang w:val="en-GB"/>
        </w:rPr>
        <w:tab/>
      </w:r>
      <w:r w:rsidRPr="00D01B42">
        <w:rPr>
          <w:color w:val="000000" w:themeColor="text1"/>
          <w:lang w:val="en-GB"/>
        </w:rPr>
        <w:tab/>
        <w:t>The aims and objectives of the second study were slightly improved. The main aim of the study described in this chapter was to explore GPs’ intentions to use the future EHR system in the Republic of Macedonia. More specifically, the objectives were:</w:t>
      </w:r>
    </w:p>
    <w:p w:rsidR="00BE0300" w:rsidRPr="00D01B42" w:rsidRDefault="001764DF" w:rsidP="00186B07">
      <w:pPr>
        <w:pStyle w:val="Normal1"/>
        <w:numPr>
          <w:ilvl w:val="0"/>
          <w:numId w:val="40"/>
        </w:numPr>
        <w:tabs>
          <w:tab w:val="center" w:pos="180"/>
        </w:tabs>
        <w:spacing w:line="240" w:lineRule="auto"/>
        <w:jc w:val="both"/>
        <w:rPr>
          <w:color w:val="000000" w:themeColor="text1"/>
          <w:lang w:val="en-GB"/>
        </w:rPr>
      </w:pPr>
      <w:r w:rsidRPr="00D01B42">
        <w:rPr>
          <w:color w:val="000000" w:themeColor="text1"/>
          <w:lang w:val="en-GB"/>
        </w:rPr>
        <w:t>to assess the readiness of GPs in the Republic of Macedonia for future acceptance of EHR system on a national level;</w:t>
      </w:r>
    </w:p>
    <w:p w:rsidR="00BE0300" w:rsidRPr="00D01B42" w:rsidRDefault="001764DF" w:rsidP="00186B07">
      <w:pPr>
        <w:pStyle w:val="Normal1"/>
        <w:numPr>
          <w:ilvl w:val="0"/>
          <w:numId w:val="40"/>
        </w:numPr>
        <w:tabs>
          <w:tab w:val="center" w:pos="180"/>
        </w:tabs>
        <w:spacing w:line="240" w:lineRule="auto"/>
        <w:jc w:val="both"/>
        <w:rPr>
          <w:color w:val="000000" w:themeColor="text1"/>
          <w:lang w:val="en-GB"/>
        </w:rPr>
      </w:pPr>
      <w:r w:rsidRPr="00D01B42">
        <w:rPr>
          <w:color w:val="000000" w:themeColor="text1"/>
          <w:lang w:val="en-GB"/>
        </w:rPr>
        <w:t>to</w:t>
      </w:r>
      <w:r w:rsidRPr="00D01B42">
        <w:rPr>
          <w:lang w:val="en-GB"/>
        </w:rPr>
        <w:t xml:space="preserve"> address the role of the basic predictors of the original UTAUT model such as performance expectancy, effort expectancy, social influence, and facilitating conditions on EHR usage intentions in the country;</w:t>
      </w:r>
    </w:p>
    <w:p w:rsidR="00BE0300" w:rsidRPr="00D01B42" w:rsidRDefault="001764DF" w:rsidP="00186B07">
      <w:pPr>
        <w:pStyle w:val="Normal1"/>
        <w:numPr>
          <w:ilvl w:val="0"/>
          <w:numId w:val="40"/>
        </w:numPr>
        <w:tabs>
          <w:tab w:val="center" w:pos="180"/>
        </w:tabs>
        <w:spacing w:line="240" w:lineRule="auto"/>
        <w:jc w:val="both"/>
        <w:rPr>
          <w:color w:val="000000" w:themeColor="text1"/>
          <w:lang w:val="en-GB"/>
        </w:rPr>
      </w:pPr>
      <w:r w:rsidRPr="00D01B42">
        <w:rPr>
          <w:lang w:val="en-GB"/>
        </w:rPr>
        <w:t xml:space="preserve">intentions for EHR future use can be also assessed after controlling with other technology acceptance predictors </w:t>
      </w:r>
      <w:r w:rsidRPr="00D01B42">
        <w:rPr>
          <w:rFonts w:eastAsia="Times New Roman"/>
          <w:lang w:val="en-GB"/>
        </w:rPr>
        <w:t xml:space="preserve">such as </w:t>
      </w:r>
      <w:r w:rsidRPr="00D01B42">
        <w:rPr>
          <w:lang w:val="en-GB"/>
        </w:rPr>
        <w:t>job relevance</w:t>
      </w:r>
      <w:r w:rsidRPr="00D01B42">
        <w:rPr>
          <w:rFonts w:eastAsia="Times New Roman"/>
          <w:lang w:val="en-GB"/>
        </w:rPr>
        <w:t xml:space="preserve">, descriptive norm, </w:t>
      </w:r>
      <w:r w:rsidRPr="00D01B42">
        <w:rPr>
          <w:lang w:val="en-GB"/>
        </w:rPr>
        <w:t xml:space="preserve">and satisfaction with existing </w:t>
      </w:r>
      <w:r w:rsidR="00FF6BB3" w:rsidRPr="00D01B42">
        <w:rPr>
          <w:lang w:val="en-GB"/>
        </w:rPr>
        <w:t xml:space="preserve">health </w:t>
      </w:r>
      <w:r w:rsidRPr="00D01B42">
        <w:rPr>
          <w:lang w:val="en-GB"/>
        </w:rPr>
        <w:t>ICT systems, already implemented in the country;</w:t>
      </w:r>
    </w:p>
    <w:p w:rsidR="00BE0300" w:rsidRPr="00D01B42" w:rsidRDefault="001764DF" w:rsidP="00186B07">
      <w:pPr>
        <w:pStyle w:val="Normal1"/>
        <w:numPr>
          <w:ilvl w:val="0"/>
          <w:numId w:val="40"/>
        </w:numPr>
        <w:tabs>
          <w:tab w:val="center" w:pos="180"/>
        </w:tabs>
        <w:spacing w:line="240" w:lineRule="auto"/>
        <w:jc w:val="both"/>
        <w:rPr>
          <w:color w:val="000000" w:themeColor="text1"/>
          <w:lang w:val="en-GB"/>
        </w:rPr>
      </w:pPr>
      <w:r w:rsidRPr="00D01B42">
        <w:rPr>
          <w:color w:val="000000" w:themeColor="text1"/>
          <w:lang w:val="en-GB"/>
        </w:rPr>
        <w:t xml:space="preserve">to assess </w:t>
      </w:r>
      <w:r w:rsidRPr="00D01B42">
        <w:rPr>
          <w:lang w:val="en-GB"/>
        </w:rPr>
        <w:t>the moderation effect of basic moderation variables such as age, gender, and previous work experience; and</w:t>
      </w:r>
    </w:p>
    <w:p w:rsidR="001764DF" w:rsidRPr="00D01B42" w:rsidRDefault="001764DF" w:rsidP="00186B07">
      <w:pPr>
        <w:pStyle w:val="Normal1"/>
        <w:numPr>
          <w:ilvl w:val="0"/>
          <w:numId w:val="40"/>
        </w:numPr>
        <w:tabs>
          <w:tab w:val="center" w:pos="180"/>
        </w:tabs>
        <w:spacing w:line="240" w:lineRule="auto"/>
        <w:jc w:val="both"/>
        <w:rPr>
          <w:color w:val="000000" w:themeColor="text1"/>
          <w:lang w:val="en-GB"/>
        </w:rPr>
      </w:pPr>
      <w:r w:rsidRPr="00D01B42">
        <w:rPr>
          <w:color w:val="000000" w:themeColor="text1"/>
          <w:lang w:val="en-GB"/>
        </w:rPr>
        <w:t xml:space="preserve">to examine the findings from the study of hospital healthcare professionals described in Chapter 4, on a further group of healthcare professionals in the Republic of Macedonia. </w:t>
      </w:r>
    </w:p>
    <w:p w:rsidR="001764DF" w:rsidRPr="00D01B42" w:rsidRDefault="001764DF" w:rsidP="001764DF">
      <w:pPr>
        <w:pStyle w:val="Normal1"/>
        <w:jc w:val="both"/>
        <w:rPr>
          <w:lang w:val="en-GB"/>
        </w:rPr>
      </w:pPr>
      <w:r w:rsidRPr="00D01B42">
        <w:rPr>
          <w:lang w:val="en-GB"/>
        </w:rPr>
        <w:tab/>
        <w:t>Having presented the aim and objectives for this part of the study, and a rationale for these objectives, next section explores the research methods which will be applied in the study of General Practitioners.</w:t>
      </w:r>
    </w:p>
    <w:p w:rsidR="001764DF" w:rsidRPr="00D01B42" w:rsidRDefault="001764DF" w:rsidP="00BE68E9">
      <w:pPr>
        <w:pStyle w:val="Heading3"/>
      </w:pPr>
      <w:bookmarkStart w:id="334" w:name="_Toc474829970"/>
      <w:bookmarkStart w:id="335" w:name="_Toc481521244"/>
      <w:bookmarkStart w:id="336" w:name="_Toc510534043"/>
      <w:bookmarkStart w:id="337" w:name="_Toc528944988"/>
      <w:r w:rsidRPr="00D01B42">
        <w:t>Positivist quantitative approach</w:t>
      </w:r>
      <w:bookmarkEnd w:id="334"/>
      <w:bookmarkEnd w:id="335"/>
      <w:bookmarkEnd w:id="336"/>
      <w:bookmarkEnd w:id="337"/>
    </w:p>
    <w:p w:rsidR="001764DF" w:rsidRPr="00D01B42" w:rsidRDefault="001764DF" w:rsidP="001764DF">
      <w:pPr>
        <w:pStyle w:val="Normal1"/>
        <w:jc w:val="both"/>
        <w:rPr>
          <w:color w:val="000000" w:themeColor="text1"/>
          <w:lang w:val="en-GB"/>
        </w:rPr>
      </w:pPr>
      <w:r w:rsidRPr="00D01B42">
        <w:rPr>
          <w:lang w:val="en-GB"/>
        </w:rPr>
        <w:tab/>
        <w:t xml:space="preserve">Findings from the study of hospital healthcare professionals were applied in the development of the research instrument for the study of General Practitioners described in this chapter. </w:t>
      </w:r>
      <w:r w:rsidR="00394A14" w:rsidRPr="00D01B42">
        <w:rPr>
          <w:color w:val="auto"/>
          <w:lang w:val="en-GB"/>
        </w:rPr>
        <w:t>As discussed in Section 3.3</w:t>
      </w:r>
      <w:r w:rsidRPr="00D01B42">
        <w:rPr>
          <w:color w:val="auto"/>
          <w:lang w:val="en-GB"/>
        </w:rPr>
        <w:t xml:space="preserve"> in the Methodology Chapter, researchers, through a positivist approach, may remain detached from the respondents, and they can remain emotionally neutral, with the aim of achieving a distinction between reason and </w:t>
      </w:r>
      <w:r w:rsidRPr="00D01B42">
        <w:rPr>
          <w:color w:val="auto"/>
          <w:lang w:val="en-GB"/>
        </w:rPr>
        <w:lastRenderedPageBreak/>
        <w:t>feeling.</w:t>
      </w:r>
      <w:r w:rsidRPr="00D01B42">
        <w:rPr>
          <w:color w:val="FF0000"/>
          <w:lang w:val="en-GB"/>
        </w:rPr>
        <w:t xml:space="preserve"> </w:t>
      </w:r>
      <w:r w:rsidRPr="00D01B42">
        <w:rPr>
          <w:color w:val="000000" w:themeColor="text1"/>
          <w:lang w:val="en-GB"/>
        </w:rPr>
        <w:t>This approach has a fixed structure, which allows only specific answers to each question and new knowledge can be developed, as reality may be measured objectively and indepen</w:t>
      </w:r>
      <w:r w:rsidR="00532ACD" w:rsidRPr="00D01B42">
        <w:rPr>
          <w:color w:val="000000" w:themeColor="text1"/>
          <w:lang w:val="en-GB"/>
        </w:rPr>
        <w:t>dently by the researcher (Clark</w:t>
      </w:r>
      <w:r w:rsidRPr="00D01B42">
        <w:rPr>
          <w:color w:val="000000" w:themeColor="text1"/>
          <w:lang w:val="en-GB"/>
        </w:rPr>
        <w:t xml:space="preserve"> 1998). Mason (2002) indicated that the science of psychology has for a long time been associated with quantitative research methods, and technology acceptance models are derived from the science of psychology. May (2001) recommended that a quantitative approach may be used to show the strength of statistical association between variables. If the sample is representative of the population of interest, the findings from a quantitative study may be generalised to the</w:t>
      </w:r>
      <w:r w:rsidR="00532ACD" w:rsidRPr="00D01B42">
        <w:rPr>
          <w:color w:val="000000" w:themeColor="text1"/>
          <w:lang w:val="en-GB"/>
        </w:rPr>
        <w:t xml:space="preserve"> wider study population (Morris</w:t>
      </w:r>
      <w:r w:rsidRPr="00D01B42">
        <w:rPr>
          <w:color w:val="000000" w:themeColor="text1"/>
          <w:lang w:val="en-GB"/>
        </w:rPr>
        <w:t xml:space="preserve"> 1989).</w:t>
      </w:r>
    </w:p>
    <w:p w:rsidR="001764DF" w:rsidRPr="00D01B42" w:rsidRDefault="001764DF" w:rsidP="001764DF">
      <w:pPr>
        <w:pStyle w:val="Normal1"/>
        <w:jc w:val="both"/>
        <w:rPr>
          <w:rFonts w:cs="Times New Roman"/>
          <w:lang w:val="en-GB"/>
        </w:rPr>
      </w:pPr>
      <w:r w:rsidRPr="00D01B42">
        <w:rPr>
          <w:color w:val="FF0000"/>
          <w:lang w:val="en-GB"/>
        </w:rPr>
        <w:tab/>
      </w:r>
      <w:r w:rsidRPr="00D01B42">
        <w:rPr>
          <w:color w:val="auto"/>
          <w:lang w:val="en-GB"/>
        </w:rPr>
        <w:t xml:space="preserve">A positivist paradigm was therefore identified as the most appropriate methodological framework for assessing the attitudes of Macedonian healthcare professionals in the study in this </w:t>
      </w:r>
      <w:r w:rsidR="00405CC2" w:rsidRPr="00D01B42">
        <w:rPr>
          <w:color w:val="auto"/>
          <w:lang w:val="en-GB"/>
        </w:rPr>
        <w:t>Thesis</w:t>
      </w:r>
      <w:r w:rsidRPr="00D01B42">
        <w:rPr>
          <w:color w:val="auto"/>
          <w:lang w:val="en-GB"/>
        </w:rPr>
        <w:t xml:space="preserve">, and therefore for studying GPs’ attitudes in this chapter. A positivist quantitative methodology approach through a questionnaire survey was decided upon for the research. Quantitative methods based on a positivist approach, recommended by Myers (1977), Sayer (1992), Sarantakos (1993), and Silverman (1993), were used in the current study. </w:t>
      </w:r>
      <w:r w:rsidRPr="00D01B42">
        <w:rPr>
          <w:rFonts w:cs="Times New Roman"/>
          <w:lang w:val="en-GB"/>
        </w:rPr>
        <w:t>Almost all relevant studies identified in Table</w:t>
      </w:r>
      <w:r w:rsidR="00E53A37">
        <w:rPr>
          <w:rFonts w:cs="Times New Roman"/>
          <w:lang w:val="en-GB"/>
        </w:rPr>
        <w:t xml:space="preserve"> </w:t>
      </w:r>
      <w:r w:rsidR="00230DA9" w:rsidRPr="00D01B42">
        <w:rPr>
          <w:rFonts w:cs="Times New Roman"/>
          <w:lang w:val="en-GB"/>
        </w:rPr>
        <w:t>2.4</w:t>
      </w:r>
      <w:r w:rsidRPr="00D01B42">
        <w:rPr>
          <w:rFonts w:cs="Times New Roman"/>
          <w:lang w:val="en-GB"/>
        </w:rPr>
        <w:t xml:space="preserve"> used a quantitative approach through a questionnaire survey. However, assessing larger national samples like the one used in this study would not be feasible using a qualitative approach. </w:t>
      </w:r>
      <w:r w:rsidRPr="00D01B42">
        <w:rPr>
          <w:color w:val="auto"/>
          <w:lang w:val="en-GB"/>
        </w:rPr>
        <w:t xml:space="preserve">Eisenhardt’s (1989), recommendations on appropriate complexity of the study were taken into consideration with the aim of providing accurate relations between the tested variables in the study. </w:t>
      </w:r>
    </w:p>
    <w:p w:rsidR="001764DF" w:rsidRPr="00D01B42" w:rsidRDefault="005E1E66" w:rsidP="00BE68E9">
      <w:pPr>
        <w:pStyle w:val="Heading3"/>
      </w:pPr>
      <w:bookmarkStart w:id="338" w:name="_Toc474829971"/>
      <w:bookmarkStart w:id="339" w:name="_Toc481521245"/>
      <w:bookmarkStart w:id="340" w:name="_Toc510534044"/>
      <w:bookmarkStart w:id="341" w:name="_Toc528944989"/>
      <w:r w:rsidRPr="00D01B42">
        <w:t>Development of research h</w:t>
      </w:r>
      <w:r w:rsidR="001764DF" w:rsidRPr="00D01B42">
        <w:t>ypotheses</w:t>
      </w:r>
      <w:bookmarkEnd w:id="338"/>
      <w:bookmarkEnd w:id="339"/>
      <w:bookmarkEnd w:id="340"/>
      <w:bookmarkEnd w:id="341"/>
    </w:p>
    <w:p w:rsidR="001764DF" w:rsidRPr="00D01B42" w:rsidRDefault="001764DF" w:rsidP="001764DF">
      <w:pPr>
        <w:pStyle w:val="Normal1"/>
        <w:jc w:val="both"/>
        <w:rPr>
          <w:lang w:val="en-GB"/>
        </w:rPr>
      </w:pPr>
      <w:r w:rsidRPr="00D01B42">
        <w:rPr>
          <w:rFonts w:eastAsia="Times New Roman"/>
          <w:lang w:val="en-GB"/>
        </w:rPr>
        <w:tab/>
      </w:r>
      <w:r w:rsidRPr="00D01B42">
        <w:rPr>
          <w:color w:val="000000" w:themeColor="text1"/>
          <w:lang w:val="en-GB"/>
        </w:rPr>
        <w:t>According to Saunders’s (1997) and Bowling’s (1997) recommenda</w:t>
      </w:r>
      <w:r w:rsidR="00394A14" w:rsidRPr="00D01B42">
        <w:rPr>
          <w:color w:val="000000" w:themeColor="text1"/>
          <w:lang w:val="en-GB"/>
        </w:rPr>
        <w:t>tions discussed in Section 3.3.1</w:t>
      </w:r>
      <w:r w:rsidRPr="00D01B42">
        <w:rPr>
          <w:color w:val="000000" w:themeColor="text1"/>
          <w:lang w:val="en-GB"/>
        </w:rPr>
        <w:t xml:space="preserve">, four hypotheses were developed for this study and a research strategy was developed to test them through collection and data analyses. </w:t>
      </w:r>
      <w:r w:rsidRPr="00D01B42">
        <w:rPr>
          <w:rFonts w:eastAsia="Times New Roman"/>
          <w:lang w:val="en-GB"/>
        </w:rPr>
        <w:t>Preacher et al. (2006) recommended the development of hypotheses as a proposed explanation of phenomena involving multiplicative interaction or moderation effects</w:t>
      </w:r>
      <w:r w:rsidRPr="00D01B42">
        <w:rPr>
          <w:rFonts w:eastAsia="Times New Roman"/>
          <w:color w:val="000000" w:themeColor="text1"/>
          <w:lang w:val="en-GB"/>
        </w:rPr>
        <w:t>.</w:t>
      </w:r>
      <w:r w:rsidRPr="00D01B42">
        <w:rPr>
          <w:color w:val="000000" w:themeColor="text1"/>
          <w:lang w:val="en-GB"/>
        </w:rPr>
        <w:t xml:space="preserve"> The f</w:t>
      </w:r>
      <w:r w:rsidRPr="00D01B42">
        <w:rPr>
          <w:rFonts w:eastAsia="Times New Roman"/>
          <w:lang w:val="en-GB"/>
        </w:rPr>
        <w:t xml:space="preserve">indings from Chapter 2 of the literature review indicated that the UTAUT model is the most advanced model for the assessment of the future intentions to use the ICT system in healthcare </w:t>
      </w:r>
      <w:r w:rsidR="00532ACD" w:rsidRPr="00D01B42">
        <w:rPr>
          <w:lang w:val="en-GB"/>
        </w:rPr>
        <w:t>(Archer and Cocosila</w:t>
      </w:r>
      <w:r w:rsidRPr="00D01B42">
        <w:rPr>
          <w:lang w:val="en-GB"/>
        </w:rPr>
        <w:t xml:space="preserve"> 2011; Harle and Dewa</w:t>
      </w:r>
      <w:r w:rsidR="00532ACD" w:rsidRPr="00D01B42">
        <w:rPr>
          <w:lang w:val="en-GB"/>
        </w:rPr>
        <w:t>r</w:t>
      </w:r>
      <w:r w:rsidRPr="00D01B42">
        <w:rPr>
          <w:lang w:val="en-GB"/>
        </w:rPr>
        <w:t xml:space="preserve"> 2012; Razeghi &amp; Nasiripour 2014). However, this model has been used in only a limited number of studies until now. In almost all research studies, the UTAUT model is used in combination with other technology acceptance models</w:t>
      </w:r>
      <w:r w:rsidR="00E04270" w:rsidRPr="00D01B42">
        <w:rPr>
          <w:lang w:val="en-GB"/>
        </w:rPr>
        <w:t xml:space="preserve"> or variables</w:t>
      </w:r>
      <w:r w:rsidRPr="00D01B42">
        <w:rPr>
          <w:lang w:val="en-GB"/>
        </w:rPr>
        <w:t xml:space="preserve">. Holden (2010) stressed the need to have a contextualized technology acceptance approach for healthcare professionals, as they are not like software company employees. There are differences between the employees in these two contexts and there is a need to have a health-specific model of technology acceptance. Egea and Gonzalez’ (2011) recommendations for future research to determine the influence of external variables, such as socio-demographics, in technology acceptance of EHR were taken into consideration when the hypotheses were developed. </w:t>
      </w:r>
    </w:p>
    <w:p w:rsidR="001764DF" w:rsidRPr="00D01B42" w:rsidRDefault="001764DF" w:rsidP="001764DF">
      <w:pPr>
        <w:pStyle w:val="Normal1"/>
        <w:jc w:val="both"/>
        <w:rPr>
          <w:lang w:val="en-GB"/>
        </w:rPr>
      </w:pPr>
      <w:r w:rsidRPr="00D01B42">
        <w:rPr>
          <w:lang w:val="en-GB"/>
        </w:rPr>
        <w:tab/>
        <w:t xml:space="preserve">Walter and Lopez (2008) and Romano and Stafford (2011) recommended that there is a need to develop a model applicable to a healthcare settings, to measure the adoption barriers, effectiveness, and actual use of the EHR among end users. Models that will be used within healthcare settings should be sensitive to the needs of this </w:t>
      </w:r>
      <w:r w:rsidRPr="00D01B42">
        <w:rPr>
          <w:lang w:val="en-GB"/>
        </w:rPr>
        <w:lastRenderedPageBreak/>
        <w:t>profession. Technology acceptance in healthcare is different from other domains and there is a need for a new contextualized model of technology acceptance. Basic technology acceptance models developed for the general public do not necessarily apply in the healthcare environment.</w:t>
      </w:r>
    </w:p>
    <w:p w:rsidR="001764DF" w:rsidRPr="00D01B42" w:rsidRDefault="001764DF" w:rsidP="001764DF">
      <w:pPr>
        <w:pStyle w:val="Normal1"/>
        <w:jc w:val="both"/>
        <w:rPr>
          <w:rFonts w:eastAsia="Times New Roman"/>
          <w:lang w:val="en-GB"/>
        </w:rPr>
      </w:pPr>
      <w:r w:rsidRPr="00D01B42">
        <w:rPr>
          <w:lang w:val="en-GB"/>
        </w:rPr>
        <w:tab/>
        <w:t>Findings from the literature review (Chapter 2) were combined</w:t>
      </w:r>
      <w:r w:rsidRPr="00D01B42">
        <w:rPr>
          <w:rFonts w:eastAsia="Times New Roman"/>
          <w:lang w:val="en-GB"/>
        </w:rPr>
        <w:t xml:space="preserve"> with those from Chapter 4, the study of hospital healthcare professionals, where the modified version of TAM2 was found to be suitable for an assessment of intentions of healthcare professionals in the Republic of Macedonia. </w:t>
      </w:r>
      <w:r w:rsidR="00E04270" w:rsidRPr="00D01B42">
        <w:rPr>
          <w:rFonts w:eastAsia="Times New Roman"/>
          <w:lang w:val="en-GB"/>
        </w:rPr>
        <w:t>Main f</w:t>
      </w:r>
      <w:r w:rsidRPr="00D01B42">
        <w:rPr>
          <w:rFonts w:eastAsia="Times New Roman"/>
          <w:lang w:val="en-GB"/>
        </w:rPr>
        <w:t>indings from the study of hospital healthcare professionals confirmed that the modified version of the technology acceptance model appeared to be suitable research instrument for prediction of intentions in healthcare. These findings contributed to the creation of the following hypotheses:</w:t>
      </w:r>
    </w:p>
    <w:p w:rsidR="001764DF" w:rsidRPr="00D01B42" w:rsidRDefault="001764DF" w:rsidP="001764DF">
      <w:pPr>
        <w:pStyle w:val="Normal1"/>
        <w:jc w:val="both"/>
        <w:rPr>
          <w:rFonts w:eastAsia="Times New Roman"/>
          <w:lang w:val="en-GB"/>
        </w:rPr>
      </w:pPr>
      <w:r w:rsidRPr="00D01B42">
        <w:rPr>
          <w:rFonts w:eastAsia="Times New Roman"/>
          <w:b/>
          <w:lang w:val="en-GB"/>
        </w:rPr>
        <w:tab/>
        <w:t>H1:</w:t>
      </w:r>
      <w:r w:rsidRPr="00D01B42">
        <w:rPr>
          <w:rFonts w:eastAsia="Times New Roman"/>
          <w:lang w:val="en-GB"/>
        </w:rPr>
        <w:t xml:space="preserve"> Performance expectancy, effort expectancy, social influence, and facilitating conditions will directly predict intention</w:t>
      </w:r>
      <w:r w:rsidR="0026167D" w:rsidRPr="00D01B42">
        <w:rPr>
          <w:rFonts w:eastAsia="Times New Roman"/>
          <w:lang w:val="en-GB"/>
        </w:rPr>
        <w:t>s</w:t>
      </w:r>
      <w:r w:rsidRPr="00D01B42">
        <w:rPr>
          <w:rFonts w:eastAsia="Times New Roman"/>
          <w:lang w:val="en-GB"/>
        </w:rPr>
        <w:t xml:space="preserve"> to use the EHR system (Hypothesis derived from the UTAUT studies) (Venkatesh an</w:t>
      </w:r>
      <w:r w:rsidR="00532ACD" w:rsidRPr="00D01B42">
        <w:rPr>
          <w:rFonts w:eastAsia="Times New Roman"/>
          <w:lang w:val="en-GB"/>
        </w:rPr>
        <w:t>d Davis 2000; Venkatesh et al.</w:t>
      </w:r>
      <w:r w:rsidRPr="00D01B42">
        <w:rPr>
          <w:rFonts w:eastAsia="Times New Roman"/>
          <w:lang w:val="en-GB"/>
        </w:rPr>
        <w:t xml:space="preserve"> 2003; Mun et</w:t>
      </w:r>
      <w:r w:rsidR="00532ACD" w:rsidRPr="00D01B42">
        <w:rPr>
          <w:rFonts w:eastAsia="Times New Roman"/>
          <w:lang w:val="en-GB"/>
        </w:rPr>
        <w:t xml:space="preserve"> al. 2006; Venkatesh and Balla</w:t>
      </w:r>
      <w:r w:rsidRPr="00D01B42">
        <w:rPr>
          <w:rFonts w:eastAsia="Times New Roman"/>
          <w:lang w:val="en-GB"/>
        </w:rPr>
        <w:t xml:space="preserve"> 2008).</w:t>
      </w:r>
    </w:p>
    <w:p w:rsidR="001764DF" w:rsidRPr="00D01B42" w:rsidRDefault="001764DF" w:rsidP="001764DF">
      <w:pPr>
        <w:pStyle w:val="Normal1"/>
        <w:jc w:val="both"/>
        <w:rPr>
          <w:rFonts w:eastAsia="Times New Roman"/>
          <w:color w:val="000000" w:themeColor="text1"/>
          <w:lang w:val="en-GB"/>
        </w:rPr>
      </w:pPr>
      <w:r w:rsidRPr="00D01B42">
        <w:rPr>
          <w:rFonts w:eastAsia="Times New Roman"/>
          <w:b/>
          <w:lang w:val="en-GB"/>
        </w:rPr>
        <w:tab/>
        <w:t>H2:</w:t>
      </w:r>
      <w:r w:rsidRPr="00D01B42">
        <w:rPr>
          <w:rFonts w:eastAsia="Times New Roman"/>
          <w:lang w:val="en-GB"/>
        </w:rPr>
        <w:t xml:space="preserve"> Job relevance, satisfaction (with currently used e-Health systems</w:t>
      </w:r>
      <w:r w:rsidR="00E04270" w:rsidRPr="00D01B42">
        <w:rPr>
          <w:rFonts w:eastAsia="Times New Roman"/>
          <w:lang w:val="en-GB"/>
        </w:rPr>
        <w:t xml:space="preserve"> in the country</w:t>
      </w:r>
      <w:r w:rsidRPr="00D01B42">
        <w:rPr>
          <w:rFonts w:eastAsia="Times New Roman"/>
          <w:lang w:val="en-GB"/>
        </w:rPr>
        <w:t>) and use of ‘Other technology’ will predict intention</w:t>
      </w:r>
      <w:r w:rsidR="0026167D" w:rsidRPr="00D01B42">
        <w:rPr>
          <w:rFonts w:eastAsia="Times New Roman"/>
          <w:lang w:val="en-GB"/>
        </w:rPr>
        <w:t>s</w:t>
      </w:r>
      <w:r w:rsidRPr="00D01B42">
        <w:rPr>
          <w:rFonts w:eastAsia="Times New Roman"/>
          <w:lang w:val="en-GB"/>
        </w:rPr>
        <w:t xml:space="preserve"> </w:t>
      </w:r>
      <w:r w:rsidRPr="00D01B42">
        <w:rPr>
          <w:rFonts w:eastAsia="Times New Roman"/>
          <w:color w:val="000000" w:themeColor="text1"/>
          <w:lang w:val="en-GB"/>
        </w:rPr>
        <w:t xml:space="preserve">to use the EHR system indirectly, through the effects of performance </w:t>
      </w:r>
      <w:r w:rsidR="00F061C6" w:rsidRPr="00D01B42">
        <w:rPr>
          <w:rFonts w:eastAsia="Times New Roman"/>
          <w:color w:val="000000" w:themeColor="text1"/>
          <w:lang w:val="en-GB"/>
        </w:rPr>
        <w:t>expectancy (Hypothesis derived</w:t>
      </w:r>
      <w:r w:rsidRPr="00D01B42">
        <w:rPr>
          <w:rFonts w:eastAsia="Times New Roman"/>
          <w:color w:val="000000" w:themeColor="text1"/>
          <w:lang w:val="en-GB"/>
        </w:rPr>
        <w:t xml:space="preserve"> from the TAM2, the study of hospital healthcare professionals, and the literature review) (</w:t>
      </w:r>
      <w:r w:rsidRPr="00D01B42">
        <w:rPr>
          <w:rFonts w:eastAsia="Times New Roman"/>
          <w:lang w:val="en-GB"/>
        </w:rPr>
        <w:t>Venkat</w:t>
      </w:r>
      <w:r w:rsidR="00532ACD" w:rsidRPr="00D01B42">
        <w:rPr>
          <w:rFonts w:eastAsia="Times New Roman"/>
          <w:lang w:val="en-GB"/>
        </w:rPr>
        <w:t>esh and Davis 2000; Teo et al.</w:t>
      </w:r>
      <w:r w:rsidRPr="00D01B42">
        <w:rPr>
          <w:rFonts w:eastAsia="Times New Roman"/>
          <w:lang w:val="en-GB"/>
        </w:rPr>
        <w:t xml:space="preserve"> 2008</w:t>
      </w:r>
      <w:r w:rsidRPr="00D01B42">
        <w:rPr>
          <w:rFonts w:eastAsia="Times New Roman"/>
          <w:color w:val="000000" w:themeColor="text1"/>
          <w:lang w:val="en-GB"/>
        </w:rPr>
        <w:t>).</w:t>
      </w:r>
    </w:p>
    <w:p w:rsidR="001764DF" w:rsidRPr="00D01B42" w:rsidRDefault="001764DF" w:rsidP="001764DF">
      <w:pPr>
        <w:pStyle w:val="Normal1"/>
        <w:jc w:val="both"/>
        <w:rPr>
          <w:rFonts w:eastAsia="Times New Roman"/>
          <w:lang w:val="en-GB"/>
        </w:rPr>
      </w:pPr>
      <w:r w:rsidRPr="00D01B42">
        <w:rPr>
          <w:rFonts w:eastAsia="Times New Roman"/>
          <w:lang w:val="en-GB"/>
        </w:rPr>
        <w:tab/>
      </w:r>
      <w:r w:rsidRPr="00D01B42">
        <w:rPr>
          <w:rFonts w:eastAsia="Times New Roman"/>
          <w:b/>
          <w:lang w:val="en-GB"/>
        </w:rPr>
        <w:t>H3:</w:t>
      </w:r>
      <w:r w:rsidRPr="00D01B42">
        <w:rPr>
          <w:rFonts w:eastAsia="Times New Roman"/>
          <w:lang w:val="en-GB"/>
        </w:rPr>
        <w:t xml:space="preserve"> The effects of performance expectancy, effort expectancy, social influence, and facilitating conditions will be moderated by the following UTAUT moderators: age, gender, and previous work experience (Hypothesis derived from the UTAUT model) (Venkatesh et al</w:t>
      </w:r>
      <w:r w:rsidR="00532ACD" w:rsidRPr="00D01B42">
        <w:rPr>
          <w:rFonts w:eastAsia="Times New Roman"/>
          <w:lang w:val="en-GB"/>
        </w:rPr>
        <w:t>.</w:t>
      </w:r>
      <w:r w:rsidRPr="00D01B42">
        <w:rPr>
          <w:rFonts w:eastAsia="Times New Roman"/>
          <w:lang w:val="en-GB"/>
        </w:rPr>
        <w:t xml:space="preserve"> 2003).</w:t>
      </w:r>
    </w:p>
    <w:p w:rsidR="001764DF" w:rsidRPr="00D01B42" w:rsidRDefault="001764DF" w:rsidP="001764DF">
      <w:pPr>
        <w:pStyle w:val="Normal1"/>
        <w:jc w:val="both"/>
        <w:rPr>
          <w:rFonts w:eastAsia="Times New Roman"/>
          <w:color w:val="000000" w:themeColor="text1"/>
          <w:lang w:val="en-GB"/>
        </w:rPr>
      </w:pPr>
      <w:r w:rsidRPr="00D01B42">
        <w:rPr>
          <w:rFonts w:eastAsia="Times New Roman"/>
          <w:lang w:val="en-GB"/>
        </w:rPr>
        <w:tab/>
      </w:r>
      <w:r w:rsidRPr="00D01B42">
        <w:rPr>
          <w:rFonts w:eastAsia="Times New Roman"/>
          <w:b/>
          <w:color w:val="000000" w:themeColor="text1"/>
          <w:lang w:val="en-GB"/>
        </w:rPr>
        <w:t>H4:</w:t>
      </w:r>
      <w:r w:rsidRPr="00D01B42">
        <w:rPr>
          <w:rFonts w:eastAsia="Times New Roman"/>
          <w:color w:val="000000" w:themeColor="text1"/>
          <w:lang w:val="en-GB"/>
        </w:rPr>
        <w:t xml:space="preserve"> Descriptive norm (e.g., how many colleagues will use the system if it is implemented) will predict intention</w:t>
      </w:r>
      <w:r w:rsidR="0026167D" w:rsidRPr="00D01B42">
        <w:rPr>
          <w:rFonts w:eastAsia="Times New Roman"/>
          <w:color w:val="000000" w:themeColor="text1"/>
          <w:lang w:val="en-GB"/>
        </w:rPr>
        <w:t>s</w:t>
      </w:r>
      <w:r w:rsidRPr="00D01B42">
        <w:rPr>
          <w:rFonts w:eastAsia="Times New Roman"/>
          <w:color w:val="000000" w:themeColor="text1"/>
          <w:lang w:val="en-GB"/>
        </w:rPr>
        <w:t xml:space="preserve"> to use </w:t>
      </w:r>
      <w:r w:rsidR="0026167D" w:rsidRPr="00D01B42">
        <w:rPr>
          <w:rFonts w:eastAsia="Times New Roman"/>
          <w:color w:val="000000" w:themeColor="text1"/>
          <w:lang w:val="en-GB"/>
        </w:rPr>
        <w:t xml:space="preserve">the EHR system, </w:t>
      </w:r>
      <w:r w:rsidRPr="00D01B42">
        <w:rPr>
          <w:rFonts w:eastAsia="Times New Roman"/>
          <w:color w:val="000000" w:themeColor="text1"/>
          <w:lang w:val="en-GB"/>
        </w:rPr>
        <w:t>as a distinct/independent social influe</w:t>
      </w:r>
      <w:r w:rsidR="00F061C6" w:rsidRPr="00D01B42">
        <w:rPr>
          <w:rFonts w:eastAsia="Times New Roman"/>
          <w:color w:val="000000" w:themeColor="text1"/>
          <w:lang w:val="en-GB"/>
        </w:rPr>
        <w:t>nces indicator (Hypothesis derived</w:t>
      </w:r>
      <w:r w:rsidRPr="00D01B42">
        <w:rPr>
          <w:rFonts w:eastAsia="Times New Roman"/>
          <w:color w:val="000000" w:themeColor="text1"/>
          <w:lang w:val="en-GB"/>
        </w:rPr>
        <w:t xml:space="preserve"> from Venkatesh and Dav</w:t>
      </w:r>
      <w:r w:rsidR="00532ACD" w:rsidRPr="00D01B42">
        <w:rPr>
          <w:rFonts w:eastAsia="Times New Roman"/>
          <w:color w:val="000000" w:themeColor="text1"/>
          <w:lang w:val="en-GB"/>
        </w:rPr>
        <w:t>is 2000; and Rivis and Sheeran 2003</w:t>
      </w:r>
      <w:r w:rsidR="00E04270" w:rsidRPr="00D01B42">
        <w:rPr>
          <w:rFonts w:eastAsia="Times New Roman"/>
          <w:color w:val="000000" w:themeColor="text1"/>
          <w:lang w:val="en-GB"/>
        </w:rPr>
        <w:t xml:space="preserve"> studies</w:t>
      </w:r>
      <w:r w:rsidR="00532ACD" w:rsidRPr="00D01B42">
        <w:rPr>
          <w:rFonts w:eastAsia="Times New Roman"/>
          <w:color w:val="000000" w:themeColor="text1"/>
          <w:lang w:val="en-GB"/>
        </w:rPr>
        <w:t>)</w:t>
      </w:r>
    </w:p>
    <w:p w:rsidR="001764DF" w:rsidRPr="00D01B42" w:rsidRDefault="001764DF" w:rsidP="00BE68E9">
      <w:pPr>
        <w:pStyle w:val="Heading3"/>
      </w:pPr>
      <w:bookmarkStart w:id="342" w:name="_Toc474829972"/>
      <w:bookmarkStart w:id="343" w:name="_Toc481521246"/>
      <w:bookmarkStart w:id="344" w:name="_Toc510534045"/>
      <w:bookmarkStart w:id="345" w:name="_Toc528944990"/>
      <w:r w:rsidRPr="00D01B42">
        <w:t>The questionnaire survey</w:t>
      </w:r>
      <w:bookmarkEnd w:id="342"/>
      <w:bookmarkEnd w:id="343"/>
      <w:bookmarkEnd w:id="344"/>
      <w:bookmarkEnd w:id="345"/>
    </w:p>
    <w:p w:rsidR="001764DF" w:rsidRPr="00D01B42" w:rsidRDefault="001764DF" w:rsidP="001764DF">
      <w:pPr>
        <w:pStyle w:val="Normal1"/>
        <w:jc w:val="both"/>
        <w:rPr>
          <w:color w:val="000000" w:themeColor="text1"/>
          <w:lang w:val="en-GB"/>
        </w:rPr>
      </w:pPr>
      <w:r w:rsidRPr="00D01B42">
        <w:rPr>
          <w:color w:val="FF0000"/>
          <w:lang w:val="en-GB"/>
        </w:rPr>
        <w:tab/>
      </w:r>
      <w:r w:rsidRPr="00D01B42">
        <w:rPr>
          <w:color w:val="000000" w:themeColor="text1"/>
          <w:lang w:val="en-GB"/>
        </w:rPr>
        <w:t>As discussed in the Methodology Chapter 3, survey studies in quantitative research are conducted through questionnaires.  The questionnaire survey as the most common method of data collection in quantitative studies in ICT research was considered (Burkle et al. 2001). The development of the questionnaire is very important for generating high quality data, which will enable proper analyses and testing of the hypotheses te</w:t>
      </w:r>
      <w:r w:rsidR="00136A36">
        <w:rPr>
          <w:color w:val="000000" w:themeColor="text1"/>
          <w:lang w:val="en-GB"/>
        </w:rPr>
        <w:t>sted in Sections 5.3.7 to 5.3.12</w:t>
      </w:r>
      <w:r w:rsidRPr="00D01B42">
        <w:rPr>
          <w:color w:val="000000" w:themeColor="text1"/>
          <w:lang w:val="en-GB"/>
        </w:rPr>
        <w:t>.</w:t>
      </w:r>
    </w:p>
    <w:p w:rsidR="001764DF" w:rsidRPr="00D01B42" w:rsidRDefault="001764DF" w:rsidP="001764DF">
      <w:pPr>
        <w:pStyle w:val="Normal1"/>
        <w:jc w:val="both"/>
        <w:rPr>
          <w:color w:val="000000" w:themeColor="text1"/>
          <w:lang w:val="en-GB"/>
        </w:rPr>
      </w:pPr>
      <w:r w:rsidRPr="00D01B42">
        <w:rPr>
          <w:color w:val="FF0000"/>
          <w:lang w:val="en-GB"/>
        </w:rPr>
        <w:tab/>
      </w:r>
      <w:r w:rsidRPr="00D01B42">
        <w:rPr>
          <w:color w:val="auto"/>
          <w:lang w:val="en-GB"/>
        </w:rPr>
        <w:t>R</w:t>
      </w:r>
      <w:r w:rsidRPr="00D01B42">
        <w:rPr>
          <w:color w:val="000000" w:themeColor="text1"/>
          <w:lang w:val="en-GB"/>
        </w:rPr>
        <w:t>ecommendations from Bland (1991), who argued that a greater number of variables makes the interpretation of the results of the regression model more difficult were also taken into consideration. The questionnaire was designed according to Silverman’s</w:t>
      </w:r>
      <w:r w:rsidRPr="00D01B42">
        <w:rPr>
          <w:color w:val="FF0000"/>
          <w:lang w:val="en-GB"/>
        </w:rPr>
        <w:t xml:space="preserve"> </w:t>
      </w:r>
      <w:r w:rsidRPr="00D01B42">
        <w:rPr>
          <w:color w:val="auto"/>
          <w:lang w:val="en-GB"/>
        </w:rPr>
        <w:t>(</w:t>
      </w:r>
      <w:r w:rsidRPr="00D01B42">
        <w:rPr>
          <w:color w:val="000000" w:themeColor="text1"/>
          <w:lang w:val="en-GB"/>
        </w:rPr>
        <w:t xml:space="preserve">1993), Fink’s (1995), and Patten’s (2007) suggestions that quantitative surveys are suitable for assessing the attitudes, beliefs and behaviour of the targeted population were also taken into consideration. </w:t>
      </w:r>
      <w:r w:rsidRPr="00D01B42">
        <w:rPr>
          <w:lang w:val="en-GB"/>
        </w:rPr>
        <w:t xml:space="preserve">Bowling (2002) indicated that a questionnaire with an attitude scale is an effective tool for assessing users’ attitudes. </w:t>
      </w:r>
      <w:r w:rsidRPr="00D01B42">
        <w:rPr>
          <w:color w:val="000000" w:themeColor="text1"/>
          <w:lang w:val="en-GB"/>
        </w:rPr>
        <w:lastRenderedPageBreak/>
        <w:t xml:space="preserve">Bourque and Feilder’s (1995) recommendations for development of questionnaires through the adoption and adaptation of questionnaires from previous studies were also taken into consideration. </w:t>
      </w:r>
      <w:r w:rsidRPr="00D01B42">
        <w:rPr>
          <w:lang w:val="en-GB"/>
        </w:rPr>
        <w:t>The authors proposed that the questionnaire could be developed in one language, and later translated into other languages, if required (Section 3.3.2).</w:t>
      </w:r>
    </w:p>
    <w:p w:rsidR="001764DF" w:rsidRPr="00D01B42" w:rsidRDefault="001764DF" w:rsidP="001764DF">
      <w:pPr>
        <w:pStyle w:val="Normal1"/>
        <w:jc w:val="both"/>
        <w:rPr>
          <w:lang w:val="en-GB"/>
        </w:rPr>
      </w:pPr>
      <w:r w:rsidRPr="00D01B42">
        <w:rPr>
          <w:color w:val="000000" w:themeColor="text1"/>
          <w:lang w:val="en-GB"/>
        </w:rPr>
        <w:tab/>
        <w:t>Q</w:t>
      </w:r>
      <w:r w:rsidRPr="00D01B42">
        <w:rPr>
          <w:lang w:val="en-GB"/>
        </w:rPr>
        <w:t xml:space="preserve">uantitative study results can be generalized from the sample to the whole target population, assuming that the sample is representative of the population. </w:t>
      </w:r>
      <w:r w:rsidRPr="00D01B42">
        <w:rPr>
          <w:color w:val="000000" w:themeColor="text1"/>
          <w:lang w:val="en-GB"/>
        </w:rPr>
        <w:t>However, in quantitative studies like this study, there is a risk of a low response rate, and the possibility for poor and incomplete responses in a questionnaire survey.</w:t>
      </w:r>
    </w:p>
    <w:p w:rsidR="001764DF" w:rsidRPr="00D01B42" w:rsidRDefault="001764DF" w:rsidP="001764DF">
      <w:pPr>
        <w:pStyle w:val="Normal1"/>
        <w:jc w:val="both"/>
        <w:rPr>
          <w:lang w:val="en-GB"/>
        </w:rPr>
      </w:pPr>
      <w:r w:rsidRPr="00D01B42">
        <w:rPr>
          <w:lang w:val="en-GB"/>
        </w:rPr>
        <w:tab/>
        <w:t>The research instrument for the study was also created based on the findings from the study of hospital healthcare professionals, and integrating aspects of more recent approaches in the field of technology acceptance research and E</w:t>
      </w:r>
      <w:r w:rsidR="00532ACD" w:rsidRPr="00D01B42">
        <w:rPr>
          <w:lang w:val="en-GB"/>
        </w:rPr>
        <w:t>HR adoption (De la Torre et al.</w:t>
      </w:r>
      <w:r w:rsidRPr="00D01B42">
        <w:rPr>
          <w:lang w:val="en-GB"/>
        </w:rPr>
        <w:t xml:space="preserve"> 2001; Amatayakul 2005; Sp</w:t>
      </w:r>
      <w:r w:rsidR="00532ACD" w:rsidRPr="00D01B42">
        <w:rPr>
          <w:lang w:val="en-GB"/>
        </w:rPr>
        <w:t>il and Katsma 2007; Spil et al.</w:t>
      </w:r>
      <w:r w:rsidRPr="00D01B42">
        <w:rPr>
          <w:lang w:val="en-GB"/>
        </w:rPr>
        <w:t xml:space="preserve"> 2010).  Specifically, the results from the study of hospital healthcare professionals, together with the latest research articles found in the literature on the UTAUT utilization, were used for development of the research instrument of this study. The original UTAUT model presented by Venkatesh et al. (2003) captures the essential elements of previous technology acceptance models and is the latest developed model for technology acceptance. The model’s effectiveness has been proven in several studies in healthcare settings (Spil et</w:t>
      </w:r>
      <w:r w:rsidR="00532ACD" w:rsidRPr="00D01B42">
        <w:rPr>
          <w:lang w:val="en-GB"/>
        </w:rPr>
        <w:t xml:space="preserve"> al. 2010; Archer and Cocosila</w:t>
      </w:r>
      <w:r w:rsidRPr="00D01B42">
        <w:rPr>
          <w:lang w:val="en-GB"/>
        </w:rPr>
        <w:t xml:space="preserve"> 2011; Harle and Dewar 2012).</w:t>
      </w:r>
    </w:p>
    <w:p w:rsidR="001764DF" w:rsidRPr="00D01B42" w:rsidRDefault="001764DF" w:rsidP="001764DF">
      <w:pPr>
        <w:pStyle w:val="Normal1"/>
        <w:jc w:val="both"/>
        <w:rPr>
          <w:lang w:val="en-GB"/>
        </w:rPr>
      </w:pPr>
      <w:r w:rsidRPr="00D01B42">
        <w:rPr>
          <w:lang w:val="en-GB"/>
        </w:rPr>
        <w:tab/>
        <w:t>Ideally, the same technology acceptance model should have been used throughout the research. However, important and novel findings were revealed in the first study with respect to few technology acceptance variables. The idea of introduction of the UTAUT in the second study of this research was to mainly reassess the findings from the first study through a slightly improved research instrument. Although, it was realised that this may reduce the possibility of merging the data from both studies and analysing them together, it could have an impact on the current knowledge through establishing new important technology acceptance predictors. There was a need to re-confirm the findings from the initial study as they were different from the literature, and they had created interest among the researchers (indicated by the number of citations of t</w:t>
      </w:r>
      <w:r w:rsidR="00E04270" w:rsidRPr="00D01B42">
        <w:rPr>
          <w:lang w:val="en-GB"/>
        </w:rPr>
        <w:t>he published paper, 1</w:t>
      </w:r>
      <w:r w:rsidRPr="00D01B42">
        <w:rPr>
          <w:lang w:val="en-GB"/>
        </w:rPr>
        <w:t>12 citations since 2012).</w:t>
      </w:r>
    </w:p>
    <w:p w:rsidR="001764DF" w:rsidRPr="00D01B42" w:rsidRDefault="001764DF" w:rsidP="00BE68E9">
      <w:pPr>
        <w:pStyle w:val="Heading3"/>
      </w:pPr>
      <w:bookmarkStart w:id="346" w:name="_Toc474829973"/>
      <w:bookmarkStart w:id="347" w:name="_Toc481521247"/>
      <w:bookmarkStart w:id="348" w:name="_Toc510534046"/>
      <w:bookmarkStart w:id="349" w:name="_Toc528944991"/>
      <w:r w:rsidRPr="00D01B42">
        <w:t>Questionnaire design</w:t>
      </w:r>
      <w:bookmarkEnd w:id="346"/>
      <w:bookmarkEnd w:id="347"/>
      <w:bookmarkEnd w:id="348"/>
      <w:bookmarkEnd w:id="349"/>
    </w:p>
    <w:p w:rsidR="001764DF" w:rsidRPr="00D01B42" w:rsidRDefault="001764DF" w:rsidP="001764DF">
      <w:pPr>
        <w:pStyle w:val="Normal1"/>
        <w:jc w:val="both"/>
        <w:rPr>
          <w:b/>
          <w:lang w:val="en-GB"/>
        </w:rPr>
      </w:pPr>
      <w:r w:rsidRPr="00D01B42">
        <w:rPr>
          <w:color w:val="000000" w:themeColor="text1"/>
          <w:lang w:val="en-GB"/>
        </w:rPr>
        <w:tab/>
        <w:t>Questionnaire i</w:t>
      </w:r>
      <w:r w:rsidRPr="00D01B42">
        <w:rPr>
          <w:lang w:val="en-GB"/>
        </w:rPr>
        <w:t xml:space="preserve">tems that have been shown to be strong predictors of intentions in the study of hospital healthcare professionals were included in the questionnaire for the study of General Practitioners. </w:t>
      </w:r>
      <w:r w:rsidRPr="00D01B42">
        <w:rPr>
          <w:color w:val="000000" w:themeColor="text1"/>
          <w:lang w:val="en-GB"/>
        </w:rPr>
        <w:t>Closed questions, where the respondent has to choose between pre-defined options, were considered for the study according to Oppenheim’s (1992) and Denscombe’s (2007) recommendations. Therefore, a set of closed unified questions for measuring the UTAUT and other technology acceptance constructs</w:t>
      </w:r>
      <w:r w:rsidRPr="00D01B42">
        <w:rPr>
          <w:color w:val="FF0000"/>
          <w:lang w:val="en-GB"/>
        </w:rPr>
        <w:t xml:space="preserve"> </w:t>
      </w:r>
      <w:r w:rsidRPr="00D01B42">
        <w:rPr>
          <w:color w:val="000000" w:themeColor="text1"/>
          <w:lang w:val="en-GB"/>
        </w:rPr>
        <w:t>were developed for this study. An online questionnaire survey was considered, as this is a less time consuming method, is low cost, and covers a wider geographical area over a larger sample size, in comparison with the traditional ‘paper and pencil survey’.</w:t>
      </w:r>
    </w:p>
    <w:p w:rsidR="001764DF" w:rsidRPr="00D01B42" w:rsidRDefault="001764DF" w:rsidP="001764DF">
      <w:pPr>
        <w:pStyle w:val="CommentText"/>
        <w:spacing w:line="259" w:lineRule="auto"/>
        <w:jc w:val="both"/>
        <w:rPr>
          <w:color w:val="000000" w:themeColor="text1"/>
          <w:lang w:val="en-GB"/>
        </w:rPr>
      </w:pPr>
      <w:r w:rsidRPr="00D01B42">
        <w:rPr>
          <w:rFonts w:eastAsia="Times New Roman"/>
          <w:lang w:val="en-GB"/>
        </w:rPr>
        <w:tab/>
        <w:t xml:space="preserve">The findings from the study of hospital healthcare professionals, which indicated that the modified version of the TAM2 is suitable for assessing the attitudes of </w:t>
      </w:r>
      <w:r w:rsidRPr="00D01B42">
        <w:rPr>
          <w:rFonts w:eastAsia="Times New Roman"/>
          <w:lang w:val="en-GB"/>
        </w:rPr>
        <w:lastRenderedPageBreak/>
        <w:t>healthcare professionals in the Republic of Macedonia, were considered as a starting point for the research instrument of the study of General Practitioners. The UTAT model was proposed as the leading research technology acceptance theoretical framework, supported by previous research (Legris</w:t>
      </w:r>
      <w:r w:rsidR="00532ACD" w:rsidRPr="00D01B42">
        <w:rPr>
          <w:rFonts w:eastAsia="Times New Roman"/>
          <w:lang w:val="en-GB"/>
        </w:rPr>
        <w:t xml:space="preserve"> et al. 2003; Venkatesh et al.</w:t>
      </w:r>
      <w:r w:rsidRPr="00D01B42">
        <w:rPr>
          <w:rFonts w:eastAsia="Times New Roman"/>
          <w:lang w:val="en-GB"/>
        </w:rPr>
        <w:t xml:space="preserve"> 2003; Ma and </w:t>
      </w:r>
      <w:r w:rsidR="00532ACD" w:rsidRPr="00D01B42">
        <w:rPr>
          <w:rFonts w:eastAsia="Times New Roman"/>
          <w:lang w:val="en-GB"/>
        </w:rPr>
        <w:t>Liu 2004; Schepers and Wetzels</w:t>
      </w:r>
      <w:r w:rsidR="00E53A37">
        <w:rPr>
          <w:rFonts w:eastAsia="Times New Roman"/>
          <w:lang w:val="en-GB"/>
        </w:rPr>
        <w:t xml:space="preserve"> 2007).</w:t>
      </w:r>
      <w:r w:rsidRPr="00D01B42">
        <w:rPr>
          <w:rFonts w:eastAsia="Times New Roman"/>
          <w:lang w:val="en-GB"/>
        </w:rPr>
        <w:t xml:space="preserve"> Howeve</w:t>
      </w:r>
      <w:r w:rsidR="000324F6" w:rsidRPr="00D01B42">
        <w:rPr>
          <w:rFonts w:eastAsia="Times New Roman"/>
          <w:lang w:val="en-GB"/>
        </w:rPr>
        <w:t>r, the difference between the U</w:t>
      </w:r>
      <w:r w:rsidRPr="00D01B42">
        <w:rPr>
          <w:rFonts w:eastAsia="Times New Roman"/>
          <w:lang w:val="en-GB"/>
        </w:rPr>
        <w:t>T</w:t>
      </w:r>
      <w:r w:rsidR="000324F6" w:rsidRPr="00D01B42">
        <w:rPr>
          <w:rFonts w:eastAsia="Times New Roman"/>
          <w:lang w:val="en-GB"/>
        </w:rPr>
        <w:t>A</w:t>
      </w:r>
      <w:r w:rsidRPr="00D01B42">
        <w:rPr>
          <w:rFonts w:eastAsia="Times New Roman"/>
          <w:lang w:val="en-GB"/>
        </w:rPr>
        <w:t xml:space="preserve">UT and the TAM2 is very small. </w:t>
      </w:r>
      <w:r w:rsidRPr="00D01B42">
        <w:rPr>
          <w:color w:val="000000" w:themeColor="text1"/>
          <w:lang w:val="en-GB"/>
        </w:rPr>
        <w:t>The literature review showed that the UTAUT model was the latest and most advanced model for studying technology acceptance across studies in healthcare, although it has only been used in a limited number o</w:t>
      </w:r>
      <w:r w:rsidR="00532ACD" w:rsidRPr="00D01B42">
        <w:rPr>
          <w:color w:val="000000" w:themeColor="text1"/>
          <w:lang w:val="en-GB"/>
        </w:rPr>
        <w:t>f research studies (Spil et al.</w:t>
      </w:r>
      <w:r w:rsidRPr="00D01B42">
        <w:rPr>
          <w:color w:val="000000" w:themeColor="text1"/>
          <w:lang w:val="en-GB"/>
        </w:rPr>
        <w:t xml:space="preserve"> 2010; Archer and </w:t>
      </w:r>
      <w:r w:rsidR="00532ACD" w:rsidRPr="00D01B42">
        <w:rPr>
          <w:color w:val="000000" w:themeColor="text1"/>
          <w:lang w:val="en-GB"/>
        </w:rPr>
        <w:t>Cocosila 2011; Harle and Dewar</w:t>
      </w:r>
      <w:r w:rsidRPr="00D01B42">
        <w:rPr>
          <w:color w:val="000000" w:themeColor="text1"/>
          <w:lang w:val="en-GB"/>
        </w:rPr>
        <w:t xml:space="preserve"> 2012). In all these studies, it was used in combination with other technology acceptance models (as discussed in Section 2.6</w:t>
      </w:r>
      <w:r w:rsidR="00BE62F8" w:rsidRPr="00D01B42">
        <w:rPr>
          <w:color w:val="000000" w:themeColor="text1"/>
          <w:lang w:val="en-GB"/>
        </w:rPr>
        <w:t>.2</w:t>
      </w:r>
      <w:r w:rsidRPr="00D01B42">
        <w:rPr>
          <w:color w:val="000000" w:themeColor="text1"/>
          <w:lang w:val="en-GB"/>
        </w:rPr>
        <w:t>, Table</w:t>
      </w:r>
      <w:r w:rsidR="00BE62F8" w:rsidRPr="00D01B42">
        <w:rPr>
          <w:color w:val="000000" w:themeColor="text1"/>
          <w:lang w:val="en-GB"/>
        </w:rPr>
        <w:t xml:space="preserve"> </w:t>
      </w:r>
      <w:r w:rsidR="00230DA9" w:rsidRPr="00D01B42">
        <w:rPr>
          <w:color w:val="000000" w:themeColor="text1"/>
          <w:lang w:val="en-GB"/>
        </w:rPr>
        <w:t>2.4</w:t>
      </w:r>
      <w:r w:rsidRPr="00D01B42">
        <w:rPr>
          <w:color w:val="000000" w:themeColor="text1"/>
          <w:lang w:val="en-GB"/>
        </w:rPr>
        <w:t>). However, t</w:t>
      </w:r>
      <w:r w:rsidRPr="00D01B42">
        <w:rPr>
          <w:rFonts w:eastAsia="Times New Roman"/>
          <w:lang w:val="en-GB"/>
        </w:rPr>
        <w:t xml:space="preserve">he progress of the research instrument and the development of the research model (from modified TAM2 to modified UTAUT) throughout the </w:t>
      </w:r>
      <w:r w:rsidR="00405CC2" w:rsidRPr="00D01B42">
        <w:rPr>
          <w:rFonts w:eastAsia="Times New Roman"/>
          <w:lang w:val="en-GB"/>
        </w:rPr>
        <w:t>Thesis</w:t>
      </w:r>
      <w:r w:rsidRPr="00D01B42">
        <w:rPr>
          <w:rFonts w:eastAsia="Times New Roman"/>
          <w:lang w:val="en-GB"/>
        </w:rPr>
        <w:t xml:space="preserve"> are discussed in Section 6.2.</w:t>
      </w:r>
    </w:p>
    <w:p w:rsidR="001764DF" w:rsidRPr="00D01B42" w:rsidRDefault="001764DF" w:rsidP="001764DF">
      <w:pPr>
        <w:pStyle w:val="Normal1"/>
        <w:jc w:val="both"/>
        <w:rPr>
          <w:rFonts w:eastAsia="Times New Roman"/>
          <w:lang w:val="en-GB"/>
        </w:rPr>
      </w:pPr>
      <w:r w:rsidRPr="00D01B42">
        <w:rPr>
          <w:rFonts w:eastAsia="Times New Roman"/>
          <w:lang w:val="en-GB"/>
        </w:rPr>
        <w:tab/>
        <w:t>The aim of the study was to assess the effect of the UTAUT’s variables on performance expectations and effort expectations (Venkatesh an</w:t>
      </w:r>
      <w:r w:rsidR="00532ACD" w:rsidRPr="00D01B42">
        <w:rPr>
          <w:rFonts w:eastAsia="Times New Roman"/>
          <w:lang w:val="en-GB"/>
        </w:rPr>
        <w:t>d Davis 2000; Venkatesh et al.</w:t>
      </w:r>
      <w:r w:rsidRPr="00D01B42">
        <w:rPr>
          <w:rFonts w:eastAsia="Times New Roman"/>
          <w:lang w:val="en-GB"/>
        </w:rPr>
        <w:t xml:space="preserve"> 2003; Mun et</w:t>
      </w:r>
      <w:r w:rsidR="00532ACD" w:rsidRPr="00D01B42">
        <w:rPr>
          <w:rFonts w:eastAsia="Times New Roman"/>
          <w:lang w:val="en-GB"/>
        </w:rPr>
        <w:t xml:space="preserve"> al. 2006; Venkatesh and Balla</w:t>
      </w:r>
      <w:r w:rsidR="00BE62F8" w:rsidRPr="00D01B42">
        <w:rPr>
          <w:rFonts w:eastAsia="Times New Roman"/>
          <w:lang w:val="en-GB"/>
        </w:rPr>
        <w:t xml:space="preserve"> 2008) on EHR usage intentions. </w:t>
      </w:r>
      <w:r w:rsidRPr="00D01B42">
        <w:rPr>
          <w:rFonts w:eastAsia="Times New Roman"/>
          <w:lang w:val="en-GB"/>
        </w:rPr>
        <w:t>Social influence, i.e., perceived social approval of EHR use by oth</w:t>
      </w:r>
      <w:r w:rsidR="00532ACD" w:rsidRPr="00D01B42">
        <w:rPr>
          <w:rFonts w:eastAsia="Times New Roman"/>
          <w:lang w:val="en-GB"/>
        </w:rPr>
        <w:t>er colleagues (Venkatesh et al.</w:t>
      </w:r>
      <w:r w:rsidRPr="00D01B42">
        <w:rPr>
          <w:rFonts w:eastAsia="Times New Roman"/>
          <w:lang w:val="en-GB"/>
        </w:rPr>
        <w:t xml:space="preserve"> 2003; Mun et</w:t>
      </w:r>
      <w:r w:rsidR="00532ACD" w:rsidRPr="00D01B42">
        <w:rPr>
          <w:rFonts w:eastAsia="Times New Roman"/>
          <w:lang w:val="en-GB"/>
        </w:rPr>
        <w:t xml:space="preserve"> al. 2006; Venkatesh and Balla</w:t>
      </w:r>
      <w:r w:rsidRPr="00D01B42">
        <w:rPr>
          <w:rFonts w:eastAsia="Times New Roman"/>
          <w:lang w:val="en-GB"/>
        </w:rPr>
        <w:t xml:space="preserve"> 2008) and UTAUT other measures such as facilitati</w:t>
      </w:r>
      <w:r w:rsidR="00290881" w:rsidRPr="00D01B42">
        <w:rPr>
          <w:rFonts w:eastAsia="Times New Roman"/>
          <w:lang w:val="en-GB"/>
        </w:rPr>
        <w:t>ng conditions (Venkatesh et al.</w:t>
      </w:r>
      <w:r w:rsidRPr="00D01B42">
        <w:rPr>
          <w:rFonts w:eastAsia="Times New Roman"/>
          <w:lang w:val="en-GB"/>
        </w:rPr>
        <w:t xml:space="preserve"> 2003), were also measured in the study. Descriptive norm, i.e., the estimated use of EHR by colleagues i</w:t>
      </w:r>
      <w:r w:rsidR="00290881" w:rsidRPr="00D01B42">
        <w:rPr>
          <w:rFonts w:eastAsia="Times New Roman"/>
          <w:lang w:val="en-GB"/>
        </w:rPr>
        <w:t>n the future (Rivis and Sheeran</w:t>
      </w:r>
      <w:r w:rsidRPr="00D01B42">
        <w:rPr>
          <w:rFonts w:eastAsia="Times New Roman"/>
          <w:lang w:val="en-GB"/>
        </w:rPr>
        <w:t xml:space="preserve"> 2003) and other technology acceptance constructs, such as job</w:t>
      </w:r>
      <w:r w:rsidR="00290881" w:rsidRPr="00D01B42">
        <w:rPr>
          <w:rFonts w:eastAsia="Times New Roman"/>
          <w:lang w:val="en-GB"/>
        </w:rPr>
        <w:t xml:space="preserve"> relevance (Venkatesh and Davis</w:t>
      </w:r>
      <w:r w:rsidRPr="00D01B42">
        <w:rPr>
          <w:rFonts w:eastAsia="Times New Roman"/>
          <w:lang w:val="en-GB"/>
        </w:rPr>
        <w:t xml:space="preserve"> 2000), use of ‘Other technology’ for professional </w:t>
      </w:r>
      <w:r w:rsidR="00290881" w:rsidRPr="00D01B42">
        <w:rPr>
          <w:rFonts w:eastAsia="Times New Roman"/>
          <w:lang w:val="en-GB"/>
        </w:rPr>
        <w:t>or leisure purposes (Teo et al.</w:t>
      </w:r>
      <w:r w:rsidRPr="00D01B42">
        <w:rPr>
          <w:rFonts w:eastAsia="Times New Roman"/>
          <w:lang w:val="en-GB"/>
        </w:rPr>
        <w:t xml:space="preserve"> 2008) and satisfaction with existing e-Health systems that are currently in use in the country, were included in the study as well. Satisfaction items were included according to the researcher’s expectations, to assess the user’s experiences with the currently used e-Health systems in the Republic of Macedonia (‘My term’ and ‘Electronic health card’) and the way that they influence the healthcare professionals’ beliefs about future e-Health applications, such as EHRs.</w:t>
      </w:r>
    </w:p>
    <w:p w:rsidR="001764DF" w:rsidRPr="00D01B42" w:rsidRDefault="001764DF" w:rsidP="001764DF">
      <w:pPr>
        <w:pStyle w:val="Normal1"/>
        <w:jc w:val="both"/>
        <w:rPr>
          <w:rFonts w:eastAsia="Times New Roman"/>
          <w:color w:val="000000" w:themeColor="text1"/>
          <w:lang w:val="en-GB"/>
        </w:rPr>
      </w:pPr>
      <w:r w:rsidRPr="00D01B42">
        <w:rPr>
          <w:rFonts w:eastAsia="Times New Roman"/>
          <w:lang w:val="en-GB"/>
        </w:rPr>
        <w:tab/>
        <w:t>UTAUT’s three moderating variables, i.e., gender, age, and experience, were tested on Macedonian healthcare professionals. The voluntariness of use as UTAUT moderator was excluded as not being relevant for the Macedonian doctors, as the future EHR use will be mandatory for all healthcare professionals in the country. Although it is possible that voluntariness of use has some moderation effect on Macedonian healthcare professionals, this moderator was not included, in order to keep the research instrument efficient and keep the complexity of the study at an appropriate level (</w:t>
      </w:r>
      <w:r w:rsidR="00F061C6" w:rsidRPr="00D01B42">
        <w:rPr>
          <w:color w:val="auto"/>
          <w:lang w:val="en-GB"/>
        </w:rPr>
        <w:t>Eisenhardt</w:t>
      </w:r>
      <w:r w:rsidRPr="00D01B42">
        <w:rPr>
          <w:color w:val="auto"/>
          <w:lang w:val="en-GB"/>
        </w:rPr>
        <w:t xml:space="preserve"> 1989</w:t>
      </w:r>
      <w:r w:rsidRPr="00D01B42">
        <w:rPr>
          <w:rFonts w:eastAsia="Times New Roman"/>
          <w:lang w:val="en-GB"/>
        </w:rPr>
        <w:t xml:space="preserve">). However, a working area demographic construct was included with the aim of assessing possible working area differences among Macedonian health </w:t>
      </w:r>
      <w:r w:rsidRPr="00D01B42">
        <w:rPr>
          <w:rFonts w:eastAsia="Times New Roman"/>
          <w:color w:val="000000" w:themeColor="text1"/>
          <w:lang w:val="en-GB"/>
        </w:rPr>
        <w:t>professionals. The following variables were included in the questionnaire:</w:t>
      </w:r>
    </w:p>
    <w:p w:rsidR="001764DF" w:rsidRPr="00D01B42" w:rsidRDefault="00F061C6" w:rsidP="00186B07">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t>p</w:t>
      </w:r>
      <w:r w:rsidR="001764DF" w:rsidRPr="00D01B42">
        <w:rPr>
          <w:rFonts w:eastAsia="Times New Roman"/>
          <w:lang w:val="en-GB"/>
        </w:rPr>
        <w:t>erformance expectancy as a leading UTAUT construct was assessed using five items reflecting several aspects of individual beliefs, presuming that using EHR systems will help him or her to attain gains on job performance (e.g., “Using EHR systems will improve my job performance”). The measure was derived from Venkatesh et al.’s (2003) and Venkatesh and Balla’s (2008) studies, and higher scores indicated a higher perceiv</w:t>
      </w:r>
      <w:r w:rsidR="00DB7A37" w:rsidRPr="00D01B42">
        <w:rPr>
          <w:rFonts w:eastAsia="Times New Roman"/>
          <w:lang w:val="en-GB"/>
        </w:rPr>
        <w:t>ed expectancy of the EHR system;</w:t>
      </w:r>
    </w:p>
    <w:p w:rsidR="001764DF" w:rsidRPr="00D01B42" w:rsidRDefault="00F061C6" w:rsidP="00186B07">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lastRenderedPageBreak/>
        <w:t>e</w:t>
      </w:r>
      <w:r w:rsidR="001764DF" w:rsidRPr="00D01B42">
        <w:rPr>
          <w:rFonts w:eastAsia="Times New Roman"/>
          <w:lang w:val="en-GB"/>
        </w:rPr>
        <w:t>ffort expectancy was measured using eight items describing several aspects of ease of future use associated with the EHR system (e.g. “I would find EHR systems easy to use”). The measure was derived from studies by Venkatesh and Davis (2000), Venkatesh et al. (2003), Mun et al. (2006), Venkatesh and Balla (2008) and higher scores denoted highe</w:t>
      </w:r>
      <w:r w:rsidR="00DB7A37" w:rsidRPr="00D01B42">
        <w:rPr>
          <w:rFonts w:eastAsia="Times New Roman"/>
          <w:lang w:val="en-GB"/>
        </w:rPr>
        <w:t>r ease of use of the EHR system;</w:t>
      </w:r>
    </w:p>
    <w:p w:rsidR="007222F1" w:rsidRDefault="00F061C6" w:rsidP="007222F1">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t>s</w:t>
      </w:r>
      <w:r w:rsidR="001764DF" w:rsidRPr="00D01B42">
        <w:rPr>
          <w:rFonts w:eastAsia="Times New Roman"/>
          <w:lang w:val="en-GB"/>
        </w:rPr>
        <w:t>ocial influence was measured using three items denoting how an individual perceives what important others believe about whether he or she should use the system. Measures were derived from Venkatesh et al. (2003), Mun et al. (2006), and Venkatesh and Balla (2008), reflecting perceived acceptability and endorsement of EHR system by ‘important others’ colleagues. Higher scores denoted greater perceived social approval of the system b</w:t>
      </w:r>
      <w:r w:rsidR="00DB7A37" w:rsidRPr="00D01B42">
        <w:rPr>
          <w:rFonts w:eastAsia="Times New Roman"/>
          <w:lang w:val="en-GB"/>
        </w:rPr>
        <w:t>y ‘important others’ colleagues;</w:t>
      </w:r>
    </w:p>
    <w:p w:rsidR="001764DF" w:rsidRPr="007222F1" w:rsidRDefault="00F061C6" w:rsidP="007222F1">
      <w:pPr>
        <w:pStyle w:val="Normal1"/>
        <w:numPr>
          <w:ilvl w:val="0"/>
          <w:numId w:val="14"/>
        </w:numPr>
        <w:ind w:left="0" w:firstLine="0"/>
        <w:jc w:val="both"/>
        <w:rPr>
          <w:rFonts w:eastAsia="Times New Roman"/>
          <w:color w:val="000000" w:themeColor="text1"/>
          <w:lang w:val="en-GB"/>
        </w:rPr>
      </w:pPr>
      <w:r w:rsidRPr="007222F1">
        <w:rPr>
          <w:rFonts w:eastAsia="Times New Roman"/>
          <w:lang w:val="en-GB"/>
        </w:rPr>
        <w:t>d</w:t>
      </w:r>
      <w:r w:rsidR="001764DF" w:rsidRPr="007222F1">
        <w:rPr>
          <w:rFonts w:eastAsia="Times New Roman"/>
          <w:lang w:val="en-GB"/>
        </w:rPr>
        <w:t xml:space="preserve">escriptive norm was measured through a single item derived from Rivis and Sheeran’s (2003) </w:t>
      </w:r>
      <w:r w:rsidR="00380F81" w:rsidRPr="007222F1">
        <w:rPr>
          <w:rFonts w:eastAsia="Times New Roman"/>
          <w:lang w:val="en-GB"/>
        </w:rPr>
        <w:t>study on nominative influences. This rather hypothetical question was posed with</w:t>
      </w:r>
      <w:r w:rsidR="00B46F19" w:rsidRPr="007222F1">
        <w:rPr>
          <w:rFonts w:eastAsia="Times New Roman"/>
          <w:lang w:val="en-GB"/>
        </w:rPr>
        <w:t xml:space="preserve"> the</w:t>
      </w:r>
      <w:r w:rsidR="00380F81" w:rsidRPr="007222F1">
        <w:rPr>
          <w:rFonts w:eastAsia="Times New Roman"/>
          <w:lang w:val="en-GB"/>
        </w:rPr>
        <w:t xml:space="preserve"> aim </w:t>
      </w:r>
      <w:r w:rsidR="00B46F19" w:rsidRPr="007222F1">
        <w:rPr>
          <w:rFonts w:eastAsia="Times New Roman"/>
          <w:lang w:val="en-GB"/>
        </w:rPr>
        <w:t>of</w:t>
      </w:r>
      <w:r w:rsidR="00380F81" w:rsidRPr="007222F1">
        <w:rPr>
          <w:rFonts w:eastAsia="Times New Roman"/>
          <w:lang w:val="en-GB"/>
        </w:rPr>
        <w:t xml:space="preserve"> assess</w:t>
      </w:r>
      <w:r w:rsidR="00B46F19" w:rsidRPr="007222F1">
        <w:rPr>
          <w:rFonts w:eastAsia="Times New Roman"/>
          <w:lang w:val="en-GB"/>
        </w:rPr>
        <w:t>ing</w:t>
      </w:r>
      <w:r w:rsidR="00380F81" w:rsidRPr="007222F1">
        <w:rPr>
          <w:rFonts w:eastAsia="Times New Roman"/>
          <w:lang w:val="en-GB"/>
        </w:rPr>
        <w:t xml:space="preserve"> end users estima</w:t>
      </w:r>
      <w:r w:rsidR="00B46F19" w:rsidRPr="007222F1">
        <w:rPr>
          <w:rFonts w:eastAsia="Times New Roman"/>
          <w:lang w:val="en-GB"/>
        </w:rPr>
        <w:t>te</w:t>
      </w:r>
      <w:r w:rsidR="00380F81" w:rsidRPr="007222F1">
        <w:rPr>
          <w:rFonts w:eastAsia="Times New Roman"/>
          <w:lang w:val="en-GB"/>
        </w:rPr>
        <w:t>s</w:t>
      </w:r>
      <w:r w:rsidR="00B46F19" w:rsidRPr="007222F1">
        <w:rPr>
          <w:rFonts w:eastAsia="Times New Roman"/>
          <w:lang w:val="en-GB"/>
        </w:rPr>
        <w:t xml:space="preserve"> of</w:t>
      </w:r>
      <w:r w:rsidR="00380F81" w:rsidRPr="007222F1">
        <w:rPr>
          <w:rFonts w:eastAsia="Times New Roman"/>
          <w:lang w:val="en-GB"/>
        </w:rPr>
        <w:t xml:space="preserve"> how many of their colleagues would use the EHR system if it </w:t>
      </w:r>
      <w:r w:rsidR="00B46F19" w:rsidRPr="007222F1">
        <w:rPr>
          <w:rFonts w:eastAsia="Times New Roman"/>
          <w:lang w:val="en-GB"/>
        </w:rPr>
        <w:t>wa</w:t>
      </w:r>
      <w:r w:rsidR="00380F81" w:rsidRPr="007222F1">
        <w:rPr>
          <w:rFonts w:eastAsia="Times New Roman"/>
          <w:lang w:val="en-GB"/>
        </w:rPr>
        <w:t>s implemented;</w:t>
      </w:r>
      <w:r w:rsidR="0013050A" w:rsidRPr="007222F1">
        <w:rPr>
          <w:rFonts w:eastAsia="Times New Roman"/>
          <w:lang w:val="en-GB"/>
        </w:rPr>
        <w:t xml:space="preserve"> </w:t>
      </w:r>
    </w:p>
    <w:p w:rsidR="001764DF" w:rsidRPr="00D01B42" w:rsidRDefault="0013050A" w:rsidP="00186B07">
      <w:pPr>
        <w:pStyle w:val="Normal1"/>
        <w:numPr>
          <w:ilvl w:val="0"/>
          <w:numId w:val="14"/>
        </w:numPr>
        <w:ind w:left="0" w:firstLine="0"/>
        <w:jc w:val="both"/>
        <w:rPr>
          <w:rFonts w:eastAsia="Times New Roman"/>
          <w:color w:val="000000" w:themeColor="text1"/>
          <w:lang w:val="en-GB"/>
        </w:rPr>
      </w:pPr>
      <w:r>
        <w:rPr>
          <w:rFonts w:eastAsia="Times New Roman"/>
          <w:lang w:val="en-GB"/>
        </w:rPr>
        <w:t xml:space="preserve">facilitating conditions were measured using four items defining the degree to which an individual believes that organizational infrastructure will support the use of the EHR system (e.g., “A specific person or group is available for assistance with system difficulties”). All items were derived from Venkatesh </w:t>
      </w:r>
      <w:r w:rsidR="001764DF" w:rsidRPr="00380F81">
        <w:rPr>
          <w:rFonts w:eastAsia="Times New Roman"/>
          <w:lang w:val="en-GB"/>
        </w:rPr>
        <w:t>et al. (2003), denoting a person’s beliefs about the existence of an organizational environment designed to remove barriers to use. Higher scores denoted participant beliefs in more developed organizational or technical infrastru</w:t>
      </w:r>
      <w:r w:rsidR="00ED772E" w:rsidRPr="00380F81">
        <w:rPr>
          <w:rFonts w:eastAsia="Times New Roman"/>
          <w:lang w:val="en-GB"/>
        </w:rPr>
        <w:t>cture for support of the system</w:t>
      </w:r>
      <w:r w:rsidRPr="0013050A">
        <w:rPr>
          <w:rFonts w:eastAsia="Times New Roman"/>
          <w:color w:val="000000" w:themeColor="text1"/>
          <w:lang w:val="en-GB"/>
        </w:rPr>
        <w:t>;</w:t>
      </w:r>
    </w:p>
    <w:p w:rsidR="001764DF" w:rsidRPr="00D01B42" w:rsidRDefault="00F061C6" w:rsidP="00186B07">
      <w:pPr>
        <w:pStyle w:val="Normal1"/>
        <w:numPr>
          <w:ilvl w:val="0"/>
          <w:numId w:val="14"/>
        </w:numPr>
        <w:ind w:left="0" w:firstLine="0"/>
        <w:jc w:val="both"/>
        <w:rPr>
          <w:rFonts w:eastAsia="Times New Roman"/>
          <w:lang w:val="en-GB"/>
        </w:rPr>
      </w:pPr>
      <w:r w:rsidRPr="00D01B42">
        <w:rPr>
          <w:rFonts w:eastAsia="Times New Roman"/>
          <w:lang w:val="en-GB"/>
        </w:rPr>
        <w:t>u</w:t>
      </w:r>
      <w:r w:rsidR="001764DF" w:rsidRPr="00D01B42">
        <w:rPr>
          <w:rFonts w:eastAsia="Times New Roman"/>
          <w:lang w:val="en-GB"/>
        </w:rPr>
        <w:t>sage intentions were assessed using four items assessing behavioural tendency and willingness to use the EHR system (e.g., “I intend to use EHR system if they are implemented”). All items were derived</w:t>
      </w:r>
      <w:r w:rsidR="00290881" w:rsidRPr="00D01B42">
        <w:rPr>
          <w:rFonts w:eastAsia="Times New Roman"/>
          <w:lang w:val="en-GB"/>
        </w:rPr>
        <w:t xml:space="preserve"> from TAM2 (Venkatesh and Davis</w:t>
      </w:r>
      <w:r w:rsidR="001764DF" w:rsidRPr="00D01B42">
        <w:rPr>
          <w:rFonts w:eastAsia="Times New Roman"/>
          <w:lang w:val="en-GB"/>
        </w:rPr>
        <w:t xml:space="preserve"> 2000), and Mun et al. (2006), and higher scores denoted stronger intentions to use the system. ‘Intention to use’ </w:t>
      </w:r>
      <w:r w:rsidR="00BE62F8" w:rsidRPr="00D01B42">
        <w:rPr>
          <w:rFonts w:eastAsia="Times New Roman"/>
          <w:lang w:val="en-GB"/>
        </w:rPr>
        <w:t>was</w:t>
      </w:r>
      <w:r w:rsidR="001764DF" w:rsidRPr="00D01B42">
        <w:rPr>
          <w:rFonts w:eastAsia="Times New Roman"/>
          <w:lang w:val="en-GB"/>
        </w:rPr>
        <w:t xml:space="preserve"> used as a dependent variable, as </w:t>
      </w:r>
      <w:r w:rsidR="00ED772E">
        <w:rPr>
          <w:rFonts w:eastAsia="Times New Roman"/>
          <w:lang w:val="en-GB"/>
        </w:rPr>
        <w:t>explained in the previous study;</w:t>
      </w:r>
    </w:p>
    <w:p w:rsidR="001764DF" w:rsidRPr="00D01B42" w:rsidRDefault="00F061C6" w:rsidP="00186B07">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t>j</w:t>
      </w:r>
      <w:r w:rsidR="001764DF" w:rsidRPr="00D01B42">
        <w:rPr>
          <w:rFonts w:eastAsia="Times New Roman"/>
          <w:lang w:val="en-GB"/>
        </w:rPr>
        <w:t xml:space="preserve">ob relevance of the EHR system to the GP’s job environment was measured using two items derived from Venkatesh and Davis’ (2000) original TAM2 and Archer and Cocosila’s (2011) study (e.g. “In my job, usage of EHR systems will be relevant”). Higher scores reflected greater perceived job relevance of the EHR </w:t>
      </w:r>
      <w:r w:rsidR="00DB7A37" w:rsidRPr="00D01B42">
        <w:rPr>
          <w:rFonts w:eastAsia="Times New Roman"/>
          <w:lang w:val="en-GB"/>
        </w:rPr>
        <w:t>system to a doctor’s job tasks;</w:t>
      </w:r>
    </w:p>
    <w:p w:rsidR="001764DF" w:rsidRPr="00D01B42" w:rsidRDefault="00F061C6" w:rsidP="00186B07">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t>c</w:t>
      </w:r>
      <w:r w:rsidR="001764DF" w:rsidRPr="00D01B42">
        <w:rPr>
          <w:rFonts w:eastAsia="Times New Roman"/>
          <w:lang w:val="en-GB"/>
        </w:rPr>
        <w:t>omputer use, the Internet use for professional and per</w:t>
      </w:r>
      <w:r w:rsidRPr="00D01B42">
        <w:rPr>
          <w:rFonts w:eastAsia="Times New Roman"/>
          <w:lang w:val="en-GB"/>
        </w:rPr>
        <w:t>sonal needs, and use of ‘Other t</w:t>
      </w:r>
      <w:r w:rsidR="001764DF" w:rsidRPr="00D01B42">
        <w:rPr>
          <w:rFonts w:eastAsia="Times New Roman"/>
          <w:lang w:val="en-GB"/>
        </w:rPr>
        <w:t>echnology’</w:t>
      </w:r>
      <w:r w:rsidR="001764DF" w:rsidRPr="00D01B42">
        <w:rPr>
          <w:rFonts w:eastAsia="Times New Roman"/>
          <w:b/>
          <w:lang w:val="en-GB"/>
        </w:rPr>
        <w:t>,</w:t>
      </w:r>
      <w:r w:rsidR="001764DF" w:rsidRPr="00D01B42">
        <w:rPr>
          <w:rFonts w:eastAsia="Times New Roman"/>
          <w:color w:val="auto"/>
          <w:lang w:val="en-GB"/>
        </w:rPr>
        <w:t xml:space="preserve"> as possible technology acceptance predictors were assessed with five items derive</w:t>
      </w:r>
      <w:r w:rsidR="009F5C9D">
        <w:rPr>
          <w:rFonts w:eastAsia="Times New Roman"/>
          <w:color w:val="auto"/>
          <w:lang w:val="en-GB"/>
        </w:rPr>
        <w:t>d from Teo et al.’s (2008), Deva</w:t>
      </w:r>
      <w:r w:rsidR="001764DF" w:rsidRPr="00D01B42">
        <w:rPr>
          <w:rFonts w:eastAsia="Times New Roman"/>
          <w:color w:val="auto"/>
          <w:lang w:val="en-GB"/>
        </w:rPr>
        <w:t>ne et al.’s (2010), and Morton and Wiedenback’s (2010) studies. The first item asked participants whether they use ‘Other technology’ such as tablet PC, smartphone, iphone, or laptop to access the Internet (with a yes/no response option). Two further open-ended questions asked participants to report the number of years they had been using a computer and the time per day (hours) they use a computer. The final two items assessed respondents’ use of the Internet for personal needs (entertainment, online banking and social networking) and professional needs (assessing or storing patient information) through 4-item scale (1 = never/rarely, 2 = 1-2 times a month, 3 = 1-2 times a week and 4 = several times a day)</w:t>
      </w:r>
      <w:r w:rsidR="00DB7A37" w:rsidRPr="00D01B42">
        <w:rPr>
          <w:rFonts w:eastAsia="Times New Roman"/>
          <w:color w:val="auto"/>
          <w:lang w:val="en-GB"/>
        </w:rPr>
        <w:t>; and</w:t>
      </w:r>
    </w:p>
    <w:p w:rsidR="001764DF" w:rsidRPr="00D01B42" w:rsidRDefault="00F061C6" w:rsidP="00186B07">
      <w:pPr>
        <w:pStyle w:val="Normal1"/>
        <w:numPr>
          <w:ilvl w:val="0"/>
          <w:numId w:val="14"/>
        </w:numPr>
        <w:ind w:left="0" w:firstLine="0"/>
        <w:jc w:val="both"/>
        <w:rPr>
          <w:rFonts w:eastAsia="Times New Roman"/>
          <w:color w:val="000000" w:themeColor="text1"/>
          <w:lang w:val="en-GB"/>
        </w:rPr>
      </w:pPr>
      <w:r w:rsidRPr="00D01B42">
        <w:rPr>
          <w:rFonts w:eastAsia="Times New Roman"/>
          <w:lang w:val="en-GB"/>
        </w:rPr>
        <w:lastRenderedPageBreak/>
        <w:t>s</w:t>
      </w:r>
      <w:r w:rsidR="001764DF" w:rsidRPr="00D01B42">
        <w:rPr>
          <w:rFonts w:eastAsia="Times New Roman"/>
          <w:lang w:val="en-GB"/>
        </w:rPr>
        <w:t xml:space="preserve">atisfaction was assessed through five items measuring GPs’ satisfaction, and their personal beliefs with respect to </w:t>
      </w:r>
      <w:r w:rsidR="001764DF" w:rsidRPr="00D01B42">
        <w:rPr>
          <w:rFonts w:eastAsia="Times New Roman"/>
          <w:color w:val="000000" w:themeColor="text1"/>
          <w:lang w:val="en-GB"/>
        </w:rPr>
        <w:t>patients’ satisfaction, with currently used e-Health systems in the country. As noted in the Introduction Chapter (Sections 1.4.3 and 1.4.4), at the</w:t>
      </w:r>
      <w:r w:rsidR="001764DF" w:rsidRPr="00D01B42">
        <w:rPr>
          <w:rFonts w:eastAsia="Times New Roman"/>
          <w:lang w:val="en-GB"/>
        </w:rPr>
        <w:t xml:space="preserve"> time when the study was conducted, only the ‘Electronic health card’ (providing access to basic patient personal data and health insurance), and the ‘My term’ (an online appointment) systems were being implemented in the Republic of Macedonia at that time.</w:t>
      </w:r>
    </w:p>
    <w:p w:rsidR="001764DF" w:rsidRPr="00D01B42" w:rsidRDefault="001764DF" w:rsidP="001764DF">
      <w:pPr>
        <w:pStyle w:val="Normal1"/>
        <w:jc w:val="both"/>
        <w:rPr>
          <w:rFonts w:cs="Times New Roman"/>
          <w:lang w:val="en-GB"/>
        </w:rPr>
      </w:pPr>
      <w:r w:rsidRPr="00D01B42">
        <w:rPr>
          <w:rFonts w:cs="Times New Roman"/>
          <w:lang w:val="en-GB"/>
        </w:rPr>
        <w:tab/>
        <w:t xml:space="preserve">Descriptive norm, use of ‘Other technology’, and satisfaction are three additionally technology acceptance variables that were added to the original UTAUT. The intention for adding these three variables to the research model was to make the instrument more country specific and achieve greater scientific vigour in the </w:t>
      </w:r>
      <w:r w:rsidR="00405CC2" w:rsidRPr="00D01B42">
        <w:rPr>
          <w:rFonts w:cs="Times New Roman"/>
          <w:lang w:val="en-GB"/>
        </w:rPr>
        <w:t>Thesis</w:t>
      </w:r>
      <w:r w:rsidRPr="00D01B42">
        <w:rPr>
          <w:rFonts w:cs="Times New Roman"/>
          <w:lang w:val="en-GB"/>
        </w:rPr>
        <w:t>. There are other variables described in the literature, such as</w:t>
      </w:r>
      <w:r w:rsidR="00BE62F8" w:rsidRPr="00D01B42">
        <w:rPr>
          <w:rFonts w:cs="Times New Roman"/>
          <w:lang w:val="en-GB"/>
        </w:rPr>
        <w:t xml:space="preserve"> trust</w:t>
      </w:r>
      <w:r w:rsidR="00A510C3" w:rsidRPr="00D01B42">
        <w:rPr>
          <w:rFonts w:cs="Times New Roman"/>
          <w:lang w:val="en-GB"/>
        </w:rPr>
        <w:t xml:space="preserve"> (Egea and Gonzalez 2011),</w:t>
      </w:r>
      <w:r w:rsidR="00070A31" w:rsidRPr="00D01B42">
        <w:rPr>
          <w:rFonts w:cs="Times New Roman"/>
          <w:lang w:val="en-GB"/>
        </w:rPr>
        <w:t xml:space="preserve"> privacy</w:t>
      </w:r>
      <w:r w:rsidRPr="00D01B42">
        <w:rPr>
          <w:rFonts w:cs="Times New Roman"/>
          <w:lang w:val="en-GB"/>
        </w:rPr>
        <w:t xml:space="preserve"> and data protection (</w:t>
      </w:r>
      <w:r w:rsidRPr="00D01B42">
        <w:rPr>
          <w:lang w:val="en-GB"/>
        </w:rPr>
        <w:t>Hoebrst and Ammenwerth 2010)</w:t>
      </w:r>
      <w:r w:rsidR="00A510C3" w:rsidRPr="00D01B42">
        <w:rPr>
          <w:rFonts w:cs="Times New Roman"/>
          <w:lang w:val="en-GB"/>
        </w:rPr>
        <w:t xml:space="preserve">, </w:t>
      </w:r>
      <w:r w:rsidRPr="00D01B42">
        <w:rPr>
          <w:rFonts w:cs="Times New Roman"/>
          <w:lang w:val="en-GB"/>
        </w:rPr>
        <w:t xml:space="preserve">which may be used as potential technology acceptance predictors and could be included in this study research instrument. However, </w:t>
      </w:r>
      <w:r w:rsidR="000324F6" w:rsidRPr="00D01B42">
        <w:rPr>
          <w:rFonts w:cs="Times New Roman"/>
          <w:lang w:val="en-GB"/>
        </w:rPr>
        <w:t>the modification of the basic U</w:t>
      </w:r>
      <w:r w:rsidRPr="00D01B42">
        <w:rPr>
          <w:rFonts w:cs="Times New Roman"/>
          <w:lang w:val="en-GB"/>
        </w:rPr>
        <w:t>T</w:t>
      </w:r>
      <w:r w:rsidR="000324F6" w:rsidRPr="00D01B42">
        <w:rPr>
          <w:rFonts w:cs="Times New Roman"/>
          <w:lang w:val="en-GB"/>
        </w:rPr>
        <w:t>A</w:t>
      </w:r>
      <w:r w:rsidRPr="00D01B42">
        <w:rPr>
          <w:rFonts w:cs="Times New Roman"/>
          <w:lang w:val="en-GB"/>
        </w:rPr>
        <w:t>UT model was limited to the three additional</w:t>
      </w:r>
      <w:r w:rsidR="00BE62F8" w:rsidRPr="00D01B42">
        <w:rPr>
          <w:rFonts w:cs="Times New Roman"/>
          <w:lang w:val="en-GB"/>
        </w:rPr>
        <w:t>ly added variables (d</w:t>
      </w:r>
      <w:r w:rsidRPr="00D01B42">
        <w:rPr>
          <w:rFonts w:cs="Times New Roman"/>
          <w:lang w:val="en-GB"/>
        </w:rPr>
        <w:t>escriptive norm, use of ‘Other technology’, and satisfaction), and constructs such as trust, privacy and data protection were not included in order to maintain an appropriate level of complexity of the study. However, the possible technology acceptance effect of these constructs is noted and discus</w:t>
      </w:r>
      <w:r w:rsidR="00BE62F8" w:rsidRPr="00D01B42">
        <w:rPr>
          <w:rFonts w:cs="Times New Roman"/>
          <w:lang w:val="en-GB"/>
        </w:rPr>
        <w:t>sed in the Limitations Section 6.3.1</w:t>
      </w:r>
      <w:r w:rsidRPr="00D01B42">
        <w:rPr>
          <w:rFonts w:cs="Times New Roman"/>
          <w:lang w:val="en-GB"/>
        </w:rPr>
        <w:t>.</w:t>
      </w:r>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Tables 5.1, 5.2, and 5.3 present an overview of technology acceptance constructs used in the study questionnaire.</w:t>
      </w:r>
      <w:r w:rsidRPr="00D01B42">
        <w:rPr>
          <w:rFonts w:eastAsia="Times New Roman"/>
          <w:color w:val="000000" w:themeColor="text1"/>
          <w:lang w:val="en-GB"/>
        </w:rPr>
        <w:br w:type="page"/>
      </w:r>
    </w:p>
    <w:p w:rsidR="001764DF" w:rsidRPr="00D01B42" w:rsidRDefault="001764DF" w:rsidP="001764DF">
      <w:pPr>
        <w:pStyle w:val="Caption"/>
        <w:rPr>
          <w:lang w:val="en-GB"/>
        </w:rPr>
      </w:pPr>
      <w:bookmarkStart w:id="350" w:name="_Toc481520560"/>
      <w:bookmarkStart w:id="351" w:name="_Toc529002903"/>
      <w:r w:rsidRPr="00D01B42">
        <w:rPr>
          <w:color w:val="000000" w:themeColor="text1"/>
          <w:lang w:val="en-GB"/>
        </w:rPr>
        <w:lastRenderedPageBreak/>
        <w:t>Table 5.1:</w:t>
      </w:r>
      <w:r w:rsidRPr="00D01B42">
        <w:rPr>
          <w:lang w:val="en-GB"/>
        </w:rPr>
        <w:t xml:space="preserve"> UTAUT constructs used in the questionnaire</w:t>
      </w:r>
      <w:bookmarkEnd w:id="350"/>
      <w:bookmarkEnd w:id="351"/>
    </w:p>
    <w:tbl>
      <w:tblPr>
        <w:tblStyle w:val="TableGrid"/>
        <w:tblW w:w="8460" w:type="dxa"/>
        <w:tblInd w:w="108" w:type="dxa"/>
        <w:tblLook w:val="04A0"/>
      </w:tblPr>
      <w:tblGrid>
        <w:gridCol w:w="1443"/>
        <w:gridCol w:w="7017"/>
      </w:tblGrid>
      <w:tr w:rsidR="001764DF" w:rsidRPr="00D01B42" w:rsidTr="00DF7EC7">
        <w:trPr>
          <w:trHeight w:val="233"/>
        </w:trPr>
        <w:tc>
          <w:tcPr>
            <w:tcW w:w="1403" w:type="dxa"/>
            <w:vAlign w:val="center"/>
          </w:tcPr>
          <w:p w:rsidR="001764DF" w:rsidRPr="00D01B42" w:rsidRDefault="001764DF" w:rsidP="00BB4522">
            <w:pPr>
              <w:pStyle w:val="Normal1"/>
              <w:spacing w:before="0"/>
              <w:rPr>
                <w:b/>
                <w:sz w:val="24"/>
                <w:lang w:val="en-GB"/>
              </w:rPr>
            </w:pPr>
            <w:r w:rsidRPr="00D01B42">
              <w:rPr>
                <w:b/>
                <w:sz w:val="24"/>
                <w:lang w:val="en-GB"/>
              </w:rPr>
              <w:t>Construct</w:t>
            </w:r>
          </w:p>
        </w:tc>
        <w:tc>
          <w:tcPr>
            <w:tcW w:w="7057" w:type="dxa"/>
            <w:vAlign w:val="center"/>
          </w:tcPr>
          <w:p w:rsidR="001764DF" w:rsidRPr="00D01B42" w:rsidRDefault="001764DF" w:rsidP="00BB4522">
            <w:pPr>
              <w:pStyle w:val="Normal1"/>
              <w:spacing w:before="0"/>
              <w:rPr>
                <w:b/>
                <w:sz w:val="24"/>
                <w:lang w:val="en-GB"/>
              </w:rPr>
            </w:pPr>
            <w:r w:rsidRPr="00D01B42">
              <w:rPr>
                <w:b/>
                <w:sz w:val="24"/>
                <w:lang w:val="en-GB"/>
              </w:rPr>
              <w:t>Question</w:t>
            </w:r>
          </w:p>
        </w:tc>
      </w:tr>
      <w:tr w:rsidR="001764DF" w:rsidRPr="00D01B42" w:rsidTr="00DF7EC7">
        <w:trPr>
          <w:trHeight w:hRule="exact" w:val="340"/>
        </w:trPr>
        <w:tc>
          <w:tcPr>
            <w:tcW w:w="1403" w:type="dxa"/>
            <w:vMerge w:val="restart"/>
            <w:vAlign w:val="center"/>
          </w:tcPr>
          <w:p w:rsidR="001764DF" w:rsidRPr="00D01B42" w:rsidRDefault="001764DF" w:rsidP="00BB4522">
            <w:pPr>
              <w:pStyle w:val="Normal1"/>
              <w:rPr>
                <w:sz w:val="24"/>
                <w:lang w:val="en-GB"/>
              </w:rPr>
            </w:pPr>
            <w:r w:rsidRPr="00D01B42">
              <w:rPr>
                <w:sz w:val="24"/>
                <w:lang w:val="en-GB"/>
              </w:rPr>
              <w:t>Performance expectancy</w:t>
            </w:r>
          </w:p>
        </w:tc>
        <w:tc>
          <w:tcPr>
            <w:tcW w:w="7057" w:type="dxa"/>
            <w:vAlign w:val="center"/>
          </w:tcPr>
          <w:p w:rsidR="001764DF" w:rsidRPr="00D01B42" w:rsidRDefault="001764DF" w:rsidP="00BB4522">
            <w:pPr>
              <w:pStyle w:val="Normal1"/>
              <w:spacing w:before="0"/>
              <w:rPr>
                <w:sz w:val="24"/>
                <w:lang w:val="en-GB"/>
              </w:rPr>
            </w:pPr>
            <w:r w:rsidRPr="00D01B42">
              <w:rPr>
                <w:sz w:val="24"/>
                <w:lang w:val="en-GB"/>
              </w:rPr>
              <w:t>1. Using EHR system would improve my job performance</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2. Using EHR system would increase my productivity</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3. Using EHR system would enhance my effectiveness</w:t>
            </w:r>
          </w:p>
        </w:tc>
      </w:tr>
      <w:tr w:rsidR="001764DF" w:rsidRPr="00D01B42" w:rsidTr="008650CF">
        <w:trPr>
          <w:trHeight w:hRule="exact" w:val="577"/>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4. Using EHR system would help me to accomplish tasks more quickly</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5. Overall, I would find EHR system useful for my work</w:t>
            </w:r>
          </w:p>
        </w:tc>
      </w:tr>
      <w:tr w:rsidR="001764DF" w:rsidRPr="00D01B42" w:rsidTr="00DF7EC7">
        <w:trPr>
          <w:trHeight w:hRule="exact" w:val="340"/>
        </w:trPr>
        <w:tc>
          <w:tcPr>
            <w:tcW w:w="1403" w:type="dxa"/>
            <w:vMerge w:val="restart"/>
            <w:vAlign w:val="center"/>
          </w:tcPr>
          <w:p w:rsidR="001764DF" w:rsidRPr="00D01B42" w:rsidRDefault="001764DF" w:rsidP="00BB4522">
            <w:pPr>
              <w:pStyle w:val="Normal1"/>
              <w:spacing w:before="0"/>
              <w:rPr>
                <w:sz w:val="24"/>
                <w:lang w:val="en-GB"/>
              </w:rPr>
            </w:pPr>
            <w:r w:rsidRPr="00D01B42">
              <w:rPr>
                <w:sz w:val="24"/>
                <w:lang w:val="en-GB"/>
              </w:rPr>
              <w:t>Effort expectancy</w:t>
            </w: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1. I would find EHR system easy to use</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2. Interacting with EHR system would be easy and understandable</w:t>
            </w:r>
          </w:p>
        </w:tc>
      </w:tr>
      <w:tr w:rsidR="001764DF" w:rsidRPr="00D01B42" w:rsidTr="00DF7EC7">
        <w:trPr>
          <w:trHeight w:hRule="exact" w:val="406"/>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3. I would find it easy to get the EHR system to do what I want it to do</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4. Interacting with EHR system would require lot of mental effort</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5. It would be easy to me to become skilful at using EHR system</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6. I will be able to use EHR system effectively</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7. Using EHR system will be an easy task for me</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8. I will easily work with the EHR system</w:t>
            </w:r>
          </w:p>
        </w:tc>
      </w:tr>
      <w:tr w:rsidR="001764DF" w:rsidRPr="00D01B42" w:rsidTr="00DF7EC7">
        <w:trPr>
          <w:trHeight w:hRule="exact" w:val="605"/>
        </w:trPr>
        <w:tc>
          <w:tcPr>
            <w:tcW w:w="1403" w:type="dxa"/>
            <w:vMerge w:val="restart"/>
            <w:vAlign w:val="center"/>
          </w:tcPr>
          <w:p w:rsidR="001764DF" w:rsidRPr="00D01B42" w:rsidRDefault="001764DF" w:rsidP="00BB4522">
            <w:pPr>
              <w:pStyle w:val="Normal1"/>
              <w:spacing w:before="0"/>
              <w:rPr>
                <w:color w:val="000000" w:themeColor="text1"/>
                <w:sz w:val="24"/>
                <w:lang w:val="en-GB"/>
              </w:rPr>
            </w:pPr>
            <w:r w:rsidRPr="00D01B42">
              <w:rPr>
                <w:sz w:val="24"/>
                <w:lang w:val="en-GB"/>
              </w:rPr>
              <w:t>Social influence</w:t>
            </w: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1. In general, EHR system will be well approved and supported by most of my colleagues</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 xml:space="preserve">2. The colleagues that I respect most would accept </w:t>
            </w:r>
            <w:r w:rsidR="00B8532D">
              <w:rPr>
                <w:sz w:val="24"/>
                <w:lang w:val="en-GB"/>
              </w:rPr>
              <w:t xml:space="preserve">the </w:t>
            </w:r>
            <w:r w:rsidRPr="00D01B42">
              <w:rPr>
                <w:sz w:val="24"/>
                <w:lang w:val="en-GB"/>
              </w:rPr>
              <w:t>EHR system</w:t>
            </w:r>
          </w:p>
        </w:tc>
      </w:tr>
      <w:tr w:rsidR="001764DF" w:rsidRPr="00D01B42" w:rsidTr="00DF7EC7">
        <w:trPr>
          <w:trHeight w:hRule="exact" w:val="647"/>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3. People who influence my behaviour think that I should use the EHR system if it is implemented</w:t>
            </w:r>
          </w:p>
        </w:tc>
      </w:tr>
      <w:tr w:rsidR="001764DF" w:rsidRPr="00D01B42" w:rsidTr="00DF7EC7">
        <w:trPr>
          <w:trHeight w:hRule="exact" w:val="580"/>
        </w:trPr>
        <w:tc>
          <w:tcPr>
            <w:tcW w:w="1403" w:type="dxa"/>
            <w:vMerge/>
            <w:vAlign w:val="center"/>
          </w:tcPr>
          <w:p w:rsidR="001764DF" w:rsidRPr="00D01B42" w:rsidRDefault="001764DF" w:rsidP="00BB4522">
            <w:pPr>
              <w:pStyle w:val="Normal1"/>
              <w:spacing w:before="0"/>
              <w:rPr>
                <w:b/>
                <w:sz w:val="24"/>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 xml:space="preserve">4. People who are important to me </w:t>
            </w:r>
            <w:r w:rsidR="00193076">
              <w:rPr>
                <w:sz w:val="24"/>
                <w:lang w:val="en-GB"/>
              </w:rPr>
              <w:t xml:space="preserve">think that I should use the EHR </w:t>
            </w:r>
            <w:r w:rsidRPr="00D01B42">
              <w:rPr>
                <w:sz w:val="24"/>
                <w:lang w:val="en-GB"/>
              </w:rPr>
              <w:t>system if it is implemented</w:t>
            </w:r>
          </w:p>
        </w:tc>
      </w:tr>
      <w:tr w:rsidR="001764DF" w:rsidRPr="00D01B42" w:rsidTr="00DF7EC7">
        <w:trPr>
          <w:trHeight w:hRule="exact" w:val="340"/>
        </w:trPr>
        <w:tc>
          <w:tcPr>
            <w:tcW w:w="1403" w:type="dxa"/>
            <w:vMerge w:val="restart"/>
            <w:vAlign w:val="center"/>
          </w:tcPr>
          <w:p w:rsidR="001764DF" w:rsidRPr="00D01B42" w:rsidRDefault="001764DF" w:rsidP="00BB4522">
            <w:pPr>
              <w:pStyle w:val="Normal1"/>
              <w:spacing w:before="0"/>
              <w:rPr>
                <w:color w:val="000000" w:themeColor="text1"/>
                <w:sz w:val="24"/>
                <w:lang w:val="en-GB"/>
              </w:rPr>
            </w:pPr>
            <w:r w:rsidRPr="00D01B42">
              <w:rPr>
                <w:sz w:val="24"/>
                <w:lang w:val="en-GB"/>
              </w:rPr>
              <w:t>Facilitating conditions</w:t>
            </w: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1. I have the necessary resources to use the EHR system</w:t>
            </w:r>
          </w:p>
        </w:tc>
      </w:tr>
      <w:tr w:rsidR="001764DF" w:rsidRPr="00D01B42" w:rsidTr="00DF7EC7">
        <w:trPr>
          <w:trHeight w:hRule="exact" w:val="340"/>
        </w:trPr>
        <w:tc>
          <w:tcPr>
            <w:tcW w:w="1403" w:type="dxa"/>
            <w:vMerge/>
            <w:vAlign w:val="center"/>
          </w:tcPr>
          <w:p w:rsidR="001764DF" w:rsidRPr="00D01B42" w:rsidRDefault="001764DF" w:rsidP="00BB4522">
            <w:pPr>
              <w:pStyle w:val="Normal1"/>
              <w:spacing w:before="0"/>
              <w:rPr>
                <w:b/>
                <w:szCs w:val="20"/>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2. I have the necessary knowledge to use the EHR system</w:t>
            </w:r>
          </w:p>
        </w:tc>
      </w:tr>
      <w:tr w:rsidR="001764DF" w:rsidRPr="00D01B42" w:rsidTr="00DF7EC7">
        <w:trPr>
          <w:trHeight w:hRule="exact" w:val="631"/>
        </w:trPr>
        <w:tc>
          <w:tcPr>
            <w:tcW w:w="1403" w:type="dxa"/>
            <w:vMerge/>
            <w:vAlign w:val="center"/>
          </w:tcPr>
          <w:p w:rsidR="001764DF" w:rsidRPr="00D01B42" w:rsidRDefault="001764DF" w:rsidP="00BB4522">
            <w:pPr>
              <w:pStyle w:val="Normal1"/>
              <w:spacing w:before="0" w:after="360" w:line="259" w:lineRule="auto"/>
              <w:rPr>
                <w:szCs w:val="20"/>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 xml:space="preserve">3. The EHR system is compatible with other systems that I currently </w:t>
            </w:r>
            <w:r w:rsidR="00ED772E">
              <w:rPr>
                <w:sz w:val="24"/>
                <w:lang w:val="en-GB"/>
              </w:rPr>
              <w:t>u</w:t>
            </w:r>
            <w:r w:rsidRPr="00D01B42">
              <w:rPr>
                <w:sz w:val="24"/>
                <w:lang w:val="en-GB"/>
              </w:rPr>
              <w:t>se</w:t>
            </w:r>
          </w:p>
        </w:tc>
      </w:tr>
      <w:tr w:rsidR="001764DF" w:rsidRPr="00D01B42" w:rsidTr="00DF7EC7">
        <w:trPr>
          <w:trHeight w:hRule="exact" w:val="604"/>
        </w:trPr>
        <w:tc>
          <w:tcPr>
            <w:tcW w:w="1403" w:type="dxa"/>
            <w:vMerge/>
            <w:vAlign w:val="center"/>
          </w:tcPr>
          <w:p w:rsidR="001764DF" w:rsidRPr="00D01B42" w:rsidRDefault="001764DF" w:rsidP="00BB4522">
            <w:pPr>
              <w:pStyle w:val="Normal1"/>
              <w:spacing w:before="0" w:after="360"/>
              <w:rPr>
                <w:szCs w:val="20"/>
                <w:lang w:val="en-GB"/>
              </w:rPr>
            </w:pPr>
          </w:p>
        </w:tc>
        <w:tc>
          <w:tcPr>
            <w:tcW w:w="7057" w:type="dxa"/>
            <w:vAlign w:val="center"/>
          </w:tcPr>
          <w:p w:rsidR="001764DF" w:rsidRPr="00D01B42" w:rsidRDefault="001764DF" w:rsidP="00BB4522">
            <w:pPr>
              <w:pStyle w:val="Normal1"/>
              <w:spacing w:before="0"/>
              <w:jc w:val="both"/>
              <w:rPr>
                <w:sz w:val="24"/>
                <w:lang w:val="en-GB"/>
              </w:rPr>
            </w:pPr>
            <w:r w:rsidRPr="00D01B42">
              <w:rPr>
                <w:sz w:val="24"/>
                <w:lang w:val="en-GB"/>
              </w:rPr>
              <w:t>4. A specific person (or group) will be available for assistance with</w:t>
            </w:r>
          </w:p>
          <w:p w:rsidR="001764DF" w:rsidRPr="00D01B42" w:rsidRDefault="001764DF" w:rsidP="00BB4522">
            <w:pPr>
              <w:pStyle w:val="Normal1"/>
              <w:spacing w:before="0"/>
              <w:jc w:val="both"/>
              <w:rPr>
                <w:sz w:val="24"/>
                <w:lang w:val="en-GB"/>
              </w:rPr>
            </w:pPr>
            <w:r w:rsidRPr="00D01B42">
              <w:rPr>
                <w:sz w:val="24"/>
                <w:lang w:val="en-GB"/>
              </w:rPr>
              <w:t xml:space="preserve">EHR system difficulties </w:t>
            </w:r>
          </w:p>
          <w:p w:rsidR="001764DF" w:rsidRPr="00D01B42" w:rsidRDefault="001764DF" w:rsidP="00BB4522">
            <w:pPr>
              <w:pStyle w:val="Normal1"/>
              <w:spacing w:before="0"/>
              <w:jc w:val="both"/>
              <w:rPr>
                <w:sz w:val="24"/>
                <w:lang w:val="en-GB"/>
              </w:rPr>
            </w:pPr>
            <w:r w:rsidRPr="00D01B42">
              <w:rPr>
                <w:sz w:val="24"/>
                <w:lang w:val="en-GB"/>
              </w:rPr>
              <w:t xml:space="preserve"> EHR</w:t>
            </w:r>
          </w:p>
        </w:tc>
      </w:tr>
    </w:tbl>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 xml:space="preserve">All items from the Table 5.1 were assessed through a 5-point Likert scale (strongly disagree to strongly agree). According </w:t>
      </w:r>
      <w:r w:rsidR="00ED772E">
        <w:rPr>
          <w:rFonts w:eastAsia="Times New Roman"/>
          <w:color w:val="000000" w:themeColor="text1"/>
          <w:lang w:val="en-GB"/>
        </w:rPr>
        <w:t>to the original UTAUT mo</w:t>
      </w:r>
      <w:r w:rsidRPr="00D01B42">
        <w:rPr>
          <w:rFonts w:eastAsia="Times New Roman"/>
          <w:color w:val="000000" w:themeColor="text1"/>
          <w:lang w:val="en-GB"/>
        </w:rPr>
        <w:t>el (Venkatesh et al. 2003), the performance expectancy items could be influenced by gender and age moderators. The effort expectancy and social influence constructs might be moderated by age, gender, and experience moderators, while facilitating conditions might be moderated by age and experience moderators. The voluntariness of use was not assessed in the study, as the future use of the EHR in the country will be mandatory.</w:t>
      </w:r>
      <w:r w:rsidRPr="00D01B42">
        <w:rPr>
          <w:rFonts w:eastAsia="Times New Roman"/>
          <w:color w:val="000000" w:themeColor="text1"/>
          <w:lang w:val="en-GB"/>
        </w:rPr>
        <w:br w:type="page"/>
      </w:r>
    </w:p>
    <w:p w:rsidR="001764DF" w:rsidRPr="00D01B42" w:rsidRDefault="001764DF" w:rsidP="001764DF">
      <w:pPr>
        <w:pStyle w:val="Caption"/>
        <w:rPr>
          <w:lang w:val="en-GB"/>
        </w:rPr>
      </w:pPr>
      <w:bookmarkStart w:id="352" w:name="_Toc481520561"/>
      <w:bookmarkStart w:id="353" w:name="_Toc529002904"/>
      <w:r w:rsidRPr="00D01B42">
        <w:rPr>
          <w:lang w:val="en-GB"/>
        </w:rPr>
        <w:lastRenderedPageBreak/>
        <w:t>Table 5.2: TAM2 constructs used in the questionnaire</w:t>
      </w:r>
      <w:bookmarkEnd w:id="352"/>
      <w:bookmarkEnd w:id="353"/>
    </w:p>
    <w:tbl>
      <w:tblPr>
        <w:tblStyle w:val="TableGrid"/>
        <w:tblW w:w="0" w:type="auto"/>
        <w:tblInd w:w="108" w:type="dxa"/>
        <w:tblLook w:val="04A0"/>
      </w:tblPr>
      <w:tblGrid>
        <w:gridCol w:w="1315"/>
        <w:gridCol w:w="6510"/>
      </w:tblGrid>
      <w:tr w:rsidR="001764DF" w:rsidRPr="00D01B42" w:rsidTr="00DF7EC7">
        <w:tc>
          <w:tcPr>
            <w:tcW w:w="1315" w:type="dxa"/>
          </w:tcPr>
          <w:p w:rsidR="001764DF" w:rsidRPr="00D01B42" w:rsidRDefault="001764DF" w:rsidP="00BB4522">
            <w:pPr>
              <w:pStyle w:val="Normal1"/>
              <w:spacing w:before="0"/>
              <w:jc w:val="both"/>
              <w:rPr>
                <w:b/>
                <w:color w:val="000000" w:themeColor="text1"/>
                <w:sz w:val="24"/>
                <w:lang w:val="en-GB"/>
              </w:rPr>
            </w:pPr>
            <w:r w:rsidRPr="00D01B42">
              <w:rPr>
                <w:b/>
                <w:color w:val="000000" w:themeColor="text1"/>
                <w:sz w:val="24"/>
                <w:lang w:val="en-GB"/>
              </w:rPr>
              <w:t>Construct</w:t>
            </w:r>
          </w:p>
        </w:tc>
        <w:tc>
          <w:tcPr>
            <w:tcW w:w="6510" w:type="dxa"/>
          </w:tcPr>
          <w:p w:rsidR="001764DF" w:rsidRPr="00D01B42" w:rsidRDefault="001764DF" w:rsidP="00BB4522">
            <w:pPr>
              <w:pStyle w:val="Normal1"/>
              <w:spacing w:before="0"/>
              <w:jc w:val="both"/>
              <w:rPr>
                <w:b/>
                <w:color w:val="000000" w:themeColor="text1"/>
                <w:sz w:val="24"/>
                <w:lang w:val="en-GB"/>
              </w:rPr>
            </w:pPr>
            <w:r w:rsidRPr="00D01B42">
              <w:rPr>
                <w:b/>
                <w:color w:val="000000" w:themeColor="text1"/>
                <w:sz w:val="24"/>
                <w:lang w:val="en-GB"/>
              </w:rPr>
              <w:t>Question</w:t>
            </w:r>
          </w:p>
        </w:tc>
      </w:tr>
      <w:tr w:rsidR="001764DF" w:rsidRPr="00D01B42" w:rsidTr="00DF7EC7">
        <w:tc>
          <w:tcPr>
            <w:tcW w:w="1315" w:type="dxa"/>
            <w:vMerge w:val="restart"/>
            <w:vAlign w:val="center"/>
          </w:tcPr>
          <w:p w:rsidR="001764DF" w:rsidRPr="00D01B42" w:rsidRDefault="001764DF" w:rsidP="00BB4522">
            <w:pPr>
              <w:pStyle w:val="Normal1"/>
              <w:spacing w:before="0"/>
              <w:rPr>
                <w:color w:val="000000" w:themeColor="text1"/>
                <w:sz w:val="24"/>
                <w:lang w:val="en-GB"/>
              </w:rPr>
            </w:pPr>
            <w:r w:rsidRPr="00D01B42">
              <w:rPr>
                <w:color w:val="000000" w:themeColor="text1"/>
                <w:sz w:val="24"/>
                <w:lang w:val="en-GB"/>
              </w:rPr>
              <w:t>Intention</w:t>
            </w:r>
          </w:p>
          <w:p w:rsidR="001764DF" w:rsidRPr="00D01B42" w:rsidRDefault="001764DF" w:rsidP="00BB4522">
            <w:pPr>
              <w:pStyle w:val="Normal1"/>
              <w:spacing w:before="0"/>
              <w:rPr>
                <w:color w:val="000000" w:themeColor="text1"/>
                <w:sz w:val="24"/>
                <w:lang w:val="en-GB"/>
              </w:rPr>
            </w:pPr>
            <w:r w:rsidRPr="00D01B42">
              <w:rPr>
                <w:color w:val="000000" w:themeColor="text1"/>
                <w:sz w:val="24"/>
                <w:lang w:val="en-GB"/>
              </w:rPr>
              <w:t>(TAM2 + UTAUT)</w:t>
            </w:r>
          </w:p>
        </w:tc>
        <w:tc>
          <w:tcPr>
            <w:tcW w:w="6510" w:type="dxa"/>
          </w:tcPr>
          <w:p w:rsidR="001764DF" w:rsidRPr="00D01B42" w:rsidRDefault="001764DF" w:rsidP="00BB4522">
            <w:pPr>
              <w:pStyle w:val="Normal1"/>
              <w:spacing w:before="0"/>
              <w:ind w:left="31"/>
              <w:jc w:val="both"/>
              <w:rPr>
                <w:color w:val="000000" w:themeColor="text1"/>
                <w:sz w:val="24"/>
                <w:lang w:val="en-GB"/>
              </w:rPr>
            </w:pPr>
            <w:r w:rsidRPr="00D01B42">
              <w:rPr>
                <w:color w:val="000000" w:themeColor="text1"/>
                <w:sz w:val="24"/>
                <w:lang w:val="en-GB"/>
              </w:rPr>
              <w:t>1. I intend to use EHR system if it is implemented</w:t>
            </w:r>
          </w:p>
        </w:tc>
      </w:tr>
      <w:tr w:rsidR="001764DF" w:rsidRPr="00D01B42" w:rsidTr="00DF7EC7">
        <w:tc>
          <w:tcPr>
            <w:tcW w:w="1315" w:type="dxa"/>
            <w:vMerge/>
          </w:tcPr>
          <w:p w:rsidR="001764DF" w:rsidRPr="00D01B42" w:rsidRDefault="001764DF" w:rsidP="00BB4522">
            <w:pPr>
              <w:pStyle w:val="Normal1"/>
              <w:spacing w:before="0"/>
              <w:rPr>
                <w:color w:val="000000" w:themeColor="text1"/>
                <w:sz w:val="24"/>
                <w:lang w:val="en-GB"/>
              </w:rPr>
            </w:pPr>
          </w:p>
        </w:tc>
        <w:tc>
          <w:tcPr>
            <w:tcW w:w="6510" w:type="dxa"/>
          </w:tcPr>
          <w:p w:rsidR="001764DF" w:rsidRPr="00D01B42" w:rsidRDefault="001764DF" w:rsidP="00BB4522">
            <w:pPr>
              <w:pStyle w:val="Normal1"/>
              <w:spacing w:before="0"/>
              <w:ind w:left="31"/>
              <w:jc w:val="both"/>
              <w:rPr>
                <w:color w:val="000000" w:themeColor="text1"/>
                <w:sz w:val="24"/>
                <w:lang w:val="en-GB"/>
              </w:rPr>
            </w:pPr>
            <w:r w:rsidRPr="00D01B42">
              <w:rPr>
                <w:color w:val="000000" w:themeColor="text1"/>
                <w:sz w:val="24"/>
                <w:lang w:val="en-GB"/>
              </w:rPr>
              <w:t>2. I expect to use EHR system if it is implemented</w:t>
            </w:r>
          </w:p>
        </w:tc>
      </w:tr>
      <w:tr w:rsidR="001764DF" w:rsidRPr="00D01B42" w:rsidTr="00DF7EC7">
        <w:tc>
          <w:tcPr>
            <w:tcW w:w="1315" w:type="dxa"/>
            <w:vMerge/>
          </w:tcPr>
          <w:p w:rsidR="001764DF" w:rsidRPr="00D01B42" w:rsidRDefault="001764DF" w:rsidP="00BB4522">
            <w:pPr>
              <w:pStyle w:val="Normal1"/>
              <w:spacing w:before="0"/>
              <w:rPr>
                <w:color w:val="000000" w:themeColor="text1"/>
                <w:sz w:val="24"/>
                <w:lang w:val="en-GB"/>
              </w:rPr>
            </w:pPr>
          </w:p>
        </w:tc>
        <w:tc>
          <w:tcPr>
            <w:tcW w:w="6510" w:type="dxa"/>
          </w:tcPr>
          <w:p w:rsidR="001764DF" w:rsidRPr="00D01B42" w:rsidRDefault="001764DF" w:rsidP="00BB4522">
            <w:pPr>
              <w:pStyle w:val="Normal1"/>
              <w:spacing w:before="0"/>
              <w:ind w:left="31"/>
              <w:jc w:val="both"/>
              <w:rPr>
                <w:color w:val="000000" w:themeColor="text1"/>
                <w:sz w:val="24"/>
                <w:lang w:val="en-GB"/>
              </w:rPr>
            </w:pPr>
            <w:r w:rsidRPr="00D01B42">
              <w:rPr>
                <w:color w:val="000000" w:themeColor="text1"/>
                <w:sz w:val="24"/>
                <w:lang w:val="en-GB"/>
              </w:rPr>
              <w:t>3. I plan to use EHR system if it is implemented</w:t>
            </w:r>
          </w:p>
        </w:tc>
      </w:tr>
      <w:tr w:rsidR="001764DF" w:rsidRPr="00D01B42" w:rsidTr="00DF7EC7">
        <w:tc>
          <w:tcPr>
            <w:tcW w:w="1315" w:type="dxa"/>
            <w:vMerge w:val="restart"/>
            <w:vAlign w:val="center"/>
          </w:tcPr>
          <w:p w:rsidR="001764DF" w:rsidRPr="00D01B42" w:rsidRDefault="001764DF" w:rsidP="00BB4522">
            <w:pPr>
              <w:pStyle w:val="Normal1"/>
              <w:spacing w:before="0"/>
              <w:rPr>
                <w:color w:val="000000" w:themeColor="text1"/>
                <w:sz w:val="24"/>
                <w:lang w:val="en-GB"/>
              </w:rPr>
            </w:pPr>
            <w:r w:rsidRPr="00D01B42">
              <w:rPr>
                <w:color w:val="000000" w:themeColor="text1"/>
                <w:sz w:val="24"/>
                <w:lang w:val="en-GB"/>
              </w:rPr>
              <w:t>Job relevance</w:t>
            </w:r>
          </w:p>
        </w:tc>
        <w:tc>
          <w:tcPr>
            <w:tcW w:w="6510" w:type="dxa"/>
          </w:tcPr>
          <w:p w:rsidR="001764DF" w:rsidRPr="00D01B42" w:rsidRDefault="001764DF" w:rsidP="00BB4522">
            <w:pPr>
              <w:pStyle w:val="Normal1"/>
              <w:spacing w:before="0"/>
              <w:ind w:left="31"/>
              <w:jc w:val="both"/>
              <w:rPr>
                <w:color w:val="000000" w:themeColor="text1"/>
                <w:sz w:val="24"/>
                <w:lang w:val="en-GB"/>
              </w:rPr>
            </w:pPr>
            <w:r w:rsidRPr="00D01B42">
              <w:rPr>
                <w:color w:val="000000" w:themeColor="text1"/>
                <w:sz w:val="24"/>
                <w:lang w:val="en-GB"/>
              </w:rPr>
              <w:t>1. In my job, the use of EHR system would be important</w:t>
            </w:r>
          </w:p>
        </w:tc>
      </w:tr>
      <w:tr w:rsidR="001764DF" w:rsidRPr="00D01B42" w:rsidTr="00DF7EC7">
        <w:trPr>
          <w:trHeight w:val="392"/>
        </w:trPr>
        <w:tc>
          <w:tcPr>
            <w:tcW w:w="1315" w:type="dxa"/>
            <w:vMerge/>
            <w:vAlign w:val="center"/>
          </w:tcPr>
          <w:p w:rsidR="001764DF" w:rsidRPr="00D01B42" w:rsidRDefault="001764DF" w:rsidP="00BB4522">
            <w:pPr>
              <w:pStyle w:val="Normal1"/>
              <w:spacing w:before="0"/>
              <w:jc w:val="center"/>
              <w:rPr>
                <w:b/>
                <w:color w:val="000000" w:themeColor="text1"/>
                <w:sz w:val="24"/>
                <w:lang w:val="en-GB"/>
              </w:rPr>
            </w:pPr>
          </w:p>
        </w:tc>
        <w:tc>
          <w:tcPr>
            <w:tcW w:w="6510" w:type="dxa"/>
          </w:tcPr>
          <w:p w:rsidR="001764DF" w:rsidRPr="00D01B42" w:rsidRDefault="001764DF" w:rsidP="00BB4522">
            <w:pPr>
              <w:pStyle w:val="Normal1"/>
              <w:spacing w:before="0"/>
              <w:ind w:left="31"/>
              <w:jc w:val="both"/>
              <w:rPr>
                <w:color w:val="000000" w:themeColor="text1"/>
                <w:sz w:val="24"/>
                <w:lang w:val="en-GB"/>
              </w:rPr>
            </w:pPr>
            <w:r w:rsidRPr="00D01B42">
              <w:rPr>
                <w:color w:val="000000" w:themeColor="text1"/>
                <w:sz w:val="24"/>
                <w:lang w:val="en-GB"/>
              </w:rPr>
              <w:t>2. In my job, the use of EHR system would be relevant</w:t>
            </w:r>
          </w:p>
        </w:tc>
      </w:tr>
    </w:tbl>
    <w:p w:rsidR="001764DF" w:rsidRPr="00D01B42" w:rsidRDefault="001764DF" w:rsidP="001764DF">
      <w:pPr>
        <w:pStyle w:val="Normal1"/>
        <w:jc w:val="both"/>
        <w:rPr>
          <w:rFonts w:eastAsia="Times New Roman"/>
          <w:b/>
          <w:color w:val="000000" w:themeColor="text1"/>
          <w:lang w:val="en-GB"/>
        </w:rPr>
      </w:pPr>
      <w:r w:rsidRPr="00D01B42">
        <w:rPr>
          <w:rFonts w:eastAsia="Times New Roman"/>
          <w:color w:val="000000" w:themeColor="text1"/>
          <w:lang w:val="en-GB"/>
        </w:rPr>
        <w:t xml:space="preserve">All items included in the Table 5.2 </w:t>
      </w:r>
      <w:r w:rsidR="00A0654B" w:rsidRPr="00D01B42">
        <w:rPr>
          <w:rFonts w:eastAsia="Times New Roman"/>
          <w:color w:val="000000" w:themeColor="text1"/>
          <w:lang w:val="en-GB"/>
        </w:rPr>
        <w:t>were assessed through a 5-point Likert scale (strongly disagree to strongly agree)</w:t>
      </w:r>
      <w:r w:rsidRPr="00D01B42">
        <w:rPr>
          <w:rFonts w:eastAsia="Times New Roman"/>
          <w:color w:val="000000" w:themeColor="text1"/>
          <w:lang w:val="en-GB"/>
        </w:rPr>
        <w:t>.</w:t>
      </w:r>
    </w:p>
    <w:p w:rsidR="001764DF" w:rsidRPr="00D01B42" w:rsidRDefault="001764DF" w:rsidP="001764DF">
      <w:pPr>
        <w:pStyle w:val="Caption"/>
        <w:rPr>
          <w:lang w:val="en-GB"/>
        </w:rPr>
      </w:pPr>
      <w:bookmarkStart w:id="354" w:name="_Toc481520562"/>
      <w:bookmarkStart w:id="355" w:name="_Toc529002905"/>
      <w:r w:rsidRPr="00D01B42">
        <w:rPr>
          <w:lang w:val="en-GB"/>
        </w:rPr>
        <w:t>Table 5.3: Other technology acceptance constructs used in the questionnaire</w:t>
      </w:r>
      <w:bookmarkEnd w:id="354"/>
      <w:bookmarkEnd w:id="355"/>
    </w:p>
    <w:tbl>
      <w:tblPr>
        <w:tblStyle w:val="TableGrid"/>
        <w:tblW w:w="0" w:type="auto"/>
        <w:tblInd w:w="108" w:type="dxa"/>
        <w:tblLook w:val="04A0"/>
      </w:tblPr>
      <w:tblGrid>
        <w:gridCol w:w="1518"/>
        <w:gridCol w:w="4748"/>
        <w:gridCol w:w="2120"/>
      </w:tblGrid>
      <w:tr w:rsidR="001764DF" w:rsidRPr="00D01B42" w:rsidTr="00DF7EC7">
        <w:trPr>
          <w:cantSplit/>
        </w:trPr>
        <w:tc>
          <w:tcPr>
            <w:tcW w:w="1518" w:type="dxa"/>
          </w:tcPr>
          <w:p w:rsidR="001764DF" w:rsidRPr="00D01B42" w:rsidRDefault="001764DF" w:rsidP="00BB4522">
            <w:pPr>
              <w:pStyle w:val="Normal1"/>
              <w:spacing w:before="0"/>
              <w:jc w:val="both"/>
              <w:rPr>
                <w:b/>
                <w:color w:val="000000" w:themeColor="text1"/>
                <w:sz w:val="22"/>
                <w:szCs w:val="22"/>
                <w:lang w:val="en-GB"/>
              </w:rPr>
            </w:pPr>
            <w:r w:rsidRPr="00D01B42">
              <w:rPr>
                <w:b/>
                <w:color w:val="000000" w:themeColor="text1"/>
                <w:sz w:val="22"/>
                <w:szCs w:val="22"/>
                <w:lang w:val="en-GB"/>
              </w:rPr>
              <w:t>Construct</w:t>
            </w:r>
          </w:p>
        </w:tc>
        <w:tc>
          <w:tcPr>
            <w:tcW w:w="4748" w:type="dxa"/>
          </w:tcPr>
          <w:p w:rsidR="001764DF" w:rsidRPr="00D01B42" w:rsidRDefault="001764DF" w:rsidP="00BB4522">
            <w:pPr>
              <w:pStyle w:val="Normal1"/>
              <w:spacing w:before="0"/>
              <w:jc w:val="both"/>
              <w:rPr>
                <w:b/>
                <w:color w:val="000000" w:themeColor="text1"/>
                <w:sz w:val="22"/>
                <w:szCs w:val="22"/>
                <w:lang w:val="en-GB"/>
              </w:rPr>
            </w:pPr>
            <w:r w:rsidRPr="00D01B42">
              <w:rPr>
                <w:b/>
                <w:color w:val="000000" w:themeColor="text1"/>
                <w:sz w:val="22"/>
                <w:szCs w:val="22"/>
                <w:lang w:val="en-GB"/>
              </w:rPr>
              <w:t>Question</w:t>
            </w:r>
          </w:p>
        </w:tc>
        <w:tc>
          <w:tcPr>
            <w:tcW w:w="2120" w:type="dxa"/>
          </w:tcPr>
          <w:p w:rsidR="001764DF" w:rsidRPr="00D01B42" w:rsidRDefault="001764DF" w:rsidP="00BB4522">
            <w:pPr>
              <w:pStyle w:val="Normal1"/>
              <w:spacing w:before="0"/>
              <w:jc w:val="both"/>
              <w:rPr>
                <w:b/>
                <w:color w:val="000000" w:themeColor="text1"/>
                <w:sz w:val="22"/>
                <w:szCs w:val="22"/>
                <w:lang w:val="en-GB"/>
              </w:rPr>
            </w:pPr>
            <w:r w:rsidRPr="00D01B42">
              <w:rPr>
                <w:b/>
                <w:color w:val="000000" w:themeColor="text1"/>
                <w:sz w:val="22"/>
                <w:szCs w:val="22"/>
                <w:lang w:val="en-GB"/>
              </w:rPr>
              <w:t>Response categories</w:t>
            </w:r>
          </w:p>
        </w:tc>
      </w:tr>
      <w:tr w:rsidR="001764DF" w:rsidRPr="00D01B42" w:rsidTr="00DF7EC7">
        <w:trPr>
          <w:cantSplit/>
        </w:trPr>
        <w:tc>
          <w:tcPr>
            <w:tcW w:w="1518" w:type="dxa"/>
            <w:vMerge w:val="restart"/>
            <w:vAlign w:val="center"/>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Satisfaction (with existing e-Health systems)</w:t>
            </w:r>
          </w:p>
        </w:tc>
        <w:tc>
          <w:tcPr>
            <w:tcW w:w="4748" w:type="dxa"/>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1. I am satisfied with the ‘Electronic health card’ system that I currently use</w:t>
            </w:r>
          </w:p>
        </w:tc>
        <w:tc>
          <w:tcPr>
            <w:tcW w:w="2120" w:type="dxa"/>
            <w:vMerge w:val="restart"/>
            <w:vAlign w:val="center"/>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5-point Likert scale</w:t>
            </w:r>
          </w:p>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(strongly disagree to strongly agree)</w:t>
            </w:r>
          </w:p>
        </w:tc>
      </w:tr>
      <w:tr w:rsidR="001764DF" w:rsidRPr="00D01B42" w:rsidTr="00DF7EC7">
        <w:trPr>
          <w:cantSplit/>
        </w:trPr>
        <w:tc>
          <w:tcPr>
            <w:tcW w:w="1518" w:type="dxa"/>
            <w:vMerge/>
          </w:tcPr>
          <w:p w:rsidR="001764DF" w:rsidRPr="00D01B42" w:rsidRDefault="001764DF" w:rsidP="00BB4522">
            <w:pPr>
              <w:pStyle w:val="Normal1"/>
              <w:spacing w:before="0"/>
              <w:rPr>
                <w:b/>
                <w:color w:val="000000" w:themeColor="text1"/>
                <w:sz w:val="22"/>
                <w:szCs w:val="22"/>
                <w:lang w:val="en-GB"/>
              </w:rPr>
            </w:pPr>
          </w:p>
        </w:tc>
        <w:tc>
          <w:tcPr>
            <w:tcW w:w="4748" w:type="dxa"/>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2. I am satisfied with the ‘My term’ system that I currently use</w:t>
            </w:r>
          </w:p>
        </w:tc>
        <w:tc>
          <w:tcPr>
            <w:tcW w:w="2120" w:type="dxa"/>
            <w:vMerge/>
            <w:vAlign w:val="center"/>
          </w:tcPr>
          <w:p w:rsidR="001764DF" w:rsidRPr="00D01B42" w:rsidRDefault="001764DF" w:rsidP="00BB4522">
            <w:pPr>
              <w:pStyle w:val="Normal1"/>
              <w:spacing w:before="0"/>
              <w:rPr>
                <w:color w:val="000000" w:themeColor="text1"/>
                <w:sz w:val="22"/>
                <w:szCs w:val="22"/>
                <w:lang w:val="en-GB"/>
              </w:rPr>
            </w:pPr>
          </w:p>
        </w:tc>
      </w:tr>
      <w:tr w:rsidR="001764DF" w:rsidRPr="00D01B42" w:rsidTr="00DF7EC7">
        <w:trPr>
          <w:cantSplit/>
        </w:trPr>
        <w:tc>
          <w:tcPr>
            <w:tcW w:w="1518" w:type="dxa"/>
            <w:vMerge/>
          </w:tcPr>
          <w:p w:rsidR="001764DF" w:rsidRPr="00D01B42" w:rsidRDefault="001764DF" w:rsidP="00BB4522">
            <w:pPr>
              <w:pStyle w:val="Normal1"/>
              <w:spacing w:before="0"/>
              <w:rPr>
                <w:b/>
                <w:color w:val="000000" w:themeColor="text1"/>
                <w:sz w:val="22"/>
                <w:szCs w:val="22"/>
                <w:lang w:val="en-GB"/>
              </w:rPr>
            </w:pPr>
          </w:p>
        </w:tc>
        <w:tc>
          <w:tcPr>
            <w:tcW w:w="4748" w:type="dxa"/>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3. The systems I currently use have improved my performance</w:t>
            </w:r>
          </w:p>
        </w:tc>
        <w:tc>
          <w:tcPr>
            <w:tcW w:w="2120" w:type="dxa"/>
            <w:vMerge/>
            <w:vAlign w:val="center"/>
          </w:tcPr>
          <w:p w:rsidR="001764DF" w:rsidRPr="00D01B42" w:rsidRDefault="001764DF" w:rsidP="00BB4522">
            <w:pPr>
              <w:pStyle w:val="Normal1"/>
              <w:spacing w:before="0"/>
              <w:rPr>
                <w:color w:val="000000" w:themeColor="text1"/>
                <w:sz w:val="22"/>
                <w:szCs w:val="22"/>
                <w:lang w:val="en-GB"/>
              </w:rPr>
            </w:pPr>
          </w:p>
        </w:tc>
      </w:tr>
      <w:tr w:rsidR="001764DF" w:rsidRPr="00D01B42" w:rsidTr="00DF7EC7">
        <w:trPr>
          <w:cantSplit/>
        </w:trPr>
        <w:tc>
          <w:tcPr>
            <w:tcW w:w="1518" w:type="dxa"/>
            <w:vMerge/>
          </w:tcPr>
          <w:p w:rsidR="001764DF" w:rsidRPr="00D01B42" w:rsidRDefault="001764DF" w:rsidP="00BB4522">
            <w:pPr>
              <w:pStyle w:val="Normal1"/>
              <w:spacing w:before="0"/>
              <w:rPr>
                <w:b/>
                <w:color w:val="000000" w:themeColor="text1"/>
                <w:sz w:val="22"/>
                <w:szCs w:val="22"/>
                <w:lang w:val="en-GB"/>
              </w:rPr>
            </w:pPr>
          </w:p>
        </w:tc>
        <w:tc>
          <w:tcPr>
            <w:tcW w:w="4748" w:type="dxa"/>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4. My patients are satisfied with the systems that are currently used</w:t>
            </w:r>
          </w:p>
        </w:tc>
        <w:tc>
          <w:tcPr>
            <w:tcW w:w="2120" w:type="dxa"/>
            <w:vMerge/>
            <w:vAlign w:val="center"/>
          </w:tcPr>
          <w:p w:rsidR="001764DF" w:rsidRPr="00D01B42" w:rsidRDefault="001764DF" w:rsidP="00BB4522">
            <w:pPr>
              <w:pStyle w:val="Normal1"/>
              <w:spacing w:before="0"/>
              <w:rPr>
                <w:color w:val="000000" w:themeColor="text1"/>
                <w:sz w:val="22"/>
                <w:szCs w:val="22"/>
                <w:lang w:val="en-GB"/>
              </w:rPr>
            </w:pPr>
          </w:p>
        </w:tc>
      </w:tr>
      <w:tr w:rsidR="001764DF" w:rsidRPr="00D01B42" w:rsidTr="00DF7EC7">
        <w:trPr>
          <w:cantSplit/>
        </w:trPr>
        <w:tc>
          <w:tcPr>
            <w:tcW w:w="1518" w:type="dxa"/>
            <w:vMerge/>
          </w:tcPr>
          <w:p w:rsidR="001764DF" w:rsidRPr="00D01B42" w:rsidRDefault="001764DF" w:rsidP="00BB4522">
            <w:pPr>
              <w:pStyle w:val="Normal1"/>
              <w:spacing w:before="0"/>
              <w:rPr>
                <w:b/>
                <w:color w:val="000000" w:themeColor="text1"/>
                <w:sz w:val="22"/>
                <w:szCs w:val="22"/>
                <w:lang w:val="en-GB"/>
              </w:rPr>
            </w:pP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5. Overall, the systems used currently are effective</w:t>
            </w:r>
          </w:p>
        </w:tc>
        <w:tc>
          <w:tcPr>
            <w:tcW w:w="2120" w:type="dxa"/>
            <w:vMerge/>
            <w:vAlign w:val="center"/>
          </w:tcPr>
          <w:p w:rsidR="001764DF" w:rsidRPr="00D01B42" w:rsidRDefault="001764DF" w:rsidP="00BB4522">
            <w:pPr>
              <w:pStyle w:val="Normal1"/>
              <w:spacing w:before="0"/>
              <w:rPr>
                <w:color w:val="000000" w:themeColor="text1"/>
                <w:sz w:val="22"/>
                <w:szCs w:val="22"/>
                <w:lang w:val="en-GB"/>
              </w:rPr>
            </w:pPr>
          </w:p>
        </w:tc>
      </w:tr>
      <w:tr w:rsidR="001764DF" w:rsidRPr="00D01B42" w:rsidTr="00DF7EC7">
        <w:trPr>
          <w:cantSplit/>
        </w:trPr>
        <w:tc>
          <w:tcPr>
            <w:tcW w:w="1518" w:type="dxa"/>
            <w:vAlign w:val="center"/>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Descriptive norm</w:t>
            </w:r>
          </w:p>
        </w:tc>
        <w:tc>
          <w:tcPr>
            <w:tcW w:w="4748" w:type="dxa"/>
            <w:vAlign w:val="center"/>
          </w:tcPr>
          <w:p w:rsidR="001764DF" w:rsidRPr="00D01B42" w:rsidRDefault="001764DF" w:rsidP="00BB4522">
            <w:pPr>
              <w:pStyle w:val="Normal1"/>
              <w:spacing w:before="0"/>
              <w:rPr>
                <w:color w:val="000000" w:themeColor="text1"/>
                <w:sz w:val="22"/>
                <w:szCs w:val="22"/>
                <w:lang w:val="en-GB"/>
              </w:rPr>
            </w:pPr>
            <w:r w:rsidRPr="00D01B42">
              <w:rPr>
                <w:color w:val="000000" w:themeColor="text1"/>
                <w:sz w:val="22"/>
                <w:szCs w:val="22"/>
                <w:lang w:val="en-GB"/>
              </w:rPr>
              <w:t>1. How many of your colleagues do you think will use EHR system if it is implemented?</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 xml:space="preserve"> 1=none of them,</w:t>
            </w:r>
          </w:p>
          <w:p w:rsidR="001764DF" w:rsidRPr="00D01B42" w:rsidRDefault="00CB1799" w:rsidP="00BB4522">
            <w:pPr>
              <w:pStyle w:val="Normal1"/>
              <w:spacing w:before="0"/>
              <w:rPr>
                <w:sz w:val="22"/>
                <w:szCs w:val="22"/>
                <w:lang w:val="en-GB"/>
              </w:rPr>
            </w:pPr>
            <w:r w:rsidRPr="00D01B42">
              <w:rPr>
                <w:sz w:val="22"/>
                <w:szCs w:val="22"/>
                <w:lang w:val="en-GB"/>
              </w:rPr>
              <w:t xml:space="preserve"> 2=</w:t>
            </w:r>
            <w:r w:rsidR="001764DF" w:rsidRPr="00D01B42">
              <w:rPr>
                <w:sz w:val="22"/>
                <w:szCs w:val="22"/>
                <w:lang w:val="en-GB"/>
              </w:rPr>
              <w:t>few of them,</w:t>
            </w:r>
          </w:p>
          <w:p w:rsidR="001764DF" w:rsidRPr="00D01B42" w:rsidRDefault="00CB1799" w:rsidP="00BB4522">
            <w:pPr>
              <w:pStyle w:val="Normal1"/>
              <w:spacing w:before="0"/>
              <w:rPr>
                <w:sz w:val="22"/>
                <w:szCs w:val="22"/>
                <w:lang w:val="en-GB"/>
              </w:rPr>
            </w:pPr>
            <w:r w:rsidRPr="00D01B42">
              <w:rPr>
                <w:sz w:val="22"/>
                <w:szCs w:val="22"/>
                <w:lang w:val="en-GB"/>
              </w:rPr>
              <w:t xml:space="preserve"> 3=</w:t>
            </w:r>
            <w:r w:rsidR="001764DF" w:rsidRPr="00D01B42">
              <w:rPr>
                <w:sz w:val="22"/>
                <w:szCs w:val="22"/>
                <w:lang w:val="en-GB"/>
              </w:rPr>
              <w:t>some of them,</w:t>
            </w:r>
          </w:p>
          <w:p w:rsidR="001764DF" w:rsidRPr="00D01B42" w:rsidRDefault="001764DF" w:rsidP="00BB4522">
            <w:pPr>
              <w:pStyle w:val="Normal1"/>
              <w:spacing w:before="0"/>
              <w:rPr>
                <w:sz w:val="22"/>
                <w:szCs w:val="22"/>
                <w:lang w:val="en-GB"/>
              </w:rPr>
            </w:pPr>
            <w:r w:rsidRPr="00D01B42">
              <w:rPr>
                <w:sz w:val="22"/>
                <w:szCs w:val="22"/>
                <w:lang w:val="en-GB"/>
              </w:rPr>
              <w:t xml:space="preserve"> 4=most of them, </w:t>
            </w:r>
          </w:p>
          <w:p w:rsidR="001764DF" w:rsidRPr="00D01B42" w:rsidRDefault="001764DF" w:rsidP="00BB4522">
            <w:pPr>
              <w:pStyle w:val="Normal1"/>
              <w:spacing w:before="0"/>
              <w:rPr>
                <w:sz w:val="22"/>
                <w:szCs w:val="22"/>
                <w:lang w:val="en-GB"/>
              </w:rPr>
            </w:pPr>
            <w:r w:rsidRPr="00D01B42">
              <w:rPr>
                <w:sz w:val="22"/>
                <w:szCs w:val="22"/>
                <w:lang w:val="en-GB"/>
              </w:rPr>
              <w:t xml:space="preserve"> 5=all of them</w:t>
            </w:r>
          </w:p>
        </w:tc>
      </w:tr>
      <w:tr w:rsidR="001764DF" w:rsidRPr="00D01B42" w:rsidTr="00DF7EC7">
        <w:trPr>
          <w:cantSplit/>
        </w:trPr>
        <w:tc>
          <w:tcPr>
            <w:tcW w:w="1518" w:type="dxa"/>
            <w:vMerge w:val="restart"/>
            <w:vAlign w:val="center"/>
          </w:tcPr>
          <w:p w:rsidR="001764DF" w:rsidRPr="00D01B42" w:rsidRDefault="001764DF" w:rsidP="00BB4522">
            <w:pPr>
              <w:pStyle w:val="Normal1"/>
              <w:spacing w:before="0"/>
              <w:rPr>
                <w:sz w:val="22"/>
                <w:szCs w:val="22"/>
                <w:lang w:val="en-GB"/>
              </w:rPr>
            </w:pPr>
            <w:r w:rsidRPr="00D01B42">
              <w:rPr>
                <w:sz w:val="22"/>
                <w:szCs w:val="22"/>
                <w:lang w:val="en-GB"/>
              </w:rPr>
              <w:t>Computer</w:t>
            </w:r>
          </w:p>
          <w:p w:rsidR="001764DF" w:rsidRPr="00D01B42" w:rsidRDefault="00A510C3" w:rsidP="00BB4522">
            <w:pPr>
              <w:pStyle w:val="Normal1"/>
              <w:spacing w:before="0"/>
              <w:rPr>
                <w:sz w:val="22"/>
                <w:szCs w:val="22"/>
                <w:lang w:val="en-GB"/>
              </w:rPr>
            </w:pPr>
            <w:r w:rsidRPr="00D01B42">
              <w:rPr>
                <w:sz w:val="22"/>
                <w:szCs w:val="22"/>
                <w:lang w:val="en-GB"/>
              </w:rPr>
              <w:t>u</w:t>
            </w:r>
            <w:r w:rsidR="001764DF" w:rsidRPr="00D01B42">
              <w:rPr>
                <w:sz w:val="22"/>
                <w:szCs w:val="22"/>
                <w:lang w:val="en-GB"/>
              </w:rPr>
              <w:t>se</w:t>
            </w: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1. Approximately for how long have you been using computers?</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Years (fill in)</w:t>
            </w:r>
          </w:p>
        </w:tc>
      </w:tr>
      <w:tr w:rsidR="001764DF" w:rsidRPr="00D01B42" w:rsidTr="00DF7EC7">
        <w:trPr>
          <w:cantSplit/>
        </w:trPr>
        <w:tc>
          <w:tcPr>
            <w:tcW w:w="1518" w:type="dxa"/>
            <w:vMerge/>
            <w:vAlign w:val="center"/>
          </w:tcPr>
          <w:p w:rsidR="001764DF" w:rsidRPr="00D01B42" w:rsidRDefault="001764DF" w:rsidP="00BB4522">
            <w:pPr>
              <w:pStyle w:val="Normal1"/>
              <w:spacing w:before="0"/>
              <w:jc w:val="center"/>
              <w:rPr>
                <w:b/>
                <w:color w:val="000000" w:themeColor="text1"/>
                <w:sz w:val="22"/>
                <w:szCs w:val="22"/>
                <w:lang w:val="en-GB"/>
              </w:rPr>
            </w:pP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2. On average, how many hours a day do you use a computer?</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Hours (fill in)</w:t>
            </w:r>
          </w:p>
        </w:tc>
      </w:tr>
      <w:tr w:rsidR="001764DF" w:rsidRPr="00D01B42" w:rsidTr="00DF7EC7">
        <w:trPr>
          <w:cantSplit/>
        </w:trPr>
        <w:tc>
          <w:tcPr>
            <w:tcW w:w="1518" w:type="dxa"/>
            <w:vMerge/>
            <w:vAlign w:val="center"/>
          </w:tcPr>
          <w:p w:rsidR="001764DF" w:rsidRPr="00D01B42" w:rsidRDefault="001764DF" w:rsidP="00BB4522">
            <w:pPr>
              <w:pStyle w:val="Normal1"/>
              <w:spacing w:before="0"/>
              <w:jc w:val="center"/>
              <w:rPr>
                <w:b/>
                <w:color w:val="000000" w:themeColor="text1"/>
                <w:sz w:val="22"/>
                <w:szCs w:val="22"/>
                <w:lang w:val="en-GB"/>
              </w:rPr>
            </w:pP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3. Do you use mobile devices to access the Internet, such as tablet, smartphone, iphone or laptop?</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Yes/No</w:t>
            </w:r>
          </w:p>
        </w:tc>
      </w:tr>
      <w:tr w:rsidR="001764DF" w:rsidRPr="00D01B42" w:rsidTr="00DF7EC7">
        <w:trPr>
          <w:cantSplit/>
        </w:trPr>
        <w:tc>
          <w:tcPr>
            <w:tcW w:w="1518" w:type="dxa"/>
            <w:vMerge/>
            <w:vAlign w:val="center"/>
          </w:tcPr>
          <w:p w:rsidR="001764DF" w:rsidRPr="00D01B42" w:rsidRDefault="001764DF" w:rsidP="00BB4522">
            <w:pPr>
              <w:pStyle w:val="Normal1"/>
              <w:spacing w:before="0"/>
              <w:jc w:val="center"/>
              <w:rPr>
                <w:b/>
                <w:color w:val="000000" w:themeColor="text1"/>
                <w:sz w:val="22"/>
                <w:szCs w:val="22"/>
                <w:lang w:val="en-GB"/>
              </w:rPr>
            </w:pP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4. Approximately how often do you use the Internet for personal needs such as entertainment, online banking, and social networking?</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1=never/rarely</w:t>
            </w:r>
          </w:p>
          <w:p w:rsidR="001764DF" w:rsidRPr="00D01B42" w:rsidRDefault="001764DF" w:rsidP="00BB4522">
            <w:pPr>
              <w:pStyle w:val="Normal1"/>
              <w:spacing w:before="0"/>
              <w:rPr>
                <w:sz w:val="22"/>
                <w:szCs w:val="22"/>
                <w:lang w:val="en-GB"/>
              </w:rPr>
            </w:pPr>
            <w:r w:rsidRPr="00D01B42">
              <w:rPr>
                <w:sz w:val="22"/>
                <w:szCs w:val="22"/>
                <w:lang w:val="en-GB"/>
              </w:rPr>
              <w:t>2=1-2 times a month,</w:t>
            </w:r>
          </w:p>
          <w:p w:rsidR="001764DF" w:rsidRPr="00D01B42" w:rsidRDefault="001764DF" w:rsidP="00BB4522">
            <w:pPr>
              <w:pStyle w:val="Normal1"/>
              <w:spacing w:before="0"/>
              <w:rPr>
                <w:sz w:val="22"/>
                <w:szCs w:val="22"/>
                <w:lang w:val="en-GB"/>
              </w:rPr>
            </w:pPr>
            <w:r w:rsidRPr="00D01B42">
              <w:rPr>
                <w:sz w:val="22"/>
                <w:szCs w:val="22"/>
                <w:lang w:val="en-GB"/>
              </w:rPr>
              <w:t>3=1-2 times a week,</w:t>
            </w:r>
          </w:p>
          <w:p w:rsidR="001764DF" w:rsidRPr="00D01B42" w:rsidRDefault="001764DF" w:rsidP="00BB4522">
            <w:pPr>
              <w:pStyle w:val="Normal1"/>
              <w:spacing w:before="0"/>
              <w:rPr>
                <w:sz w:val="22"/>
                <w:szCs w:val="22"/>
                <w:lang w:val="en-GB"/>
              </w:rPr>
            </w:pPr>
            <w:r w:rsidRPr="00D01B42">
              <w:rPr>
                <w:sz w:val="22"/>
                <w:szCs w:val="22"/>
                <w:lang w:val="en-GB"/>
              </w:rPr>
              <w:t>4=several times a day</w:t>
            </w:r>
          </w:p>
        </w:tc>
      </w:tr>
      <w:tr w:rsidR="001764DF" w:rsidRPr="00D01B42" w:rsidTr="00DF7EC7">
        <w:trPr>
          <w:cantSplit/>
        </w:trPr>
        <w:tc>
          <w:tcPr>
            <w:tcW w:w="1518" w:type="dxa"/>
            <w:vMerge/>
            <w:vAlign w:val="center"/>
          </w:tcPr>
          <w:p w:rsidR="001764DF" w:rsidRPr="00D01B42" w:rsidRDefault="001764DF" w:rsidP="00BB4522">
            <w:pPr>
              <w:pStyle w:val="Normal1"/>
              <w:spacing w:before="0"/>
              <w:jc w:val="center"/>
              <w:rPr>
                <w:b/>
                <w:color w:val="000000" w:themeColor="text1"/>
                <w:sz w:val="22"/>
                <w:szCs w:val="22"/>
                <w:lang w:val="en-GB"/>
              </w:rPr>
            </w:pPr>
          </w:p>
        </w:tc>
        <w:tc>
          <w:tcPr>
            <w:tcW w:w="4748" w:type="dxa"/>
          </w:tcPr>
          <w:p w:rsidR="001764DF" w:rsidRPr="00D01B42" w:rsidRDefault="001764DF" w:rsidP="00BB4522">
            <w:pPr>
              <w:pStyle w:val="Normal1"/>
              <w:spacing w:before="0"/>
              <w:jc w:val="both"/>
              <w:rPr>
                <w:color w:val="000000" w:themeColor="text1"/>
                <w:sz w:val="22"/>
                <w:szCs w:val="22"/>
                <w:lang w:val="en-GB"/>
              </w:rPr>
            </w:pPr>
            <w:r w:rsidRPr="00D01B42">
              <w:rPr>
                <w:color w:val="000000" w:themeColor="text1"/>
                <w:sz w:val="22"/>
                <w:szCs w:val="22"/>
                <w:lang w:val="en-GB"/>
              </w:rPr>
              <w:t>5. Approximately how often do you use the Internet for professional purposes, such as accessing or storing patient information?</w:t>
            </w:r>
          </w:p>
        </w:tc>
        <w:tc>
          <w:tcPr>
            <w:tcW w:w="2120" w:type="dxa"/>
            <w:vAlign w:val="center"/>
          </w:tcPr>
          <w:p w:rsidR="001764DF" w:rsidRPr="00D01B42" w:rsidRDefault="001764DF" w:rsidP="00BB4522">
            <w:pPr>
              <w:pStyle w:val="Normal1"/>
              <w:spacing w:before="0"/>
              <w:rPr>
                <w:sz w:val="22"/>
                <w:szCs w:val="22"/>
                <w:lang w:val="en-GB"/>
              </w:rPr>
            </w:pPr>
            <w:r w:rsidRPr="00D01B42">
              <w:rPr>
                <w:sz w:val="22"/>
                <w:szCs w:val="22"/>
                <w:lang w:val="en-GB"/>
              </w:rPr>
              <w:t>1=never/rarely</w:t>
            </w:r>
          </w:p>
          <w:p w:rsidR="001764DF" w:rsidRPr="00D01B42" w:rsidRDefault="001764DF" w:rsidP="00BB4522">
            <w:pPr>
              <w:pStyle w:val="Normal1"/>
              <w:spacing w:before="0"/>
              <w:rPr>
                <w:sz w:val="22"/>
                <w:szCs w:val="22"/>
                <w:lang w:val="en-GB"/>
              </w:rPr>
            </w:pPr>
            <w:r w:rsidRPr="00D01B42">
              <w:rPr>
                <w:sz w:val="22"/>
                <w:szCs w:val="22"/>
                <w:lang w:val="en-GB"/>
              </w:rPr>
              <w:t>2=1-2 times a month,</w:t>
            </w:r>
          </w:p>
          <w:p w:rsidR="001764DF" w:rsidRPr="00D01B42" w:rsidRDefault="001764DF" w:rsidP="00BB4522">
            <w:pPr>
              <w:pStyle w:val="Normal1"/>
              <w:spacing w:before="0"/>
              <w:rPr>
                <w:sz w:val="22"/>
                <w:szCs w:val="22"/>
                <w:lang w:val="en-GB"/>
              </w:rPr>
            </w:pPr>
            <w:r w:rsidRPr="00D01B42">
              <w:rPr>
                <w:sz w:val="22"/>
                <w:szCs w:val="22"/>
                <w:lang w:val="en-GB"/>
              </w:rPr>
              <w:t>3=1-2 times a week,</w:t>
            </w:r>
          </w:p>
          <w:p w:rsidR="001764DF" w:rsidRPr="00D01B42" w:rsidRDefault="001764DF" w:rsidP="00BB4522">
            <w:pPr>
              <w:pStyle w:val="Normal1"/>
              <w:spacing w:before="0"/>
              <w:rPr>
                <w:sz w:val="22"/>
                <w:szCs w:val="22"/>
                <w:lang w:val="en-GB"/>
              </w:rPr>
            </w:pPr>
            <w:r w:rsidRPr="00D01B42">
              <w:rPr>
                <w:sz w:val="22"/>
                <w:szCs w:val="22"/>
                <w:lang w:val="en-GB"/>
              </w:rPr>
              <w:t>4=several times a day</w:t>
            </w:r>
          </w:p>
        </w:tc>
      </w:tr>
    </w:tbl>
    <w:p w:rsidR="001764DF" w:rsidRPr="00D01B42" w:rsidRDefault="001764DF" w:rsidP="00BE68E9">
      <w:pPr>
        <w:pStyle w:val="Heading3"/>
      </w:pPr>
      <w:bookmarkStart w:id="356" w:name="_Toc474829974"/>
      <w:bookmarkStart w:id="357" w:name="_Toc481521248"/>
      <w:bookmarkStart w:id="358" w:name="_Toc510534047"/>
      <w:bookmarkStart w:id="359" w:name="_Toc528944992"/>
      <w:r w:rsidRPr="00D01B42">
        <w:t>Measuring scale, translation, web platform</w:t>
      </w:r>
      <w:bookmarkEnd w:id="356"/>
      <w:bookmarkEnd w:id="357"/>
      <w:bookmarkEnd w:id="358"/>
      <w:bookmarkEnd w:id="359"/>
    </w:p>
    <w:p w:rsidR="001764DF" w:rsidRPr="00D01B42" w:rsidRDefault="001764DF" w:rsidP="001764DF">
      <w:pPr>
        <w:pStyle w:val="Normal1"/>
        <w:jc w:val="both"/>
        <w:rPr>
          <w:rFonts w:eastAsia="Times New Roman"/>
          <w:lang w:val="en-GB"/>
        </w:rPr>
      </w:pPr>
      <w:r w:rsidRPr="00D01B42">
        <w:rPr>
          <w:color w:val="FF0000"/>
          <w:lang w:val="en-GB"/>
        </w:rPr>
        <w:tab/>
      </w:r>
      <w:r w:rsidRPr="00D01B42">
        <w:rPr>
          <w:color w:val="000000" w:themeColor="text1"/>
          <w:lang w:val="en-GB"/>
        </w:rPr>
        <w:t xml:space="preserve">Oppenheim’s (1992) and Bowling’s (2002) recommendations for Thurstone, Guttman, and Likert attitude scales were considered for the questions included in the </w:t>
      </w:r>
      <w:r w:rsidRPr="00D01B42">
        <w:rPr>
          <w:color w:val="000000" w:themeColor="text1"/>
          <w:lang w:val="en-GB"/>
        </w:rPr>
        <w:lastRenderedPageBreak/>
        <w:t>study.</w:t>
      </w:r>
      <w:r w:rsidRPr="00D01B42">
        <w:rPr>
          <w:lang w:val="en-GB"/>
        </w:rPr>
        <w:t xml:space="preserve"> </w:t>
      </w:r>
      <w:r w:rsidRPr="00D01B42">
        <w:rPr>
          <w:rFonts w:eastAsia="Times New Roman"/>
          <w:color w:val="000000" w:themeColor="text1"/>
          <w:lang w:val="en-GB"/>
        </w:rPr>
        <w:t xml:space="preserve">Oppenheim (1992) wrote that beliefs and behaviour intentions can be measured and predicted by attitude scales. May’s (1997) recommendations for quantitative research using questionnaire surveys were used in the study in order to assess the respondents' attitudes towards specified subjects with an attitude scale. </w:t>
      </w:r>
      <w:r w:rsidRPr="00D01B42">
        <w:rPr>
          <w:color w:val="000000" w:themeColor="text1"/>
          <w:lang w:val="en-GB"/>
        </w:rPr>
        <w:t xml:space="preserve">Questions in the attitude scale were phrased in such a way that respondents could agree or disagree with them. </w:t>
      </w:r>
      <w:r w:rsidRPr="00D01B42">
        <w:rPr>
          <w:rFonts w:eastAsia="Times New Roman"/>
          <w:color w:val="000000" w:themeColor="text1"/>
          <w:lang w:val="en-GB"/>
        </w:rPr>
        <w:t xml:space="preserve">Response options for the UTAUT and other technology acceptance measures were initially coded on a 7-point Likert scale (1=strongly disagree, 2=moderately disagree, 3=somewhat disagree, 4=neutral, 5=somewhat agree, 6=moderately agree, and 7=strongly agree), unless otherwise stated. </w:t>
      </w:r>
      <w:r w:rsidRPr="00D01B42">
        <w:rPr>
          <w:rFonts w:eastAsia="Times New Roman"/>
          <w:lang w:val="en-GB"/>
        </w:rPr>
        <w:t xml:space="preserve">Demographic questions relating to gender, age, location, and years of working experience were assessed using predefined or open-ended response options. The descriptive norm item was assessed with pre-defined answering options (i.e., none of them, </w:t>
      </w:r>
      <w:r w:rsidRPr="00D01B42">
        <w:rPr>
          <w:rFonts w:eastAsia="Times New Roman"/>
          <w:bCs/>
          <w:lang w:val="en-GB"/>
        </w:rPr>
        <w:t xml:space="preserve">few of them, some of them, most of them, and all of them). </w:t>
      </w:r>
      <w:r w:rsidRPr="00D01B42">
        <w:rPr>
          <w:rFonts w:eastAsia="Times New Roman"/>
          <w:lang w:val="en-GB"/>
        </w:rPr>
        <w:t>Items assessing computer use were assessed through questions with open-ended answering options (i.e., years and hours of use). The ‘Other technology’ use item was assessed with a pre-defined yes/no answering option. The use of the Internet for personal and professional purposes item was assessed with pre-defined answering options (i.e., 1=never/rarely, 2=1-2 times a month, 3=1-2 times a week, and 4=several times a day).</w:t>
      </w:r>
    </w:p>
    <w:p w:rsidR="001764DF" w:rsidRPr="00D01B42" w:rsidRDefault="001764DF" w:rsidP="001764DF">
      <w:pPr>
        <w:pStyle w:val="Normal1"/>
        <w:jc w:val="both"/>
        <w:rPr>
          <w:color w:val="000000" w:themeColor="text1"/>
          <w:lang w:val="en-GB"/>
        </w:rPr>
      </w:pPr>
      <w:r w:rsidRPr="00D01B42">
        <w:rPr>
          <w:rFonts w:eastAsia="Times New Roman"/>
          <w:lang w:val="en-GB"/>
        </w:rPr>
        <w:tab/>
        <w:t>All questions for the study were initially developed in English and the translation-back translation method was used by the researcher to translate them into the Macedonian language</w:t>
      </w:r>
      <w:r w:rsidRPr="00D01B42">
        <w:rPr>
          <w:rFonts w:eastAsia="Times New Roman"/>
          <w:color w:val="000000" w:themeColor="text1"/>
          <w:lang w:val="en-GB"/>
        </w:rPr>
        <w:t xml:space="preserve"> </w:t>
      </w:r>
      <w:r w:rsidRPr="00D01B42">
        <w:rPr>
          <w:rFonts w:eastAsia="Times New Roman"/>
          <w:lang w:val="en-GB"/>
        </w:rPr>
        <w:t xml:space="preserve">according to Bourque and Feilder’s (1995) and Hambleton’s (2001) recommendations. </w:t>
      </w:r>
      <w:r w:rsidRPr="00D01B42">
        <w:rPr>
          <w:color w:val="000000" w:themeColor="text1"/>
          <w:lang w:val="en-GB"/>
        </w:rPr>
        <w:t xml:space="preserve">The UTAUT model is robust enough to withstand translation and to be used cross-culturally, outside of the original country and language of origin. </w:t>
      </w:r>
      <w:r w:rsidRPr="00D01B42">
        <w:rPr>
          <w:rFonts w:eastAsia="Times New Roman"/>
          <w:color w:val="000000" w:themeColor="text1"/>
          <w:lang w:val="en-GB"/>
        </w:rPr>
        <w:t>T</w:t>
      </w:r>
      <w:r w:rsidRPr="00D01B42">
        <w:rPr>
          <w:color w:val="000000" w:themeColor="text1"/>
          <w:lang w:val="en-GB"/>
        </w:rPr>
        <w:t>he appropriate order of items was defined and a table was created for easier assessment of the meas</w:t>
      </w:r>
      <w:r w:rsidR="00290881" w:rsidRPr="00D01B42">
        <w:rPr>
          <w:color w:val="000000" w:themeColor="text1"/>
          <w:lang w:val="en-GB"/>
        </w:rPr>
        <w:t>ured items (Bourque and Feilder</w:t>
      </w:r>
      <w:r w:rsidRPr="00D01B42">
        <w:rPr>
          <w:color w:val="000000" w:themeColor="text1"/>
          <w:lang w:val="en-GB"/>
        </w:rPr>
        <w:t xml:space="preserve"> 1995; Hambleton 2001). </w:t>
      </w:r>
    </w:p>
    <w:p w:rsidR="001764DF" w:rsidRPr="00D01B42" w:rsidRDefault="001764DF" w:rsidP="001764DF">
      <w:pPr>
        <w:pStyle w:val="Normal1"/>
        <w:jc w:val="both"/>
        <w:rPr>
          <w:rFonts w:eastAsia="Times New Roman"/>
          <w:lang w:val="en-GB"/>
        </w:rPr>
      </w:pPr>
      <w:r w:rsidRPr="00D01B42">
        <w:rPr>
          <w:rFonts w:eastAsia="Times New Roman"/>
          <w:color w:val="000000" w:themeColor="text1"/>
          <w:lang w:val="en-GB"/>
        </w:rPr>
        <w:tab/>
        <w:t>The questionnaire initially was created as a Microsoft W</w:t>
      </w:r>
      <w:r w:rsidR="00AC0A12">
        <w:rPr>
          <w:rFonts w:eastAsia="Times New Roman"/>
          <w:color w:val="000000" w:themeColor="text1"/>
          <w:lang w:val="en-GB"/>
        </w:rPr>
        <w:t>ord</w:t>
      </w:r>
      <w:r w:rsidRPr="00D01B42">
        <w:rPr>
          <w:rFonts w:eastAsia="Times New Roman"/>
          <w:vertAlign w:val="superscript"/>
          <w:lang w:val="en-GB"/>
        </w:rPr>
        <w:t>TM</w:t>
      </w:r>
      <w:r w:rsidRPr="00D01B42">
        <w:rPr>
          <w:rFonts w:eastAsia="Times New Roman"/>
          <w:color w:val="000000" w:themeColor="text1"/>
          <w:lang w:val="en-GB"/>
        </w:rPr>
        <w:t xml:space="preserve"> document. For the purpose of the study an online web form on a SharePoint</w:t>
      </w:r>
      <w:r w:rsidRPr="00D01B42">
        <w:rPr>
          <w:rFonts w:eastAsia="Times New Roman"/>
          <w:vertAlign w:val="superscript"/>
          <w:lang w:val="en-GB"/>
        </w:rPr>
        <w:t>TM</w:t>
      </w:r>
      <w:r w:rsidRPr="00D01B42">
        <w:rPr>
          <w:rFonts w:eastAsia="Times New Roman"/>
          <w:color w:val="000000" w:themeColor="text1"/>
          <w:lang w:val="en-GB"/>
        </w:rPr>
        <w:t xml:space="preserve"> platform </w:t>
      </w:r>
      <w:r w:rsidRPr="00D01B42">
        <w:rPr>
          <w:rFonts w:eastAsia="Times New Roman"/>
          <w:lang w:val="en-GB"/>
        </w:rPr>
        <w:t>was developed. Later, the proposed questionnaire for the study was uploaded onto the web platform.</w:t>
      </w:r>
      <w:r w:rsidRPr="00D01B42">
        <w:rPr>
          <w:rFonts w:eastAsia="Times New Roman"/>
          <w:color w:val="000000" w:themeColor="text1"/>
          <w:lang w:val="en-GB"/>
        </w:rPr>
        <w:t xml:space="preserve"> The web form was hosted in the cloud, c</w:t>
      </w:r>
      <w:r w:rsidRPr="00D01B42">
        <w:rPr>
          <w:rFonts w:eastAsia="Times New Roman"/>
          <w:lang w:val="en-GB"/>
        </w:rPr>
        <w:t>ontaining all the predefined questions with the answering options. The web form was designed to enable anonymous participation in the study.</w:t>
      </w:r>
    </w:p>
    <w:p w:rsidR="001764DF" w:rsidRPr="00D01B42" w:rsidRDefault="001764DF" w:rsidP="00BE68E9">
      <w:pPr>
        <w:pStyle w:val="Heading3"/>
      </w:pPr>
      <w:bookmarkStart w:id="360" w:name="_Toc474829975"/>
      <w:bookmarkStart w:id="361" w:name="_Toc481521249"/>
      <w:bookmarkStart w:id="362" w:name="_Toc510534048"/>
      <w:bookmarkStart w:id="363" w:name="_Toc528944993"/>
      <w:r w:rsidRPr="00D01B42">
        <w:t>Questionnaire validity</w:t>
      </w:r>
      <w:bookmarkEnd w:id="360"/>
      <w:bookmarkEnd w:id="361"/>
      <w:bookmarkEnd w:id="362"/>
      <w:bookmarkEnd w:id="363"/>
    </w:p>
    <w:p w:rsidR="001764DF" w:rsidRPr="00D01B42" w:rsidRDefault="001764DF" w:rsidP="001764DF">
      <w:pPr>
        <w:pStyle w:val="Normal1"/>
        <w:jc w:val="both"/>
        <w:rPr>
          <w:color w:val="000000" w:themeColor="text1"/>
          <w:lang w:val="en-GB"/>
        </w:rPr>
      </w:pPr>
      <w:r w:rsidRPr="00D01B42">
        <w:rPr>
          <w:color w:val="000000" w:themeColor="text1"/>
          <w:lang w:val="en-GB"/>
        </w:rPr>
        <w:tab/>
        <w:t>Content validity is a non-statistical type of validity assessment that can be performed by systematic exploration of the tested items in the study. The aim is to determine whether the question represents a pertinent item of the targeted behaviour that will be measured. Carmines and Zeler (1994) proposed that content validity could be achieved through an in-depth literature review and the creation of a research instrument that measures the items appropriately. Careful selection of the items, based on the literature review (</w:t>
      </w:r>
      <w:r w:rsidR="00290881" w:rsidRPr="00D01B42">
        <w:rPr>
          <w:rFonts w:eastAsia="Times New Roman"/>
          <w:lang w:val="en-GB"/>
        </w:rPr>
        <w:t>Venkatesh and Davis</w:t>
      </w:r>
      <w:r w:rsidRPr="00D01B42">
        <w:rPr>
          <w:rFonts w:eastAsia="Times New Roman"/>
          <w:lang w:val="en-GB"/>
        </w:rPr>
        <w:t xml:space="preserve"> 2000; Venkatesh </w:t>
      </w:r>
      <w:r w:rsidR="00290881" w:rsidRPr="00D01B42">
        <w:rPr>
          <w:rFonts w:eastAsia="Times New Roman"/>
          <w:lang w:val="en-GB"/>
        </w:rPr>
        <w:t>et al. 2003; Rivis and Sheeran</w:t>
      </w:r>
      <w:r w:rsidRPr="00D01B42">
        <w:rPr>
          <w:rFonts w:eastAsia="Times New Roman"/>
          <w:lang w:val="en-GB"/>
        </w:rPr>
        <w:t xml:space="preserve"> 2003; Ven</w:t>
      </w:r>
      <w:r w:rsidR="00290881" w:rsidRPr="00D01B42">
        <w:rPr>
          <w:rFonts w:eastAsia="Times New Roman"/>
          <w:lang w:val="en-GB"/>
        </w:rPr>
        <w:t>katesh et al. 2003; Mun et al.</w:t>
      </w:r>
      <w:r w:rsidRPr="00D01B42">
        <w:rPr>
          <w:rFonts w:eastAsia="Times New Roman"/>
          <w:lang w:val="en-GB"/>
        </w:rPr>
        <w:t xml:space="preserve"> 2006; Teo e</w:t>
      </w:r>
      <w:r w:rsidR="00290881" w:rsidRPr="00D01B42">
        <w:rPr>
          <w:rFonts w:eastAsia="Times New Roman"/>
          <w:lang w:val="en-GB"/>
        </w:rPr>
        <w:t>t al. 2008; Venkatesh and Balla</w:t>
      </w:r>
      <w:r w:rsidRPr="00D01B42">
        <w:rPr>
          <w:rFonts w:eastAsia="Times New Roman"/>
          <w:lang w:val="en-GB"/>
        </w:rPr>
        <w:t xml:space="preserve"> 2008), </w:t>
      </w:r>
      <w:r w:rsidR="00A510C3" w:rsidRPr="00D01B42">
        <w:rPr>
          <w:color w:val="000000" w:themeColor="text1"/>
          <w:lang w:val="en-GB"/>
        </w:rPr>
        <w:t>where</w:t>
      </w:r>
      <w:r w:rsidRPr="00D01B42">
        <w:rPr>
          <w:color w:val="000000" w:themeColor="text1"/>
          <w:lang w:val="en-GB"/>
        </w:rPr>
        <w:t xml:space="preserve"> included in the study questionnaire to try and ensure the content validity of this research. To improve the content validity of the questionnaire, all of the proposed questions were discussed with supervisors and with experienced researchers who were familiar with the area of technology acceptance. </w:t>
      </w:r>
    </w:p>
    <w:p w:rsidR="001764DF" w:rsidRPr="00D01B42" w:rsidRDefault="001764DF" w:rsidP="001764DF">
      <w:pPr>
        <w:pStyle w:val="Normal1"/>
        <w:jc w:val="both"/>
        <w:rPr>
          <w:color w:val="000000" w:themeColor="text1"/>
          <w:lang w:val="en-GB"/>
        </w:rPr>
      </w:pPr>
      <w:r w:rsidRPr="00D01B42">
        <w:rPr>
          <w:color w:val="000000" w:themeColor="text1"/>
          <w:lang w:val="en-GB"/>
        </w:rPr>
        <w:lastRenderedPageBreak/>
        <w:tab/>
        <w:t>Construct validity measures the degree to which selected items in the questionnaire measure what they claim. It reflects how the included items actually reflect the true theoretical meaning. Carmines and Zeler (1994) proposed that construct validity is the extent a particular measure is associated with other measures consistent with theory. Researchers may test the construct validity before the main research study through a small-scale preliminary pilot study (Sect</w:t>
      </w:r>
      <w:r w:rsidR="00F061C6" w:rsidRPr="00D01B42">
        <w:rPr>
          <w:color w:val="000000" w:themeColor="text1"/>
          <w:lang w:val="en-GB"/>
        </w:rPr>
        <w:t>ion 5.2.8) (Archer and Cocosila 2011; Harle and Devar</w:t>
      </w:r>
      <w:r w:rsidRPr="00D01B42">
        <w:rPr>
          <w:color w:val="000000" w:themeColor="text1"/>
          <w:lang w:val="en-GB"/>
        </w:rPr>
        <w:t xml:space="preserve"> 2012), which can establish the strength of the questionnaire.  </w:t>
      </w:r>
    </w:p>
    <w:p w:rsidR="001764DF" w:rsidRPr="00D01B42" w:rsidRDefault="001764DF" w:rsidP="00BE68E9">
      <w:pPr>
        <w:pStyle w:val="Heading3"/>
      </w:pPr>
      <w:bookmarkStart w:id="364" w:name="_Toc474829977"/>
      <w:bookmarkStart w:id="365" w:name="_Toc481521250"/>
      <w:bookmarkStart w:id="366" w:name="_Toc510534049"/>
      <w:bookmarkStart w:id="367" w:name="_Toc528944994"/>
      <w:r w:rsidRPr="00D01B42">
        <w:t>Research ethics</w:t>
      </w:r>
      <w:bookmarkEnd w:id="364"/>
      <w:bookmarkEnd w:id="365"/>
      <w:bookmarkEnd w:id="366"/>
      <w:bookmarkEnd w:id="367"/>
    </w:p>
    <w:p w:rsidR="001764DF" w:rsidRPr="00D01B42" w:rsidRDefault="001764DF" w:rsidP="001764DF">
      <w:pPr>
        <w:pStyle w:val="Normal1"/>
        <w:jc w:val="both"/>
        <w:rPr>
          <w:rFonts w:eastAsia="Times New Roman"/>
          <w:lang w:val="en-GB"/>
        </w:rPr>
      </w:pPr>
      <w:r w:rsidRPr="00D01B42">
        <w:rPr>
          <w:rFonts w:eastAsia="Times New Roman"/>
          <w:color w:val="000000" w:themeColor="text1"/>
          <w:lang w:val="en-GB"/>
        </w:rPr>
        <w:tab/>
        <w:t>The study was carried out in accordance with the University of Sheffi</w:t>
      </w:r>
      <w:r w:rsidR="002A0F27">
        <w:rPr>
          <w:rFonts w:eastAsia="Times New Roman"/>
          <w:color w:val="000000" w:themeColor="text1"/>
          <w:lang w:val="en-GB"/>
        </w:rPr>
        <w:t>eld Research Ethics Policy (2014</w:t>
      </w:r>
      <w:r w:rsidRPr="00D01B42">
        <w:rPr>
          <w:rFonts w:eastAsia="Times New Roman"/>
          <w:color w:val="000000" w:themeColor="text1"/>
          <w:lang w:val="en-GB"/>
        </w:rPr>
        <w:t>). Although this research was carried out in within the country’s healthcare system, research ethics approval was obtained from the University of Sheffield, because there is no organisation in the country that could deal with a country-wide study of GPs, in accordance with the University’s research ethics policy. All ethical issues were considered before the development of the research strategy for the study.</w:t>
      </w:r>
      <w:r w:rsidRPr="00D01B42">
        <w:rPr>
          <w:rFonts w:eastAsia="Times New Roman"/>
          <w:color w:val="FF0000"/>
          <w:lang w:val="en-GB"/>
        </w:rPr>
        <w:t xml:space="preserve"> </w:t>
      </w:r>
      <w:r w:rsidRPr="00D01B42">
        <w:rPr>
          <w:rFonts w:eastAsia="Times New Roman"/>
          <w:color w:val="000000" w:themeColor="text1"/>
          <w:lang w:val="en-GB"/>
        </w:rPr>
        <w:t>The main aspect of the study research ethics framework was to address principles of good research practice and integrity. The researcher was aware that the research instrument should not embarrass the research population or impose any material disadvantage, according to Saunders (1997)</w:t>
      </w:r>
      <w:r w:rsidRPr="00D01B42">
        <w:rPr>
          <w:rFonts w:eastAsia="Times New Roman"/>
          <w:color w:val="FF0000"/>
          <w:lang w:val="en-GB"/>
        </w:rPr>
        <w:t xml:space="preserve"> </w:t>
      </w:r>
      <w:r w:rsidRPr="00D01B42">
        <w:rPr>
          <w:rFonts w:eastAsia="Times New Roman"/>
          <w:color w:val="000000" w:themeColor="text1"/>
          <w:lang w:val="en-GB"/>
        </w:rPr>
        <w:t xml:space="preserve">recommendations. The study of General Practitioners was conducted with integrity, honesty, openness, and cultural sensitivity. Any possible risk to participants was minimised. The study’s ethical appropriateness was acknowledged by the researcher according to Howard’s (1985) recommendations. </w:t>
      </w:r>
      <w:r w:rsidRPr="00D01B42">
        <w:rPr>
          <w:rFonts w:eastAsia="Times New Roman"/>
          <w:color w:val="auto"/>
          <w:lang w:val="en-GB"/>
        </w:rPr>
        <w:t>The researcher ensured that all the rights and dignity of participants in the study were respected and that there was no harm to participants during their interaction with the research, according to Denscombe’s (2997) recommendations. The safety and well being of the participants in the study, and his own safety, was one of the main responsibilities of the researcher,</w:t>
      </w:r>
      <w:r w:rsidRPr="00D01B42">
        <w:rPr>
          <w:rFonts w:eastAsia="Times New Roman"/>
          <w:color w:val="000000" w:themeColor="text1"/>
          <w:lang w:val="en-GB"/>
        </w:rPr>
        <w:t xml:space="preserve"> according to Israel and Hay’s (2006) recommendations. The study research instrument was designed to avoid collection of identifiable personal information from the participants.</w:t>
      </w:r>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FF0000"/>
          <w:lang w:val="en-GB"/>
        </w:rPr>
        <w:tab/>
      </w:r>
      <w:r w:rsidRPr="00D01B42">
        <w:rPr>
          <w:rFonts w:eastAsia="Times New Roman"/>
          <w:color w:val="000000" w:themeColor="text1"/>
          <w:lang w:val="en-GB"/>
        </w:rPr>
        <w:t xml:space="preserve">The UK Department of Health (2005) recommended that ethical issues should be an important part of the research and that there should be an independent review by an ethics committee, and these were taken into consideration. The recommendations of the University of Sheffield Research Ethics </w:t>
      </w:r>
      <w:r w:rsidR="002A0F27">
        <w:rPr>
          <w:rFonts w:eastAsia="Times New Roman"/>
          <w:color w:val="000000" w:themeColor="text1"/>
          <w:lang w:val="en-GB"/>
        </w:rPr>
        <w:t>Policy (2014</w:t>
      </w:r>
      <w:r w:rsidRPr="00D01B42">
        <w:rPr>
          <w:rFonts w:eastAsia="Times New Roman"/>
          <w:color w:val="000000" w:themeColor="text1"/>
          <w:lang w:val="en-GB"/>
        </w:rPr>
        <w:t>) involving human participants, personal data and human tissue were fully implemented. This policy complements the National Health Service (NHS) ethics review system (University of Sheff</w:t>
      </w:r>
      <w:r w:rsidR="002A0F27">
        <w:rPr>
          <w:rFonts w:eastAsia="Times New Roman"/>
          <w:color w:val="000000" w:themeColor="text1"/>
          <w:lang w:val="en-GB"/>
        </w:rPr>
        <w:t>ield Research Ethics Policy 2014</w:t>
      </w:r>
      <w:r w:rsidRPr="00D01B42">
        <w:rPr>
          <w:rFonts w:eastAsia="Times New Roman"/>
          <w:color w:val="000000" w:themeColor="text1"/>
          <w:lang w:val="en-GB"/>
        </w:rPr>
        <w:t>). The University of Sheffi</w:t>
      </w:r>
      <w:r w:rsidR="002A0F27">
        <w:rPr>
          <w:rFonts w:eastAsia="Times New Roman"/>
          <w:color w:val="000000" w:themeColor="text1"/>
          <w:lang w:val="en-GB"/>
        </w:rPr>
        <w:t>eld Research Ethics Policy (2014</w:t>
      </w:r>
      <w:r w:rsidRPr="00D01B42">
        <w:rPr>
          <w:rFonts w:eastAsia="Times New Roman"/>
          <w:color w:val="000000" w:themeColor="text1"/>
          <w:lang w:val="en-GB"/>
        </w:rPr>
        <w:t>) requires that research ethics approval must be obtained prior to every research study involving human participants, their data or tissue. The researcher should obtain a person’s consent to participate in the study. The Univers</w:t>
      </w:r>
      <w:r w:rsidR="002A0F27">
        <w:rPr>
          <w:rFonts w:eastAsia="Times New Roman"/>
          <w:color w:val="000000" w:themeColor="text1"/>
          <w:lang w:val="en-GB"/>
        </w:rPr>
        <w:t>ity Research Ethics Policy (2014</w:t>
      </w:r>
      <w:r w:rsidRPr="00D01B42">
        <w:rPr>
          <w:rFonts w:eastAsia="Times New Roman"/>
          <w:color w:val="000000" w:themeColor="text1"/>
          <w:lang w:val="en-GB"/>
        </w:rPr>
        <w:t xml:space="preserve">) recommended that the participant’s consent should be obtained, must be given freely and voluntarily without involving any kind </w:t>
      </w:r>
      <w:r w:rsidRPr="00D01B42">
        <w:rPr>
          <w:rFonts w:eastAsia="Times New Roman"/>
          <w:color w:val="auto"/>
          <w:lang w:val="en-GB"/>
        </w:rPr>
        <w:t>of pressure.</w:t>
      </w:r>
      <w:r w:rsidRPr="00D01B42">
        <w:rPr>
          <w:rFonts w:eastAsia="Times New Roman"/>
          <w:color w:val="FF0000"/>
          <w:lang w:val="en-GB"/>
        </w:rPr>
        <w:t xml:space="preserve"> </w:t>
      </w:r>
      <w:r w:rsidRPr="00D01B42">
        <w:rPr>
          <w:rFonts w:eastAsia="Times New Roman"/>
          <w:color w:val="000000" w:themeColor="text1"/>
          <w:lang w:val="en-GB"/>
        </w:rPr>
        <w:t xml:space="preserve">Therefore, participants were informed, by an invitation sent by email, that they could take part in the study voluntarily, and completing and submitting the questionnaire would be considered as having obtained consent for participation (implicit consent).  </w:t>
      </w:r>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auto"/>
          <w:lang w:val="en-GB"/>
        </w:rPr>
        <w:lastRenderedPageBreak/>
        <w:tab/>
      </w:r>
      <w:r w:rsidRPr="00D01B42">
        <w:rPr>
          <w:rFonts w:eastAsia="Times New Roman"/>
          <w:lang w:val="en-GB"/>
        </w:rPr>
        <w:t>The well-being and rights of the participants were taken into consideration</w:t>
      </w:r>
      <w:r w:rsidRPr="00D01B42">
        <w:rPr>
          <w:rFonts w:eastAsia="Times New Roman"/>
          <w:color w:val="000000" w:themeColor="text1"/>
          <w:lang w:val="en-GB"/>
        </w:rPr>
        <w:t xml:space="preserve"> and were not exposed to any danger greater than the ones that they face in their normal life.</w:t>
      </w:r>
      <w:r w:rsidRPr="00D01B42">
        <w:rPr>
          <w:rFonts w:eastAsia="Times New Roman"/>
          <w:color w:val="FF0000"/>
          <w:lang w:val="en-GB"/>
        </w:rPr>
        <w:t xml:space="preserve"> </w:t>
      </w:r>
      <w:r w:rsidRPr="00D01B42">
        <w:rPr>
          <w:rFonts w:eastAsia="Times New Roman"/>
          <w:color w:val="000000" w:themeColor="text1"/>
          <w:lang w:val="en-GB"/>
        </w:rPr>
        <w:t>Therefore, no discomfort or harm were expected for the participants during the study data gathering, and that was reported in the ethics approval process according to the University of Sheffi</w:t>
      </w:r>
      <w:r w:rsidR="002A0F27">
        <w:rPr>
          <w:rFonts w:eastAsia="Times New Roman"/>
          <w:color w:val="000000" w:themeColor="text1"/>
          <w:lang w:val="en-GB"/>
        </w:rPr>
        <w:t>eld Research Ethics Policy (2014</w:t>
      </w:r>
      <w:r w:rsidRPr="00D01B42">
        <w:rPr>
          <w:rFonts w:eastAsia="Times New Roman"/>
          <w:color w:val="000000" w:themeColor="text1"/>
          <w:lang w:val="en-GB"/>
        </w:rPr>
        <w:t xml:space="preserve">).  </w:t>
      </w:r>
    </w:p>
    <w:p w:rsidR="001764DF" w:rsidRPr="00D01B42" w:rsidRDefault="001764DF" w:rsidP="001764DF">
      <w:pPr>
        <w:pStyle w:val="Normal1"/>
        <w:jc w:val="both"/>
        <w:rPr>
          <w:rFonts w:eastAsia="Times New Roman"/>
          <w:lang w:val="en-GB"/>
        </w:rPr>
      </w:pPr>
      <w:r w:rsidRPr="00D01B42">
        <w:rPr>
          <w:rFonts w:eastAsia="Times New Roman"/>
          <w:color w:val="000000" w:themeColor="text1"/>
          <w:lang w:val="en-GB"/>
        </w:rPr>
        <w:tab/>
        <w:t>Research ethics approval was obtained before the commencement of data collection, as required under the University of Sheffi</w:t>
      </w:r>
      <w:r w:rsidR="002A0F27">
        <w:rPr>
          <w:rFonts w:eastAsia="Times New Roman"/>
          <w:color w:val="000000" w:themeColor="text1"/>
          <w:lang w:val="en-GB"/>
        </w:rPr>
        <w:t>eld Research Ethics Policy (2014</w:t>
      </w:r>
      <w:r w:rsidRPr="00D01B42">
        <w:rPr>
          <w:rFonts w:eastAsia="Times New Roman"/>
          <w:color w:val="000000" w:themeColor="text1"/>
          <w:lang w:val="en-GB"/>
        </w:rPr>
        <w:t xml:space="preserve">). </w:t>
      </w:r>
      <w:r w:rsidRPr="00D01B42">
        <w:rPr>
          <w:rFonts w:eastAsia="Times New Roman"/>
          <w:lang w:val="en-GB"/>
        </w:rPr>
        <w:t xml:space="preserve">Ethics forms for this research were submitted to Sheffield University Ethics Committee in January 2014. Written consent for the study was obtained from the University of Sheffield’s Research Ethics Coordinator on </w:t>
      </w:r>
      <w:r w:rsidRPr="00D01B42">
        <w:rPr>
          <w:rFonts w:eastAsia="Times New Roman"/>
          <w:color w:val="000000" w:themeColor="text1"/>
          <w:lang w:val="en-GB"/>
        </w:rPr>
        <w:t>24</w:t>
      </w:r>
      <w:r w:rsidRPr="00D01B42">
        <w:rPr>
          <w:rFonts w:eastAsia="Times New Roman"/>
          <w:color w:val="000000" w:themeColor="text1"/>
          <w:vertAlign w:val="superscript"/>
          <w:lang w:val="en-GB"/>
        </w:rPr>
        <w:t>th</w:t>
      </w:r>
      <w:r w:rsidRPr="00D01B42">
        <w:rPr>
          <w:rFonts w:eastAsia="Times New Roman"/>
          <w:color w:val="000000" w:themeColor="text1"/>
          <w:lang w:val="en-GB"/>
        </w:rPr>
        <w:t xml:space="preserve"> of February 2014. The application form from the researcher and written approval of the University of Sheffield Research Ethics Coordinator are available in Appendix B.2 of</w:t>
      </w:r>
      <w:r w:rsidRPr="00D01B42">
        <w:rPr>
          <w:rFonts w:eastAsia="Times New Roman"/>
          <w:lang w:val="en-GB"/>
        </w:rPr>
        <w:t xml:space="preserve"> this </w:t>
      </w:r>
      <w:r w:rsidR="00405CC2" w:rsidRPr="00D01B42">
        <w:rPr>
          <w:rFonts w:eastAsia="Times New Roman"/>
          <w:lang w:val="en-GB"/>
        </w:rPr>
        <w:t>Thesis</w:t>
      </w:r>
      <w:r w:rsidRPr="00D01B42">
        <w:rPr>
          <w:rFonts w:eastAsia="Times New Roman"/>
          <w:lang w:val="en-GB"/>
        </w:rPr>
        <w:t xml:space="preserve">. All participants were fully informed in the attachment accompanying the invitation email that their email addresses were obtained from the national Health Insurance Fund mailing list. They were informed that they could take part in the study voluntarily, that they could withdraw from the study at any time. In addition, they were informed of the procedures and aims of the study, and of its impact and benefits. Participants took part in the study anonymously, and they were not asked to reveal their personal contact information at any time. </w:t>
      </w:r>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Data collection was monitored by the researcher at all time during the survey. No adverse effects were reported by participants. The researcher provided a level of security of the data appropriate to the nature of the study research. All data gathered from the study were kept secure at all times in the researcher’s private PC, protected by password. The study gathered data will not be retained for a longer period of time than is necessary. The disclosure of any information to third persons was avoided.</w:t>
      </w:r>
    </w:p>
    <w:p w:rsidR="001764DF" w:rsidRPr="00D01B42" w:rsidRDefault="001764DF" w:rsidP="00BE68E9">
      <w:pPr>
        <w:pStyle w:val="Heading3"/>
      </w:pPr>
      <w:bookmarkStart w:id="368" w:name="_Toc481521251"/>
      <w:bookmarkStart w:id="369" w:name="_Toc510534050"/>
      <w:bookmarkStart w:id="370" w:name="_Toc528944995"/>
      <w:r w:rsidRPr="00D01B42">
        <w:t>Pilot study</w:t>
      </w:r>
      <w:bookmarkEnd w:id="368"/>
      <w:bookmarkEnd w:id="369"/>
      <w:bookmarkEnd w:id="370"/>
      <w:r w:rsidRPr="00D01B42">
        <w:tab/>
      </w:r>
    </w:p>
    <w:p w:rsidR="001764DF" w:rsidRPr="00D01B42" w:rsidRDefault="001764DF" w:rsidP="001764DF">
      <w:pPr>
        <w:pStyle w:val="Normal1"/>
        <w:jc w:val="both"/>
        <w:rPr>
          <w:color w:val="FF0000"/>
          <w:lang w:val="en-GB"/>
        </w:rPr>
      </w:pPr>
      <w:r w:rsidRPr="00D01B42">
        <w:rPr>
          <w:color w:val="000000" w:themeColor="text1"/>
          <w:lang w:val="en-GB"/>
        </w:rPr>
        <w:tab/>
        <w:t xml:space="preserve">The pilot study was conducted before the main study with aim to assess the </w:t>
      </w:r>
      <w:r w:rsidRPr="00D01B42">
        <w:rPr>
          <w:lang w:val="en-GB"/>
        </w:rPr>
        <w:t xml:space="preserve">construct validity of the proposed questionnaire. Participants in the pilot study were asked to report to the researcher if the items of the questionnaire were relevant to its scope and aims of the study. </w:t>
      </w:r>
      <w:r w:rsidRPr="00D01B42">
        <w:rPr>
          <w:rFonts w:eastAsia="Times New Roman"/>
          <w:lang w:val="en-GB"/>
        </w:rPr>
        <w:t>The pilot study also assessed the quality and comprehensiveness of the p</w:t>
      </w:r>
      <w:r w:rsidR="00AC0A12">
        <w:rPr>
          <w:rFonts w:eastAsia="Times New Roman"/>
          <w:lang w:val="en-GB"/>
        </w:rPr>
        <w:t>roposed questionnaire.</w:t>
      </w:r>
      <w:r w:rsidRPr="00D01B42">
        <w:rPr>
          <w:rFonts w:eastAsia="Times New Roman"/>
          <w:lang w:val="en-GB"/>
        </w:rPr>
        <w:tab/>
        <w:t>For the scope of the pilot study, ten GP participants were chosen randomly from the national Health Insurance Fund mailing list in the Republic of Macedonia. The pilot study was conducted from 2</w:t>
      </w:r>
      <w:r w:rsidRPr="00D01B42">
        <w:rPr>
          <w:rFonts w:eastAsia="Times New Roman"/>
          <w:vertAlign w:val="superscript"/>
          <w:lang w:val="en-GB"/>
        </w:rPr>
        <w:t>nd</w:t>
      </w:r>
      <w:r w:rsidRPr="00D01B42">
        <w:rPr>
          <w:rFonts w:eastAsia="Times New Roman"/>
          <w:lang w:val="en-GB"/>
        </w:rPr>
        <w:t xml:space="preserve"> to 16</w:t>
      </w:r>
      <w:r w:rsidRPr="00D01B42">
        <w:rPr>
          <w:rFonts w:eastAsia="Times New Roman"/>
          <w:vertAlign w:val="superscript"/>
          <w:lang w:val="en-GB"/>
        </w:rPr>
        <w:t>th</w:t>
      </w:r>
      <w:r w:rsidRPr="00D01B42">
        <w:rPr>
          <w:rFonts w:eastAsia="Times New Roman"/>
          <w:lang w:val="en-GB"/>
        </w:rPr>
        <w:t xml:space="preserve"> of June 2014. All participants were invited to take part voluntarily in the pilot study throu</w:t>
      </w:r>
      <w:r w:rsidR="00F72F4D" w:rsidRPr="00D01B42">
        <w:rPr>
          <w:rFonts w:eastAsia="Times New Roman"/>
          <w:lang w:val="en-GB"/>
        </w:rPr>
        <w:t>gh an invitation sent by email.</w:t>
      </w:r>
      <w:r w:rsidRPr="00D01B42">
        <w:rPr>
          <w:rFonts w:eastAsia="Times New Roman"/>
          <w:lang w:val="en-GB"/>
        </w:rPr>
        <w:t xml:space="preserve"> They were informed that they had been selected randomly from the national Health I</w:t>
      </w:r>
      <w:r w:rsidR="00F72F4D" w:rsidRPr="00D01B42">
        <w:rPr>
          <w:rFonts w:eastAsia="Times New Roman"/>
          <w:lang w:val="en-GB"/>
        </w:rPr>
        <w:t>nsurance Fund mailing list. Participants</w:t>
      </w:r>
      <w:r w:rsidRPr="00D01B42">
        <w:rPr>
          <w:rFonts w:eastAsia="Times New Roman"/>
          <w:lang w:val="en-GB"/>
        </w:rPr>
        <w:t xml:space="preserve"> were invited to comment and evaluate the proposed questionnaire, for the purpose of the future research study, which would be conducted on the national level. They were also informed that this was a scientific research study, which might lead to benefits for the national Health Insurance Fund, healthcare professionals, and for the healthcare system in the future. The va</w:t>
      </w:r>
      <w:r w:rsidRPr="00D01B42">
        <w:rPr>
          <w:lang w:val="en-GB"/>
        </w:rPr>
        <w:t>lidity of the questionnaire was additionally tested through data analyses, when variables measured in the questionnaire were assessed to see whether they correlated with each other in directions predicted by the theory (Section 5.3.5).</w:t>
      </w:r>
    </w:p>
    <w:p w:rsidR="001764DF" w:rsidRPr="00D01B42" w:rsidRDefault="001764DF" w:rsidP="001764DF">
      <w:pPr>
        <w:pStyle w:val="Normal1"/>
        <w:jc w:val="both"/>
        <w:rPr>
          <w:rFonts w:eastAsia="Times New Roman"/>
          <w:lang w:val="en-GB"/>
        </w:rPr>
      </w:pPr>
      <w:r w:rsidRPr="00D01B42">
        <w:rPr>
          <w:rFonts w:eastAsia="Times New Roman"/>
          <w:lang w:val="en-GB"/>
        </w:rPr>
        <w:lastRenderedPageBreak/>
        <w:tab/>
        <w:t>An email containing the above-mentioned explanation, the link to the online study questionnaire and an evaluation</w:t>
      </w:r>
      <w:r w:rsidR="00AC0A12">
        <w:rPr>
          <w:rFonts w:eastAsia="Times New Roman"/>
          <w:lang w:val="en-GB"/>
        </w:rPr>
        <w:t xml:space="preserve"> questionnaire in Microsoft Word</w:t>
      </w:r>
      <w:r w:rsidRPr="00D01B42">
        <w:rPr>
          <w:rFonts w:eastAsia="Times New Roman"/>
          <w:vertAlign w:val="superscript"/>
          <w:lang w:val="en-GB"/>
        </w:rPr>
        <w:t>TM</w:t>
      </w:r>
      <w:r w:rsidRPr="00D01B42">
        <w:rPr>
          <w:rFonts w:eastAsia="Times New Roman"/>
          <w:lang w:val="en-GB"/>
        </w:rPr>
        <w:t xml:space="preserve"> format was sent to the participants in the pilot study. The invitation email, pilot study questionnaire, and the evaluation questionnaire for the pilot study are included in Appendix B.1</w:t>
      </w:r>
      <w:r w:rsidR="00193076">
        <w:rPr>
          <w:rFonts w:eastAsia="Times New Roman"/>
          <w:lang w:val="en-GB"/>
        </w:rPr>
        <w:t>.</w:t>
      </w:r>
    </w:p>
    <w:p w:rsidR="001764DF" w:rsidRPr="00D01B42" w:rsidRDefault="001764DF" w:rsidP="001764DF">
      <w:pPr>
        <w:pStyle w:val="Normal1"/>
        <w:jc w:val="both"/>
        <w:rPr>
          <w:rFonts w:eastAsia="Times New Roman"/>
          <w:lang w:val="en-GB"/>
        </w:rPr>
      </w:pPr>
      <w:r w:rsidRPr="00D01B42">
        <w:rPr>
          <w:rFonts w:eastAsia="Times New Roman"/>
          <w:lang w:val="en-GB"/>
        </w:rPr>
        <w:tab/>
        <w:t>Five participants in the pilot study responded to the questionnaire. The main remark from participants in the pilot study was that some questions had double negatives. Therefore, those remarks from the participants in the evaluation questionnaire were taken into consideration and necessary changes, such as avoiding the double negative in the above-mentioned questions, were implemented in the final version of the study questionnaire.</w:t>
      </w:r>
    </w:p>
    <w:p w:rsidR="001764DF" w:rsidRPr="00D01B42" w:rsidRDefault="001764DF" w:rsidP="001764DF">
      <w:pPr>
        <w:pStyle w:val="Normal1"/>
        <w:jc w:val="both"/>
        <w:rPr>
          <w:rFonts w:eastAsia="Times New Roman"/>
          <w:lang w:val="en-GB"/>
        </w:rPr>
      </w:pPr>
      <w:r w:rsidRPr="00D01B42">
        <w:rPr>
          <w:rFonts w:eastAsia="Times New Roman"/>
          <w:lang w:val="en-GB"/>
        </w:rPr>
        <w:t xml:space="preserve"> </w:t>
      </w:r>
      <w:r w:rsidRPr="00D01B42">
        <w:rPr>
          <w:rFonts w:eastAsia="Times New Roman"/>
          <w:lang w:val="en-GB"/>
        </w:rPr>
        <w:tab/>
        <w:t>With respect to content and construct validity, respondents answered that a</w:t>
      </w:r>
      <w:r w:rsidRPr="00D01B42">
        <w:rPr>
          <w:color w:val="000000" w:themeColor="text1"/>
          <w:lang w:val="en-GB"/>
        </w:rPr>
        <w:t xml:space="preserve">ll items included in the questionnaire measured what they intended. </w:t>
      </w:r>
      <w:r w:rsidRPr="00D01B42">
        <w:rPr>
          <w:color w:val="FF0000"/>
          <w:lang w:val="en-GB"/>
        </w:rPr>
        <w:t xml:space="preserve"> </w:t>
      </w:r>
      <w:r w:rsidRPr="00D01B42">
        <w:rPr>
          <w:color w:val="000000" w:themeColor="text1"/>
          <w:lang w:val="en-GB"/>
        </w:rPr>
        <w:t xml:space="preserve">However, </w:t>
      </w:r>
      <w:r w:rsidRPr="00D01B42">
        <w:rPr>
          <w:rFonts w:eastAsia="Times New Roman"/>
          <w:color w:val="000000" w:themeColor="text1"/>
          <w:lang w:val="en-GB"/>
        </w:rPr>
        <w:t>so</w:t>
      </w:r>
      <w:r w:rsidRPr="00D01B42">
        <w:rPr>
          <w:rFonts w:eastAsia="Times New Roman"/>
          <w:lang w:val="en-GB"/>
        </w:rPr>
        <w:t xml:space="preserve">me of the participants in the pilot study commented that several of the questions measured the same, or similar, constructs. This remark was made in the pilot study of the hospital healthcare professionals’ research as </w:t>
      </w:r>
      <w:r w:rsidRPr="00D01B42">
        <w:rPr>
          <w:rFonts w:eastAsia="Times New Roman"/>
          <w:color w:val="000000" w:themeColor="text1"/>
          <w:lang w:val="en-GB"/>
        </w:rPr>
        <w:t>well (Section 4.2.9).</w:t>
      </w:r>
      <w:r w:rsidRPr="00D01B42">
        <w:rPr>
          <w:rFonts w:eastAsia="Times New Roman"/>
          <w:lang w:val="en-GB"/>
        </w:rPr>
        <w:t xml:space="preserve"> However, the basic structure of the UTAUT model includes several items that sound similar to each other. This issue was therefore addressed by including the following statement in the introduction part of the questionnaire of the study:</w:t>
      </w:r>
    </w:p>
    <w:p w:rsidR="001764DF" w:rsidRPr="00D01B42" w:rsidRDefault="001764DF" w:rsidP="001764DF">
      <w:pPr>
        <w:pStyle w:val="Normal1"/>
        <w:jc w:val="both"/>
        <w:rPr>
          <w:rFonts w:eastAsia="Times New Roman"/>
          <w:bCs/>
          <w:lang w:val="en-GB"/>
        </w:rPr>
      </w:pPr>
      <w:r w:rsidRPr="00D01B42">
        <w:rPr>
          <w:rFonts w:eastAsia="Times New Roman"/>
          <w:sz w:val="28"/>
          <w:szCs w:val="28"/>
          <w:lang w:val="en-GB"/>
        </w:rPr>
        <w:tab/>
      </w:r>
      <w:r w:rsidRPr="00D01B42">
        <w:rPr>
          <w:rFonts w:eastAsia="Times New Roman"/>
          <w:lang w:val="en-GB"/>
        </w:rPr>
        <w:t>“</w:t>
      </w:r>
      <w:r w:rsidRPr="00D01B42">
        <w:rPr>
          <w:rFonts w:eastAsia="Times New Roman"/>
          <w:bCs/>
          <w:lang w:val="en-GB"/>
        </w:rPr>
        <w:t>Please select an answer to each question by ticking or circling the answer that best represents your views. Please bear in mind that there are no wrong or right answers, and we are only interested in your personal views. Please respond as honestly as possible.”</w:t>
      </w:r>
    </w:p>
    <w:p w:rsidR="001764DF" w:rsidRPr="00D01B42" w:rsidRDefault="001764DF" w:rsidP="001764DF">
      <w:pPr>
        <w:pStyle w:val="Normal1"/>
        <w:jc w:val="both"/>
        <w:rPr>
          <w:rFonts w:eastAsia="Times New Roman"/>
          <w:bCs/>
          <w:lang w:val="en-GB"/>
        </w:rPr>
      </w:pPr>
      <w:r w:rsidRPr="00D01B42">
        <w:rPr>
          <w:rFonts w:eastAsia="Times New Roman"/>
          <w:bCs/>
          <w:lang w:val="en-GB"/>
        </w:rPr>
        <w:tab/>
        <w:t>The aim of this statement was to explain the specifics of the technology acceptance models to the participants. The research model comprised questions that were similar to each other. It was expected that the participants would address all questions.</w:t>
      </w:r>
    </w:p>
    <w:p w:rsidR="001764DF" w:rsidRPr="00D01B42" w:rsidRDefault="001764DF" w:rsidP="001764DF">
      <w:pPr>
        <w:pStyle w:val="Normal1"/>
        <w:jc w:val="both"/>
        <w:rPr>
          <w:rFonts w:eastAsia="Times New Roman"/>
          <w:bCs/>
          <w:lang w:val="en-GB"/>
        </w:rPr>
      </w:pPr>
      <w:r w:rsidRPr="00D01B42">
        <w:rPr>
          <w:rFonts w:eastAsia="Times New Roman"/>
          <w:bCs/>
          <w:lang w:val="en-GB"/>
        </w:rPr>
        <w:tab/>
        <w:t xml:space="preserve">Respondents in the pilot study remarked that a 7-point Likert scale degree explanation in the Macedonian language created difficulties in finding the appropriate answer. For that reason, a 5-point Likert scale </w:t>
      </w:r>
      <w:r w:rsidRPr="00D01B42">
        <w:rPr>
          <w:rFonts w:eastAsia="Times New Roman"/>
          <w:color w:val="000000" w:themeColor="text1"/>
          <w:lang w:val="en-GB"/>
        </w:rPr>
        <w:t xml:space="preserve">(1=strongly disagree, 2=moderately disagree, 3=neutral, 4=moderately agree, and 5=strongly agree) </w:t>
      </w:r>
      <w:r w:rsidRPr="00D01B42">
        <w:rPr>
          <w:rFonts w:eastAsia="Times New Roman"/>
          <w:bCs/>
          <w:lang w:val="en-GB"/>
        </w:rPr>
        <w:t>was used for the main part of the study. The literature revi</w:t>
      </w:r>
      <w:r w:rsidR="00F72F4D" w:rsidRPr="00D01B42">
        <w:rPr>
          <w:rFonts w:eastAsia="Times New Roman"/>
          <w:bCs/>
          <w:lang w:val="en-GB"/>
        </w:rPr>
        <w:t>ew on methodology, Section 3.3.2</w:t>
      </w:r>
      <w:r w:rsidRPr="00D01B42">
        <w:rPr>
          <w:rFonts w:eastAsia="Times New Roman"/>
          <w:bCs/>
          <w:lang w:val="en-GB"/>
        </w:rPr>
        <w:t xml:space="preserve"> has indicated the usage of five-point Likert scale as well.</w:t>
      </w:r>
    </w:p>
    <w:p w:rsidR="001764DF" w:rsidRPr="00D01B42" w:rsidRDefault="001764DF" w:rsidP="001764DF">
      <w:pPr>
        <w:jc w:val="both"/>
        <w:rPr>
          <w:rFonts w:eastAsia="Times New Roman"/>
          <w:bCs/>
          <w:color w:val="000000" w:themeColor="text1"/>
          <w:lang w:val="en-GB"/>
        </w:rPr>
      </w:pPr>
      <w:r w:rsidRPr="00D01B42">
        <w:rPr>
          <w:rFonts w:eastAsia="Times New Roman"/>
          <w:bCs/>
          <w:lang w:val="en-GB"/>
        </w:rPr>
        <w:tab/>
        <w:t xml:space="preserve">All necessary changes and remarks from participants in the pilot study were implemented in the final version of the online questionnaire for the study. </w:t>
      </w:r>
      <w:r w:rsidRPr="00D01B42">
        <w:rPr>
          <w:rFonts w:cs="Times New Roman"/>
          <w:lang w:val="en-GB"/>
        </w:rPr>
        <w:t xml:space="preserve">As there were only minor changes in the research instrument of this study, the responses of the pilot study were not included in the final research dataset. </w:t>
      </w:r>
      <w:r w:rsidRPr="00D01B42">
        <w:rPr>
          <w:rFonts w:eastAsia="Times New Roman"/>
          <w:bCs/>
          <w:lang w:val="en-GB"/>
        </w:rPr>
        <w:t xml:space="preserve">The final </w:t>
      </w:r>
      <w:r w:rsidR="00AC0A12">
        <w:rPr>
          <w:rFonts w:eastAsia="Times New Roman"/>
          <w:lang w:val="en-GB"/>
        </w:rPr>
        <w:t>Microsoft Word</w:t>
      </w:r>
      <w:r w:rsidRPr="00D01B42">
        <w:rPr>
          <w:rFonts w:eastAsia="Times New Roman"/>
          <w:vertAlign w:val="superscript"/>
          <w:lang w:val="en-GB"/>
        </w:rPr>
        <w:t>TM</w:t>
      </w:r>
      <w:r w:rsidRPr="00D01B42">
        <w:rPr>
          <w:rFonts w:eastAsia="Times New Roman"/>
          <w:lang w:val="en-GB"/>
        </w:rPr>
        <w:t xml:space="preserve"> </w:t>
      </w:r>
      <w:r w:rsidRPr="00D01B42">
        <w:rPr>
          <w:rFonts w:eastAsia="Times New Roman"/>
          <w:bCs/>
          <w:lang w:val="en-GB"/>
        </w:rPr>
        <w:t xml:space="preserve">version of the questionnaire is included in </w:t>
      </w:r>
      <w:r w:rsidRPr="00D01B42">
        <w:rPr>
          <w:rFonts w:eastAsia="Times New Roman"/>
          <w:bCs/>
          <w:color w:val="auto"/>
          <w:lang w:val="en-GB"/>
        </w:rPr>
        <w:t>Appendix</w:t>
      </w:r>
      <w:r w:rsidRPr="00D01B42">
        <w:rPr>
          <w:rFonts w:eastAsia="Times New Roman"/>
          <w:bCs/>
          <w:color w:val="000000" w:themeColor="text1"/>
          <w:lang w:val="en-GB"/>
        </w:rPr>
        <w:t xml:space="preserve"> B.3 of the </w:t>
      </w:r>
      <w:r w:rsidR="00405CC2" w:rsidRPr="00D01B42">
        <w:rPr>
          <w:rFonts w:eastAsia="Times New Roman"/>
          <w:bCs/>
          <w:color w:val="000000" w:themeColor="text1"/>
          <w:lang w:val="en-GB"/>
        </w:rPr>
        <w:t>Thesis</w:t>
      </w:r>
      <w:r w:rsidRPr="00D01B42">
        <w:rPr>
          <w:rFonts w:eastAsia="Times New Roman"/>
          <w:bCs/>
          <w:color w:val="000000" w:themeColor="text1"/>
          <w:lang w:val="en-GB"/>
        </w:rPr>
        <w:t xml:space="preserve">. </w:t>
      </w:r>
    </w:p>
    <w:p w:rsidR="001764DF" w:rsidRPr="00D01B42" w:rsidRDefault="006F29ED" w:rsidP="00BE68E9">
      <w:pPr>
        <w:pStyle w:val="Heading3"/>
      </w:pPr>
      <w:bookmarkStart w:id="371" w:name="_Toc474829976"/>
      <w:bookmarkStart w:id="372" w:name="_Toc481521252"/>
      <w:bookmarkStart w:id="373" w:name="_Toc510534051"/>
      <w:r w:rsidRPr="00D01B42">
        <w:t xml:space="preserve"> </w:t>
      </w:r>
      <w:bookmarkStart w:id="374" w:name="_Toc528944996"/>
      <w:r w:rsidR="001764DF" w:rsidRPr="00D01B42">
        <w:t>Questionnaire reliability</w:t>
      </w:r>
      <w:bookmarkEnd w:id="371"/>
      <w:bookmarkEnd w:id="372"/>
      <w:bookmarkEnd w:id="373"/>
      <w:bookmarkEnd w:id="374"/>
    </w:p>
    <w:p w:rsidR="001764DF" w:rsidRPr="00D01B42" w:rsidRDefault="001764DF" w:rsidP="001764DF">
      <w:pPr>
        <w:pStyle w:val="Normal1"/>
        <w:jc w:val="both"/>
        <w:rPr>
          <w:color w:val="FF0000"/>
          <w:lang w:val="en-GB"/>
        </w:rPr>
      </w:pPr>
      <w:r w:rsidRPr="00D01B42">
        <w:rPr>
          <w:color w:val="FF0000"/>
          <w:lang w:val="en-GB"/>
        </w:rPr>
        <w:tab/>
      </w:r>
      <w:r w:rsidRPr="00D01B42">
        <w:rPr>
          <w:color w:val="000000" w:themeColor="text1"/>
          <w:lang w:val="en-GB"/>
        </w:rPr>
        <w:t>The reliability of th</w:t>
      </w:r>
      <w:r w:rsidR="00F72F4D" w:rsidRPr="00D01B42">
        <w:rPr>
          <w:color w:val="000000" w:themeColor="text1"/>
          <w:lang w:val="en-GB"/>
        </w:rPr>
        <w:t>e study</w:t>
      </w:r>
      <w:r w:rsidRPr="00D01B42">
        <w:rPr>
          <w:color w:val="000000" w:themeColor="text1"/>
          <w:lang w:val="en-GB"/>
        </w:rPr>
        <w:t xml:space="preserve"> can be expressed as the consistency of the questionnaire as a research instrument (Section 3.6.2).</w:t>
      </w:r>
      <w:r w:rsidRPr="00D01B42">
        <w:rPr>
          <w:color w:val="FF0000"/>
          <w:lang w:val="en-GB"/>
        </w:rPr>
        <w:t xml:space="preserve"> </w:t>
      </w:r>
      <w:r w:rsidRPr="00D01B42">
        <w:rPr>
          <w:color w:val="auto"/>
          <w:lang w:val="en-GB"/>
        </w:rPr>
        <w:t xml:space="preserve"> </w:t>
      </w:r>
      <w:r w:rsidRPr="00D01B42">
        <w:rPr>
          <w:color w:val="000000" w:themeColor="text1"/>
          <w:lang w:val="en-GB"/>
        </w:rPr>
        <w:t xml:space="preserve">Therefore, the reliability test in the study assesses whether the proposed items measure the same general construct and produce similar scores. Internal consistency reliability can be calculated with pair-wise </w:t>
      </w:r>
      <w:r w:rsidRPr="00D01B42">
        <w:rPr>
          <w:color w:val="000000" w:themeColor="text1"/>
          <w:lang w:val="en-GB"/>
        </w:rPr>
        <w:lastRenderedPageBreak/>
        <w:t xml:space="preserve">correlations between items and is expressed through Cronbach’s alpha </w:t>
      </w:r>
      <w:r w:rsidR="009F5C9D">
        <w:rPr>
          <w:color w:val="000000" w:themeColor="text1"/>
          <w:lang w:val="en-GB"/>
        </w:rPr>
        <w:t>(α) coefficient (Fink 1995; Deva</w:t>
      </w:r>
      <w:r w:rsidRPr="00D01B42">
        <w:rPr>
          <w:color w:val="000000" w:themeColor="text1"/>
          <w:lang w:val="en-GB"/>
        </w:rPr>
        <w:t>ne et al. 2010; Egea and Gonzalez 2011).</w:t>
      </w:r>
    </w:p>
    <w:p w:rsidR="001764DF" w:rsidRPr="00D01B42" w:rsidRDefault="001764DF" w:rsidP="001764DF">
      <w:pPr>
        <w:pStyle w:val="Normal1"/>
        <w:jc w:val="both"/>
        <w:rPr>
          <w:color w:val="auto"/>
          <w:lang w:val="en-GB"/>
        </w:rPr>
      </w:pPr>
      <w:r w:rsidRPr="00D01B42">
        <w:rPr>
          <w:lang w:val="en-GB"/>
        </w:rPr>
        <w:tab/>
      </w:r>
      <w:r w:rsidRPr="00D01B42">
        <w:rPr>
          <w:color w:val="auto"/>
          <w:lang w:val="en-GB"/>
        </w:rPr>
        <w:t>The study questionnaire’s reliability was assessed via computation of the internal consistency reliability</w:t>
      </w:r>
      <w:r w:rsidR="00290881" w:rsidRPr="00D01B42">
        <w:rPr>
          <w:color w:val="auto"/>
          <w:lang w:val="en-GB"/>
        </w:rPr>
        <w:t xml:space="preserve"> indicator, Cronbach’s α (Fink</w:t>
      </w:r>
      <w:r w:rsidRPr="00D01B42">
        <w:rPr>
          <w:color w:val="auto"/>
          <w:lang w:val="en-GB"/>
        </w:rPr>
        <w:t xml:space="preserve"> 1995; Dev</w:t>
      </w:r>
      <w:r w:rsidR="009F5C9D">
        <w:rPr>
          <w:color w:val="auto"/>
          <w:lang w:val="en-GB"/>
        </w:rPr>
        <w:t>a</w:t>
      </w:r>
      <w:r w:rsidRPr="00D01B42">
        <w:rPr>
          <w:color w:val="auto"/>
          <w:lang w:val="en-GB"/>
        </w:rPr>
        <w:t xml:space="preserve">ne et al. 2010). </w:t>
      </w:r>
      <w:r w:rsidRPr="00D01B42">
        <w:rPr>
          <w:rFonts w:eastAsia="Times New Roman"/>
          <w:color w:val="auto"/>
          <w:lang w:val="en-GB"/>
        </w:rPr>
        <w:t xml:space="preserve">The reliability analysis in the study with Cronbach’s alpha </w:t>
      </w:r>
      <w:r w:rsidRPr="00D01B42">
        <w:rPr>
          <w:color w:val="auto"/>
          <w:lang w:val="en-GB"/>
        </w:rPr>
        <w:t xml:space="preserve">(α) is presented in Table 5.4, and </w:t>
      </w:r>
      <w:r w:rsidRPr="00D01B42">
        <w:rPr>
          <w:rFonts w:eastAsia="Times New Roman"/>
          <w:color w:val="auto"/>
          <w:lang w:val="en-GB"/>
        </w:rPr>
        <w:t xml:space="preserve">showed that all constructs used had </w:t>
      </w:r>
      <w:r w:rsidRPr="00D01B42">
        <w:rPr>
          <w:rFonts w:eastAsia="Times New Roman"/>
          <w:i/>
          <w:color w:val="auto"/>
          <w:lang w:val="en-GB"/>
        </w:rPr>
        <w:t xml:space="preserve">α </w:t>
      </w:r>
      <w:r w:rsidR="00774A04" w:rsidRPr="00D01B42">
        <w:rPr>
          <w:rFonts w:eastAsia="Times New Roman"/>
          <w:color w:val="auto"/>
          <w:lang w:val="en-GB"/>
        </w:rPr>
        <w:t xml:space="preserve">coefficients that ranged from .69 to </w:t>
      </w:r>
      <w:r w:rsidRPr="00D01B42">
        <w:rPr>
          <w:rFonts w:eastAsia="Times New Roman"/>
          <w:color w:val="auto"/>
          <w:lang w:val="en-GB"/>
        </w:rPr>
        <w:t>.94</w:t>
      </w:r>
      <w:r w:rsidRPr="00D01B42">
        <w:rPr>
          <w:color w:val="auto"/>
          <w:lang w:val="en-GB"/>
        </w:rPr>
        <w:t>.</w:t>
      </w:r>
    </w:p>
    <w:p w:rsidR="001764DF" w:rsidRPr="00D01B42" w:rsidRDefault="001764DF" w:rsidP="001764DF">
      <w:pPr>
        <w:pStyle w:val="Caption"/>
        <w:keepNext/>
        <w:rPr>
          <w:lang w:val="en-GB"/>
        </w:rPr>
      </w:pPr>
      <w:bookmarkStart w:id="375" w:name="_Toc481520563"/>
      <w:bookmarkStart w:id="376" w:name="_Toc529002906"/>
      <w:r w:rsidRPr="00D01B42">
        <w:rPr>
          <w:lang w:val="en-GB"/>
        </w:rPr>
        <w:t>Table 5.4: Reliability coefficients of the study</w:t>
      </w:r>
      <w:bookmarkEnd w:id="375"/>
      <w:bookmarkEnd w:id="376"/>
    </w:p>
    <w:tbl>
      <w:tblPr>
        <w:tblStyle w:val="TableGrid"/>
        <w:tblW w:w="8550" w:type="dxa"/>
        <w:tblInd w:w="108" w:type="dxa"/>
        <w:tblLayout w:type="fixed"/>
        <w:tblLook w:val="04A0"/>
      </w:tblPr>
      <w:tblGrid>
        <w:gridCol w:w="900"/>
        <w:gridCol w:w="810"/>
        <w:gridCol w:w="1080"/>
        <w:gridCol w:w="990"/>
        <w:gridCol w:w="990"/>
        <w:gridCol w:w="900"/>
        <w:gridCol w:w="990"/>
        <w:gridCol w:w="900"/>
        <w:gridCol w:w="990"/>
      </w:tblGrid>
      <w:tr w:rsidR="001764DF" w:rsidRPr="00D01B42" w:rsidTr="009E1C2B">
        <w:tc>
          <w:tcPr>
            <w:tcW w:w="900" w:type="dxa"/>
            <w:vAlign w:val="center"/>
          </w:tcPr>
          <w:p w:rsidR="001764DF" w:rsidRPr="00D01B42" w:rsidRDefault="001764DF" w:rsidP="009E1C2B">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Variable:</w:t>
            </w:r>
          </w:p>
        </w:tc>
        <w:tc>
          <w:tcPr>
            <w:tcW w:w="810" w:type="dxa"/>
            <w:vAlign w:val="center"/>
          </w:tcPr>
          <w:p w:rsidR="001764DF" w:rsidRPr="00D01B42" w:rsidRDefault="001764DF" w:rsidP="00BB4522">
            <w:pPr>
              <w:pStyle w:val="CommentText"/>
              <w:keepNext/>
              <w:spacing w:before="0"/>
              <w:jc w:val="center"/>
              <w:rPr>
                <w:sz w:val="16"/>
                <w:szCs w:val="16"/>
                <w:lang w:val="en-GB"/>
              </w:rPr>
            </w:pPr>
            <w:r w:rsidRPr="00D01B42">
              <w:rPr>
                <w:sz w:val="16"/>
                <w:szCs w:val="16"/>
                <w:lang w:val="en-GB"/>
              </w:rPr>
              <w:t>Intention</w:t>
            </w:r>
          </w:p>
        </w:tc>
        <w:tc>
          <w:tcPr>
            <w:tcW w:w="1080" w:type="dxa"/>
            <w:vAlign w:val="center"/>
          </w:tcPr>
          <w:p w:rsidR="001764DF" w:rsidRPr="00D01B42" w:rsidRDefault="001764DF" w:rsidP="00BB4522">
            <w:pPr>
              <w:pStyle w:val="CommentText"/>
              <w:keepNext/>
              <w:spacing w:before="0"/>
              <w:jc w:val="center"/>
              <w:rPr>
                <w:sz w:val="16"/>
                <w:szCs w:val="16"/>
                <w:lang w:val="en-GB"/>
              </w:rPr>
            </w:pPr>
            <w:r w:rsidRPr="00D01B42">
              <w:rPr>
                <w:sz w:val="16"/>
                <w:szCs w:val="16"/>
                <w:lang w:val="en-GB"/>
              </w:rPr>
              <w:t>Performance expectancy</w:t>
            </w:r>
          </w:p>
        </w:tc>
        <w:tc>
          <w:tcPr>
            <w:tcW w:w="99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 xml:space="preserve">Effort expectancy </w:t>
            </w:r>
          </w:p>
        </w:tc>
        <w:tc>
          <w:tcPr>
            <w:tcW w:w="99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Facilitating conditions</w:t>
            </w:r>
          </w:p>
        </w:tc>
        <w:tc>
          <w:tcPr>
            <w:tcW w:w="90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Social influence</w:t>
            </w:r>
          </w:p>
        </w:tc>
        <w:tc>
          <w:tcPr>
            <w:tcW w:w="99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Descriptive norm</w:t>
            </w:r>
          </w:p>
        </w:tc>
        <w:tc>
          <w:tcPr>
            <w:tcW w:w="90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Job relevance</w:t>
            </w:r>
          </w:p>
        </w:tc>
        <w:tc>
          <w:tcPr>
            <w:tcW w:w="990" w:type="dxa"/>
            <w:vAlign w:val="center"/>
          </w:tcPr>
          <w:p w:rsidR="001764DF" w:rsidRPr="00D01B42" w:rsidRDefault="001764DF" w:rsidP="00BB4522">
            <w:pPr>
              <w:pStyle w:val="CommentText"/>
              <w:keepNext/>
              <w:spacing w:before="0"/>
              <w:jc w:val="center"/>
              <w:rPr>
                <w:rFonts w:asciiTheme="majorHAnsi" w:eastAsiaTheme="majorEastAsia" w:hAnsiTheme="majorHAnsi" w:cstheme="majorBidi"/>
                <w:i/>
                <w:iCs/>
                <w:color w:val="404040" w:themeColor="text1" w:themeTint="BF"/>
                <w:sz w:val="16"/>
                <w:szCs w:val="16"/>
                <w:lang w:val="en-GB"/>
              </w:rPr>
            </w:pPr>
            <w:r w:rsidRPr="00D01B42">
              <w:rPr>
                <w:sz w:val="16"/>
                <w:szCs w:val="16"/>
                <w:lang w:val="en-GB"/>
              </w:rPr>
              <w:t>Satisfaction</w:t>
            </w:r>
          </w:p>
        </w:tc>
      </w:tr>
      <w:tr w:rsidR="001764DF" w:rsidRPr="00D01B42" w:rsidTr="00BB4522">
        <w:tc>
          <w:tcPr>
            <w:tcW w:w="900" w:type="dxa"/>
            <w:vAlign w:val="center"/>
          </w:tcPr>
          <w:p w:rsidR="001764DF" w:rsidRPr="00D01B42" w:rsidRDefault="001764DF" w:rsidP="00BB4522">
            <w:pPr>
              <w:pStyle w:val="CommentText"/>
              <w:spacing w:before="0"/>
              <w:rPr>
                <w:color w:val="000000" w:themeColor="text1"/>
                <w:sz w:val="16"/>
                <w:szCs w:val="16"/>
                <w:lang w:val="en-GB"/>
              </w:rPr>
            </w:pPr>
            <w:r w:rsidRPr="00D01B42">
              <w:rPr>
                <w:color w:val="000000" w:themeColor="text1"/>
                <w:sz w:val="16"/>
                <w:szCs w:val="16"/>
                <w:lang w:val="en-GB"/>
              </w:rPr>
              <w:t>Cronbach α:</w:t>
            </w:r>
          </w:p>
        </w:tc>
        <w:tc>
          <w:tcPr>
            <w:tcW w:w="81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.94</w:t>
            </w:r>
          </w:p>
        </w:tc>
        <w:tc>
          <w:tcPr>
            <w:tcW w:w="108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.91</w:t>
            </w:r>
          </w:p>
        </w:tc>
        <w:tc>
          <w:tcPr>
            <w:tcW w:w="99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.88</w:t>
            </w:r>
          </w:p>
        </w:tc>
        <w:tc>
          <w:tcPr>
            <w:tcW w:w="99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.74</w:t>
            </w:r>
          </w:p>
        </w:tc>
        <w:tc>
          <w:tcPr>
            <w:tcW w:w="90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.93</w:t>
            </w:r>
          </w:p>
        </w:tc>
        <w:tc>
          <w:tcPr>
            <w:tcW w:w="99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.85</w:t>
            </w:r>
          </w:p>
        </w:tc>
        <w:tc>
          <w:tcPr>
            <w:tcW w:w="90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.69</w:t>
            </w:r>
          </w:p>
        </w:tc>
        <w:tc>
          <w:tcPr>
            <w:tcW w:w="990" w:type="dxa"/>
            <w:vAlign w:val="center"/>
          </w:tcPr>
          <w:p w:rsidR="001764DF" w:rsidRPr="00D01B42" w:rsidRDefault="001764DF" w:rsidP="00BB4522">
            <w:pPr>
              <w:pStyle w:val="CommentText"/>
              <w:spacing w:before="0"/>
              <w:jc w:val="center"/>
              <w:rPr>
                <w:color w:val="000000" w:themeColor="text1"/>
                <w:sz w:val="16"/>
                <w:szCs w:val="16"/>
                <w:lang w:val="en-GB"/>
              </w:rPr>
            </w:pPr>
            <w:r w:rsidRPr="00D01B42">
              <w:rPr>
                <w:color w:val="000000" w:themeColor="text1"/>
                <w:sz w:val="16"/>
                <w:szCs w:val="16"/>
                <w:lang w:val="en-GB"/>
              </w:rPr>
              <w:t>.88</w:t>
            </w:r>
          </w:p>
        </w:tc>
      </w:tr>
    </w:tbl>
    <w:p w:rsidR="001764DF" w:rsidRPr="00D01B42" w:rsidRDefault="001764DF" w:rsidP="001764DF">
      <w:pPr>
        <w:pStyle w:val="CommentText"/>
        <w:jc w:val="both"/>
        <w:rPr>
          <w:rFonts w:eastAsia="Times New Roman"/>
          <w:color w:val="auto"/>
          <w:lang w:val="en-GB"/>
        </w:rPr>
      </w:pPr>
      <w:r w:rsidRPr="00D01B42">
        <w:rPr>
          <w:color w:val="000000" w:themeColor="text1"/>
          <w:lang w:val="en-GB"/>
        </w:rPr>
        <w:tab/>
        <w:t>However, studies like the study of General Practitioners with the multi-item Likert scale which measures more than 4 items, coefficients in the range of .70 or higher indicate high internal con</w:t>
      </w:r>
      <w:r w:rsidR="00290881" w:rsidRPr="00D01B42">
        <w:rPr>
          <w:color w:val="000000" w:themeColor="text1"/>
          <w:lang w:val="en-GB"/>
        </w:rPr>
        <w:t>sistency reliability (Im et al.</w:t>
      </w:r>
      <w:r w:rsidRPr="00D01B42">
        <w:rPr>
          <w:color w:val="000000" w:themeColor="text1"/>
          <w:lang w:val="en-GB"/>
        </w:rPr>
        <w:t xml:space="preserve"> 2011). Therefore, the internal consistency reliability indicator Cronbach’s α values in the study</w:t>
      </w:r>
      <w:r w:rsidRPr="00D01B42">
        <w:rPr>
          <w:color w:val="auto"/>
          <w:lang w:val="en-GB"/>
        </w:rPr>
        <w:t xml:space="preserve"> had </w:t>
      </w:r>
      <w:r w:rsidRPr="00D01B42">
        <w:rPr>
          <w:rFonts w:eastAsia="Times New Roman"/>
          <w:color w:val="auto"/>
          <w:lang w:val="en-GB"/>
        </w:rPr>
        <w:t>acceptable levels of internal consistency. However, the job relevance items had only average inter-item correlati</w:t>
      </w:r>
      <w:r w:rsidR="00221309" w:rsidRPr="00D01B42">
        <w:rPr>
          <w:rFonts w:eastAsia="Times New Roman"/>
          <w:color w:val="auto"/>
          <w:lang w:val="en-GB"/>
        </w:rPr>
        <w:t>on</w:t>
      </w:r>
      <w:r w:rsidR="00221309" w:rsidRPr="00D01B42">
        <w:rPr>
          <w:rFonts w:eastAsia="Times New Roman"/>
          <w:color w:val="000000" w:themeColor="text1"/>
          <w:lang w:val="en-GB"/>
        </w:rPr>
        <w:t xml:space="preserve">, </w:t>
      </w:r>
      <w:r w:rsidR="00774A04" w:rsidRPr="00D01B42">
        <w:rPr>
          <w:rFonts w:eastAsia="Times New Roman"/>
          <w:color w:val="000000" w:themeColor="text1"/>
          <w:lang w:val="en-GB"/>
        </w:rPr>
        <w:t>although</w:t>
      </w:r>
      <w:r w:rsidR="00221309" w:rsidRPr="00D01B42">
        <w:rPr>
          <w:rFonts w:eastAsia="Times New Roman"/>
          <w:color w:val="000000" w:themeColor="text1"/>
          <w:lang w:val="en-GB"/>
        </w:rPr>
        <w:t xml:space="preserve"> it</w:t>
      </w:r>
      <w:r w:rsidR="00221309" w:rsidRPr="00D01B42">
        <w:rPr>
          <w:rFonts w:eastAsia="Times New Roman"/>
          <w:color w:val="auto"/>
          <w:lang w:val="en-GB"/>
        </w:rPr>
        <w:t xml:space="preserve"> was just below</w:t>
      </w:r>
      <w:r w:rsidR="00A510C3" w:rsidRPr="00D01B42">
        <w:rPr>
          <w:rFonts w:eastAsia="Times New Roman"/>
          <w:color w:val="auto"/>
          <w:lang w:val="en-GB"/>
        </w:rPr>
        <w:t xml:space="preserve"> the level for high reliability, and they were kept for further analyses.</w:t>
      </w:r>
    </w:p>
    <w:p w:rsidR="001764DF" w:rsidRPr="00D01B42" w:rsidRDefault="001764DF" w:rsidP="00BE68E9">
      <w:pPr>
        <w:pStyle w:val="Heading3"/>
      </w:pPr>
      <w:bookmarkStart w:id="377" w:name="_Toc474829978"/>
      <w:r w:rsidRPr="00D01B42">
        <w:t xml:space="preserve"> </w:t>
      </w:r>
      <w:bookmarkStart w:id="378" w:name="_Toc481521253"/>
      <w:bookmarkStart w:id="379" w:name="_Toc510534052"/>
      <w:bookmarkStart w:id="380" w:name="_Toc528944997"/>
      <w:r w:rsidRPr="00D01B42">
        <w:t>Sampling</w:t>
      </w:r>
      <w:bookmarkEnd w:id="377"/>
      <w:bookmarkEnd w:id="378"/>
      <w:bookmarkEnd w:id="379"/>
      <w:bookmarkEnd w:id="380"/>
    </w:p>
    <w:p w:rsidR="001764DF" w:rsidRPr="00D01B42" w:rsidRDefault="001764DF" w:rsidP="001764DF">
      <w:pPr>
        <w:pStyle w:val="Normal1"/>
        <w:jc w:val="both"/>
        <w:rPr>
          <w:color w:val="000000" w:themeColor="text1"/>
          <w:lang w:val="en-GB"/>
        </w:rPr>
      </w:pPr>
      <w:r w:rsidRPr="00D01B42">
        <w:rPr>
          <w:color w:val="auto"/>
          <w:lang w:val="en-GB"/>
        </w:rPr>
        <w:tab/>
        <w:t>The recruitment of a sample that reflects the attributes of the target population is one of the most important parts of a study.</w:t>
      </w:r>
      <w:r w:rsidRPr="00D01B42">
        <w:rPr>
          <w:color w:val="FF0000"/>
          <w:lang w:val="en-GB"/>
        </w:rPr>
        <w:t xml:space="preserve"> </w:t>
      </w:r>
      <w:r w:rsidRPr="00D01B42">
        <w:rPr>
          <w:color w:val="auto"/>
          <w:lang w:val="en-GB"/>
        </w:rPr>
        <w:t>Achieving representativeness in the study allows transference of the results of the study population (generalisation) and findings from the research can be deemed applicable to the whole populatio</w:t>
      </w:r>
      <w:r w:rsidR="00290881" w:rsidRPr="00D01B42">
        <w:rPr>
          <w:color w:val="auto"/>
          <w:lang w:val="en-GB"/>
        </w:rPr>
        <w:t>n (Morris</w:t>
      </w:r>
      <w:r w:rsidRPr="00D01B42">
        <w:rPr>
          <w:color w:val="auto"/>
          <w:lang w:val="en-GB"/>
        </w:rPr>
        <w:t xml:space="preserve"> 1989</w:t>
      </w:r>
      <w:r w:rsidRPr="00D01B42">
        <w:rPr>
          <w:color w:val="000000" w:themeColor="text1"/>
          <w:lang w:val="en-GB"/>
        </w:rPr>
        <w:t>). Quantitative studies, such as this study, are more suitable for generalising the results from a sample to the whole target population according to Punch (1998). Therefore, the sample for the study should be representative of the populatio</w:t>
      </w:r>
      <w:r w:rsidR="00F061C6" w:rsidRPr="00D01B42">
        <w:rPr>
          <w:color w:val="000000" w:themeColor="text1"/>
          <w:lang w:val="en-GB"/>
        </w:rPr>
        <w:t>n from which it is drawn (Cohen</w:t>
      </w:r>
      <w:r w:rsidRPr="00D01B42">
        <w:rPr>
          <w:color w:val="000000" w:themeColor="text1"/>
          <w:lang w:val="en-GB"/>
        </w:rPr>
        <w:t xml:space="preserve"> 1992).</w:t>
      </w:r>
    </w:p>
    <w:p w:rsidR="001764DF" w:rsidRPr="00D01B42" w:rsidRDefault="001764DF" w:rsidP="001764DF">
      <w:pPr>
        <w:pStyle w:val="Normal1"/>
        <w:jc w:val="both"/>
        <w:rPr>
          <w:lang w:val="en-GB"/>
        </w:rPr>
      </w:pPr>
      <w:r w:rsidRPr="00D01B42">
        <w:rPr>
          <w:lang w:val="en-GB"/>
        </w:rPr>
        <w:tab/>
        <w:t xml:space="preserve">Conducting a study in larger and more representative settings is necessary for a better understanding of the predictors of technology acceptance of the EHR among healthcare professionals in the Republic of Macedonia. The EHR system in the country is going to be implemented at a national level and for that aim a larger representation from healthcare professionals around the country is needed. Therefore, questionnaires distributed to larger samples were used in the study with the aim of assessing doctors' attitudes across the country.  </w:t>
      </w:r>
    </w:p>
    <w:p w:rsidR="00534D55" w:rsidRPr="00D01B42" w:rsidRDefault="001764DF" w:rsidP="001764DF">
      <w:pPr>
        <w:pStyle w:val="Normal1"/>
        <w:jc w:val="both"/>
        <w:rPr>
          <w:color w:val="000000" w:themeColor="text1"/>
          <w:lang w:val="en-GB"/>
        </w:rPr>
      </w:pPr>
      <w:r w:rsidRPr="00D01B42">
        <w:rPr>
          <w:lang w:val="en-GB"/>
        </w:rPr>
        <w:tab/>
        <w:t>Once identified, a sampling method was applied in order to determine which healthcare participants would be invited to participate. A two-stage cluster sampling method was used with the aim of sampling participants to meet the inclusion criteria for the study. Representative healthcare institutions/participants were determined in the first stage. GPs in the Republic of Macedonia were proposed as the target group that would use the system first and on a daily basis as part of their daily routine. In the second stage, the number of invited participants for the study</w:t>
      </w:r>
      <w:r w:rsidRPr="00D01B42">
        <w:rPr>
          <w:color w:val="000000" w:themeColor="text1"/>
          <w:lang w:val="en-GB"/>
        </w:rPr>
        <w:t xml:space="preserve"> was identified. </w:t>
      </w:r>
      <w:r w:rsidRPr="00D01B42">
        <w:rPr>
          <w:rFonts w:eastAsia="Times New Roman"/>
          <w:lang w:val="en-GB"/>
        </w:rPr>
        <w:t>GPs with registered (those who had active contracts with the national Health Insurance Fund) e-mail addresses were selected in the se</w:t>
      </w:r>
      <w:r w:rsidR="00A0654B" w:rsidRPr="00D01B42">
        <w:rPr>
          <w:rFonts w:eastAsia="Times New Roman"/>
          <w:lang w:val="en-GB"/>
        </w:rPr>
        <w:t>cond stage</w:t>
      </w:r>
      <w:r w:rsidRPr="00D01B42">
        <w:rPr>
          <w:rFonts w:eastAsia="Times New Roman"/>
          <w:lang w:val="en-GB"/>
        </w:rPr>
        <w:t>.</w:t>
      </w:r>
      <w:r w:rsidRPr="00D01B42">
        <w:rPr>
          <w:color w:val="000000" w:themeColor="text1"/>
          <w:lang w:val="en-GB"/>
        </w:rPr>
        <w:t xml:space="preserve"> However, the sampling strategy of the </w:t>
      </w:r>
      <w:r w:rsidRPr="00D01B42">
        <w:rPr>
          <w:color w:val="000000" w:themeColor="text1"/>
          <w:lang w:val="en-GB"/>
        </w:rPr>
        <w:lastRenderedPageBreak/>
        <w:t>study has limitations, which are discussed in Section 6.3</w:t>
      </w:r>
      <w:r w:rsidR="00D37F31" w:rsidRPr="00D01B42">
        <w:rPr>
          <w:color w:val="000000" w:themeColor="text1"/>
          <w:lang w:val="en-GB"/>
        </w:rPr>
        <w:t>.2</w:t>
      </w:r>
      <w:r w:rsidRPr="00D01B42">
        <w:rPr>
          <w:color w:val="000000" w:themeColor="text1"/>
          <w:lang w:val="en-GB"/>
        </w:rPr>
        <w:t>. The sampling strategy of the study is presented in Table 5.5.</w:t>
      </w:r>
    </w:p>
    <w:p w:rsidR="001764DF" w:rsidRPr="00D01B42" w:rsidRDefault="001764DF" w:rsidP="001764DF">
      <w:pPr>
        <w:pStyle w:val="Caption"/>
        <w:rPr>
          <w:lang w:val="en-GB"/>
        </w:rPr>
      </w:pPr>
      <w:bookmarkStart w:id="381" w:name="_Toc481520564"/>
      <w:bookmarkStart w:id="382" w:name="_Toc529002907"/>
      <w:r w:rsidRPr="00D01B42">
        <w:rPr>
          <w:color w:val="000000" w:themeColor="text1"/>
          <w:lang w:val="en-GB"/>
        </w:rPr>
        <w:t>Table 5.5:</w:t>
      </w:r>
      <w:r w:rsidRPr="00D01B42">
        <w:rPr>
          <w:lang w:val="en-GB"/>
        </w:rPr>
        <w:t xml:space="preserve"> The sampling strategy for the study</w:t>
      </w:r>
      <w:bookmarkEnd w:id="381"/>
      <w:bookmarkEnd w:id="3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7311"/>
      </w:tblGrid>
      <w:tr w:rsidR="001764DF" w:rsidRPr="00D01B42" w:rsidTr="00DF7EC7">
        <w:tc>
          <w:tcPr>
            <w:tcW w:w="8612" w:type="dxa"/>
            <w:gridSpan w:val="2"/>
            <w:shd w:val="clear" w:color="auto" w:fill="auto"/>
            <w:vAlign w:val="center"/>
          </w:tcPr>
          <w:p w:rsidR="001764DF" w:rsidRPr="00D01B42" w:rsidRDefault="001764DF" w:rsidP="00BB4522">
            <w:pPr>
              <w:pStyle w:val="Normal1"/>
              <w:spacing w:before="0" w:after="0"/>
              <w:rPr>
                <w:b/>
                <w:lang w:val="en-GB"/>
              </w:rPr>
            </w:pPr>
            <w:r w:rsidRPr="00D01B42">
              <w:rPr>
                <w:b/>
                <w:lang w:val="en-GB"/>
              </w:rPr>
              <w:t>Two-stage cluster sampling for the study</w:t>
            </w:r>
          </w:p>
        </w:tc>
      </w:tr>
      <w:tr w:rsidR="001764DF" w:rsidRPr="00D01B42" w:rsidTr="00DF7EC7">
        <w:tc>
          <w:tcPr>
            <w:tcW w:w="1301" w:type="dxa"/>
            <w:shd w:val="clear" w:color="auto" w:fill="auto"/>
          </w:tcPr>
          <w:p w:rsidR="001764DF" w:rsidRPr="00D01B42" w:rsidRDefault="001764DF" w:rsidP="00BB4522">
            <w:pPr>
              <w:pStyle w:val="Normal1"/>
              <w:spacing w:before="0" w:after="0"/>
              <w:rPr>
                <w:lang w:val="en-GB"/>
              </w:rPr>
            </w:pPr>
            <w:r w:rsidRPr="00D01B42">
              <w:rPr>
                <w:lang w:val="en-GB"/>
              </w:rPr>
              <w:t>Stage 1</w:t>
            </w:r>
          </w:p>
        </w:tc>
        <w:tc>
          <w:tcPr>
            <w:tcW w:w="7311" w:type="dxa"/>
            <w:shd w:val="clear" w:color="auto" w:fill="auto"/>
          </w:tcPr>
          <w:p w:rsidR="001764DF" w:rsidRPr="00D01B42" w:rsidRDefault="001764DF" w:rsidP="00BB4522">
            <w:pPr>
              <w:pStyle w:val="Normal1"/>
              <w:spacing w:before="0" w:after="0"/>
              <w:rPr>
                <w:lang w:val="en-GB"/>
              </w:rPr>
            </w:pPr>
            <w:r w:rsidRPr="00D01B42">
              <w:rPr>
                <w:lang w:val="en-GB"/>
              </w:rPr>
              <w:t>Identifying healthcare settings, determination of the representative sample/representative healthcare institutions identified</w:t>
            </w:r>
          </w:p>
        </w:tc>
      </w:tr>
      <w:tr w:rsidR="001764DF" w:rsidRPr="00D01B42" w:rsidTr="00DF7EC7">
        <w:tc>
          <w:tcPr>
            <w:tcW w:w="1301" w:type="dxa"/>
            <w:shd w:val="clear" w:color="auto" w:fill="auto"/>
          </w:tcPr>
          <w:p w:rsidR="001764DF" w:rsidRPr="00D01B42" w:rsidRDefault="001764DF" w:rsidP="00BB4522">
            <w:pPr>
              <w:pStyle w:val="Normal1"/>
              <w:spacing w:before="0" w:after="0"/>
              <w:rPr>
                <w:lang w:val="en-GB"/>
              </w:rPr>
            </w:pPr>
            <w:r w:rsidRPr="00D01B42">
              <w:rPr>
                <w:lang w:val="en-GB"/>
              </w:rPr>
              <w:t>Stage 2</w:t>
            </w:r>
          </w:p>
        </w:tc>
        <w:tc>
          <w:tcPr>
            <w:tcW w:w="7311" w:type="dxa"/>
            <w:shd w:val="clear" w:color="auto" w:fill="auto"/>
          </w:tcPr>
          <w:p w:rsidR="001764DF" w:rsidRPr="00D01B42" w:rsidRDefault="001764DF" w:rsidP="00BB4522">
            <w:pPr>
              <w:pStyle w:val="Normal1"/>
              <w:spacing w:before="0" w:after="0"/>
              <w:rPr>
                <w:lang w:val="en-GB"/>
              </w:rPr>
            </w:pPr>
            <w:r w:rsidRPr="00D01B42">
              <w:rPr>
                <w:lang w:val="en-GB"/>
              </w:rPr>
              <w:t>Sample size: defining the number of participants</w:t>
            </w:r>
          </w:p>
        </w:tc>
      </w:tr>
    </w:tbl>
    <w:p w:rsidR="001764DF" w:rsidRPr="00D01B42" w:rsidRDefault="001764DF" w:rsidP="00BE68E9">
      <w:pPr>
        <w:pStyle w:val="Heading3"/>
      </w:pPr>
      <w:bookmarkStart w:id="383" w:name="_Toc474829979"/>
      <w:r w:rsidRPr="00D01B42">
        <w:t xml:space="preserve"> </w:t>
      </w:r>
      <w:bookmarkStart w:id="384" w:name="_Toc481521254"/>
      <w:bookmarkStart w:id="385" w:name="_Toc510534053"/>
      <w:bookmarkStart w:id="386" w:name="_Toc528944998"/>
      <w:r w:rsidRPr="00D01B42">
        <w:t>Study procedure</w:t>
      </w:r>
      <w:bookmarkEnd w:id="383"/>
      <w:bookmarkEnd w:id="384"/>
      <w:bookmarkEnd w:id="385"/>
      <w:bookmarkEnd w:id="386"/>
      <w:r w:rsidRPr="00D01B42">
        <w:t xml:space="preserve"> </w:t>
      </w:r>
    </w:p>
    <w:p w:rsidR="001764DF" w:rsidRPr="00D01B42" w:rsidRDefault="001764DF" w:rsidP="001764DF">
      <w:pPr>
        <w:pStyle w:val="Normal1"/>
        <w:jc w:val="both"/>
        <w:rPr>
          <w:rFonts w:eastAsia="Times New Roman"/>
          <w:lang w:val="en-GB"/>
        </w:rPr>
      </w:pPr>
      <w:r w:rsidRPr="00D01B42">
        <w:rPr>
          <w:rFonts w:eastAsia="Times New Roman"/>
          <w:lang w:val="en-GB"/>
        </w:rPr>
        <w:tab/>
        <w:t>The personal contact details of participants for the study were obtained from the national Health Insurance Fund mailing list. The list of active e-mail address of GPs registered (those who had active contracts with the national Health Insurance Fund) in the Republic of Macedonia for the year 2014 consisted of 1174 addresses. At this time, there were 1631 registered GPs in the country. The online survey was conducted during the period from 1</w:t>
      </w:r>
      <w:r w:rsidRPr="00D01B42">
        <w:rPr>
          <w:rFonts w:eastAsia="Times New Roman"/>
          <w:vertAlign w:val="superscript"/>
          <w:lang w:val="en-GB"/>
        </w:rPr>
        <w:t>st</w:t>
      </w:r>
      <w:r w:rsidRPr="00D01B42">
        <w:rPr>
          <w:rFonts w:eastAsia="Times New Roman"/>
          <w:lang w:val="en-GB"/>
        </w:rPr>
        <w:t xml:space="preserve"> of July to 31</w:t>
      </w:r>
      <w:r w:rsidRPr="00D01B42">
        <w:rPr>
          <w:rFonts w:eastAsia="Times New Roman"/>
          <w:vertAlign w:val="superscript"/>
          <w:lang w:val="en-GB"/>
        </w:rPr>
        <w:t>st</w:t>
      </w:r>
      <w:r w:rsidRPr="00D01B42">
        <w:rPr>
          <w:rFonts w:eastAsia="Times New Roman"/>
          <w:lang w:val="en-GB"/>
        </w:rPr>
        <w:t xml:space="preserve"> of August 2014. An invitation email with a link to the study was sent to all of the identified participants for the study.</w:t>
      </w:r>
    </w:p>
    <w:p w:rsidR="001764DF" w:rsidRPr="00D01B42" w:rsidRDefault="001764DF" w:rsidP="001764DF">
      <w:pPr>
        <w:pStyle w:val="Normal1"/>
        <w:jc w:val="both"/>
        <w:rPr>
          <w:rFonts w:eastAsia="Times New Roman"/>
          <w:lang w:val="en-GB"/>
        </w:rPr>
      </w:pPr>
      <w:r w:rsidRPr="00D01B42">
        <w:rPr>
          <w:rFonts w:eastAsia="Times New Roman"/>
          <w:lang w:val="en-GB"/>
        </w:rPr>
        <w:tab/>
        <w:t>All participants were informed that they were invited to take part voluntarily in the study. They were also informed of the reasons for the research from the study, the potential benefits for them, the health insurance system and the Republic of Macedonia, and that it would contribute to new knowledge in the area of technology acceptance.</w:t>
      </w:r>
    </w:p>
    <w:p w:rsidR="001764DF" w:rsidRPr="00D01B42" w:rsidRDefault="001764DF" w:rsidP="001764DF">
      <w:pPr>
        <w:pStyle w:val="Normal1"/>
        <w:jc w:val="both"/>
        <w:rPr>
          <w:rFonts w:eastAsia="Times New Roman"/>
          <w:bCs/>
          <w:color w:val="000000" w:themeColor="text1"/>
          <w:lang w:val="en-GB"/>
        </w:rPr>
      </w:pPr>
      <w:r w:rsidRPr="00D01B42">
        <w:rPr>
          <w:rFonts w:eastAsia="Times New Roman"/>
          <w:bCs/>
          <w:color w:val="000000" w:themeColor="text1"/>
          <w:lang w:val="en-GB"/>
        </w:rPr>
        <w:tab/>
        <w:t xml:space="preserve">An attachment with information on the survey for potential participants, accompanied the invitation email. The invitation email, its attachment, and final version of the study questionnaire are included in Appendix B.3. General information on EHR was included in a short introduction to the questionnaire. Participants were informed that EHRs are </w:t>
      </w:r>
      <w:r w:rsidRPr="00D01B42">
        <w:rPr>
          <w:rFonts w:eastAsia="Times New Roman"/>
          <w:color w:val="000000" w:themeColor="text1"/>
          <w:lang w:val="en-GB"/>
        </w:rPr>
        <w:t xml:space="preserve">a </w:t>
      </w:r>
      <w:r w:rsidR="00B46F19">
        <w:rPr>
          <w:rFonts w:eastAsia="Times New Roman"/>
          <w:color w:val="000000" w:themeColor="text1"/>
          <w:lang w:val="en-GB"/>
        </w:rPr>
        <w:t>store</w:t>
      </w:r>
      <w:r w:rsidR="00380F81">
        <w:rPr>
          <w:rFonts w:eastAsia="Times New Roman"/>
          <w:color w:val="000000" w:themeColor="text1"/>
          <w:lang w:val="en-GB"/>
        </w:rPr>
        <w:t xml:space="preserve"> of </w:t>
      </w:r>
      <w:r w:rsidR="00B46F19">
        <w:rPr>
          <w:rFonts w:eastAsia="Times New Roman"/>
          <w:color w:val="000000" w:themeColor="text1"/>
          <w:lang w:val="en-GB"/>
        </w:rPr>
        <w:t>the required</w:t>
      </w:r>
      <w:r w:rsidR="00380F81">
        <w:rPr>
          <w:rFonts w:eastAsia="Times New Roman"/>
          <w:color w:val="000000" w:themeColor="text1"/>
          <w:lang w:val="en-GB"/>
        </w:rPr>
        <w:t xml:space="preserve"> information </w:t>
      </w:r>
      <w:r w:rsidR="00B46F19">
        <w:rPr>
          <w:rFonts w:eastAsia="Times New Roman"/>
          <w:color w:val="000000" w:themeColor="text1"/>
          <w:lang w:val="en-GB"/>
        </w:rPr>
        <w:t>relating</w:t>
      </w:r>
      <w:r w:rsidR="00380F81">
        <w:rPr>
          <w:rFonts w:eastAsia="Times New Roman"/>
          <w:color w:val="000000" w:themeColor="text1"/>
          <w:lang w:val="en-GB"/>
        </w:rPr>
        <w:t xml:space="preserve"> </w:t>
      </w:r>
      <w:r w:rsidR="00B46F19">
        <w:rPr>
          <w:rFonts w:eastAsia="Times New Roman"/>
          <w:color w:val="000000" w:themeColor="text1"/>
          <w:lang w:val="en-GB"/>
        </w:rPr>
        <w:t xml:space="preserve">to the </w:t>
      </w:r>
      <w:r w:rsidR="00380F81">
        <w:rPr>
          <w:rFonts w:eastAsia="Times New Roman"/>
          <w:color w:val="000000" w:themeColor="text1"/>
          <w:lang w:val="en-GB"/>
        </w:rPr>
        <w:t>patient</w:t>
      </w:r>
      <w:r w:rsidR="00B46F19">
        <w:rPr>
          <w:rFonts w:eastAsia="Times New Roman"/>
          <w:color w:val="000000" w:themeColor="text1"/>
          <w:lang w:val="en-GB"/>
        </w:rPr>
        <w:t>’</w:t>
      </w:r>
      <w:r w:rsidR="00380F81">
        <w:rPr>
          <w:rFonts w:eastAsia="Times New Roman"/>
          <w:color w:val="000000" w:themeColor="text1"/>
          <w:lang w:val="en-GB"/>
        </w:rPr>
        <w:t xml:space="preserve">s status. This information may be stored and exchanged among multiple </w:t>
      </w:r>
      <w:r w:rsidR="00594517">
        <w:rPr>
          <w:rFonts w:eastAsia="Times New Roman"/>
          <w:color w:val="000000" w:themeColor="text1"/>
          <w:lang w:val="en-GB"/>
        </w:rPr>
        <w:t xml:space="preserve">health care professionals and </w:t>
      </w:r>
      <w:r w:rsidR="00380F81">
        <w:rPr>
          <w:rFonts w:eastAsia="Times New Roman"/>
          <w:color w:val="000000" w:themeColor="text1"/>
          <w:lang w:val="en-GB"/>
        </w:rPr>
        <w:t xml:space="preserve">users. </w:t>
      </w:r>
      <w:r w:rsidRPr="00D01B42">
        <w:rPr>
          <w:rFonts w:eastAsia="Times New Roman"/>
          <w:color w:val="000000" w:themeColor="text1"/>
          <w:lang w:val="en-GB"/>
        </w:rPr>
        <w:t xml:space="preserve">The primary purpose of the EHR was explained as providing support for continuing, efficient and quality integrated healthcare. Further, participants were informed about e-Health systems </w:t>
      </w:r>
      <w:r w:rsidRPr="00D01B42">
        <w:rPr>
          <w:rFonts w:eastAsia="Times New Roman"/>
          <w:bCs/>
          <w:color w:val="000000" w:themeColor="text1"/>
          <w:lang w:val="en-GB"/>
        </w:rPr>
        <w:t>such as ‘Electronic health card’ and ‘My term’, which had been implemented at that time in the Republic of Macedonia. They were also informed that only a few components of e-Health had been implemented at that time and other major parts of the EHR would be introduced in the near future. However, in 2017 these parts of the EHR were not implemented in the country (Section1.4.7).</w:t>
      </w:r>
    </w:p>
    <w:p w:rsidR="001764DF" w:rsidRPr="00D01B42" w:rsidRDefault="001764DF" w:rsidP="001764DF">
      <w:pPr>
        <w:pStyle w:val="Normal1"/>
        <w:jc w:val="both"/>
        <w:rPr>
          <w:rFonts w:eastAsia="Times New Roman"/>
          <w:bCs/>
          <w:color w:val="000000" w:themeColor="text1"/>
          <w:lang w:val="en-GB"/>
        </w:rPr>
      </w:pPr>
      <w:r w:rsidRPr="00D01B42">
        <w:rPr>
          <w:rFonts w:eastAsia="Times New Roman"/>
          <w:bCs/>
          <w:color w:val="000000" w:themeColor="text1"/>
          <w:lang w:val="en-GB"/>
        </w:rPr>
        <w:tab/>
        <w:t>Participants in the study were also informed that, through the following questions, the researcher would like to learn about their beliefs and opinions about the future use of EHR systems in their everyday work routine. They were informed that understanding the doctor’s expectations of systems could help to develop and implement better systems in the country.</w:t>
      </w:r>
    </w:p>
    <w:p w:rsidR="001764DF" w:rsidRPr="00D01B42" w:rsidRDefault="001764DF" w:rsidP="00542E59">
      <w:pPr>
        <w:pStyle w:val="Normal1"/>
        <w:jc w:val="both"/>
        <w:rPr>
          <w:rFonts w:eastAsia="Times New Roman"/>
          <w:bCs/>
          <w:color w:val="000000" w:themeColor="text1"/>
          <w:lang w:val="en-GB"/>
        </w:rPr>
      </w:pPr>
      <w:r w:rsidRPr="00D01B42">
        <w:rPr>
          <w:rFonts w:eastAsia="Times New Roman"/>
          <w:bCs/>
          <w:color w:val="000000" w:themeColor="text1"/>
          <w:lang w:val="en-GB"/>
        </w:rPr>
        <w:tab/>
        <w:t xml:space="preserve">Participants were also informed about the aim and objectives of the survey. In particular, the aim of the study was presented as an assessment of doctors’ attitudes towards the EHR system in the Republic of Macedonia. The objectives of the study were presented as: </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lastRenderedPageBreak/>
        <w:t>to provide comprehensive information on doctors’ intentions to use the EHR system;</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t>to examine relationships between technology acceptance variables and doctors’ readiness to use the EHR in the Republic of Macedonia;</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t>to discover doctors’ views on the possible use of the EHR;</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t>to explore relationships between various demographic factors;</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t>to develop an EHR implementation strategy; and</w:t>
      </w:r>
    </w:p>
    <w:p w:rsidR="001764DF" w:rsidRPr="00D01B42" w:rsidRDefault="001764DF" w:rsidP="00186B07">
      <w:pPr>
        <w:pStyle w:val="Normal1"/>
        <w:numPr>
          <w:ilvl w:val="0"/>
          <w:numId w:val="37"/>
        </w:numPr>
        <w:spacing w:before="0" w:after="120"/>
        <w:jc w:val="both"/>
        <w:rPr>
          <w:rFonts w:eastAsia="Times New Roman"/>
          <w:bCs/>
          <w:color w:val="000000" w:themeColor="text1"/>
          <w:lang w:val="en-GB"/>
        </w:rPr>
      </w:pPr>
      <w:r w:rsidRPr="00D01B42">
        <w:rPr>
          <w:rFonts w:eastAsia="Times New Roman"/>
          <w:bCs/>
          <w:color w:val="000000" w:themeColor="text1"/>
          <w:lang w:val="en-GB"/>
        </w:rPr>
        <w:t>to examine relationships between demographic factors and doctors’ willingness to use EHR.</w:t>
      </w:r>
    </w:p>
    <w:p w:rsidR="001764DF" w:rsidRPr="00D01B42" w:rsidRDefault="001764DF" w:rsidP="001764DF">
      <w:pPr>
        <w:pStyle w:val="Normal1"/>
        <w:jc w:val="both"/>
        <w:rPr>
          <w:rFonts w:eastAsia="Times New Roman"/>
          <w:lang w:val="en-GB"/>
        </w:rPr>
      </w:pPr>
      <w:r w:rsidRPr="00D01B42">
        <w:rPr>
          <w:rFonts w:eastAsia="Times New Roman"/>
          <w:lang w:val="en-GB"/>
        </w:rPr>
        <w:tab/>
        <w:t>The initial emails inviting doctors to participate in the survey were sent on 1</w:t>
      </w:r>
      <w:r w:rsidRPr="00D01B42">
        <w:rPr>
          <w:rFonts w:eastAsia="Times New Roman"/>
          <w:vertAlign w:val="superscript"/>
          <w:lang w:val="en-GB"/>
        </w:rPr>
        <w:t>st</w:t>
      </w:r>
      <w:r w:rsidRPr="00D01B42">
        <w:rPr>
          <w:rFonts w:eastAsia="Times New Roman"/>
          <w:lang w:val="en-GB"/>
        </w:rPr>
        <w:t xml:space="preserve"> of July and two reminder emails were sent to participants on 15</w:t>
      </w:r>
      <w:r w:rsidRPr="00D01B42">
        <w:rPr>
          <w:rFonts w:eastAsia="Times New Roman"/>
          <w:vertAlign w:val="superscript"/>
          <w:lang w:val="en-GB"/>
        </w:rPr>
        <w:t>th</w:t>
      </w:r>
      <w:r w:rsidRPr="00D01B42">
        <w:rPr>
          <w:rFonts w:eastAsia="Times New Roman"/>
          <w:lang w:val="en-GB"/>
        </w:rPr>
        <w:t xml:space="preserve"> of July, and 1</w:t>
      </w:r>
      <w:r w:rsidRPr="00D01B42">
        <w:rPr>
          <w:rFonts w:eastAsia="Times New Roman"/>
          <w:vertAlign w:val="superscript"/>
          <w:lang w:val="en-GB"/>
        </w:rPr>
        <w:t>st</w:t>
      </w:r>
      <w:r w:rsidRPr="00D01B42">
        <w:rPr>
          <w:rFonts w:eastAsia="Times New Roman"/>
          <w:lang w:val="en-GB"/>
        </w:rPr>
        <w:t xml:space="preserve"> of August 2014 with the aim of increasing the response rate for the survey. All data analyses for the study were conducted through IBM SPSS</w:t>
      </w:r>
      <w:r w:rsidRPr="00D01B42">
        <w:rPr>
          <w:rFonts w:eastAsia="Times New Roman"/>
          <w:vertAlign w:val="superscript"/>
          <w:lang w:val="en-GB"/>
        </w:rPr>
        <w:t>TM</w:t>
      </w:r>
      <w:r w:rsidRPr="00D01B42">
        <w:rPr>
          <w:rFonts w:eastAsia="Times New Roman"/>
          <w:lang w:val="en-GB"/>
        </w:rPr>
        <w:t xml:space="preserve"> software. The latest version of IBM SPSS</w:t>
      </w:r>
      <w:r w:rsidRPr="00D01B42">
        <w:rPr>
          <w:rFonts w:eastAsia="Times New Roman"/>
          <w:vertAlign w:val="superscript"/>
          <w:lang w:val="en-GB"/>
        </w:rPr>
        <w:t>TM</w:t>
      </w:r>
      <w:r w:rsidRPr="00D01B42">
        <w:rPr>
          <w:rFonts w:eastAsia="Times New Roman"/>
          <w:lang w:val="en-GB"/>
        </w:rPr>
        <w:t xml:space="preserve"> statistics Version 22 provided by University of Sheffield Corporate Information and Computing Services (CICS) were used, with the aim of providing the most accurate and contemporary data analyses.</w:t>
      </w:r>
    </w:p>
    <w:p w:rsidR="001764DF" w:rsidRPr="00D01B42" w:rsidRDefault="001764DF" w:rsidP="00BE68E9">
      <w:pPr>
        <w:pStyle w:val="Heading3"/>
      </w:pPr>
      <w:r w:rsidRPr="00D01B42">
        <w:t xml:space="preserve"> </w:t>
      </w:r>
      <w:bookmarkStart w:id="387" w:name="_Toc481521255"/>
      <w:bookmarkStart w:id="388" w:name="_Toc510534054"/>
      <w:bookmarkStart w:id="389" w:name="_Toc528944999"/>
      <w:r w:rsidRPr="00D01B42">
        <w:t>Analyses</w:t>
      </w:r>
      <w:bookmarkEnd w:id="387"/>
      <w:bookmarkEnd w:id="388"/>
      <w:bookmarkEnd w:id="389"/>
    </w:p>
    <w:p w:rsidR="001764DF" w:rsidRPr="00D01B42" w:rsidRDefault="001764DF" w:rsidP="001764DF">
      <w:pPr>
        <w:pStyle w:val="Normal1"/>
        <w:jc w:val="both"/>
        <w:rPr>
          <w:rFonts w:eastAsia="Times New Roman"/>
          <w:color w:val="000000" w:themeColor="text1"/>
          <w:lang w:val="en-GB"/>
        </w:rPr>
      </w:pPr>
      <w:r w:rsidRPr="00D01B42">
        <w:rPr>
          <w:rFonts w:eastAsia="Times New Roman"/>
          <w:lang w:val="en-GB"/>
        </w:rPr>
        <w:tab/>
        <w:t>The gathered data were entered manually in the IBM SPSS</w:t>
      </w:r>
      <w:r w:rsidRPr="00D01B42">
        <w:rPr>
          <w:rFonts w:eastAsia="Times New Roman"/>
          <w:vertAlign w:val="superscript"/>
          <w:lang w:val="en-GB"/>
        </w:rPr>
        <w:t>TM</w:t>
      </w:r>
      <w:r w:rsidRPr="00D01B42">
        <w:rPr>
          <w:rFonts w:eastAsia="Times New Roman"/>
          <w:lang w:val="en-GB"/>
        </w:rPr>
        <w:t xml:space="preserve"> statistics Version 22. </w:t>
      </w:r>
      <w:bookmarkStart w:id="390" w:name="_Toc474829980"/>
      <w:r w:rsidRPr="00D01B42">
        <w:rPr>
          <w:rFonts w:eastAsia="Times New Roman"/>
          <w:color w:val="000000" w:themeColor="text1"/>
          <w:lang w:val="en-GB"/>
        </w:rPr>
        <w:t>Descriptive statistics were applied to the study to summarize and describe the data that had been collected. Descriptive statistics enabled the subsequent inferential statistics to be more robust. The study research instrument provided lot of data with good quality, and it was possible to visualize it. Therefore, descriptive statistics methods such as range, mean, standard deviation, Kolmogorov-Smirnov, an</w:t>
      </w:r>
      <w:r w:rsidR="00290881" w:rsidRPr="00D01B42">
        <w:rPr>
          <w:rFonts w:eastAsia="Times New Roman"/>
          <w:color w:val="000000" w:themeColor="text1"/>
          <w:lang w:val="en-GB"/>
        </w:rPr>
        <w:t>d skewness and kurtoses (Altman</w:t>
      </w:r>
      <w:r w:rsidRPr="00D01B42">
        <w:rPr>
          <w:rFonts w:eastAsia="Times New Roman"/>
          <w:color w:val="000000" w:themeColor="text1"/>
          <w:lang w:val="en-GB"/>
        </w:rPr>
        <w:t xml:space="preserve"> 1991) were applied to describe the data gathered in the study. Tables summarising the UTAUT and other technology acceptance variables were created with the aim of highlighting the important information on technology acceptance variables. </w:t>
      </w:r>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Mann-Whitney tests were used to assess gender and location differences (Harle and Dev</w:t>
      </w:r>
      <w:r w:rsidR="00290881" w:rsidRPr="00D01B42">
        <w:rPr>
          <w:rFonts w:eastAsia="Times New Roman"/>
          <w:color w:val="000000" w:themeColor="text1"/>
          <w:lang w:val="en-GB"/>
        </w:rPr>
        <w:t>ar 2012; Razeghi and Nasiripour</w:t>
      </w:r>
      <w:r w:rsidRPr="00D01B42">
        <w:rPr>
          <w:rFonts w:eastAsia="Times New Roman"/>
          <w:color w:val="000000" w:themeColor="text1"/>
          <w:lang w:val="en-GB"/>
        </w:rPr>
        <w:t xml:space="preserve"> 2014). Kruskal Wallis test was applied to assess the differences across the three </w:t>
      </w:r>
      <w:r w:rsidR="00FE5C3A" w:rsidRPr="00D01B42">
        <w:rPr>
          <w:rFonts w:eastAsia="Times New Roman"/>
          <w:color w:val="000000" w:themeColor="text1"/>
          <w:lang w:val="en-GB"/>
        </w:rPr>
        <w:t>‘</w:t>
      </w:r>
      <w:r w:rsidRPr="00D01B42">
        <w:rPr>
          <w:rFonts w:eastAsia="Times New Roman"/>
          <w:color w:val="000000" w:themeColor="text1"/>
          <w:lang w:val="en-GB"/>
        </w:rPr>
        <w:t>age groups</w:t>
      </w:r>
      <w:r w:rsidR="00FE5C3A" w:rsidRPr="00D01B42">
        <w:rPr>
          <w:rFonts w:eastAsia="Times New Roman"/>
          <w:color w:val="000000" w:themeColor="text1"/>
          <w:lang w:val="en-GB"/>
        </w:rPr>
        <w:t>’</w:t>
      </w:r>
      <w:r w:rsidR="001F7DC6" w:rsidRPr="00D01B42">
        <w:rPr>
          <w:rFonts w:eastAsia="Times New Roman"/>
          <w:color w:val="000000" w:themeColor="text1"/>
          <w:lang w:val="en-GB"/>
        </w:rPr>
        <w:t xml:space="preserve"> and three </w:t>
      </w:r>
      <w:r w:rsidR="00FE5C3A" w:rsidRPr="00D01B42">
        <w:rPr>
          <w:rFonts w:eastAsia="Times New Roman"/>
          <w:color w:val="000000" w:themeColor="text1"/>
          <w:lang w:val="en-GB"/>
        </w:rPr>
        <w:t>‘</w:t>
      </w:r>
      <w:r w:rsidR="001F7DC6" w:rsidRPr="00D01B42">
        <w:rPr>
          <w:rFonts w:eastAsia="Times New Roman"/>
          <w:color w:val="000000" w:themeColor="text1"/>
          <w:lang w:val="en-GB"/>
        </w:rPr>
        <w:t>years in service</w:t>
      </w:r>
      <w:r w:rsidR="00FE5C3A" w:rsidRPr="00D01B42">
        <w:rPr>
          <w:rFonts w:eastAsia="Times New Roman"/>
          <w:color w:val="000000" w:themeColor="text1"/>
          <w:lang w:val="en-GB"/>
        </w:rPr>
        <w:t>’</w:t>
      </w:r>
      <w:r w:rsidR="001F7DC6" w:rsidRPr="00D01B42">
        <w:rPr>
          <w:rFonts w:eastAsia="Times New Roman"/>
          <w:color w:val="000000" w:themeColor="text1"/>
          <w:lang w:val="en-GB"/>
        </w:rPr>
        <w:t xml:space="preserve"> groups</w:t>
      </w:r>
      <w:r w:rsidRPr="00D01B42">
        <w:rPr>
          <w:rFonts w:eastAsia="Times New Roman"/>
          <w:color w:val="000000" w:themeColor="text1"/>
          <w:lang w:val="en-GB"/>
        </w:rPr>
        <w:t>. Spearman</w:t>
      </w:r>
      <w:r w:rsidRPr="00D01B42">
        <w:rPr>
          <w:rFonts w:eastAsia="Times New Roman"/>
          <w:lang w:val="en-GB"/>
        </w:rPr>
        <w:t xml:space="preserve"> rank correlation was used to assess correlations </w:t>
      </w:r>
      <w:r w:rsidR="000324F6" w:rsidRPr="00D01B42">
        <w:rPr>
          <w:rFonts w:eastAsia="Times New Roman"/>
          <w:color w:val="000000" w:themeColor="text1"/>
          <w:lang w:val="en-GB"/>
        </w:rPr>
        <w:t>between U</w:t>
      </w:r>
      <w:r w:rsidRPr="00D01B42">
        <w:rPr>
          <w:rFonts w:eastAsia="Times New Roman"/>
          <w:color w:val="000000" w:themeColor="text1"/>
          <w:lang w:val="en-GB"/>
        </w:rPr>
        <w:t>T</w:t>
      </w:r>
      <w:r w:rsidR="000324F6" w:rsidRPr="00D01B42">
        <w:rPr>
          <w:rFonts w:eastAsia="Times New Roman"/>
          <w:color w:val="000000" w:themeColor="text1"/>
          <w:lang w:val="en-GB"/>
        </w:rPr>
        <w:t>A</w:t>
      </w:r>
      <w:r w:rsidR="0026167D" w:rsidRPr="00D01B42">
        <w:rPr>
          <w:rFonts w:eastAsia="Times New Roman"/>
          <w:color w:val="000000" w:themeColor="text1"/>
          <w:lang w:val="en-GB"/>
        </w:rPr>
        <w:t>UT variables and intention</w:t>
      </w:r>
      <w:r w:rsidRPr="00D01B42">
        <w:rPr>
          <w:rFonts w:eastAsia="Times New Roman"/>
          <w:color w:val="000000" w:themeColor="text1"/>
          <w:lang w:val="en-GB"/>
        </w:rPr>
        <w:t xml:space="preserve"> </w:t>
      </w:r>
      <w:r w:rsidR="008334F2" w:rsidRPr="00D01B42">
        <w:rPr>
          <w:rFonts w:eastAsia="Times New Roman"/>
          <w:color w:val="000000" w:themeColor="text1"/>
          <w:lang w:val="en-GB"/>
        </w:rPr>
        <w:t xml:space="preserve">(dependent) </w:t>
      </w:r>
      <w:r w:rsidRPr="00D01B42">
        <w:rPr>
          <w:rFonts w:eastAsia="Times New Roman"/>
          <w:color w:val="000000" w:themeColor="text1"/>
          <w:lang w:val="en-GB"/>
        </w:rPr>
        <w:t xml:space="preserve">variable to use </w:t>
      </w:r>
      <w:r w:rsidR="00290881" w:rsidRPr="00D01B42">
        <w:rPr>
          <w:rFonts w:eastAsia="Times New Roman"/>
          <w:color w:val="000000" w:themeColor="text1"/>
          <w:lang w:val="en-GB"/>
        </w:rPr>
        <w:t>the EHR system (Harle and Devar</w:t>
      </w:r>
      <w:r w:rsidRPr="00D01B42">
        <w:rPr>
          <w:rFonts w:eastAsia="Times New Roman"/>
          <w:color w:val="000000" w:themeColor="text1"/>
          <w:lang w:val="en-GB"/>
        </w:rPr>
        <w:t xml:space="preserve"> 2012). </w:t>
      </w:r>
      <w:r w:rsidRPr="00D01B42">
        <w:rPr>
          <w:color w:val="000000" w:themeColor="text1"/>
          <w:lang w:val="en-GB"/>
        </w:rPr>
        <w:t>A</w:t>
      </w:r>
      <w:r w:rsidRPr="00D01B42">
        <w:rPr>
          <w:rFonts w:cs="Times New Roman"/>
          <w:color w:val="000000" w:themeColor="text1"/>
          <w:lang w:val="en-GB"/>
        </w:rPr>
        <w:t xml:space="preserve">ccording to Goodwin (1998), a major strength of correlation research is that predictions about human behaviour can be made when strong correlations exist. Relationships between two variables can be investigated by taking a bi-variate approach. </w:t>
      </w:r>
    </w:p>
    <w:p w:rsidR="001764DF" w:rsidRPr="00D01B42" w:rsidRDefault="001764DF" w:rsidP="001764DF">
      <w:pPr>
        <w:ind w:firstLine="720"/>
        <w:jc w:val="both"/>
        <w:rPr>
          <w:rFonts w:cs="Times New Roman"/>
          <w:lang w:val="en-GB"/>
        </w:rPr>
      </w:pPr>
      <w:r w:rsidRPr="00D01B42">
        <w:rPr>
          <w:color w:val="000000" w:themeColor="text1"/>
          <w:lang w:val="en-GB"/>
        </w:rPr>
        <w:t>To test the proposed hypotheses, hierarchical linear regression</w:t>
      </w:r>
      <w:r w:rsidR="00FE5C3A" w:rsidRPr="00D01B42">
        <w:rPr>
          <w:color w:val="000000" w:themeColor="text1"/>
          <w:lang w:val="en-GB"/>
        </w:rPr>
        <w:t xml:space="preserve"> (</w:t>
      </w:r>
      <w:r w:rsidR="00C90571" w:rsidRPr="00D01B42">
        <w:rPr>
          <w:color w:val="000000" w:themeColor="text1"/>
          <w:lang w:val="en-GB"/>
        </w:rPr>
        <w:t>Egea and Gonzalez 2011; Harle and Devar 2012; Gagnon et al. 2014</w:t>
      </w:r>
      <w:r w:rsidR="00FE5C3A" w:rsidRPr="00D01B42">
        <w:rPr>
          <w:color w:val="000000" w:themeColor="text1"/>
          <w:lang w:val="en-GB"/>
        </w:rPr>
        <w:t>)</w:t>
      </w:r>
      <w:r w:rsidRPr="00D01B42">
        <w:rPr>
          <w:color w:val="000000" w:themeColor="text1"/>
          <w:lang w:val="en-GB"/>
        </w:rPr>
        <w:t xml:space="preserve">, stepwise linear regression, structural equation </w:t>
      </w:r>
      <w:r w:rsidR="00CB6322" w:rsidRPr="00D01B42">
        <w:rPr>
          <w:color w:val="000000" w:themeColor="text1"/>
          <w:lang w:val="en-GB"/>
        </w:rPr>
        <w:t>modelling</w:t>
      </w:r>
      <w:r w:rsidR="00FE5C3A" w:rsidRPr="00D01B42">
        <w:rPr>
          <w:color w:val="000000" w:themeColor="text1"/>
          <w:lang w:val="en-GB"/>
        </w:rPr>
        <w:t xml:space="preserve"> (Morton and Wiedenbeck 2009; Archer and Cocosila 2011)</w:t>
      </w:r>
      <w:r w:rsidRPr="00D01B42">
        <w:rPr>
          <w:color w:val="000000" w:themeColor="text1"/>
          <w:lang w:val="en-GB"/>
        </w:rPr>
        <w:t xml:space="preserve">, moderated multiple regression, and mediation analyses were used. These analyses were applied </w:t>
      </w:r>
      <w:r w:rsidRPr="00D01B42">
        <w:rPr>
          <w:rFonts w:cs="Times New Roman"/>
          <w:color w:val="000000" w:themeColor="text1"/>
          <w:lang w:val="en-GB"/>
        </w:rPr>
        <w:t xml:space="preserve">according to Goodwin (1998) recommendations, where relationships between more than two variables can be examined using a multivariate </w:t>
      </w:r>
      <w:r w:rsidRPr="00D01B42">
        <w:rPr>
          <w:rFonts w:cs="Times New Roman"/>
          <w:color w:val="000000" w:themeColor="text1"/>
          <w:lang w:val="en-GB"/>
        </w:rPr>
        <w:lastRenderedPageBreak/>
        <w:t xml:space="preserve">approach, e.g., multiple linear regression. </w:t>
      </w:r>
      <w:r w:rsidRPr="00D01B42">
        <w:rPr>
          <w:rFonts w:cs="Times New Roman"/>
          <w:lang w:val="en-GB"/>
        </w:rPr>
        <w:t>However, regression analyses do not require normal distributions of the dependent or inde</w:t>
      </w:r>
      <w:r w:rsidR="00462C42" w:rsidRPr="00D01B42">
        <w:rPr>
          <w:rFonts w:cs="Times New Roman"/>
          <w:lang w:val="en-GB"/>
        </w:rPr>
        <w:t>pendent variables (Section 4.2.11</w:t>
      </w:r>
      <w:r w:rsidRPr="00D01B42">
        <w:rPr>
          <w:rFonts w:cs="Times New Roman"/>
          <w:lang w:val="en-GB"/>
        </w:rPr>
        <w:t>).</w:t>
      </w:r>
    </w:p>
    <w:p w:rsidR="001764DF" w:rsidRPr="00D01B42" w:rsidRDefault="001764DF" w:rsidP="001764DF">
      <w:pPr>
        <w:pStyle w:val="Normal1"/>
        <w:jc w:val="both"/>
        <w:rPr>
          <w:rFonts w:eastAsia="Times New Roman"/>
          <w:lang w:val="en-GB"/>
        </w:rPr>
      </w:pPr>
      <w:r w:rsidRPr="00D01B42">
        <w:rPr>
          <w:color w:val="000000" w:themeColor="text1"/>
          <w:lang w:val="en-GB"/>
        </w:rPr>
        <w:tab/>
      </w:r>
      <w:r w:rsidRPr="00D01B42">
        <w:rPr>
          <w:rFonts w:eastAsia="Times New Roman"/>
          <w:color w:val="000000" w:themeColor="text1"/>
          <w:lang w:val="en-GB"/>
        </w:rPr>
        <w:t>Hierarchical linear regression was identified as a useful inferential statistics tool for assessing the effectiveness</w:t>
      </w:r>
      <w:r w:rsidRPr="00D01B42" w:rsidDel="002E6954">
        <w:rPr>
          <w:rFonts w:eastAsia="Times New Roman"/>
          <w:color w:val="000000" w:themeColor="text1"/>
          <w:lang w:val="en-GB"/>
        </w:rPr>
        <w:t xml:space="preserve"> </w:t>
      </w:r>
      <w:r w:rsidRPr="00D01B42">
        <w:rPr>
          <w:rFonts w:eastAsia="Times New Roman"/>
          <w:color w:val="000000" w:themeColor="text1"/>
          <w:lang w:val="en-GB"/>
        </w:rPr>
        <w:t>of the UTAUT and other technology acceptance variables. The two-step conceptualization of the model allows identification of constructs that predict behaviour. The hierarchical linear regression can measure association of multiple technology acceptance constructs proposed in the study with intentions for future use of the EHR.</w:t>
      </w:r>
    </w:p>
    <w:p w:rsidR="001764DF" w:rsidRPr="00D01B42" w:rsidRDefault="001764DF" w:rsidP="001764DF">
      <w:pPr>
        <w:pStyle w:val="Normal1"/>
        <w:jc w:val="both"/>
        <w:rPr>
          <w:rFonts w:eastAsia="Times New Roman"/>
          <w:color w:val="000000" w:themeColor="text1"/>
          <w:lang w:val="en-GB"/>
        </w:rPr>
      </w:pPr>
      <w:r w:rsidRPr="00D01B42">
        <w:rPr>
          <w:rFonts w:eastAsia="Times New Roman"/>
          <w:bCs/>
          <w:lang w:val="en-GB"/>
        </w:rPr>
        <w:tab/>
      </w:r>
      <w:r w:rsidRPr="00D01B42">
        <w:rPr>
          <w:rFonts w:eastAsia="Times New Roman"/>
          <w:color w:val="000000" w:themeColor="text1"/>
          <w:lang w:val="en-GB"/>
        </w:rPr>
        <w:t>Stepwise linear regression (forward model) was applied in the study with aim to identify the most important variables from the list of proposed technology acceptance constructs. Stepwise linear regression in the study explained the relative contribution of each separate technology acceptance construct to the overall prediction model.</w:t>
      </w:r>
      <w:r w:rsidRPr="00D01B42">
        <w:rPr>
          <w:rFonts w:eastAsia="Times New Roman"/>
          <w:color w:val="FF0000"/>
          <w:lang w:val="en-GB"/>
        </w:rPr>
        <w:t xml:space="preserve"> </w:t>
      </w:r>
      <w:r w:rsidRPr="00D01B42">
        <w:rPr>
          <w:rFonts w:eastAsia="Times New Roman"/>
          <w:color w:val="000000" w:themeColor="text1"/>
          <w:lang w:val="en-GB"/>
        </w:rPr>
        <w:t xml:space="preserve">Following each step of the model, the weakest predictor variables (i.e., that were not statistically significant) were removed from the model. Therefore, variables that stayed in the end of the model were identified as being the strongest behaviour predictors of the GPs’ behaviour in the study. </w:t>
      </w:r>
    </w:p>
    <w:p w:rsidR="001764DF" w:rsidRPr="00D01B42" w:rsidRDefault="001764DF" w:rsidP="001764DF">
      <w:pPr>
        <w:pStyle w:val="Normal1"/>
        <w:jc w:val="both"/>
        <w:rPr>
          <w:rFonts w:eastAsia="Times New Roman"/>
          <w:bCs/>
          <w:color w:val="000000" w:themeColor="text1"/>
          <w:lang w:val="en-GB"/>
        </w:rPr>
      </w:pPr>
      <w:r w:rsidRPr="00D01B42">
        <w:rPr>
          <w:rFonts w:eastAsia="Times New Roman"/>
          <w:color w:val="000000" w:themeColor="text1"/>
          <w:lang w:val="en-GB"/>
        </w:rPr>
        <w:tab/>
        <w:t xml:space="preserve">Structural equation </w:t>
      </w:r>
      <w:r w:rsidR="00CB6322" w:rsidRPr="00D01B42">
        <w:rPr>
          <w:rFonts w:eastAsia="Times New Roman"/>
          <w:color w:val="000000" w:themeColor="text1"/>
          <w:lang w:val="en-GB"/>
        </w:rPr>
        <w:t>modelling</w:t>
      </w:r>
      <w:r w:rsidRPr="00D01B42">
        <w:rPr>
          <w:rFonts w:eastAsia="Times New Roman"/>
          <w:color w:val="000000" w:themeColor="text1"/>
          <w:lang w:val="en-GB"/>
        </w:rPr>
        <w:t xml:space="preserve"> was performed as a second level of analyses to reassess the findings from the re</w:t>
      </w:r>
      <w:r w:rsidR="00A0654B" w:rsidRPr="00D01B42">
        <w:rPr>
          <w:rFonts w:eastAsia="Times New Roman"/>
          <w:color w:val="000000" w:themeColor="text1"/>
          <w:lang w:val="en-GB"/>
        </w:rPr>
        <w:t>gression analyses. This analysis was</w:t>
      </w:r>
      <w:r w:rsidRPr="00D01B42">
        <w:rPr>
          <w:rFonts w:eastAsia="Times New Roman"/>
          <w:color w:val="000000" w:themeColor="text1"/>
          <w:lang w:val="en-GB"/>
        </w:rPr>
        <w:t xml:space="preserve"> also used to test the proposed hypotheses.</w:t>
      </w:r>
    </w:p>
    <w:p w:rsidR="001764DF" w:rsidRPr="00D01B42" w:rsidRDefault="001764DF" w:rsidP="001764DF">
      <w:pPr>
        <w:pStyle w:val="Normal1"/>
        <w:jc w:val="both"/>
        <w:rPr>
          <w:lang w:val="en-GB"/>
        </w:rPr>
      </w:pPr>
      <w:r w:rsidRPr="00D01B42">
        <w:rPr>
          <w:lang w:val="en-GB"/>
        </w:rPr>
        <w:tab/>
        <w:t>A moderated regres</w:t>
      </w:r>
      <w:r w:rsidR="00290881" w:rsidRPr="00D01B42">
        <w:rPr>
          <w:lang w:val="en-GB"/>
        </w:rPr>
        <w:t>sion analysis (Venkatesh et al.</w:t>
      </w:r>
      <w:r w:rsidRPr="00D01B42">
        <w:rPr>
          <w:lang w:val="en-GB"/>
        </w:rPr>
        <w:t xml:space="preserve"> 2003) applied in the study’s UTAUT constructs allowed the researcher to assess whether the observed significant effects of predictors (performance expectancy, effort expectancy, facilitating conditions, and social influence) become stronger or weaker depending on the influence of hypothesized moderators (age, gender, and working experience). M</w:t>
      </w:r>
      <w:r w:rsidRPr="00D01B42">
        <w:rPr>
          <w:rFonts w:eastAsia="Times New Roman"/>
          <w:lang w:val="en-GB"/>
        </w:rPr>
        <w:t xml:space="preserve">ultiple mediation </w:t>
      </w:r>
      <w:r w:rsidR="00290881" w:rsidRPr="00D01B42">
        <w:rPr>
          <w:rFonts w:eastAsia="Times New Roman"/>
          <w:lang w:val="en-GB"/>
        </w:rPr>
        <w:t>methodology (Preacher and Hayes</w:t>
      </w:r>
      <w:r w:rsidRPr="00D01B42">
        <w:rPr>
          <w:rFonts w:eastAsia="Times New Roman"/>
          <w:lang w:val="en-GB"/>
        </w:rPr>
        <w:t xml:space="preserve"> 2008) was used to assess the indirect effect of job relevance as TAM2 distal predictor on usage intentions, after controlling for the potential mediation effects of basic UTAUT variables.</w:t>
      </w:r>
    </w:p>
    <w:p w:rsidR="001764DF" w:rsidRPr="00D01B42" w:rsidRDefault="001764DF" w:rsidP="00DE0D76">
      <w:pPr>
        <w:pStyle w:val="Heading2"/>
        <w:rPr>
          <w:lang w:val="en-GB"/>
        </w:rPr>
      </w:pPr>
      <w:bookmarkStart w:id="391" w:name="_Toc481521256"/>
      <w:bookmarkStart w:id="392" w:name="_Toc510534055"/>
      <w:bookmarkStart w:id="393" w:name="_Toc474829982"/>
      <w:bookmarkStart w:id="394" w:name="_Toc528945000"/>
      <w:bookmarkEnd w:id="390"/>
      <w:r w:rsidRPr="00D01B42">
        <w:rPr>
          <w:lang w:val="en-GB"/>
        </w:rPr>
        <w:t>Results</w:t>
      </w:r>
      <w:bookmarkEnd w:id="391"/>
      <w:bookmarkEnd w:id="392"/>
      <w:bookmarkEnd w:id="393"/>
      <w:bookmarkEnd w:id="394"/>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 xml:space="preserve">This section presents the core findings of this </w:t>
      </w:r>
      <w:r w:rsidR="00405CC2" w:rsidRPr="00D01B42">
        <w:rPr>
          <w:rFonts w:eastAsia="Times New Roman"/>
          <w:color w:val="000000" w:themeColor="text1"/>
          <w:lang w:val="en-GB"/>
        </w:rPr>
        <w:t>Thesis</w:t>
      </w:r>
      <w:r w:rsidRPr="00D01B42">
        <w:rPr>
          <w:rFonts w:eastAsia="Times New Roman"/>
          <w:color w:val="000000" w:themeColor="text1"/>
          <w:lang w:val="en-GB"/>
        </w:rPr>
        <w:t>. In the first part, the response rate (Section 5.3.1) and descriptive statistics (Sections 5.3.2 and 5.3.3) of the sample characteristics are presented. The second part presents the inferential statistics (Section 5.3.4) through Spearman rank correlation (Section 5</w:t>
      </w:r>
      <w:r w:rsidR="00300635" w:rsidRPr="00D01B42">
        <w:rPr>
          <w:rFonts w:eastAsia="Times New Roman"/>
          <w:color w:val="000000" w:themeColor="text1"/>
          <w:lang w:val="en-GB"/>
        </w:rPr>
        <w:t>.3.5), Mann-Whitney and Kruskal</w:t>
      </w:r>
      <w:r w:rsidRPr="00D01B42">
        <w:rPr>
          <w:rFonts w:eastAsia="Times New Roman"/>
          <w:color w:val="000000" w:themeColor="text1"/>
          <w:lang w:val="en-GB"/>
        </w:rPr>
        <w:t xml:space="preserve"> Wallis tests (Section 5.3.6), which assess ba</w:t>
      </w:r>
      <w:r w:rsidR="007334DA" w:rsidRPr="00D01B42">
        <w:rPr>
          <w:rFonts w:eastAsia="Times New Roman"/>
          <w:color w:val="000000" w:themeColor="text1"/>
          <w:lang w:val="en-GB"/>
        </w:rPr>
        <w:t>sic demographic differences.</w:t>
      </w:r>
      <w:r w:rsidRPr="00D01B42">
        <w:rPr>
          <w:rFonts w:eastAsia="Times New Roman"/>
          <w:color w:val="000000" w:themeColor="text1"/>
          <w:lang w:val="en-GB"/>
        </w:rPr>
        <w:t xml:space="preserve"> Assessment of predictors of intentions and hypotheses testing through hierarchical linear regression, stepwise linear regression, structural equation </w:t>
      </w:r>
      <w:r w:rsidR="00CB6322" w:rsidRPr="00D01B42">
        <w:rPr>
          <w:rFonts w:eastAsia="Times New Roman"/>
          <w:color w:val="000000" w:themeColor="text1"/>
          <w:lang w:val="en-GB"/>
        </w:rPr>
        <w:t>modelling</w:t>
      </w:r>
      <w:r w:rsidRPr="00D01B42">
        <w:rPr>
          <w:rFonts w:eastAsia="Times New Roman"/>
          <w:color w:val="000000" w:themeColor="text1"/>
          <w:lang w:val="en-GB"/>
        </w:rPr>
        <w:t>, moderated regression, and mediation analyses are present</w:t>
      </w:r>
      <w:r w:rsidR="00136A36">
        <w:rPr>
          <w:rFonts w:eastAsia="Times New Roman"/>
          <w:color w:val="000000" w:themeColor="text1"/>
          <w:lang w:val="en-GB"/>
        </w:rPr>
        <w:t>ed in Sections 5.3.7 to 5.3.12</w:t>
      </w:r>
      <w:r w:rsidR="007334DA" w:rsidRPr="00D01B42">
        <w:rPr>
          <w:rFonts w:eastAsia="Times New Roman"/>
          <w:color w:val="000000" w:themeColor="text1"/>
          <w:lang w:val="en-GB"/>
        </w:rPr>
        <w:t xml:space="preserve">. </w:t>
      </w:r>
      <w:r w:rsidRPr="00D01B42">
        <w:rPr>
          <w:rFonts w:eastAsia="Times New Roman"/>
          <w:color w:val="000000" w:themeColor="text1"/>
          <w:lang w:val="en-GB"/>
        </w:rPr>
        <w:t>However, this study had some limitations which are discussed in Section 6.3.</w:t>
      </w:r>
    </w:p>
    <w:p w:rsidR="001764DF" w:rsidRPr="00D01B42" w:rsidRDefault="001764DF" w:rsidP="00BE68E9">
      <w:pPr>
        <w:pStyle w:val="Heading3"/>
      </w:pPr>
      <w:bookmarkStart w:id="395" w:name="_Toc481521257"/>
      <w:bookmarkStart w:id="396" w:name="_Toc510534056"/>
      <w:bookmarkStart w:id="397" w:name="_Toc528945001"/>
      <w:r w:rsidRPr="00D01B42">
        <w:t>Response rate</w:t>
      </w:r>
      <w:bookmarkEnd w:id="395"/>
      <w:bookmarkEnd w:id="396"/>
      <w:bookmarkEnd w:id="397"/>
    </w:p>
    <w:p w:rsidR="001764DF" w:rsidRPr="00D01B42" w:rsidRDefault="001764DF" w:rsidP="001764DF">
      <w:pPr>
        <w:pStyle w:val="Normal1"/>
        <w:jc w:val="both"/>
        <w:rPr>
          <w:rFonts w:eastAsia="Times New Roman"/>
          <w:lang w:val="en-GB"/>
        </w:rPr>
      </w:pPr>
      <w:r w:rsidRPr="00D01B42">
        <w:rPr>
          <w:rFonts w:eastAsia="Times New Roman"/>
          <w:lang w:val="en-GB"/>
        </w:rPr>
        <w:tab/>
        <w:t xml:space="preserve">An invitation email was sent to 1174 GPs from all over the country to take part in the online study.  Of these, the invitation email reached 1139 GPs, because 35 emails were returned as they did not reach valid email addresses. Overall, 458 respondents </w:t>
      </w:r>
      <w:r w:rsidRPr="00D01B42">
        <w:rPr>
          <w:rFonts w:eastAsia="Times New Roman"/>
          <w:lang w:val="en-GB"/>
        </w:rPr>
        <w:lastRenderedPageBreak/>
        <w:t xml:space="preserve">participated and completed the online questionnaire, giving a response rate of 40.2%. All respondents answered the online questionnaire fully, and the data from these were eligible for analyses. Overall, the study generated sufficient data for the statistical tests. </w:t>
      </w:r>
    </w:p>
    <w:p w:rsidR="001764DF" w:rsidRPr="00D01B42" w:rsidRDefault="001764DF" w:rsidP="00BE68E9">
      <w:pPr>
        <w:pStyle w:val="Heading3"/>
      </w:pPr>
      <w:bookmarkStart w:id="398" w:name="_Toc474829983"/>
      <w:bookmarkStart w:id="399" w:name="_Toc481521258"/>
      <w:bookmarkStart w:id="400" w:name="_Toc510534057"/>
      <w:bookmarkStart w:id="401" w:name="_Toc528945002"/>
      <w:r w:rsidRPr="00D01B42">
        <w:t>Descriptive statistics</w:t>
      </w:r>
      <w:bookmarkEnd w:id="398"/>
      <w:bookmarkEnd w:id="399"/>
      <w:bookmarkEnd w:id="400"/>
      <w:bookmarkEnd w:id="401"/>
    </w:p>
    <w:p w:rsidR="001764DF" w:rsidRPr="00D01B42" w:rsidRDefault="001764DF" w:rsidP="001764DF">
      <w:pPr>
        <w:pStyle w:val="Normal1"/>
        <w:jc w:val="both"/>
        <w:rPr>
          <w:rFonts w:eastAsia="Times New Roman"/>
          <w:b/>
          <w:lang w:val="en-GB"/>
        </w:rPr>
      </w:pPr>
      <w:r w:rsidRPr="00D01B42">
        <w:rPr>
          <w:rFonts w:eastAsia="Times New Roman"/>
          <w:b/>
          <w:lang w:val="en-GB"/>
        </w:rPr>
        <w:t>Demographic characteristics</w:t>
      </w:r>
    </w:p>
    <w:p w:rsidR="001764DF" w:rsidRPr="00D01B42" w:rsidRDefault="001764DF" w:rsidP="001764DF">
      <w:pPr>
        <w:pStyle w:val="Normal1"/>
        <w:jc w:val="both"/>
        <w:rPr>
          <w:rFonts w:eastAsia="Times New Roman"/>
          <w:color w:val="FF0000"/>
          <w:lang w:val="en-GB"/>
        </w:rPr>
      </w:pPr>
      <w:r w:rsidRPr="00D01B42">
        <w:rPr>
          <w:rFonts w:eastAsia="Times New Roman"/>
          <w:lang w:val="en-GB"/>
        </w:rPr>
        <w:tab/>
        <w:t>Demographic data were collected to show the characteristics of the respondents. These data were related to age, gender, working area, and working experience of the participants. The age of the respondents ranged from 24 to 65 years,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Pr="00D01B42">
        <w:rPr>
          <w:rFonts w:eastAsia="Times New Roman"/>
          <w:lang w:val="en-GB"/>
        </w:rPr>
        <w:t xml:space="preserve">=44.15; SD=11.41). In the study, 66.2% (n=303) of the participants were female, and 33.8% (n=155) were male. </w:t>
      </w:r>
      <w:r w:rsidRPr="00D01B42">
        <w:rPr>
          <w:rFonts w:eastAsia="Times New Roman"/>
          <w:color w:val="000000" w:themeColor="text1"/>
          <w:lang w:val="en-GB"/>
        </w:rPr>
        <w:t>However, the national Health Insurance Fund does not have detailed demographic data of GPs in the country, which can be compared with this study sample. This limitation is discussed in Section 6.3.1.</w:t>
      </w:r>
    </w:p>
    <w:p w:rsidR="001764DF" w:rsidRPr="00D01B42" w:rsidRDefault="001764DF" w:rsidP="001764DF">
      <w:pPr>
        <w:pStyle w:val="Normal1"/>
        <w:jc w:val="both"/>
        <w:rPr>
          <w:rFonts w:eastAsia="Times New Roman"/>
          <w:lang w:val="en-GB"/>
        </w:rPr>
      </w:pPr>
      <w:r w:rsidRPr="00D01B42">
        <w:rPr>
          <w:rFonts w:eastAsia="Times New Roman"/>
          <w:color w:val="000000" w:themeColor="text1"/>
          <w:lang w:val="en-GB"/>
        </w:rPr>
        <w:tab/>
        <w:t>The work experience of the respondents ranged from relative newcomers to the profession</w:t>
      </w:r>
      <w:r w:rsidRPr="00D01B42">
        <w:rPr>
          <w:rFonts w:eastAsia="Times New Roman"/>
          <w:lang w:val="en-GB"/>
        </w:rPr>
        <w:t xml:space="preserve"> (i.e., &lt;1 year), to health professionals with 38 years of working experience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Pr="00D01B42">
        <w:rPr>
          <w:rFonts w:eastAsia="Times New Roman"/>
          <w:lang w:val="en-GB"/>
        </w:rPr>
        <w:t>=15.45 years of working experience, SD=10.40). Most of the participants 72.9%, (n=334) had their practices in urban areas, while 27.1% came from rural areas (n=124).</w:t>
      </w:r>
    </w:p>
    <w:p w:rsidR="001764DF" w:rsidRPr="00D01B42" w:rsidRDefault="001764DF" w:rsidP="00BE68E9">
      <w:pPr>
        <w:pStyle w:val="Heading3"/>
      </w:pPr>
      <w:bookmarkStart w:id="402" w:name="_Toc474829984"/>
      <w:bookmarkStart w:id="403" w:name="_Toc481521259"/>
      <w:bookmarkStart w:id="404" w:name="_Toc510534058"/>
      <w:bookmarkStart w:id="405" w:name="_Toc528945003"/>
      <w:r w:rsidRPr="00D01B42">
        <w:t>Technology acceptance constructs</w:t>
      </w:r>
      <w:bookmarkEnd w:id="402"/>
      <w:bookmarkEnd w:id="403"/>
      <w:bookmarkEnd w:id="404"/>
      <w:bookmarkEnd w:id="405"/>
    </w:p>
    <w:p w:rsidR="001764DF" w:rsidRPr="00D01B42" w:rsidRDefault="001764DF" w:rsidP="001764DF">
      <w:pPr>
        <w:pStyle w:val="Normal1"/>
        <w:jc w:val="both"/>
        <w:rPr>
          <w:color w:val="000000" w:themeColor="text1"/>
          <w:lang w:val="en-GB"/>
        </w:rPr>
      </w:pPr>
      <w:r w:rsidRPr="00D01B42">
        <w:rPr>
          <w:lang w:val="en-GB"/>
        </w:rPr>
        <w:tab/>
      </w:r>
      <w:r w:rsidRPr="00D01B42">
        <w:rPr>
          <w:color w:val="000000" w:themeColor="text1"/>
          <w:lang w:val="en-GB"/>
        </w:rPr>
        <w:t>The following section presents a description of how participants in the study answered on technology acceptance constructs. Next Tables (5.6 to 5.16) present reported technology acceptance constructs by respondents in the study.</w:t>
      </w:r>
    </w:p>
    <w:p w:rsidR="001764DF" w:rsidRPr="00D01B42" w:rsidRDefault="001764DF" w:rsidP="001764DF">
      <w:pPr>
        <w:pStyle w:val="Caption"/>
        <w:rPr>
          <w:sz w:val="16"/>
          <w:szCs w:val="16"/>
          <w:lang w:val="en-GB"/>
        </w:rPr>
      </w:pPr>
      <w:bookmarkStart w:id="406" w:name="_Toc481520565"/>
      <w:bookmarkStart w:id="407" w:name="_Toc529002908"/>
      <w:r w:rsidRPr="00D01B42">
        <w:rPr>
          <w:lang w:val="en-GB"/>
        </w:rPr>
        <w:t xml:space="preserve">Table 5.6: Reported computer use by </w:t>
      </w:r>
      <w:r w:rsidR="00DA62CE">
        <w:rPr>
          <w:lang w:val="en-GB"/>
        </w:rPr>
        <w:t xml:space="preserve">the </w:t>
      </w:r>
      <w:r w:rsidRPr="00D01B42">
        <w:rPr>
          <w:lang w:val="en-GB"/>
        </w:rPr>
        <w:t>respondents</w:t>
      </w:r>
      <w:bookmarkEnd w:id="406"/>
      <w:bookmarkEnd w:id="407"/>
    </w:p>
    <w:tbl>
      <w:tblPr>
        <w:tblStyle w:val="18"/>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4"/>
        <w:gridCol w:w="709"/>
        <w:gridCol w:w="992"/>
        <w:gridCol w:w="1134"/>
        <w:gridCol w:w="851"/>
        <w:gridCol w:w="992"/>
      </w:tblGrid>
      <w:tr w:rsidR="001764DF" w:rsidRPr="00D01B42" w:rsidTr="00BB4522">
        <w:trPr>
          <w:trHeight w:val="620"/>
        </w:trPr>
        <w:tc>
          <w:tcPr>
            <w:tcW w:w="3544" w:type="dxa"/>
            <w:shd w:val="clear" w:color="auto" w:fill="FFFFFF"/>
            <w:vAlign w:val="center"/>
          </w:tcPr>
          <w:p w:rsidR="001764DF" w:rsidRPr="00D01B42" w:rsidRDefault="001764DF" w:rsidP="00BB4522">
            <w:pPr>
              <w:pStyle w:val="Normal1"/>
              <w:spacing w:before="0" w:after="0"/>
              <w:ind w:right="60"/>
              <w:jc w:val="both"/>
              <w:rPr>
                <w:b/>
                <w:lang w:val="en-GB"/>
              </w:rPr>
            </w:pPr>
            <w:r w:rsidRPr="00D01B42">
              <w:rPr>
                <w:rFonts w:eastAsia="Times New Roman"/>
                <w:b/>
                <w:lang w:val="en-GB"/>
              </w:rPr>
              <w:t>VARIABLE: Computer use</w:t>
            </w:r>
          </w:p>
        </w:tc>
        <w:tc>
          <w:tcPr>
            <w:tcW w:w="709" w:type="dxa"/>
            <w:shd w:val="clear" w:color="auto" w:fill="FFFFFF"/>
            <w:vAlign w:val="center"/>
          </w:tcPr>
          <w:p w:rsidR="001764DF" w:rsidRPr="00D01B42" w:rsidRDefault="001764DF" w:rsidP="00BB4522">
            <w:pPr>
              <w:pStyle w:val="Normal1"/>
              <w:spacing w:before="0" w:after="0"/>
              <w:ind w:right="-1"/>
              <w:jc w:val="center"/>
              <w:rPr>
                <w:b/>
                <w:sz w:val="20"/>
                <w:szCs w:val="20"/>
                <w:lang w:val="en-GB"/>
              </w:rPr>
            </w:pPr>
            <w:r w:rsidRPr="00D01B42">
              <w:rPr>
                <w:rFonts w:eastAsia="Times New Roman"/>
                <w:b/>
                <w:sz w:val="20"/>
                <w:szCs w:val="20"/>
                <w:lang w:val="en-GB"/>
              </w:rPr>
              <w:t>N</w:t>
            </w:r>
          </w:p>
        </w:tc>
        <w:tc>
          <w:tcPr>
            <w:tcW w:w="992" w:type="dxa"/>
            <w:shd w:val="clear" w:color="auto" w:fill="FFFFFF"/>
            <w:vAlign w:val="center"/>
          </w:tcPr>
          <w:p w:rsidR="001764DF" w:rsidRPr="00D01B42" w:rsidRDefault="001764DF" w:rsidP="00BB4522">
            <w:pPr>
              <w:pStyle w:val="Normal1"/>
              <w:spacing w:before="0" w:after="0"/>
              <w:ind w:right="60"/>
              <w:jc w:val="center"/>
              <w:rPr>
                <w:b/>
                <w:sz w:val="20"/>
                <w:szCs w:val="20"/>
                <w:lang w:val="en-GB"/>
              </w:rPr>
            </w:pPr>
            <w:r w:rsidRPr="00D01B42">
              <w:rPr>
                <w:rFonts w:eastAsia="Times New Roman"/>
                <w:b/>
                <w:sz w:val="20"/>
                <w:szCs w:val="20"/>
                <w:lang w:val="en-GB"/>
              </w:rPr>
              <w:t>Minimum</w:t>
            </w:r>
          </w:p>
        </w:tc>
        <w:tc>
          <w:tcPr>
            <w:tcW w:w="1134" w:type="dxa"/>
            <w:shd w:val="clear" w:color="auto" w:fill="FFFFFF"/>
            <w:vAlign w:val="center"/>
          </w:tcPr>
          <w:p w:rsidR="001764DF" w:rsidRPr="00D01B42" w:rsidRDefault="001764DF" w:rsidP="00BB4522">
            <w:pPr>
              <w:pStyle w:val="Normal1"/>
              <w:spacing w:before="0" w:after="0"/>
              <w:ind w:right="60"/>
              <w:jc w:val="center"/>
              <w:rPr>
                <w:b/>
                <w:sz w:val="20"/>
                <w:szCs w:val="20"/>
                <w:lang w:val="en-GB"/>
              </w:rPr>
            </w:pPr>
            <w:r w:rsidRPr="00D01B42">
              <w:rPr>
                <w:rFonts w:eastAsia="Times New Roman"/>
                <w:b/>
                <w:sz w:val="20"/>
                <w:szCs w:val="20"/>
                <w:lang w:val="en-GB"/>
              </w:rPr>
              <w:t>Maximum</w:t>
            </w:r>
          </w:p>
        </w:tc>
        <w:tc>
          <w:tcPr>
            <w:tcW w:w="851" w:type="dxa"/>
            <w:shd w:val="clear" w:color="auto" w:fill="FFFFFF"/>
            <w:vAlign w:val="center"/>
          </w:tcPr>
          <w:p w:rsidR="001764DF" w:rsidRPr="00D01B42" w:rsidRDefault="00997A46" w:rsidP="00BB4522">
            <w:pPr>
              <w:pStyle w:val="Normal1"/>
              <w:spacing w:before="0" w:after="0"/>
              <w:ind w:right="60"/>
              <w:jc w:val="center"/>
              <w:rPr>
                <w:b/>
                <w:sz w:val="20"/>
                <w:szCs w:val="20"/>
                <w:lang w:val="en-GB"/>
              </w:rPr>
            </w:pPr>
            <m:oMathPara>
              <m:oMath>
                <m:acc>
                  <m:accPr>
                    <m:chr m:val="̅"/>
                    <m:ctrlPr>
                      <w:rPr>
                        <w:rFonts w:ascii="Cambria Math" w:eastAsia="Times New Roman" w:hAnsi="Cambria Math"/>
                        <w:b/>
                        <w:i/>
                        <w:sz w:val="20"/>
                        <w:szCs w:val="20"/>
                        <w:lang w:val="en-GB"/>
                      </w:rPr>
                    </m:ctrlPr>
                  </m:accPr>
                  <m:e>
                    <m:r>
                      <m:rPr>
                        <m:sty m:val="bi"/>
                      </m:rPr>
                      <w:rPr>
                        <w:rFonts w:ascii="Cambria Math" w:eastAsia="Times New Roman" w:hAnsi="Cambria Math"/>
                        <w:sz w:val="20"/>
                        <w:szCs w:val="20"/>
                        <w:lang w:val="en-GB"/>
                      </w:rPr>
                      <m:t>x</m:t>
                    </m:r>
                  </m:e>
                </m:acc>
              </m:oMath>
            </m:oMathPara>
          </w:p>
        </w:tc>
        <w:tc>
          <w:tcPr>
            <w:tcW w:w="992" w:type="dxa"/>
            <w:shd w:val="clear" w:color="auto" w:fill="FFFFFF"/>
            <w:vAlign w:val="center"/>
          </w:tcPr>
          <w:p w:rsidR="001764DF" w:rsidRPr="00D01B42" w:rsidRDefault="001764DF" w:rsidP="00BB4522">
            <w:pPr>
              <w:pStyle w:val="Normal1"/>
              <w:spacing w:before="0" w:after="0"/>
              <w:ind w:right="60"/>
              <w:jc w:val="center"/>
              <w:rPr>
                <w:b/>
                <w:sz w:val="20"/>
                <w:szCs w:val="20"/>
                <w:lang w:val="en-GB"/>
              </w:rPr>
            </w:pPr>
            <w:r w:rsidRPr="00D01B42">
              <w:rPr>
                <w:rFonts w:eastAsia="Times New Roman"/>
                <w:b/>
                <w:sz w:val="20"/>
                <w:szCs w:val="20"/>
                <w:lang w:val="en-GB"/>
              </w:rPr>
              <w:t>SD</w:t>
            </w:r>
          </w:p>
        </w:tc>
      </w:tr>
      <w:tr w:rsidR="001764DF" w:rsidRPr="00D01B42" w:rsidTr="00BB4522">
        <w:trPr>
          <w:trHeight w:val="600"/>
        </w:trPr>
        <w:tc>
          <w:tcPr>
            <w:tcW w:w="3544" w:type="dxa"/>
            <w:shd w:val="clear" w:color="auto" w:fill="FFFFFF"/>
            <w:vAlign w:val="center"/>
          </w:tcPr>
          <w:p w:rsidR="001764DF" w:rsidRPr="00D01B42" w:rsidRDefault="001764DF" w:rsidP="00BB4522">
            <w:pPr>
              <w:pStyle w:val="Normal1"/>
              <w:spacing w:before="0" w:after="0" w:line="240" w:lineRule="auto"/>
              <w:ind w:right="60"/>
              <w:rPr>
                <w:sz w:val="20"/>
                <w:szCs w:val="20"/>
                <w:lang w:val="en-GB"/>
              </w:rPr>
            </w:pPr>
            <w:r w:rsidRPr="00D01B42">
              <w:rPr>
                <w:rFonts w:eastAsia="Times New Roman"/>
                <w:sz w:val="20"/>
                <w:szCs w:val="20"/>
                <w:lang w:val="en-GB"/>
              </w:rPr>
              <w:t>Approximately for how long have you been using computers (years)?</w:t>
            </w:r>
          </w:p>
        </w:tc>
        <w:tc>
          <w:tcPr>
            <w:tcW w:w="709"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458</w:t>
            </w:r>
          </w:p>
        </w:tc>
        <w:tc>
          <w:tcPr>
            <w:tcW w:w="992"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1.00</w:t>
            </w:r>
          </w:p>
        </w:tc>
        <w:tc>
          <w:tcPr>
            <w:tcW w:w="1134"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30.00</w:t>
            </w:r>
          </w:p>
        </w:tc>
        <w:tc>
          <w:tcPr>
            <w:tcW w:w="851"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12.3</w:t>
            </w:r>
          </w:p>
        </w:tc>
        <w:tc>
          <w:tcPr>
            <w:tcW w:w="992"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4.96</w:t>
            </w:r>
          </w:p>
        </w:tc>
      </w:tr>
      <w:tr w:rsidR="001764DF" w:rsidRPr="00D01B42" w:rsidTr="00BB4522">
        <w:trPr>
          <w:trHeight w:val="620"/>
        </w:trPr>
        <w:tc>
          <w:tcPr>
            <w:tcW w:w="3544" w:type="dxa"/>
            <w:shd w:val="clear" w:color="auto" w:fill="FFFFFF"/>
            <w:vAlign w:val="center"/>
          </w:tcPr>
          <w:p w:rsidR="001764DF" w:rsidRPr="00D01B42" w:rsidRDefault="001764DF" w:rsidP="00BB4522">
            <w:pPr>
              <w:pStyle w:val="Normal1"/>
              <w:spacing w:before="0" w:after="0" w:line="240" w:lineRule="auto"/>
              <w:ind w:right="60"/>
              <w:rPr>
                <w:sz w:val="20"/>
                <w:szCs w:val="20"/>
                <w:lang w:val="en-GB"/>
              </w:rPr>
            </w:pPr>
            <w:r w:rsidRPr="00D01B42">
              <w:rPr>
                <w:rFonts w:eastAsia="Times New Roman"/>
                <w:sz w:val="20"/>
                <w:szCs w:val="20"/>
                <w:lang w:val="en-GB"/>
              </w:rPr>
              <w:t>On average, how many hours a day do you use a computer (hours per day)?</w:t>
            </w:r>
          </w:p>
        </w:tc>
        <w:tc>
          <w:tcPr>
            <w:tcW w:w="709"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458</w:t>
            </w:r>
          </w:p>
        </w:tc>
        <w:tc>
          <w:tcPr>
            <w:tcW w:w="992"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1.00</w:t>
            </w:r>
          </w:p>
        </w:tc>
        <w:tc>
          <w:tcPr>
            <w:tcW w:w="1134"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13.00</w:t>
            </w:r>
          </w:p>
        </w:tc>
        <w:tc>
          <w:tcPr>
            <w:tcW w:w="851"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7.5</w:t>
            </w:r>
          </w:p>
        </w:tc>
        <w:tc>
          <w:tcPr>
            <w:tcW w:w="992" w:type="dxa"/>
            <w:shd w:val="clear" w:color="auto" w:fill="FFFFFF"/>
            <w:vAlign w:val="center"/>
          </w:tcPr>
          <w:p w:rsidR="001764DF" w:rsidRPr="00D01B42" w:rsidRDefault="001764DF" w:rsidP="00BB4522">
            <w:pPr>
              <w:pStyle w:val="Normal1"/>
              <w:spacing w:before="0" w:after="0"/>
              <w:ind w:right="60"/>
              <w:jc w:val="center"/>
              <w:rPr>
                <w:sz w:val="20"/>
                <w:szCs w:val="20"/>
                <w:lang w:val="en-GB"/>
              </w:rPr>
            </w:pPr>
            <w:r w:rsidRPr="00D01B42">
              <w:rPr>
                <w:rFonts w:eastAsia="Times New Roman"/>
                <w:sz w:val="20"/>
                <w:szCs w:val="20"/>
                <w:lang w:val="en-GB"/>
              </w:rPr>
              <w:t>2.64</w:t>
            </w:r>
          </w:p>
        </w:tc>
      </w:tr>
    </w:tbl>
    <w:p w:rsidR="001764DF" w:rsidRPr="00D01B42" w:rsidRDefault="001764DF" w:rsidP="001764DF">
      <w:pPr>
        <w:pStyle w:val="Normal1"/>
        <w:spacing w:after="0"/>
        <w:jc w:val="both"/>
        <w:rPr>
          <w:rFonts w:eastAsia="Times New Roman"/>
          <w:lang w:val="en-GB"/>
        </w:rPr>
      </w:pPr>
      <w:r w:rsidRPr="00D01B42">
        <w:rPr>
          <w:rFonts w:eastAsia="Times New Roman"/>
          <w:lang w:val="en-GB"/>
        </w:rPr>
        <w:tab/>
        <w:t>Table 5.6 shows the descriptive statistics for use of computers by respondents. The respondents reported having used computers from between 1 to 30 years in their life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Pr="00D01B42">
        <w:rPr>
          <w:rFonts w:eastAsia="Times New Roman"/>
          <w:lang w:val="en-GB"/>
        </w:rPr>
        <w:t>=12.3, SD=4.96). They reported using a computer from between 1 and 13 hours per day (</w:t>
      </w:r>
      <m:oMath>
        <m:acc>
          <m:accPr>
            <m:chr m:val="̅"/>
            <m:ctrlPr>
              <w:rPr>
                <w:rFonts w:ascii="Cambria Math" w:eastAsia="Times New Roman" w:hAnsi="Cambria Math"/>
                <w:i/>
                <w:lang w:val="en-GB"/>
              </w:rPr>
            </m:ctrlPr>
          </m:accPr>
          <m:e>
            <m:r>
              <w:rPr>
                <w:rFonts w:ascii="Cambria Math" w:eastAsia="Times New Roman" w:hAnsi="Cambria Math"/>
                <w:lang w:val="en-GB"/>
              </w:rPr>
              <m:t>x</m:t>
            </m:r>
          </m:e>
        </m:acc>
      </m:oMath>
      <w:r w:rsidRPr="00D01B42">
        <w:rPr>
          <w:rFonts w:eastAsia="Times New Roman"/>
          <w:lang w:val="en-GB"/>
        </w:rPr>
        <w:t xml:space="preserve">=7.5 hours, SD=2.64). A large proportion of respondents (n=378; 82.5%) were using mobile devices to access the Internet, such as a tablet, smartphones, Iphones and/or laptops. </w:t>
      </w:r>
      <w:r w:rsidRPr="00D01B42">
        <w:rPr>
          <w:rFonts w:eastAsia="Times New Roman"/>
          <w:lang w:val="en-GB"/>
        </w:rPr>
        <w:br w:type="page"/>
      </w:r>
    </w:p>
    <w:p w:rsidR="001764DF" w:rsidRPr="00D01B42" w:rsidRDefault="001764DF" w:rsidP="001764DF">
      <w:pPr>
        <w:pStyle w:val="Caption"/>
        <w:rPr>
          <w:lang w:val="en-GB"/>
        </w:rPr>
      </w:pPr>
      <w:bookmarkStart w:id="408" w:name="_Toc481520566"/>
      <w:bookmarkStart w:id="409" w:name="_Toc529002909"/>
      <w:r w:rsidRPr="00D01B42">
        <w:rPr>
          <w:lang w:val="en-GB"/>
        </w:rPr>
        <w:lastRenderedPageBreak/>
        <w:t xml:space="preserve">Table 5.7: Reported the Internet use by </w:t>
      </w:r>
      <w:r w:rsidR="00DA62CE">
        <w:rPr>
          <w:lang w:val="en-GB"/>
        </w:rPr>
        <w:t xml:space="preserve">the </w:t>
      </w:r>
      <w:r w:rsidRPr="00D01B42">
        <w:rPr>
          <w:lang w:val="en-GB"/>
        </w:rPr>
        <w:t>respondents</w:t>
      </w:r>
      <w:bookmarkEnd w:id="408"/>
      <w:bookmarkEnd w:id="409"/>
    </w:p>
    <w:tbl>
      <w:tblPr>
        <w:tblStyle w:val="17"/>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60"/>
        <w:gridCol w:w="990"/>
        <w:gridCol w:w="810"/>
        <w:gridCol w:w="900"/>
        <w:gridCol w:w="900"/>
        <w:gridCol w:w="900"/>
      </w:tblGrid>
      <w:tr w:rsidR="001764DF" w:rsidRPr="00D01B42" w:rsidTr="00DF7EC7">
        <w:trPr>
          <w:trHeight w:val="380"/>
        </w:trPr>
        <w:tc>
          <w:tcPr>
            <w:tcW w:w="3960" w:type="dxa"/>
            <w:vMerge w:val="restart"/>
            <w:vAlign w:val="center"/>
          </w:tcPr>
          <w:p w:rsidR="001764DF" w:rsidRPr="00D01B42" w:rsidRDefault="001764DF" w:rsidP="00BB4522">
            <w:pPr>
              <w:pStyle w:val="Normal1"/>
              <w:keepNext/>
              <w:spacing w:before="0"/>
              <w:jc w:val="both"/>
              <w:rPr>
                <w:rFonts w:eastAsia="Times New Roman"/>
                <w:sz w:val="20"/>
                <w:szCs w:val="20"/>
                <w:lang w:val="en-GB"/>
              </w:rPr>
            </w:pPr>
            <w:r w:rsidRPr="00D01B42">
              <w:rPr>
                <w:rFonts w:eastAsia="Times New Roman"/>
                <w:b/>
                <w:sz w:val="20"/>
                <w:szCs w:val="20"/>
                <w:lang w:val="en-GB"/>
              </w:rPr>
              <w:t>Variable:</w:t>
            </w:r>
            <w:r w:rsidRPr="00D01B42">
              <w:rPr>
                <w:rFonts w:eastAsia="Times New Roman"/>
                <w:sz w:val="20"/>
                <w:szCs w:val="20"/>
                <w:lang w:val="en-GB"/>
              </w:rPr>
              <w:t xml:space="preserve"> </w:t>
            </w:r>
          </w:p>
          <w:p w:rsidR="001764DF" w:rsidRPr="00D01B42" w:rsidRDefault="001764DF" w:rsidP="00BB4522">
            <w:pPr>
              <w:pStyle w:val="Normal1"/>
              <w:keepNext/>
              <w:spacing w:before="0"/>
              <w:jc w:val="both"/>
              <w:rPr>
                <w:b/>
                <w:lang w:val="en-GB"/>
              </w:rPr>
            </w:pPr>
            <w:r w:rsidRPr="00D01B42">
              <w:rPr>
                <w:rFonts w:eastAsia="Times New Roman"/>
                <w:b/>
                <w:sz w:val="20"/>
                <w:szCs w:val="20"/>
                <w:lang w:val="en-GB"/>
              </w:rPr>
              <w:t>The Internet use</w:t>
            </w:r>
          </w:p>
        </w:tc>
        <w:tc>
          <w:tcPr>
            <w:tcW w:w="4500" w:type="dxa"/>
            <w:gridSpan w:val="5"/>
            <w:vAlign w:val="center"/>
          </w:tcPr>
          <w:p w:rsidR="00DF7EC7" w:rsidRDefault="001764DF" w:rsidP="00BB4522">
            <w:pPr>
              <w:pStyle w:val="Normal1"/>
              <w:keepNext/>
              <w:spacing w:before="0" w:after="0"/>
              <w:jc w:val="center"/>
              <w:rPr>
                <w:rFonts w:eastAsia="Times New Roman"/>
                <w:b/>
                <w:sz w:val="20"/>
                <w:szCs w:val="20"/>
                <w:lang w:val="en-GB"/>
              </w:rPr>
            </w:pPr>
            <w:r w:rsidRPr="00D01B42">
              <w:rPr>
                <w:rFonts w:eastAsia="Times New Roman"/>
                <w:b/>
                <w:sz w:val="20"/>
                <w:szCs w:val="20"/>
                <w:lang w:val="en-GB"/>
              </w:rPr>
              <w:t xml:space="preserve">Reported use of the Internet by respondents </w:t>
            </w:r>
          </w:p>
          <w:p w:rsidR="001764DF" w:rsidRPr="00D01B42" w:rsidRDefault="00DF7EC7" w:rsidP="00BB4522">
            <w:pPr>
              <w:pStyle w:val="Normal1"/>
              <w:keepNext/>
              <w:spacing w:before="0" w:after="0"/>
              <w:jc w:val="center"/>
              <w:rPr>
                <w:b/>
                <w:sz w:val="20"/>
                <w:szCs w:val="20"/>
                <w:lang w:val="en-GB"/>
              </w:rPr>
            </w:pPr>
            <w:r>
              <w:rPr>
                <w:rFonts w:eastAsia="Times New Roman"/>
                <w:b/>
                <w:sz w:val="20"/>
                <w:szCs w:val="20"/>
                <w:lang w:val="en-GB"/>
              </w:rPr>
              <w:t>N</w:t>
            </w:r>
            <w:r w:rsidR="001764DF" w:rsidRPr="00D01B42">
              <w:rPr>
                <w:rFonts w:eastAsia="Times New Roman"/>
                <w:b/>
                <w:sz w:val="20"/>
                <w:szCs w:val="20"/>
                <w:lang w:val="en-GB"/>
              </w:rPr>
              <w:t xml:space="preserve"> (%)</w:t>
            </w:r>
          </w:p>
        </w:tc>
      </w:tr>
      <w:tr w:rsidR="00FC32E2" w:rsidRPr="00D01B42" w:rsidTr="00DF7EC7">
        <w:trPr>
          <w:trHeight w:val="120"/>
        </w:trPr>
        <w:tc>
          <w:tcPr>
            <w:tcW w:w="3960" w:type="dxa"/>
            <w:vMerge/>
            <w:vAlign w:val="center"/>
          </w:tcPr>
          <w:p w:rsidR="001764DF" w:rsidRPr="00D01B42" w:rsidRDefault="001764DF" w:rsidP="00BB4522">
            <w:pPr>
              <w:pStyle w:val="Normal1"/>
              <w:keepNext/>
              <w:spacing w:before="0" w:after="0"/>
              <w:jc w:val="both"/>
              <w:rPr>
                <w:sz w:val="20"/>
                <w:szCs w:val="20"/>
                <w:lang w:val="en-GB"/>
              </w:rPr>
            </w:pPr>
          </w:p>
        </w:tc>
        <w:tc>
          <w:tcPr>
            <w:tcW w:w="990" w:type="dxa"/>
            <w:vAlign w:val="center"/>
          </w:tcPr>
          <w:p w:rsidR="001764DF" w:rsidRPr="00D01B42" w:rsidRDefault="001764DF" w:rsidP="000F4FF9">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Never/</w:t>
            </w:r>
            <w:r w:rsidR="000F4FF9" w:rsidRPr="00D01B42">
              <w:rPr>
                <w:rFonts w:eastAsia="Times New Roman"/>
                <w:b/>
                <w:sz w:val="20"/>
                <w:szCs w:val="20"/>
                <w:vertAlign w:val="superscript"/>
                <w:lang w:val="en-GB"/>
              </w:rPr>
              <w:t>r</w:t>
            </w:r>
            <w:r w:rsidRPr="00D01B42">
              <w:rPr>
                <w:rFonts w:eastAsia="Times New Roman"/>
                <w:b/>
                <w:sz w:val="20"/>
                <w:szCs w:val="20"/>
                <w:vertAlign w:val="superscript"/>
                <w:lang w:val="en-GB"/>
              </w:rPr>
              <w:t>arely</w:t>
            </w:r>
          </w:p>
        </w:tc>
        <w:tc>
          <w:tcPr>
            <w:tcW w:w="81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1-2 times month</w:t>
            </w:r>
          </w:p>
        </w:tc>
        <w:tc>
          <w:tcPr>
            <w:tcW w:w="90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1-2 times week</w:t>
            </w:r>
          </w:p>
        </w:tc>
        <w:tc>
          <w:tcPr>
            <w:tcW w:w="90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Several times a day</w:t>
            </w:r>
          </w:p>
        </w:tc>
        <w:tc>
          <w:tcPr>
            <w:tcW w:w="90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Total</w:t>
            </w:r>
          </w:p>
        </w:tc>
      </w:tr>
      <w:tr w:rsidR="00FC32E2" w:rsidRPr="00D01B42" w:rsidTr="00DF7EC7">
        <w:trPr>
          <w:trHeight w:val="1080"/>
        </w:trPr>
        <w:tc>
          <w:tcPr>
            <w:tcW w:w="3960" w:type="dxa"/>
            <w:vAlign w:val="center"/>
          </w:tcPr>
          <w:p w:rsidR="001764DF" w:rsidRPr="00D01B42" w:rsidRDefault="001764DF" w:rsidP="00BB4522">
            <w:pPr>
              <w:pStyle w:val="Normal1"/>
              <w:keepNext/>
              <w:spacing w:before="0" w:after="0" w:line="240" w:lineRule="auto"/>
              <w:rPr>
                <w:b/>
                <w:sz w:val="20"/>
                <w:szCs w:val="20"/>
                <w:lang w:val="en-GB"/>
              </w:rPr>
            </w:pPr>
            <w:r w:rsidRPr="00D01B42">
              <w:rPr>
                <w:rFonts w:eastAsia="Times New Roman"/>
                <w:sz w:val="20"/>
                <w:szCs w:val="20"/>
                <w:lang w:val="en-GB"/>
              </w:rPr>
              <w:t>Approximately how often do you use the Internet for personal needs, such as entertainment, online banking, and social networking?</w:t>
            </w:r>
          </w:p>
        </w:tc>
        <w:tc>
          <w:tcPr>
            <w:tcW w:w="99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34 (7.4)</w:t>
            </w:r>
          </w:p>
        </w:tc>
        <w:tc>
          <w:tcPr>
            <w:tcW w:w="81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16 (3.5)</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104 (22.7)</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304 (66.4)</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458 (100)</w:t>
            </w:r>
          </w:p>
        </w:tc>
      </w:tr>
      <w:tr w:rsidR="00FC32E2" w:rsidRPr="00D01B42" w:rsidTr="00DF7EC7">
        <w:trPr>
          <w:trHeight w:val="880"/>
        </w:trPr>
        <w:tc>
          <w:tcPr>
            <w:tcW w:w="396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Approximately how often do you use the Internet for professional purposes, such as accessing or storing patient information?</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19 (4.1)</w:t>
            </w:r>
          </w:p>
        </w:tc>
        <w:tc>
          <w:tcPr>
            <w:tcW w:w="81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19 (4.1)</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56 (12.2)</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364 (79.5)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bl>
    <w:p w:rsidR="001764DF" w:rsidRPr="00D01B42" w:rsidRDefault="001764DF" w:rsidP="001764DF">
      <w:pPr>
        <w:pStyle w:val="Normal1"/>
        <w:spacing w:after="0" w:line="240" w:lineRule="auto"/>
        <w:jc w:val="both"/>
        <w:rPr>
          <w:rFonts w:eastAsia="Times New Roman"/>
          <w:lang w:val="en-GB"/>
        </w:rPr>
      </w:pPr>
      <w:r w:rsidRPr="00D01B42">
        <w:rPr>
          <w:rFonts w:eastAsia="Times New Roman"/>
          <w:lang w:val="en-GB"/>
        </w:rPr>
        <w:tab/>
        <w:t>Table 5.7 shows that a high number of respondents (n=304), or 66.4% were using the Internet for personal/fun use several times per day. An even higher number of participants (n=364) or 79.5% were using the Internet several times per day for professional reasons.</w:t>
      </w:r>
    </w:p>
    <w:p w:rsidR="001764DF" w:rsidRPr="00D01B42" w:rsidRDefault="001764DF" w:rsidP="001764DF">
      <w:pPr>
        <w:pStyle w:val="Caption"/>
        <w:rPr>
          <w:lang w:val="en-GB"/>
        </w:rPr>
      </w:pPr>
      <w:bookmarkStart w:id="410" w:name="_Toc481520567"/>
      <w:bookmarkStart w:id="411" w:name="_Toc529002910"/>
      <w:r w:rsidRPr="00D01B42">
        <w:rPr>
          <w:lang w:val="en-GB"/>
        </w:rPr>
        <w:t>Table 5.8: Reporte</w:t>
      </w:r>
      <w:r w:rsidR="00DA62CE">
        <w:rPr>
          <w:lang w:val="en-GB"/>
        </w:rPr>
        <w:t xml:space="preserve">d performance expectancy by the </w:t>
      </w:r>
      <w:r w:rsidRPr="00D01B42">
        <w:rPr>
          <w:lang w:val="en-GB"/>
        </w:rPr>
        <w:t>respondents</w:t>
      </w:r>
      <w:bookmarkEnd w:id="410"/>
      <w:bookmarkEnd w:id="411"/>
    </w:p>
    <w:tbl>
      <w:tblPr>
        <w:tblStyle w:val="16"/>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90"/>
        <w:gridCol w:w="1080"/>
        <w:gridCol w:w="990"/>
        <w:gridCol w:w="900"/>
        <w:gridCol w:w="900"/>
        <w:gridCol w:w="900"/>
        <w:gridCol w:w="900"/>
      </w:tblGrid>
      <w:tr w:rsidR="001764DF" w:rsidRPr="00D01B42" w:rsidTr="00425D87">
        <w:tc>
          <w:tcPr>
            <w:tcW w:w="2790" w:type="dxa"/>
            <w:vMerge w:val="restart"/>
            <w:vAlign w:val="center"/>
          </w:tcPr>
          <w:p w:rsidR="001764DF" w:rsidRPr="00D01B42" w:rsidRDefault="001764DF" w:rsidP="00BB4522">
            <w:pPr>
              <w:pStyle w:val="Normal1"/>
              <w:keepNext/>
              <w:spacing w:before="0" w:after="0"/>
              <w:rPr>
                <w:rFonts w:eastAsia="Times New Roman"/>
                <w:b/>
                <w:sz w:val="20"/>
                <w:szCs w:val="20"/>
                <w:lang w:val="en-GB"/>
              </w:rPr>
            </w:pPr>
            <w:r w:rsidRPr="00D01B42">
              <w:rPr>
                <w:rFonts w:eastAsia="Times New Roman"/>
                <w:b/>
                <w:sz w:val="20"/>
                <w:szCs w:val="20"/>
                <w:lang w:val="en-GB"/>
              </w:rPr>
              <w:t xml:space="preserve"> Variable: Performance expectancy</w:t>
            </w:r>
          </w:p>
        </w:tc>
        <w:tc>
          <w:tcPr>
            <w:tcW w:w="5670" w:type="dxa"/>
            <w:gridSpan w:val="6"/>
            <w:vAlign w:val="center"/>
          </w:tcPr>
          <w:p w:rsidR="001764DF" w:rsidRPr="00D01B42" w:rsidRDefault="001764DF" w:rsidP="00BB4522">
            <w:pPr>
              <w:pStyle w:val="Normal1"/>
              <w:keepNext/>
              <w:spacing w:before="0" w:after="0"/>
              <w:jc w:val="center"/>
              <w:rPr>
                <w:b/>
                <w:sz w:val="20"/>
                <w:szCs w:val="20"/>
                <w:lang w:val="en-GB"/>
              </w:rPr>
            </w:pPr>
            <w:r w:rsidRPr="00D01B42">
              <w:rPr>
                <w:rFonts w:eastAsia="Times New Roman"/>
                <w:b/>
                <w:sz w:val="20"/>
                <w:szCs w:val="20"/>
                <w:lang w:val="en-GB"/>
              </w:rPr>
              <w:t xml:space="preserve">Level of agreement </w:t>
            </w:r>
            <w:r w:rsidR="00DF7EC7">
              <w:rPr>
                <w:rFonts w:eastAsia="Times New Roman"/>
                <w:b/>
                <w:sz w:val="20"/>
                <w:szCs w:val="20"/>
                <w:lang w:val="en-GB"/>
              </w:rPr>
              <w:t>or disagreement with statement N</w:t>
            </w:r>
            <w:r w:rsidRPr="00D01B42">
              <w:rPr>
                <w:rFonts w:eastAsia="Times New Roman"/>
                <w:b/>
                <w:sz w:val="20"/>
                <w:szCs w:val="20"/>
                <w:lang w:val="en-GB"/>
              </w:rPr>
              <w:t xml:space="preserve"> (%)</w:t>
            </w:r>
          </w:p>
        </w:tc>
      </w:tr>
      <w:tr w:rsidR="00425D87" w:rsidRPr="00D01B42" w:rsidTr="00425D87">
        <w:tc>
          <w:tcPr>
            <w:tcW w:w="2790" w:type="dxa"/>
            <w:vMerge/>
            <w:vAlign w:val="center"/>
          </w:tcPr>
          <w:p w:rsidR="001764DF" w:rsidRPr="00D01B42" w:rsidRDefault="001764DF" w:rsidP="00BB4522">
            <w:pPr>
              <w:pStyle w:val="Normal1"/>
              <w:keepNext/>
              <w:spacing w:before="0" w:after="0"/>
              <w:rPr>
                <w:sz w:val="20"/>
                <w:szCs w:val="20"/>
                <w:lang w:val="en-GB"/>
              </w:rPr>
            </w:pPr>
          </w:p>
        </w:tc>
        <w:tc>
          <w:tcPr>
            <w:tcW w:w="1080" w:type="dxa"/>
            <w:vAlign w:val="center"/>
          </w:tcPr>
          <w:p w:rsidR="001764DF"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Strongly</w:t>
            </w:r>
          </w:p>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disagree</w:t>
            </w:r>
          </w:p>
        </w:tc>
        <w:tc>
          <w:tcPr>
            <w:tcW w:w="990" w:type="dxa"/>
            <w:vAlign w:val="center"/>
          </w:tcPr>
          <w:p w:rsidR="001764DF"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Moderately</w:t>
            </w:r>
          </w:p>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disagree</w:t>
            </w:r>
          </w:p>
        </w:tc>
        <w:tc>
          <w:tcPr>
            <w:tcW w:w="90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Neutral</w:t>
            </w:r>
          </w:p>
        </w:tc>
        <w:tc>
          <w:tcPr>
            <w:tcW w:w="900" w:type="dxa"/>
            <w:vAlign w:val="center"/>
          </w:tcPr>
          <w:p w:rsidR="001764DF"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Moderately</w:t>
            </w:r>
          </w:p>
          <w:p w:rsidR="001764DF"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agree</w:t>
            </w:r>
          </w:p>
        </w:tc>
        <w:tc>
          <w:tcPr>
            <w:tcW w:w="900" w:type="dxa"/>
            <w:vAlign w:val="center"/>
          </w:tcPr>
          <w:p w:rsidR="000F4FF9"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keepNext/>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agree</w:t>
            </w:r>
          </w:p>
        </w:tc>
        <w:tc>
          <w:tcPr>
            <w:tcW w:w="900" w:type="dxa"/>
            <w:vAlign w:val="center"/>
          </w:tcPr>
          <w:p w:rsidR="001764DF" w:rsidRPr="00D01B42" w:rsidRDefault="001764DF" w:rsidP="00BB4522">
            <w:pPr>
              <w:pStyle w:val="Normal1"/>
              <w:keepNext/>
              <w:spacing w:before="0" w:after="0"/>
              <w:jc w:val="center"/>
              <w:rPr>
                <w:b/>
                <w:sz w:val="20"/>
                <w:szCs w:val="20"/>
                <w:vertAlign w:val="superscript"/>
                <w:lang w:val="en-GB"/>
              </w:rPr>
            </w:pPr>
            <w:r w:rsidRPr="00D01B42">
              <w:rPr>
                <w:rFonts w:eastAsia="Times New Roman"/>
                <w:b/>
                <w:sz w:val="20"/>
                <w:szCs w:val="20"/>
                <w:vertAlign w:val="superscript"/>
                <w:lang w:val="en-GB"/>
              </w:rPr>
              <w:t>Total</w:t>
            </w:r>
          </w:p>
        </w:tc>
      </w:tr>
      <w:tr w:rsidR="00425D87" w:rsidRPr="00D01B42" w:rsidTr="00425D87">
        <w:tc>
          <w:tcPr>
            <w:tcW w:w="2790" w:type="dxa"/>
          </w:tcPr>
          <w:p w:rsidR="001764DF" w:rsidRPr="00D01B42" w:rsidRDefault="001764DF" w:rsidP="00BB4522">
            <w:pPr>
              <w:pStyle w:val="Normal1"/>
              <w:keepNext/>
              <w:spacing w:before="0" w:after="0" w:line="240" w:lineRule="auto"/>
              <w:rPr>
                <w:b/>
                <w:sz w:val="20"/>
                <w:szCs w:val="20"/>
                <w:lang w:val="en-GB"/>
              </w:rPr>
            </w:pPr>
            <w:r w:rsidRPr="00D01B42">
              <w:rPr>
                <w:rFonts w:eastAsia="Times New Roman"/>
                <w:sz w:val="20"/>
                <w:szCs w:val="20"/>
                <w:lang w:val="en-GB"/>
              </w:rPr>
              <w:t>Using EHR system would improve my job performance</w:t>
            </w:r>
          </w:p>
        </w:tc>
        <w:tc>
          <w:tcPr>
            <w:tcW w:w="108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33 (7.2)</w:t>
            </w:r>
          </w:p>
        </w:tc>
        <w:tc>
          <w:tcPr>
            <w:tcW w:w="99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15 (3.3)</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108 (23.6)</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212 (46.3)</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790" w:type="dxa"/>
          </w:tcPr>
          <w:p w:rsidR="001764DF" w:rsidRPr="00D01B42" w:rsidRDefault="001764DF" w:rsidP="00BB4522">
            <w:pPr>
              <w:pStyle w:val="Normal1"/>
              <w:keepNext/>
              <w:spacing w:before="0" w:after="0" w:line="240" w:lineRule="auto"/>
              <w:rPr>
                <w:b/>
                <w:sz w:val="20"/>
                <w:szCs w:val="20"/>
                <w:lang w:val="en-GB"/>
              </w:rPr>
            </w:pPr>
            <w:r w:rsidRPr="00D01B42">
              <w:rPr>
                <w:rFonts w:eastAsia="Times New Roman"/>
                <w:sz w:val="20"/>
                <w:szCs w:val="20"/>
                <w:lang w:val="en-GB"/>
              </w:rPr>
              <w:t>Using EHR would increase my productivity</w:t>
            </w:r>
          </w:p>
        </w:tc>
        <w:tc>
          <w:tcPr>
            <w:tcW w:w="108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36 (7.9)</w:t>
            </w:r>
          </w:p>
        </w:tc>
        <w:tc>
          <w:tcPr>
            <w:tcW w:w="99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32 (7.0)</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95 (20.7)</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91 (19.9)</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204 (44.5)</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790" w:type="dxa"/>
          </w:tcPr>
          <w:p w:rsidR="001764DF" w:rsidRPr="00D01B42" w:rsidRDefault="001764DF" w:rsidP="00BB4522">
            <w:pPr>
              <w:pStyle w:val="Normal1"/>
              <w:keepNext/>
              <w:spacing w:before="0" w:after="0" w:line="240" w:lineRule="auto"/>
              <w:rPr>
                <w:b/>
                <w:sz w:val="20"/>
                <w:szCs w:val="20"/>
                <w:lang w:val="en-GB"/>
              </w:rPr>
            </w:pPr>
            <w:r w:rsidRPr="00D01B42">
              <w:rPr>
                <w:rFonts w:eastAsia="Times New Roman"/>
                <w:sz w:val="20"/>
                <w:szCs w:val="20"/>
                <w:lang w:val="en-GB"/>
              </w:rPr>
              <w:t>Using EHR would enhance my effectiveness</w:t>
            </w:r>
          </w:p>
        </w:tc>
        <w:tc>
          <w:tcPr>
            <w:tcW w:w="108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36 (7.9)</w:t>
            </w:r>
          </w:p>
        </w:tc>
        <w:tc>
          <w:tcPr>
            <w:tcW w:w="99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21 (4.6)</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99 (21.6)</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83 (18.1)</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219 (47.8)</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458 (100)</w:t>
            </w:r>
          </w:p>
        </w:tc>
      </w:tr>
      <w:tr w:rsidR="00425D87" w:rsidRPr="00D01B42" w:rsidTr="00425D87">
        <w:tc>
          <w:tcPr>
            <w:tcW w:w="2790" w:type="dxa"/>
          </w:tcPr>
          <w:p w:rsidR="001764DF" w:rsidRPr="00D01B42" w:rsidRDefault="001764DF" w:rsidP="00BB4522">
            <w:pPr>
              <w:pStyle w:val="Normal1"/>
              <w:keepNext/>
              <w:spacing w:before="0" w:after="0" w:line="240" w:lineRule="auto"/>
              <w:rPr>
                <w:b/>
                <w:sz w:val="20"/>
                <w:szCs w:val="20"/>
                <w:lang w:val="en-GB"/>
              </w:rPr>
            </w:pPr>
            <w:r w:rsidRPr="00D01B42">
              <w:rPr>
                <w:rFonts w:eastAsia="Times New Roman"/>
                <w:sz w:val="20"/>
                <w:szCs w:val="20"/>
                <w:lang w:val="en-GB"/>
              </w:rPr>
              <w:t>Using EHR would help me to accomplish tasks more quickly</w:t>
            </w:r>
          </w:p>
        </w:tc>
        <w:tc>
          <w:tcPr>
            <w:tcW w:w="108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37 (8.1)</w:t>
            </w:r>
          </w:p>
        </w:tc>
        <w:tc>
          <w:tcPr>
            <w:tcW w:w="99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27 (5.9)</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88 (19.2)</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84 (18.3)</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222 (48.5)</w:t>
            </w:r>
          </w:p>
        </w:tc>
        <w:tc>
          <w:tcPr>
            <w:tcW w:w="900" w:type="dxa"/>
            <w:vAlign w:val="center"/>
          </w:tcPr>
          <w:p w:rsidR="001764DF" w:rsidRPr="00D01B42" w:rsidRDefault="001764DF" w:rsidP="00BB4522">
            <w:pPr>
              <w:pStyle w:val="Normal1"/>
              <w:keepNext/>
              <w:spacing w:before="0" w:after="0" w:line="240" w:lineRule="auto"/>
              <w:jc w:val="center"/>
              <w:rPr>
                <w:b/>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790" w:type="dxa"/>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Overall, I would find EHR useful for my work</w:t>
            </w:r>
          </w:p>
        </w:tc>
        <w:tc>
          <w:tcPr>
            <w:tcW w:w="108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26 (5.7)</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18 (3.9)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82 (17.9)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91 (19.9)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241 (52.6)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bl>
    <w:p w:rsidR="001764DF" w:rsidRPr="00D01B42" w:rsidRDefault="001764DF" w:rsidP="009E1C2B">
      <w:pPr>
        <w:pStyle w:val="CommentText"/>
        <w:jc w:val="both"/>
        <w:rPr>
          <w:lang w:val="en-GB"/>
        </w:rPr>
      </w:pPr>
      <w:r w:rsidRPr="00D01B42">
        <w:rPr>
          <w:rFonts w:eastAsia="Times New Roman"/>
          <w:lang w:val="en-GB"/>
        </w:rPr>
        <w:tab/>
        <w:t>Table 5.8 shows that Macedonian health professionals have high performance expectancy from the system. Over 50% of the participants in all of five measured items reported positive performance expectancy from the system, i.e., they agreed or strongly agreed with the statement. A</w:t>
      </w:r>
      <w:r w:rsidRPr="00D01B42">
        <w:rPr>
          <w:lang w:val="en-GB"/>
        </w:rPr>
        <w:t xml:space="preserve"> consistently small minority (between 9.6-14.9%) appeared to be not in favour. A consistent proportion (between 17.9-23.6%) of participants were neutral with the statements.</w:t>
      </w:r>
      <w:r w:rsidRPr="00D01B42">
        <w:rPr>
          <w:lang w:val="en-GB"/>
        </w:rPr>
        <w:br w:type="page"/>
      </w:r>
    </w:p>
    <w:p w:rsidR="001764DF" w:rsidRPr="00D01B42" w:rsidRDefault="001764DF" w:rsidP="001764DF">
      <w:pPr>
        <w:pStyle w:val="Caption"/>
        <w:rPr>
          <w:lang w:val="en-GB"/>
        </w:rPr>
      </w:pPr>
      <w:bookmarkStart w:id="412" w:name="_Toc481520568"/>
      <w:bookmarkStart w:id="413" w:name="_Toc529002911"/>
      <w:r w:rsidRPr="00D01B42">
        <w:rPr>
          <w:lang w:val="en-GB"/>
        </w:rPr>
        <w:lastRenderedPageBreak/>
        <w:t>Table 5.9: Re</w:t>
      </w:r>
      <w:r w:rsidR="00DA62CE">
        <w:rPr>
          <w:lang w:val="en-GB"/>
        </w:rPr>
        <w:t xml:space="preserve">ported effort expectancy by the </w:t>
      </w:r>
      <w:r w:rsidRPr="00D01B42">
        <w:rPr>
          <w:lang w:val="en-GB"/>
        </w:rPr>
        <w:t>respondents</w:t>
      </w:r>
      <w:bookmarkEnd w:id="412"/>
      <w:bookmarkEnd w:id="413"/>
    </w:p>
    <w:tbl>
      <w:tblPr>
        <w:tblStyle w:val="15"/>
        <w:tblW w:w="85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1170"/>
        <w:gridCol w:w="990"/>
        <w:gridCol w:w="990"/>
        <w:gridCol w:w="900"/>
        <w:gridCol w:w="990"/>
        <w:gridCol w:w="900"/>
      </w:tblGrid>
      <w:tr w:rsidR="001764DF" w:rsidRPr="00D01B42" w:rsidTr="00425D87">
        <w:tc>
          <w:tcPr>
            <w:tcW w:w="2610" w:type="dxa"/>
            <w:vMerge w:val="restart"/>
            <w:vAlign w:val="center"/>
          </w:tcPr>
          <w:p w:rsidR="001764DF" w:rsidRPr="00D01B42" w:rsidRDefault="001764DF" w:rsidP="00BB4522">
            <w:pPr>
              <w:pStyle w:val="Normal1"/>
              <w:spacing w:before="0" w:after="0"/>
              <w:jc w:val="both"/>
              <w:rPr>
                <w:b/>
                <w:sz w:val="20"/>
                <w:szCs w:val="20"/>
                <w:lang w:val="en-GB"/>
              </w:rPr>
            </w:pPr>
            <w:r w:rsidRPr="00D01B42">
              <w:rPr>
                <w:rFonts w:eastAsia="Times New Roman"/>
                <w:b/>
                <w:sz w:val="20"/>
                <w:szCs w:val="20"/>
                <w:lang w:val="en-GB"/>
              </w:rPr>
              <w:t>Variable: Effort expectancy</w:t>
            </w:r>
          </w:p>
        </w:tc>
        <w:tc>
          <w:tcPr>
            <w:tcW w:w="5940" w:type="dxa"/>
            <w:gridSpan w:val="6"/>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lang w:val="en-GB"/>
              </w:rPr>
              <w:t>Level of agreement or disagreement with statement n (%)</w:t>
            </w:r>
          </w:p>
        </w:tc>
      </w:tr>
      <w:tr w:rsidR="001764DF" w:rsidRPr="00D01B42" w:rsidTr="00425D87">
        <w:tc>
          <w:tcPr>
            <w:tcW w:w="2610" w:type="dxa"/>
            <w:vMerge/>
            <w:vAlign w:val="center"/>
          </w:tcPr>
          <w:p w:rsidR="001764DF" w:rsidRPr="00D01B42" w:rsidRDefault="001764DF" w:rsidP="00BB4522">
            <w:pPr>
              <w:pStyle w:val="Normal1"/>
              <w:spacing w:before="0" w:after="0"/>
              <w:jc w:val="both"/>
              <w:rPr>
                <w:sz w:val="20"/>
                <w:szCs w:val="20"/>
                <w:lang w:val="en-GB"/>
              </w:rPr>
            </w:pPr>
          </w:p>
        </w:tc>
        <w:tc>
          <w:tcPr>
            <w:tcW w:w="1170" w:type="dxa"/>
            <w:vAlign w:val="center"/>
          </w:tcPr>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 xml:space="preserve">Strongly </w:t>
            </w:r>
            <w:r w:rsidRPr="00D01B42">
              <w:rPr>
                <w:b/>
                <w:sz w:val="20"/>
                <w:szCs w:val="20"/>
                <w:vertAlign w:val="superscript"/>
                <w:lang w:val="en-GB"/>
              </w:rPr>
              <w:t>disagree</w:t>
            </w:r>
          </w:p>
        </w:tc>
        <w:tc>
          <w:tcPr>
            <w:tcW w:w="990" w:type="dxa"/>
            <w:vAlign w:val="center"/>
          </w:tcPr>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 xml:space="preserve">Moderately </w:t>
            </w:r>
            <w:r w:rsidRPr="00D01B42">
              <w:rPr>
                <w:b/>
                <w:sz w:val="20"/>
                <w:szCs w:val="20"/>
                <w:vertAlign w:val="superscript"/>
                <w:lang w:val="en-GB"/>
              </w:rPr>
              <w:t>disagree</w:t>
            </w:r>
          </w:p>
        </w:tc>
        <w:tc>
          <w:tcPr>
            <w:tcW w:w="990" w:type="dxa"/>
            <w:vAlign w:val="center"/>
          </w:tcPr>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Neutral</w:t>
            </w:r>
          </w:p>
        </w:tc>
        <w:tc>
          <w:tcPr>
            <w:tcW w:w="900" w:type="dxa"/>
            <w:vAlign w:val="center"/>
          </w:tcPr>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 xml:space="preserve">Moderately </w:t>
            </w:r>
            <w:r w:rsidRPr="00D01B42">
              <w:rPr>
                <w:b/>
                <w:sz w:val="20"/>
                <w:szCs w:val="20"/>
                <w:vertAlign w:val="superscript"/>
                <w:lang w:val="en-GB"/>
              </w:rPr>
              <w:t>agree</w:t>
            </w:r>
          </w:p>
        </w:tc>
        <w:tc>
          <w:tcPr>
            <w:tcW w:w="990" w:type="dxa"/>
            <w:vAlign w:val="center"/>
          </w:tcPr>
          <w:p w:rsidR="000F4FF9"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agree</w:t>
            </w:r>
          </w:p>
        </w:tc>
        <w:tc>
          <w:tcPr>
            <w:tcW w:w="900" w:type="dxa"/>
            <w:vAlign w:val="center"/>
          </w:tcPr>
          <w:p w:rsidR="001764DF" w:rsidRPr="00D01B42" w:rsidRDefault="001764DF" w:rsidP="00BB4522">
            <w:pPr>
              <w:pStyle w:val="Normal1"/>
              <w:spacing w:before="0" w:after="0"/>
              <w:jc w:val="center"/>
              <w:rPr>
                <w:b/>
                <w:sz w:val="20"/>
                <w:szCs w:val="20"/>
                <w:vertAlign w:val="superscript"/>
                <w:lang w:val="en-GB"/>
              </w:rPr>
            </w:pPr>
            <w:r w:rsidRPr="00D01B42">
              <w:rPr>
                <w:rFonts w:eastAsia="Times New Roman"/>
                <w:b/>
                <w:sz w:val="20"/>
                <w:szCs w:val="20"/>
                <w:vertAlign w:val="superscript"/>
                <w:lang w:val="en-GB"/>
              </w:rPr>
              <w:t>Total</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would find EHR easy to use</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28 (6.1)</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17 (3.7)</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110 (24.0)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17 (15.5)</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232 (50.7)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Interacting with EHR would be clear and understandable</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24 (5.2)</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18 (3.9)</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130 (28.4)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97 (21.2)</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189 (41.3)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would find it easy to get the EHR to do what I want it to do</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36 (7.9)</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30 (6.6)</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140 (30.6)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102 (22.3)</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150 (32.8)</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Interacting with EHR would require a lot of mental effort</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95(20.7)</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69 (15.1)</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135 (29.5)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64 (14.0)</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95 (20.7)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It would be easy to me to become skilled at using the EHR</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13 (2.8)</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20 (4.4)</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104 (22.7)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109 (23.8)</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212 (46.3)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will be able to use EHR effectively</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18 (3.9)</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14 (3.1)</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99 (21.6)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104 (22.7)</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223 (48.7)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Using EHR will be an easy task for me</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19 (4.1)</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21 (4.6)</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121 (26.4)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103 (22.5)</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194 (42.4)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r w:rsidR="001764DF" w:rsidRPr="00D01B42" w:rsidTr="00425D87">
        <w:tc>
          <w:tcPr>
            <w:tcW w:w="2610" w:type="dxa"/>
            <w:vAlign w:val="center"/>
          </w:tcPr>
          <w:p w:rsidR="001764DF" w:rsidRPr="00D01B42" w:rsidRDefault="001764DF" w:rsidP="00BB4522">
            <w:pPr>
              <w:pStyle w:val="Normal1"/>
              <w:spacing w:before="0" w:after="0" w:line="240" w:lineRule="auto"/>
              <w:rPr>
                <w:rFonts w:eastAsia="Times New Roman"/>
                <w:sz w:val="20"/>
                <w:szCs w:val="20"/>
                <w:lang w:val="en-GB"/>
              </w:rPr>
            </w:pPr>
            <w:r w:rsidRPr="00D01B42">
              <w:rPr>
                <w:rFonts w:eastAsia="Times New Roman"/>
                <w:sz w:val="20"/>
                <w:szCs w:val="20"/>
                <w:lang w:val="en-GB"/>
              </w:rPr>
              <w:t xml:space="preserve">I will easily work with </w:t>
            </w:r>
          </w:p>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EHR</w:t>
            </w:r>
          </w:p>
        </w:tc>
        <w:tc>
          <w:tcPr>
            <w:tcW w:w="117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21 (4.6)</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22 (4.8)</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123 (26.9)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99 (21.6)</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193 (42.1)</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bl>
    <w:p w:rsidR="001764DF" w:rsidRPr="00D01B42" w:rsidRDefault="001764DF" w:rsidP="001764DF">
      <w:pPr>
        <w:pStyle w:val="Normal1"/>
        <w:spacing w:after="0"/>
        <w:ind w:right="-90"/>
        <w:jc w:val="both"/>
        <w:rPr>
          <w:rFonts w:eastAsia="Times New Roman"/>
          <w:lang w:val="en-GB"/>
        </w:rPr>
      </w:pPr>
      <w:r w:rsidRPr="00D01B42">
        <w:rPr>
          <w:lang w:val="en-GB"/>
        </w:rPr>
        <w:tab/>
        <w:t xml:space="preserve">From Table 5.9, it can be seen that GPs in the Republic of Macedonia have high effort expectancy from the EHR system. Respondents in </w:t>
      </w:r>
      <w:r w:rsidRPr="00D01B42">
        <w:rPr>
          <w:rFonts w:eastAsia="Times New Roman"/>
          <w:lang w:val="en-GB"/>
        </w:rPr>
        <w:t>all eight items reported more than 50% positive effort expectancy from the EHR system, i.e., they agreed or strongly agreed with the statement. A small minority (between 7–14.5%) appeared to have negative attitude towards effort expectancy, and the neutral responses are higher (between 21.6-30.6%) than previous performance expectancy construct. However, the fourth item is a reverse question which possibly created confusion among respondents and the level answers were little bit different (35.8% disagree, 29.5% neutral, 34.7% agree).</w:t>
      </w:r>
      <w:r w:rsidRPr="00D01B42">
        <w:rPr>
          <w:rFonts w:eastAsia="Times New Roman"/>
          <w:lang w:val="en-GB"/>
        </w:rPr>
        <w:br w:type="page"/>
      </w:r>
    </w:p>
    <w:p w:rsidR="001764DF" w:rsidRPr="00D01B42" w:rsidRDefault="001764DF" w:rsidP="001764DF">
      <w:pPr>
        <w:pStyle w:val="Caption"/>
        <w:rPr>
          <w:lang w:val="en-GB"/>
        </w:rPr>
      </w:pPr>
      <w:bookmarkStart w:id="414" w:name="_Toc481520569"/>
      <w:bookmarkStart w:id="415" w:name="_Toc529002912"/>
      <w:r w:rsidRPr="00D01B42">
        <w:rPr>
          <w:lang w:val="en-GB"/>
        </w:rPr>
        <w:lastRenderedPageBreak/>
        <w:t xml:space="preserve">Table 5.10: Reported satisfaction with e-Health systems </w:t>
      </w:r>
      <w:r w:rsidR="00DA62CE">
        <w:rPr>
          <w:lang w:val="en-GB"/>
        </w:rPr>
        <w:t>(</w:t>
      </w:r>
      <w:r w:rsidRPr="00D01B42">
        <w:rPr>
          <w:lang w:val="en-GB"/>
        </w:rPr>
        <w:t>currently in use in the country</w:t>
      </w:r>
      <w:bookmarkEnd w:id="414"/>
      <w:r w:rsidR="00DA62CE">
        <w:rPr>
          <w:lang w:val="en-GB"/>
        </w:rPr>
        <w:t>) by the respondents</w:t>
      </w:r>
      <w:bookmarkEnd w:id="415"/>
    </w:p>
    <w:tbl>
      <w:tblPr>
        <w:tblStyle w:val="14"/>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0"/>
        <w:gridCol w:w="990"/>
        <w:gridCol w:w="900"/>
        <w:gridCol w:w="900"/>
        <w:gridCol w:w="900"/>
        <w:gridCol w:w="900"/>
        <w:gridCol w:w="900"/>
      </w:tblGrid>
      <w:tr w:rsidR="001764DF" w:rsidRPr="00D01B42" w:rsidTr="00425D87">
        <w:tc>
          <w:tcPr>
            <w:tcW w:w="2970" w:type="dxa"/>
            <w:vMerge w:val="restart"/>
            <w:vAlign w:val="center"/>
          </w:tcPr>
          <w:p w:rsidR="001764DF" w:rsidRPr="00D01B42" w:rsidRDefault="001764DF" w:rsidP="00BB4522">
            <w:pPr>
              <w:pStyle w:val="Normal1"/>
              <w:spacing w:before="0" w:after="0"/>
              <w:ind w:right="-118"/>
              <w:rPr>
                <w:b/>
                <w:sz w:val="20"/>
                <w:szCs w:val="20"/>
                <w:lang w:val="en-GB"/>
              </w:rPr>
            </w:pPr>
            <w:r w:rsidRPr="00D01B42">
              <w:rPr>
                <w:rFonts w:eastAsia="Times New Roman"/>
                <w:b/>
                <w:sz w:val="20"/>
                <w:szCs w:val="20"/>
                <w:lang w:val="en-GB"/>
              </w:rPr>
              <w:t>Variable: Satisfaction</w:t>
            </w:r>
          </w:p>
        </w:tc>
        <w:tc>
          <w:tcPr>
            <w:tcW w:w="5490" w:type="dxa"/>
            <w:gridSpan w:val="6"/>
            <w:vAlign w:val="center"/>
          </w:tcPr>
          <w:p w:rsidR="001764DF" w:rsidRPr="00D01B42" w:rsidRDefault="001764DF" w:rsidP="00BB4522">
            <w:pPr>
              <w:pStyle w:val="Normal1"/>
              <w:spacing w:before="0" w:after="0"/>
              <w:jc w:val="center"/>
              <w:rPr>
                <w:sz w:val="22"/>
                <w:lang w:val="en-GB"/>
              </w:rPr>
            </w:pPr>
            <w:r w:rsidRPr="00D01B42">
              <w:rPr>
                <w:rFonts w:eastAsia="Times New Roman"/>
                <w:b/>
                <w:sz w:val="22"/>
                <w:lang w:val="en-GB"/>
              </w:rPr>
              <w:t>Level of satisfaction with currently used e-Health systems n (%)</w:t>
            </w:r>
          </w:p>
        </w:tc>
      </w:tr>
      <w:tr w:rsidR="00425D87" w:rsidRPr="00D01B42" w:rsidTr="00425D87">
        <w:tc>
          <w:tcPr>
            <w:tcW w:w="2970" w:type="dxa"/>
            <w:vMerge/>
            <w:vAlign w:val="center"/>
          </w:tcPr>
          <w:p w:rsidR="001764DF" w:rsidRPr="00D01B42" w:rsidRDefault="001764DF" w:rsidP="00BB4522">
            <w:pPr>
              <w:pStyle w:val="Normal1"/>
              <w:spacing w:before="0" w:after="0"/>
              <w:ind w:right="-118"/>
              <w:jc w:val="both"/>
              <w:rPr>
                <w:sz w:val="20"/>
                <w:szCs w:val="20"/>
                <w:lang w:val="en-GB"/>
              </w:rPr>
            </w:pPr>
          </w:p>
        </w:tc>
        <w:tc>
          <w:tcPr>
            <w:tcW w:w="990" w:type="dxa"/>
            <w:vAlign w:val="center"/>
          </w:tcPr>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 xml:space="preserve">Strongly </w:t>
            </w:r>
            <w:r w:rsidRPr="00D01B42">
              <w:rPr>
                <w:b/>
                <w:sz w:val="20"/>
                <w:szCs w:val="20"/>
                <w:vertAlign w:val="superscript"/>
                <w:lang w:val="en-GB"/>
              </w:rPr>
              <w:t>disagree</w:t>
            </w:r>
          </w:p>
        </w:tc>
        <w:tc>
          <w:tcPr>
            <w:tcW w:w="900" w:type="dxa"/>
            <w:vAlign w:val="center"/>
          </w:tcPr>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 xml:space="preserve">Moderately </w:t>
            </w:r>
            <w:r w:rsidRPr="00D01B42">
              <w:rPr>
                <w:b/>
                <w:sz w:val="20"/>
                <w:szCs w:val="20"/>
                <w:vertAlign w:val="superscript"/>
                <w:lang w:val="en-GB"/>
              </w:rPr>
              <w:t>disagree</w:t>
            </w:r>
          </w:p>
        </w:tc>
        <w:tc>
          <w:tcPr>
            <w:tcW w:w="900" w:type="dxa"/>
            <w:vAlign w:val="center"/>
          </w:tcPr>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Neutral</w:t>
            </w:r>
          </w:p>
        </w:tc>
        <w:tc>
          <w:tcPr>
            <w:tcW w:w="900" w:type="dxa"/>
            <w:vAlign w:val="center"/>
          </w:tcPr>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 xml:space="preserve">Moderately </w:t>
            </w:r>
            <w:r w:rsidRPr="00D01B42">
              <w:rPr>
                <w:b/>
                <w:sz w:val="20"/>
                <w:szCs w:val="20"/>
                <w:vertAlign w:val="superscript"/>
                <w:lang w:val="en-GB"/>
              </w:rPr>
              <w:t>agree</w:t>
            </w:r>
          </w:p>
        </w:tc>
        <w:tc>
          <w:tcPr>
            <w:tcW w:w="900" w:type="dxa"/>
            <w:vAlign w:val="center"/>
          </w:tcPr>
          <w:p w:rsidR="000F4FF9" w:rsidRPr="00D01B42" w:rsidRDefault="001764DF" w:rsidP="00BB4522">
            <w:pPr>
              <w:pStyle w:val="Normal1"/>
              <w:spacing w:before="0" w:after="0" w:line="240" w:lineRule="auto"/>
              <w:jc w:val="center"/>
              <w:rPr>
                <w:rFonts w:eastAsia="Times New Roman"/>
                <w:b/>
                <w:sz w:val="20"/>
                <w:szCs w:val="20"/>
                <w:vertAlign w:val="superscript"/>
                <w:lang w:val="en-GB"/>
              </w:rPr>
            </w:pPr>
            <w:r w:rsidRPr="00D01B42">
              <w:rPr>
                <w:rFonts w:eastAsia="Times New Roman"/>
                <w:b/>
                <w:sz w:val="20"/>
                <w:szCs w:val="20"/>
                <w:vertAlign w:val="superscript"/>
                <w:lang w:val="en-GB"/>
              </w:rPr>
              <w:t>Strongly</w:t>
            </w:r>
          </w:p>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 xml:space="preserve"> </w:t>
            </w:r>
            <w:r w:rsidRPr="00D01B42">
              <w:rPr>
                <w:b/>
                <w:sz w:val="20"/>
                <w:szCs w:val="20"/>
                <w:vertAlign w:val="superscript"/>
                <w:lang w:val="en-GB"/>
              </w:rPr>
              <w:t>agree</w:t>
            </w:r>
          </w:p>
        </w:tc>
        <w:tc>
          <w:tcPr>
            <w:tcW w:w="900" w:type="dxa"/>
            <w:vAlign w:val="center"/>
          </w:tcPr>
          <w:p w:rsidR="001764DF" w:rsidRPr="00D01B42" w:rsidRDefault="001764DF" w:rsidP="00BB4522">
            <w:pPr>
              <w:pStyle w:val="Normal1"/>
              <w:spacing w:before="0" w:after="0" w:line="240" w:lineRule="auto"/>
              <w:jc w:val="center"/>
              <w:rPr>
                <w:b/>
                <w:sz w:val="20"/>
                <w:szCs w:val="20"/>
                <w:vertAlign w:val="superscript"/>
                <w:lang w:val="en-GB"/>
              </w:rPr>
            </w:pPr>
            <w:r w:rsidRPr="00D01B42">
              <w:rPr>
                <w:rFonts w:eastAsia="Times New Roman"/>
                <w:b/>
                <w:sz w:val="20"/>
                <w:szCs w:val="20"/>
                <w:vertAlign w:val="superscript"/>
                <w:lang w:val="en-GB"/>
              </w:rPr>
              <w:t>Total</w:t>
            </w:r>
          </w:p>
        </w:tc>
      </w:tr>
      <w:tr w:rsidR="00425D87" w:rsidRPr="00D01B42" w:rsidTr="00425D87">
        <w:tc>
          <w:tcPr>
            <w:tcW w:w="2970" w:type="dxa"/>
            <w:vAlign w:val="center"/>
          </w:tcPr>
          <w:p w:rsidR="001764DF" w:rsidRPr="00D01B42" w:rsidRDefault="001764DF" w:rsidP="00BB4522">
            <w:pPr>
              <w:pStyle w:val="Normal1"/>
              <w:spacing w:before="0" w:after="0" w:line="240" w:lineRule="auto"/>
              <w:ind w:right="-118"/>
              <w:rPr>
                <w:sz w:val="20"/>
                <w:szCs w:val="20"/>
                <w:lang w:val="en-GB"/>
              </w:rPr>
            </w:pPr>
            <w:r w:rsidRPr="00D01B42">
              <w:rPr>
                <w:rFonts w:eastAsia="Times New Roman"/>
                <w:sz w:val="20"/>
                <w:szCs w:val="20"/>
                <w:lang w:val="en-GB"/>
              </w:rPr>
              <w:t>I am satisfied with the “Electronic health card’ system that I currently use</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47 (10.3)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32 (7.0)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100 (21.8)</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78 (17.0)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201 (43.9)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970" w:type="dxa"/>
            <w:vAlign w:val="center"/>
          </w:tcPr>
          <w:p w:rsidR="001764DF" w:rsidRPr="00D01B42" w:rsidRDefault="001764DF" w:rsidP="00BB4522">
            <w:pPr>
              <w:pStyle w:val="Normal1"/>
              <w:spacing w:before="0" w:after="0" w:line="240" w:lineRule="auto"/>
              <w:ind w:right="-118"/>
              <w:rPr>
                <w:sz w:val="20"/>
                <w:szCs w:val="20"/>
                <w:lang w:val="en-GB"/>
              </w:rPr>
            </w:pPr>
            <w:r w:rsidRPr="00D01B42">
              <w:rPr>
                <w:rFonts w:eastAsia="Times New Roman"/>
                <w:sz w:val="20"/>
                <w:szCs w:val="20"/>
                <w:lang w:val="en-GB"/>
              </w:rPr>
              <w:t xml:space="preserve">I am satisfied with the ‘My term’ system that I currently use </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62 (13.5)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 (9.8)</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129 (28.2)</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132 (28.8)</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970" w:type="dxa"/>
            <w:vAlign w:val="center"/>
          </w:tcPr>
          <w:p w:rsidR="001764DF" w:rsidRPr="00D01B42" w:rsidRDefault="001764DF" w:rsidP="00BB4522">
            <w:pPr>
              <w:pStyle w:val="Normal1"/>
              <w:spacing w:before="0" w:after="0" w:line="240" w:lineRule="auto"/>
              <w:ind w:right="-118"/>
              <w:rPr>
                <w:sz w:val="20"/>
                <w:szCs w:val="20"/>
                <w:lang w:val="en-GB"/>
              </w:rPr>
            </w:pPr>
            <w:r w:rsidRPr="00D01B42">
              <w:rPr>
                <w:rFonts w:eastAsia="Times New Roman"/>
                <w:sz w:val="20"/>
                <w:szCs w:val="20"/>
                <w:lang w:val="en-GB"/>
              </w:rPr>
              <w:t>The systems I currently use have improved my performance</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44 (9.6)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48 (10.5)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125 (27.3)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151 (33.0)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970" w:type="dxa"/>
            <w:vAlign w:val="center"/>
          </w:tcPr>
          <w:p w:rsidR="001764DF" w:rsidRPr="00D01B42" w:rsidRDefault="001764DF" w:rsidP="00BB4522">
            <w:pPr>
              <w:pStyle w:val="Normal1"/>
              <w:spacing w:before="0" w:after="0" w:line="240" w:lineRule="auto"/>
              <w:ind w:right="-118"/>
              <w:rPr>
                <w:sz w:val="20"/>
                <w:szCs w:val="20"/>
                <w:lang w:val="en-GB"/>
              </w:rPr>
            </w:pPr>
            <w:r w:rsidRPr="00D01B42">
              <w:rPr>
                <w:rFonts w:eastAsia="Times New Roman"/>
                <w:sz w:val="20"/>
                <w:szCs w:val="20"/>
                <w:lang w:val="en-GB"/>
              </w:rPr>
              <w:t>My patients are satisfied with the systems that are currently used</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96 (21.0)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66 (14.4)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145 (31.7)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76 (16.6)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75 (16.4)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425D87" w:rsidRPr="00D01B42" w:rsidTr="00425D87">
        <w:tc>
          <w:tcPr>
            <w:tcW w:w="297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Overall, the systems used currently are effective</w:t>
            </w:r>
          </w:p>
        </w:tc>
        <w:tc>
          <w:tcPr>
            <w:tcW w:w="99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60 (13.1)</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48 (10.5)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144</w:t>
            </w:r>
            <w:r w:rsidR="00CF5BF4">
              <w:rPr>
                <w:rFonts w:eastAsia="Times New Roman"/>
                <w:sz w:val="16"/>
                <w:szCs w:val="16"/>
                <w:lang w:val="en-GB"/>
              </w:rPr>
              <w:t xml:space="preserve"> </w:t>
            </w:r>
            <w:r w:rsidRPr="00D01B42">
              <w:rPr>
                <w:rFonts w:eastAsia="Times New Roman"/>
                <w:sz w:val="16"/>
                <w:szCs w:val="16"/>
                <w:lang w:val="en-GB"/>
              </w:rPr>
              <w:t>(31.4)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93 (20.3)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113</w:t>
            </w:r>
            <w:r w:rsidR="00CF5BF4">
              <w:rPr>
                <w:rFonts w:eastAsia="Times New Roman"/>
                <w:sz w:val="16"/>
                <w:szCs w:val="16"/>
                <w:lang w:val="en-GB"/>
              </w:rPr>
              <w:t xml:space="preserve"> </w:t>
            </w:r>
            <w:r w:rsidRPr="00D01B42">
              <w:rPr>
                <w:rFonts w:eastAsia="Times New Roman"/>
                <w:sz w:val="16"/>
                <w:szCs w:val="16"/>
                <w:lang w:val="en-GB"/>
              </w:rPr>
              <w:t>(24.7)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bl>
    <w:p w:rsidR="001764DF" w:rsidRPr="00D01B42" w:rsidRDefault="001764DF" w:rsidP="009E1C2B">
      <w:pPr>
        <w:pStyle w:val="Normal1"/>
        <w:spacing w:after="0"/>
        <w:jc w:val="both"/>
        <w:rPr>
          <w:b/>
          <w:iCs/>
          <w:color w:val="auto"/>
          <w:szCs w:val="18"/>
          <w:lang w:val="en-GB"/>
        </w:rPr>
      </w:pPr>
      <w:r w:rsidRPr="00D01B42">
        <w:rPr>
          <w:rFonts w:eastAsia="Times New Roman"/>
          <w:lang w:val="en-GB"/>
        </w:rPr>
        <w:tab/>
      </w:r>
      <w:r w:rsidRPr="00D01B42">
        <w:rPr>
          <w:rFonts w:eastAsia="Times New Roman"/>
          <w:color w:val="000000" w:themeColor="text1"/>
          <w:lang w:val="en-GB"/>
        </w:rPr>
        <w:t>Table 5.10</w:t>
      </w:r>
      <w:r w:rsidRPr="00D01B42">
        <w:rPr>
          <w:rFonts w:eastAsia="Times New Roman"/>
          <w:b/>
          <w:color w:val="000000" w:themeColor="text1"/>
          <w:lang w:val="en-GB"/>
        </w:rPr>
        <w:t xml:space="preserve"> </w:t>
      </w:r>
      <w:r w:rsidRPr="00D01B42">
        <w:rPr>
          <w:rFonts w:eastAsia="Times New Roman"/>
          <w:color w:val="000000" w:themeColor="text1"/>
          <w:lang w:val="en-GB"/>
        </w:rPr>
        <w:t>shows the denoted level of satisfaction of respondents with e-Health systems that are currently in use in the Republic of Macedonia.  It can be seen that over 60% of respondents reported satisfaction with the currently used ‘Electronic health card’ system. However, a smaller minority (17.3%) reported that they were not satisfied with the ‘Electronic health card’ system or were neutral (21.8%). There was a relatively lower level of satisfaction with reference to the ‘My term’ online appointment system (48.5%), while 28.2% were neutral, and 23.6% did not agree. A high proportion of respondents reported that systems currently in use in the country had improved their performance (52.7%), while 27.3% were neutral, and 20.1% did not agree. Over 35% of GPs believed that their patients were not satisfied with the currently used e-Health systems in the country (‘Electronic health card’ and ‘My term’), a further 31.7% were neutral and 33% of participants agreed that their patients are satisfied with currently used e-Health systems. However, 45% of the respondents reported that currently used systems are effective, 31.4% were neutral about the effectiveness of the currently used systems, and 23.6% did not agree with the statement.</w:t>
      </w:r>
      <w:r w:rsidRPr="00D01B42">
        <w:rPr>
          <w:lang w:val="en-GB"/>
        </w:rPr>
        <w:br w:type="page"/>
      </w:r>
    </w:p>
    <w:p w:rsidR="001764DF" w:rsidRPr="00D01B42" w:rsidRDefault="001764DF" w:rsidP="001764DF">
      <w:pPr>
        <w:pStyle w:val="Caption"/>
        <w:rPr>
          <w:lang w:val="en-GB"/>
        </w:rPr>
      </w:pPr>
      <w:bookmarkStart w:id="416" w:name="_Toc481520570"/>
      <w:bookmarkStart w:id="417" w:name="_Toc529002913"/>
      <w:r w:rsidRPr="00D01B42">
        <w:rPr>
          <w:lang w:val="en-GB"/>
        </w:rPr>
        <w:lastRenderedPageBreak/>
        <w:t xml:space="preserve">Table 5.11: Reported social influence by the </w:t>
      </w:r>
      <w:bookmarkEnd w:id="416"/>
      <w:r w:rsidR="00DA62CE">
        <w:rPr>
          <w:lang w:val="en-GB"/>
        </w:rPr>
        <w:t>respondents</w:t>
      </w:r>
      <w:bookmarkEnd w:id="417"/>
    </w:p>
    <w:tbl>
      <w:tblPr>
        <w:tblStyle w:val="13"/>
        <w:tblW w:w="87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900"/>
        <w:gridCol w:w="900"/>
        <w:gridCol w:w="1080"/>
        <w:gridCol w:w="990"/>
        <w:gridCol w:w="1170"/>
        <w:gridCol w:w="1080"/>
      </w:tblGrid>
      <w:tr w:rsidR="001764DF" w:rsidRPr="00D01B42" w:rsidTr="00425D87">
        <w:tc>
          <w:tcPr>
            <w:tcW w:w="2610" w:type="dxa"/>
            <w:vMerge w:val="restart"/>
            <w:vAlign w:val="center"/>
          </w:tcPr>
          <w:p w:rsidR="001764DF" w:rsidRPr="00D01B42" w:rsidRDefault="001764DF" w:rsidP="00BB4522">
            <w:pPr>
              <w:pStyle w:val="Normal1"/>
              <w:spacing w:before="0" w:after="0"/>
              <w:rPr>
                <w:b/>
                <w:sz w:val="20"/>
                <w:szCs w:val="20"/>
                <w:lang w:val="en-GB"/>
              </w:rPr>
            </w:pPr>
            <w:r w:rsidRPr="00D01B42">
              <w:rPr>
                <w:rFonts w:eastAsia="Times New Roman"/>
                <w:b/>
                <w:sz w:val="20"/>
                <w:szCs w:val="20"/>
                <w:lang w:val="en-GB"/>
              </w:rPr>
              <w:t>Variable: Social influence</w:t>
            </w:r>
          </w:p>
        </w:tc>
        <w:tc>
          <w:tcPr>
            <w:tcW w:w="6120" w:type="dxa"/>
            <w:gridSpan w:val="6"/>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lang w:val="en-GB"/>
              </w:rPr>
              <w:t>Level of agreement or disagreement with statement n (%)</w:t>
            </w:r>
          </w:p>
        </w:tc>
      </w:tr>
      <w:tr w:rsidR="00425D87" w:rsidRPr="00D01B42" w:rsidTr="00425D87">
        <w:tc>
          <w:tcPr>
            <w:tcW w:w="2610" w:type="dxa"/>
            <w:vMerge/>
            <w:vAlign w:val="center"/>
          </w:tcPr>
          <w:p w:rsidR="001764DF" w:rsidRPr="00D01B42" w:rsidRDefault="001764DF" w:rsidP="00BB4522">
            <w:pPr>
              <w:pStyle w:val="Normal1"/>
              <w:spacing w:before="0" w:after="0"/>
              <w:jc w:val="both"/>
              <w:rPr>
                <w:sz w:val="20"/>
                <w:szCs w:val="20"/>
                <w:lang w:val="en-GB"/>
              </w:rPr>
            </w:pP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Strongly disagree</w:t>
            </w:r>
          </w:p>
        </w:tc>
        <w:tc>
          <w:tcPr>
            <w:tcW w:w="900" w:type="dxa"/>
            <w:vAlign w:val="center"/>
          </w:tcPr>
          <w:p w:rsidR="001764DF"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Moderately disagree</w:t>
            </w: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Neutral</w:t>
            </w:r>
          </w:p>
        </w:tc>
        <w:tc>
          <w:tcPr>
            <w:tcW w:w="99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agree</w:t>
            </w:r>
          </w:p>
        </w:tc>
        <w:tc>
          <w:tcPr>
            <w:tcW w:w="1170" w:type="dxa"/>
            <w:vAlign w:val="center"/>
          </w:tcPr>
          <w:p w:rsidR="000F4FF9"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agree</w:t>
            </w: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Total</w:t>
            </w:r>
          </w:p>
        </w:tc>
      </w:tr>
      <w:tr w:rsidR="00425D87"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In general, EHR will be well approved by most of my colleagues</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36 (7.9)</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24 (5.2)</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152 (33.2)</w:t>
            </w:r>
          </w:p>
        </w:tc>
        <w:tc>
          <w:tcPr>
            <w:tcW w:w="99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91 (19.9)</w:t>
            </w:r>
          </w:p>
        </w:tc>
        <w:tc>
          <w:tcPr>
            <w:tcW w:w="117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155 (33.8)</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458 (100)</w:t>
            </w:r>
          </w:p>
        </w:tc>
      </w:tr>
      <w:tr w:rsidR="00425D87"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The colleagues I respect most would accept EHR</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33 (7.2)</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18 (3.9)</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137 (29.9)</w:t>
            </w:r>
          </w:p>
        </w:tc>
        <w:tc>
          <w:tcPr>
            <w:tcW w:w="99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89 (19.4)</w:t>
            </w:r>
          </w:p>
        </w:tc>
        <w:tc>
          <w:tcPr>
            <w:tcW w:w="117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181 (39.5)</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458</w:t>
            </w:r>
            <w:r w:rsidRPr="00D01B42">
              <w:rPr>
                <w:sz w:val="20"/>
                <w:szCs w:val="20"/>
                <w:lang w:val="en-GB"/>
              </w:rPr>
              <w:t xml:space="preserve"> </w:t>
            </w:r>
            <w:r w:rsidRPr="00D01B42">
              <w:rPr>
                <w:rFonts w:eastAsia="Times New Roman"/>
                <w:sz w:val="20"/>
                <w:szCs w:val="20"/>
                <w:lang w:val="en-GB"/>
              </w:rPr>
              <w:t>(100)</w:t>
            </w:r>
          </w:p>
        </w:tc>
      </w:tr>
      <w:tr w:rsidR="00425D87"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People who influence my behaviour think that I should use the EHR if it is implemented</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37 (8.1)</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22 (4.8)</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145 (31.7)</w:t>
            </w:r>
          </w:p>
        </w:tc>
        <w:tc>
          <w:tcPr>
            <w:tcW w:w="99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88 (19.2)</w:t>
            </w:r>
          </w:p>
        </w:tc>
        <w:tc>
          <w:tcPr>
            <w:tcW w:w="117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166 (36.2)</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458</w:t>
            </w:r>
            <w:r w:rsidRPr="00D01B42">
              <w:rPr>
                <w:sz w:val="20"/>
                <w:szCs w:val="20"/>
                <w:lang w:val="en-GB"/>
              </w:rPr>
              <w:t xml:space="preserve"> </w:t>
            </w:r>
            <w:r w:rsidRPr="00D01B42">
              <w:rPr>
                <w:rFonts w:eastAsia="Times New Roman"/>
                <w:sz w:val="20"/>
                <w:szCs w:val="20"/>
                <w:lang w:val="en-GB"/>
              </w:rPr>
              <w:t>(100)</w:t>
            </w:r>
          </w:p>
        </w:tc>
      </w:tr>
      <w:tr w:rsidR="00425D87" w:rsidRPr="00D01B42" w:rsidTr="00425D87">
        <w:tc>
          <w:tcPr>
            <w:tcW w:w="261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People who are important to me think that I should use the EHR if it is implemented</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29 (6.3)</w:t>
            </w:r>
          </w:p>
        </w:tc>
        <w:tc>
          <w:tcPr>
            <w:tcW w:w="90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22 (4.8)</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145 (31.7)</w:t>
            </w:r>
          </w:p>
        </w:tc>
        <w:tc>
          <w:tcPr>
            <w:tcW w:w="99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89 (19.4)</w:t>
            </w:r>
          </w:p>
        </w:tc>
        <w:tc>
          <w:tcPr>
            <w:tcW w:w="117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173 (37.8)</w:t>
            </w:r>
          </w:p>
        </w:tc>
        <w:tc>
          <w:tcPr>
            <w:tcW w:w="1080" w:type="dxa"/>
            <w:vAlign w:val="center"/>
          </w:tcPr>
          <w:p w:rsidR="001764DF" w:rsidRPr="00D01B42" w:rsidRDefault="001764DF" w:rsidP="00BB4522">
            <w:pPr>
              <w:pStyle w:val="Normal1"/>
              <w:spacing w:before="0" w:after="0" w:line="240" w:lineRule="auto"/>
              <w:jc w:val="center"/>
              <w:rPr>
                <w:sz w:val="20"/>
                <w:szCs w:val="20"/>
                <w:lang w:val="en-GB"/>
              </w:rPr>
            </w:pPr>
            <w:r w:rsidRPr="00D01B42">
              <w:rPr>
                <w:rFonts w:eastAsia="Times New Roman"/>
                <w:sz w:val="20"/>
                <w:szCs w:val="20"/>
                <w:lang w:val="en-GB"/>
              </w:rPr>
              <w:t>458 (100)</w:t>
            </w:r>
          </w:p>
        </w:tc>
      </w:tr>
    </w:tbl>
    <w:p w:rsidR="001764DF" w:rsidRPr="00D01B42" w:rsidRDefault="001764DF" w:rsidP="001764DF">
      <w:pPr>
        <w:pStyle w:val="Normal1"/>
        <w:ind w:right="-180"/>
        <w:jc w:val="both"/>
        <w:rPr>
          <w:rFonts w:eastAsia="Times New Roman"/>
          <w:b/>
          <w:lang w:val="en-GB"/>
        </w:rPr>
      </w:pPr>
      <w:r w:rsidRPr="00D01B42">
        <w:rPr>
          <w:rFonts w:eastAsia="Times New Roman"/>
          <w:lang w:val="en-GB"/>
        </w:rPr>
        <w:tab/>
        <w:t xml:space="preserve">Table 5.11 indicates that respondents in the study had high levels of social influence. They have reported over 50% agreement with statements on all measured social influence items. This measure denoted that respondents believe that ‘Important others’ colleagues have high expectations from them when using the system. However, a consistently small minority (between 11.1–13.1%) reported that they did not agree with the statement. A consistent </w:t>
      </w:r>
      <w:r w:rsidR="000324F6" w:rsidRPr="00D01B42">
        <w:rPr>
          <w:rFonts w:eastAsia="Times New Roman"/>
          <w:lang w:val="en-GB"/>
        </w:rPr>
        <w:t xml:space="preserve"> </w:t>
      </w:r>
      <w:r w:rsidRPr="00D01B42">
        <w:rPr>
          <w:rFonts w:eastAsia="Times New Roman"/>
          <w:lang w:val="en-GB"/>
        </w:rPr>
        <w:t>proportion (between 29.9-33.2%) of participants were neutral with the statements.</w:t>
      </w:r>
    </w:p>
    <w:p w:rsidR="001764DF" w:rsidRPr="00D01B42" w:rsidRDefault="001764DF" w:rsidP="001764DF">
      <w:pPr>
        <w:pStyle w:val="Caption"/>
        <w:rPr>
          <w:lang w:val="en-GB"/>
        </w:rPr>
      </w:pPr>
      <w:bookmarkStart w:id="418" w:name="_Toc481520571"/>
      <w:bookmarkStart w:id="419" w:name="_Toc529002914"/>
      <w:r w:rsidRPr="00D01B42">
        <w:rPr>
          <w:lang w:val="en-GB"/>
        </w:rPr>
        <w:t xml:space="preserve">Table 5.12: Reported facilitating conditions by the </w:t>
      </w:r>
      <w:bookmarkEnd w:id="418"/>
      <w:r w:rsidR="00DA62CE">
        <w:rPr>
          <w:lang w:val="en-GB"/>
        </w:rPr>
        <w:t>respondents</w:t>
      </w:r>
      <w:bookmarkEnd w:id="419"/>
    </w:p>
    <w:tbl>
      <w:tblPr>
        <w:tblStyle w:val="12"/>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60"/>
        <w:gridCol w:w="900"/>
        <w:gridCol w:w="900"/>
        <w:gridCol w:w="900"/>
        <w:gridCol w:w="900"/>
        <w:gridCol w:w="900"/>
        <w:gridCol w:w="900"/>
      </w:tblGrid>
      <w:tr w:rsidR="001764DF" w:rsidRPr="00D01B42" w:rsidTr="00425D87">
        <w:tc>
          <w:tcPr>
            <w:tcW w:w="3060" w:type="dxa"/>
            <w:vMerge w:val="restart"/>
            <w:vAlign w:val="center"/>
          </w:tcPr>
          <w:p w:rsidR="001764DF" w:rsidRPr="00D01B42" w:rsidRDefault="001764DF" w:rsidP="00BB4522">
            <w:pPr>
              <w:pStyle w:val="Normal1"/>
              <w:spacing w:before="0" w:after="0"/>
              <w:rPr>
                <w:b/>
                <w:sz w:val="20"/>
                <w:szCs w:val="20"/>
                <w:lang w:val="en-GB"/>
              </w:rPr>
            </w:pPr>
            <w:r w:rsidRPr="00D01B42">
              <w:rPr>
                <w:rFonts w:eastAsia="Times New Roman"/>
                <w:b/>
                <w:sz w:val="20"/>
                <w:szCs w:val="20"/>
                <w:lang w:val="en-GB"/>
              </w:rPr>
              <w:t>Variable: Facilitating conditions</w:t>
            </w:r>
          </w:p>
        </w:tc>
        <w:tc>
          <w:tcPr>
            <w:tcW w:w="5400" w:type="dxa"/>
            <w:gridSpan w:val="6"/>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lang w:val="en-GB"/>
              </w:rPr>
              <w:t>Level of agreement or disagreement with statement n (%)</w:t>
            </w:r>
          </w:p>
        </w:tc>
      </w:tr>
      <w:tr w:rsidR="00425D87" w:rsidRPr="00D01B42" w:rsidTr="00425D87">
        <w:tc>
          <w:tcPr>
            <w:tcW w:w="3060" w:type="dxa"/>
            <w:vMerge/>
            <w:vAlign w:val="center"/>
          </w:tcPr>
          <w:p w:rsidR="001764DF" w:rsidRPr="00D01B42" w:rsidRDefault="001764DF" w:rsidP="00BB4522">
            <w:pPr>
              <w:pStyle w:val="Normal1"/>
              <w:spacing w:before="0" w:after="0"/>
              <w:jc w:val="both"/>
              <w:rPr>
                <w:sz w:val="20"/>
                <w:szCs w:val="20"/>
                <w:lang w:val="en-GB"/>
              </w:rPr>
            </w:pP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Strongly disagree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disagree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Neutral</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agree</w:t>
            </w:r>
          </w:p>
        </w:tc>
        <w:tc>
          <w:tcPr>
            <w:tcW w:w="900" w:type="dxa"/>
            <w:vAlign w:val="center"/>
          </w:tcPr>
          <w:p w:rsidR="000F4FF9"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Total</w:t>
            </w:r>
          </w:p>
        </w:tc>
      </w:tr>
      <w:tr w:rsidR="00425D87" w:rsidRPr="00D01B42" w:rsidTr="00425D87">
        <w:tc>
          <w:tcPr>
            <w:tcW w:w="306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have the necessary resources to use the EHR</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16 (3.5)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12 (2.6)</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65 (14.2)</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77 (16.8)</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288 (62.9)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r w:rsidR="00425D87" w:rsidRPr="00D01B42" w:rsidTr="00425D87">
        <w:tc>
          <w:tcPr>
            <w:tcW w:w="306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have the necessary knowledge to use the EHR</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17 (3.7)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14 (3.1)</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81 (17.7)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256 (55.9)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r w:rsidR="00425D87" w:rsidRPr="00D01B42" w:rsidTr="00425D87">
        <w:tc>
          <w:tcPr>
            <w:tcW w:w="306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The EHR is compatible with other systems I currently use</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26 (5.7)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17 (3.7)</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116 (25.3)</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91 (19.9)</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208 (45.4)</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 (100)</w:t>
            </w:r>
          </w:p>
        </w:tc>
      </w:tr>
      <w:tr w:rsidR="00425D87" w:rsidRPr="00D01B42" w:rsidTr="00425D87">
        <w:tc>
          <w:tcPr>
            <w:tcW w:w="306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 xml:space="preserve">A specific person (or group) will be available for assistance with EHR difficulties  </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47 (10.3)</w:t>
            </w:r>
          </w:p>
        </w:tc>
        <w:tc>
          <w:tcPr>
            <w:tcW w:w="900" w:type="dxa"/>
            <w:vAlign w:val="center"/>
          </w:tcPr>
          <w:p w:rsidR="001764DF" w:rsidRPr="00D01B42" w:rsidRDefault="001764DF" w:rsidP="00BB4522">
            <w:pPr>
              <w:pStyle w:val="Normal1"/>
              <w:spacing w:before="0" w:after="0" w:line="240" w:lineRule="auto"/>
              <w:jc w:val="center"/>
              <w:rPr>
                <w:rFonts w:eastAsia="Times New Roman"/>
                <w:sz w:val="16"/>
                <w:szCs w:val="16"/>
                <w:lang w:val="en-GB"/>
              </w:rPr>
            </w:pPr>
            <w:r w:rsidRPr="00D01B42">
              <w:rPr>
                <w:rFonts w:eastAsia="Times New Roman"/>
                <w:sz w:val="16"/>
                <w:szCs w:val="16"/>
                <w:lang w:val="en-GB"/>
              </w:rPr>
              <w:t>33 (7.2)</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112 (24.5)</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87 (19.0)</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179 (39.1)</w:t>
            </w:r>
          </w:p>
        </w:tc>
        <w:tc>
          <w:tcPr>
            <w:tcW w:w="900" w:type="dxa"/>
            <w:vAlign w:val="center"/>
          </w:tcPr>
          <w:p w:rsidR="001764DF" w:rsidRPr="00D01B42" w:rsidRDefault="001764DF" w:rsidP="00BB4522">
            <w:pPr>
              <w:pStyle w:val="Normal1"/>
              <w:spacing w:before="0" w:after="0" w:line="240" w:lineRule="auto"/>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bl>
    <w:p w:rsidR="00425D87" w:rsidRPr="00D01B42" w:rsidRDefault="001764DF" w:rsidP="001764DF">
      <w:pPr>
        <w:jc w:val="both"/>
        <w:rPr>
          <w:lang w:val="en-GB"/>
        </w:rPr>
      </w:pPr>
      <w:r w:rsidRPr="00D01B42">
        <w:rPr>
          <w:lang w:val="en-GB"/>
        </w:rPr>
        <w:tab/>
        <w:t>Table 5.12 shows that Macedonian GPs consider that facilitating conditions were important for the future implementation of the EHR system. All four measured items showed high levels of agreement (over 50%) with the statements. A smaller minority of respondents (between 6.1-17.5%) appeared to be not in favour with the statements. However, between 14.2-25.3% of respondents were neutral with the statements.</w:t>
      </w:r>
      <w:r w:rsidR="009E1C2B">
        <w:rPr>
          <w:lang w:val="en-GB"/>
        </w:rPr>
        <w:br w:type="page"/>
      </w:r>
    </w:p>
    <w:p w:rsidR="001764DF" w:rsidRPr="00D01B42" w:rsidRDefault="001764DF" w:rsidP="001764DF">
      <w:pPr>
        <w:pStyle w:val="Caption"/>
        <w:rPr>
          <w:lang w:val="en-GB"/>
        </w:rPr>
      </w:pPr>
      <w:bookmarkStart w:id="420" w:name="_Toc481520572"/>
      <w:bookmarkStart w:id="421" w:name="_Toc529002915"/>
      <w:r w:rsidRPr="00D01B42">
        <w:rPr>
          <w:lang w:val="en-GB"/>
        </w:rPr>
        <w:lastRenderedPageBreak/>
        <w:t>Table 5.13: Reported intention</w:t>
      </w:r>
      <w:r w:rsidR="008334F2" w:rsidRPr="00D01B42">
        <w:rPr>
          <w:lang w:val="en-GB"/>
        </w:rPr>
        <w:t>s</w:t>
      </w:r>
      <w:r w:rsidRPr="00D01B42">
        <w:rPr>
          <w:lang w:val="en-GB"/>
        </w:rPr>
        <w:t xml:space="preserve"> to use the EHR system by </w:t>
      </w:r>
      <w:bookmarkEnd w:id="420"/>
      <w:r w:rsidR="00DA62CE">
        <w:rPr>
          <w:lang w:val="en-GB"/>
        </w:rPr>
        <w:t>the respondents</w:t>
      </w:r>
      <w:bookmarkEnd w:id="421"/>
    </w:p>
    <w:tbl>
      <w:tblPr>
        <w:tblStyle w:val="11"/>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900"/>
        <w:gridCol w:w="1170"/>
        <w:gridCol w:w="900"/>
        <w:gridCol w:w="1170"/>
        <w:gridCol w:w="900"/>
        <w:gridCol w:w="900"/>
      </w:tblGrid>
      <w:tr w:rsidR="001764DF" w:rsidRPr="00D01B42" w:rsidTr="00DF7EC7">
        <w:tc>
          <w:tcPr>
            <w:tcW w:w="2520" w:type="dxa"/>
            <w:vMerge w:val="restart"/>
            <w:vAlign w:val="center"/>
          </w:tcPr>
          <w:p w:rsidR="001764DF" w:rsidRPr="00D01B42" w:rsidRDefault="001764DF" w:rsidP="00BB4522">
            <w:pPr>
              <w:pStyle w:val="Normal1"/>
              <w:spacing w:before="0" w:after="0"/>
              <w:jc w:val="both"/>
              <w:rPr>
                <w:rFonts w:eastAsia="Times New Roman"/>
                <w:b/>
                <w:sz w:val="20"/>
                <w:szCs w:val="20"/>
                <w:lang w:val="en-GB"/>
              </w:rPr>
            </w:pPr>
            <w:r w:rsidRPr="00D01B42">
              <w:rPr>
                <w:rFonts w:eastAsia="Times New Roman"/>
                <w:b/>
                <w:sz w:val="20"/>
                <w:szCs w:val="20"/>
                <w:lang w:val="en-GB"/>
              </w:rPr>
              <w:t>Variable: Intention</w:t>
            </w:r>
          </w:p>
        </w:tc>
        <w:tc>
          <w:tcPr>
            <w:tcW w:w="5940" w:type="dxa"/>
            <w:gridSpan w:val="6"/>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lang w:val="en-GB"/>
              </w:rPr>
              <w:t>Level of agreement or disagreement with statement n (%)</w:t>
            </w:r>
          </w:p>
        </w:tc>
      </w:tr>
      <w:tr w:rsidR="00DF7EC7" w:rsidRPr="00D01B42" w:rsidTr="00DF7EC7">
        <w:tc>
          <w:tcPr>
            <w:tcW w:w="2520" w:type="dxa"/>
            <w:vMerge/>
            <w:vAlign w:val="center"/>
          </w:tcPr>
          <w:p w:rsidR="001764DF" w:rsidRPr="00D01B42" w:rsidRDefault="001764DF" w:rsidP="00BB4522">
            <w:pPr>
              <w:pStyle w:val="Normal1"/>
              <w:spacing w:before="0" w:after="0"/>
              <w:jc w:val="both"/>
              <w:rPr>
                <w:sz w:val="20"/>
                <w:szCs w:val="20"/>
                <w:lang w:val="en-GB"/>
              </w:rPr>
            </w:pP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Strongly disagree</w:t>
            </w:r>
          </w:p>
        </w:tc>
        <w:tc>
          <w:tcPr>
            <w:tcW w:w="117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disagree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Neutral</w:t>
            </w:r>
          </w:p>
        </w:tc>
        <w:tc>
          <w:tcPr>
            <w:tcW w:w="117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agree</w:t>
            </w:r>
          </w:p>
        </w:tc>
        <w:tc>
          <w:tcPr>
            <w:tcW w:w="900" w:type="dxa"/>
            <w:vAlign w:val="center"/>
          </w:tcPr>
          <w:p w:rsidR="000F4FF9"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Total</w:t>
            </w:r>
          </w:p>
        </w:tc>
      </w:tr>
      <w:tr w:rsidR="00DF7EC7" w:rsidRPr="00D01B42" w:rsidTr="00DF7EC7">
        <w:tc>
          <w:tcPr>
            <w:tcW w:w="252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intend to use EHR if it is implemented</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13 (2.8)</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6 (1.3)</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62 (13.5)</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73 (15.9)</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304 (66.4)</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DF7EC7" w:rsidRPr="00D01B42" w:rsidTr="00DF7EC7">
        <w:tc>
          <w:tcPr>
            <w:tcW w:w="252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expect that I would use EHR if it is implemented</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11 (2.4)</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8 (1.7)</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65 (14.2)</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73 (15.9)</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301 (65.7)</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DF7EC7" w:rsidRPr="00D01B42" w:rsidTr="00DF7EC7">
        <w:tc>
          <w:tcPr>
            <w:tcW w:w="252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 plan to use EHR if it is implemented</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15 (3.3)</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7 (1.5)</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52 (11.4)</w:t>
            </w:r>
          </w:p>
        </w:tc>
        <w:tc>
          <w:tcPr>
            <w:tcW w:w="117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294 (64.2)</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bl>
    <w:p w:rsidR="001764DF" w:rsidRPr="00D01B42" w:rsidRDefault="001764DF" w:rsidP="001764DF">
      <w:pPr>
        <w:pStyle w:val="CommentText"/>
        <w:jc w:val="both"/>
        <w:rPr>
          <w:lang w:val="en-GB"/>
        </w:rPr>
      </w:pPr>
      <w:r w:rsidRPr="00D01B42">
        <w:rPr>
          <w:rFonts w:eastAsia="Times New Roman"/>
          <w:lang w:val="en-GB"/>
        </w:rPr>
        <w:tab/>
        <w:t>Table 5.13 shows that the three measured intention items showed a very high intention of Macedonian GPs to use the EHR system when it will be implemented. All three measured intention items have very high ‘strongly agree’ (more than 60%) preferences. A</w:t>
      </w:r>
      <w:r w:rsidRPr="00D01B42">
        <w:rPr>
          <w:lang w:val="en-GB"/>
        </w:rPr>
        <w:t xml:space="preserve"> consistently small minority (between 4.1-4.8%) appeared to have low intentions to use the system. A consistent proportion (11.4-14.2%) of participants were neutral on intentions on future use of the EHR system.</w:t>
      </w:r>
    </w:p>
    <w:p w:rsidR="001764DF" w:rsidRPr="00D01B42" w:rsidRDefault="001764DF" w:rsidP="001764DF">
      <w:pPr>
        <w:pStyle w:val="Caption"/>
        <w:rPr>
          <w:lang w:val="en-GB"/>
        </w:rPr>
      </w:pPr>
      <w:bookmarkStart w:id="422" w:name="_Toc481520573"/>
      <w:bookmarkStart w:id="423" w:name="_Toc529002916"/>
      <w:r w:rsidRPr="00D01B42">
        <w:rPr>
          <w:lang w:val="en-GB"/>
        </w:rPr>
        <w:t xml:space="preserve">Table 5.14: Reported job relevance by the </w:t>
      </w:r>
      <w:bookmarkEnd w:id="422"/>
      <w:r w:rsidR="00DA62CE">
        <w:rPr>
          <w:lang w:val="en-GB"/>
        </w:rPr>
        <w:t>respondents</w:t>
      </w:r>
      <w:bookmarkEnd w:id="423"/>
    </w:p>
    <w:tbl>
      <w:tblPr>
        <w:tblStyle w:val="10"/>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80"/>
        <w:gridCol w:w="1080"/>
        <w:gridCol w:w="900"/>
        <w:gridCol w:w="900"/>
        <w:gridCol w:w="900"/>
        <w:gridCol w:w="900"/>
        <w:gridCol w:w="900"/>
      </w:tblGrid>
      <w:tr w:rsidR="001764DF" w:rsidRPr="00D01B42" w:rsidTr="00B704F3">
        <w:tc>
          <w:tcPr>
            <w:tcW w:w="2880" w:type="dxa"/>
            <w:vMerge w:val="restart"/>
            <w:vAlign w:val="center"/>
          </w:tcPr>
          <w:p w:rsidR="001764DF" w:rsidRPr="00D01B42" w:rsidRDefault="001764DF" w:rsidP="00BB4522">
            <w:pPr>
              <w:pStyle w:val="Normal1"/>
              <w:spacing w:before="0" w:after="0"/>
              <w:rPr>
                <w:rFonts w:eastAsia="Times New Roman"/>
                <w:b/>
                <w:sz w:val="20"/>
                <w:szCs w:val="20"/>
                <w:lang w:val="en-GB"/>
              </w:rPr>
            </w:pPr>
            <w:r w:rsidRPr="00D01B42">
              <w:rPr>
                <w:rFonts w:eastAsia="Times New Roman"/>
                <w:b/>
                <w:sz w:val="20"/>
                <w:szCs w:val="20"/>
                <w:lang w:val="en-GB"/>
              </w:rPr>
              <w:t xml:space="preserve">Variable: </w:t>
            </w:r>
          </w:p>
          <w:p w:rsidR="001764DF" w:rsidRPr="00D01B42" w:rsidRDefault="001764DF" w:rsidP="00BB4522">
            <w:pPr>
              <w:pStyle w:val="Normal1"/>
              <w:spacing w:before="0" w:after="0"/>
              <w:rPr>
                <w:b/>
                <w:sz w:val="20"/>
                <w:szCs w:val="20"/>
                <w:lang w:val="en-GB"/>
              </w:rPr>
            </w:pPr>
            <w:r w:rsidRPr="00D01B42">
              <w:rPr>
                <w:rFonts w:eastAsia="Times New Roman"/>
                <w:b/>
                <w:sz w:val="20"/>
                <w:szCs w:val="20"/>
                <w:lang w:val="en-GB"/>
              </w:rPr>
              <w:t>Job relevance</w:t>
            </w:r>
          </w:p>
        </w:tc>
        <w:tc>
          <w:tcPr>
            <w:tcW w:w="5580" w:type="dxa"/>
            <w:gridSpan w:val="6"/>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lang w:val="en-GB"/>
              </w:rPr>
              <w:t>Level of agreement or disagreement with statement n (%)</w:t>
            </w:r>
          </w:p>
        </w:tc>
      </w:tr>
      <w:tr w:rsidR="00DF7EC7" w:rsidRPr="00D01B42" w:rsidTr="00B704F3">
        <w:tc>
          <w:tcPr>
            <w:tcW w:w="2880" w:type="dxa"/>
            <w:vMerge/>
            <w:vAlign w:val="center"/>
          </w:tcPr>
          <w:p w:rsidR="001764DF" w:rsidRPr="00D01B42" w:rsidRDefault="001764DF" w:rsidP="00BB4522">
            <w:pPr>
              <w:pStyle w:val="Normal1"/>
              <w:spacing w:before="0" w:after="0"/>
              <w:jc w:val="both"/>
              <w:rPr>
                <w:sz w:val="20"/>
                <w:szCs w:val="20"/>
                <w:lang w:val="en-GB"/>
              </w:rPr>
            </w:pP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Strongly disagree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disagree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Neutral</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Moderately agree</w:t>
            </w:r>
          </w:p>
        </w:tc>
        <w:tc>
          <w:tcPr>
            <w:tcW w:w="900" w:type="dxa"/>
            <w:vAlign w:val="center"/>
          </w:tcPr>
          <w:p w:rsidR="000F4FF9" w:rsidRPr="00D01B42" w:rsidRDefault="001764DF" w:rsidP="00BB4522">
            <w:pPr>
              <w:pStyle w:val="Normal1"/>
              <w:spacing w:before="0" w:after="0"/>
              <w:jc w:val="center"/>
              <w:rPr>
                <w:rFonts w:eastAsia="Times New Roman"/>
                <w:b/>
                <w:sz w:val="20"/>
                <w:szCs w:val="20"/>
                <w:vertAlign w:val="superscript"/>
                <w:lang w:val="en-GB"/>
              </w:rPr>
            </w:pPr>
            <w:r w:rsidRPr="00D01B42">
              <w:rPr>
                <w:rFonts w:eastAsia="Times New Roman"/>
                <w:b/>
                <w:sz w:val="20"/>
                <w:szCs w:val="20"/>
                <w:vertAlign w:val="superscript"/>
                <w:lang w:val="en-GB"/>
              </w:rPr>
              <w:t xml:space="preserve">Strongly </w:t>
            </w:r>
          </w:p>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agree</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b/>
                <w:sz w:val="20"/>
                <w:szCs w:val="20"/>
                <w:vertAlign w:val="superscript"/>
                <w:lang w:val="en-GB"/>
              </w:rPr>
              <w:t>Total</w:t>
            </w:r>
          </w:p>
        </w:tc>
      </w:tr>
      <w:tr w:rsidR="00DF7EC7" w:rsidRPr="00D01B42" w:rsidTr="00B704F3">
        <w:tc>
          <w:tcPr>
            <w:tcW w:w="288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In my job, use of EHR would be important</w:t>
            </w:r>
          </w:p>
        </w:tc>
        <w:tc>
          <w:tcPr>
            <w:tcW w:w="108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26 (5.7)</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24 (5.2)</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99 (21.6)</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84 (18.3)</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225 (49.1)</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r w:rsidR="00DF7EC7" w:rsidRPr="00D01B42" w:rsidTr="00B704F3">
        <w:tc>
          <w:tcPr>
            <w:tcW w:w="2880" w:type="dxa"/>
            <w:vAlign w:val="center"/>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In my job, using EHR will be relevant</w:t>
            </w:r>
          </w:p>
        </w:tc>
        <w:tc>
          <w:tcPr>
            <w:tcW w:w="108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28 (6.1)</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27 (5.9)</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143 (31.2)</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90 (19.7)</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170 (37.1)</w:t>
            </w:r>
          </w:p>
        </w:tc>
        <w:tc>
          <w:tcPr>
            <w:tcW w:w="900" w:type="dxa"/>
            <w:vAlign w:val="center"/>
          </w:tcPr>
          <w:p w:rsidR="001764DF" w:rsidRPr="00D01B42" w:rsidRDefault="001764DF" w:rsidP="00BB4522">
            <w:pPr>
              <w:pStyle w:val="Normal1"/>
              <w:spacing w:before="0" w:after="0"/>
              <w:jc w:val="center"/>
              <w:rPr>
                <w:sz w:val="16"/>
                <w:szCs w:val="16"/>
                <w:lang w:val="en-GB"/>
              </w:rPr>
            </w:pPr>
            <w:r w:rsidRPr="00D01B42">
              <w:rPr>
                <w:rFonts w:eastAsia="Times New Roman"/>
                <w:sz w:val="16"/>
                <w:szCs w:val="16"/>
                <w:lang w:val="en-GB"/>
              </w:rPr>
              <w:t>458</w:t>
            </w:r>
            <w:r w:rsidRPr="00D01B42">
              <w:rPr>
                <w:sz w:val="16"/>
                <w:szCs w:val="16"/>
                <w:lang w:val="en-GB"/>
              </w:rPr>
              <w:t xml:space="preserve"> </w:t>
            </w:r>
            <w:r w:rsidRPr="00D01B42">
              <w:rPr>
                <w:rFonts w:eastAsia="Times New Roman"/>
                <w:sz w:val="16"/>
                <w:szCs w:val="16"/>
                <w:lang w:val="en-GB"/>
              </w:rPr>
              <w:t>(100)</w:t>
            </w:r>
          </w:p>
        </w:tc>
      </w:tr>
    </w:tbl>
    <w:p w:rsidR="001764DF" w:rsidRPr="00D01B42" w:rsidRDefault="001764DF" w:rsidP="001764DF">
      <w:pPr>
        <w:pStyle w:val="CommentText"/>
        <w:jc w:val="both"/>
        <w:rPr>
          <w:rFonts w:eastAsia="Times New Roman"/>
          <w:lang w:val="en-GB"/>
        </w:rPr>
      </w:pPr>
      <w:r w:rsidRPr="00D01B42">
        <w:rPr>
          <w:rFonts w:eastAsia="Times New Roman"/>
          <w:lang w:val="en-GB"/>
        </w:rPr>
        <w:tab/>
        <w:t>Table 5.14 shows that respondent GPs reported high job relevance (over 50%) of the EHR system to their daily routine. A</w:t>
      </w:r>
      <w:r w:rsidRPr="00D01B42">
        <w:rPr>
          <w:lang w:val="en-GB"/>
        </w:rPr>
        <w:t xml:space="preserve"> consistently small minority (between 10.9-12%) appeared to be not in favour with the statements. A considerably larger proportion (between 21.6-31.2%) of participants were neutral.</w:t>
      </w:r>
    </w:p>
    <w:p w:rsidR="001764DF" w:rsidRPr="00D01B42" w:rsidRDefault="001764DF" w:rsidP="001764DF">
      <w:pPr>
        <w:pStyle w:val="Caption"/>
        <w:rPr>
          <w:lang w:val="en-GB"/>
        </w:rPr>
      </w:pPr>
      <w:bookmarkStart w:id="424" w:name="_Toc481520574"/>
      <w:bookmarkStart w:id="425" w:name="_Toc529002917"/>
      <w:r w:rsidRPr="00D01B42">
        <w:rPr>
          <w:lang w:val="en-GB"/>
        </w:rPr>
        <w:t xml:space="preserve">Table 5.15: Reported descriptive norm by the </w:t>
      </w:r>
      <w:bookmarkEnd w:id="424"/>
      <w:r w:rsidR="00DA62CE">
        <w:rPr>
          <w:lang w:val="en-GB"/>
        </w:rPr>
        <w:t>respondents</w:t>
      </w:r>
      <w:bookmarkEnd w:id="425"/>
    </w:p>
    <w:tbl>
      <w:tblPr>
        <w:tblStyle w:val="9"/>
        <w:tblW w:w="8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gridCol w:w="810"/>
        <w:gridCol w:w="900"/>
        <w:gridCol w:w="990"/>
        <w:gridCol w:w="1080"/>
        <w:gridCol w:w="1080"/>
        <w:gridCol w:w="1080"/>
      </w:tblGrid>
      <w:tr w:rsidR="001764DF" w:rsidRPr="00D01B42" w:rsidTr="00B704F3">
        <w:tc>
          <w:tcPr>
            <w:tcW w:w="2520" w:type="dxa"/>
            <w:vMerge w:val="restart"/>
          </w:tcPr>
          <w:p w:rsidR="001764DF" w:rsidRPr="00D01B42" w:rsidRDefault="001764DF" w:rsidP="00BB4522">
            <w:pPr>
              <w:pStyle w:val="Normal1"/>
              <w:spacing w:before="0"/>
              <w:rPr>
                <w:b/>
                <w:sz w:val="20"/>
                <w:szCs w:val="20"/>
                <w:lang w:val="en-GB"/>
              </w:rPr>
            </w:pPr>
            <w:r w:rsidRPr="00D01B42">
              <w:rPr>
                <w:rFonts w:eastAsia="Times New Roman"/>
                <w:b/>
                <w:sz w:val="20"/>
                <w:szCs w:val="20"/>
                <w:lang w:val="en-GB"/>
              </w:rPr>
              <w:t>Variable: Descriptive norm</w:t>
            </w:r>
          </w:p>
        </w:tc>
        <w:tc>
          <w:tcPr>
            <w:tcW w:w="5940" w:type="dxa"/>
            <w:gridSpan w:val="6"/>
            <w:vAlign w:val="center"/>
          </w:tcPr>
          <w:p w:rsidR="001764DF" w:rsidRPr="00D01B42" w:rsidRDefault="001764DF" w:rsidP="00BB4522">
            <w:pPr>
              <w:pStyle w:val="Normal1"/>
              <w:spacing w:before="0" w:after="0"/>
              <w:jc w:val="both"/>
              <w:rPr>
                <w:sz w:val="20"/>
                <w:szCs w:val="20"/>
                <w:lang w:val="en-GB"/>
              </w:rPr>
            </w:pPr>
            <w:r w:rsidRPr="00D01B42">
              <w:rPr>
                <w:rFonts w:eastAsia="Times New Roman"/>
                <w:b/>
                <w:sz w:val="20"/>
                <w:szCs w:val="20"/>
                <w:lang w:val="en-GB"/>
              </w:rPr>
              <w:t>Category N (%)</w:t>
            </w:r>
          </w:p>
        </w:tc>
      </w:tr>
      <w:tr w:rsidR="00DF7EC7" w:rsidRPr="00D01B42" w:rsidTr="00B1094D">
        <w:tc>
          <w:tcPr>
            <w:tcW w:w="2520" w:type="dxa"/>
            <w:vMerge/>
          </w:tcPr>
          <w:p w:rsidR="001764DF" w:rsidRPr="00D01B42" w:rsidRDefault="001764DF" w:rsidP="00BB4522">
            <w:pPr>
              <w:pStyle w:val="Normal1"/>
              <w:spacing w:before="0" w:after="0"/>
              <w:rPr>
                <w:sz w:val="20"/>
                <w:szCs w:val="20"/>
                <w:lang w:val="en-GB"/>
              </w:rPr>
            </w:pPr>
          </w:p>
        </w:tc>
        <w:tc>
          <w:tcPr>
            <w:tcW w:w="81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None</w:t>
            </w:r>
          </w:p>
        </w:tc>
        <w:tc>
          <w:tcPr>
            <w:tcW w:w="90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Few</w:t>
            </w:r>
          </w:p>
        </w:tc>
        <w:tc>
          <w:tcPr>
            <w:tcW w:w="99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Some</w:t>
            </w:r>
          </w:p>
        </w:tc>
        <w:tc>
          <w:tcPr>
            <w:tcW w:w="108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Most</w:t>
            </w:r>
          </w:p>
        </w:tc>
        <w:tc>
          <w:tcPr>
            <w:tcW w:w="108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All</w:t>
            </w:r>
          </w:p>
        </w:tc>
        <w:tc>
          <w:tcPr>
            <w:tcW w:w="1080" w:type="dxa"/>
            <w:vAlign w:val="center"/>
          </w:tcPr>
          <w:p w:rsidR="001764DF" w:rsidRPr="00D01B42" w:rsidRDefault="001764DF" w:rsidP="00B1094D">
            <w:pPr>
              <w:pStyle w:val="Normal1"/>
              <w:spacing w:before="0" w:after="0"/>
              <w:jc w:val="center"/>
              <w:rPr>
                <w:sz w:val="20"/>
                <w:szCs w:val="20"/>
                <w:vertAlign w:val="superscript"/>
                <w:lang w:val="en-GB"/>
              </w:rPr>
            </w:pPr>
            <w:r w:rsidRPr="00D01B42">
              <w:rPr>
                <w:rFonts w:eastAsia="Times New Roman"/>
                <w:b/>
                <w:sz w:val="20"/>
                <w:szCs w:val="20"/>
                <w:vertAlign w:val="superscript"/>
                <w:lang w:val="en-GB"/>
              </w:rPr>
              <w:t>Total</w:t>
            </w:r>
          </w:p>
        </w:tc>
      </w:tr>
      <w:tr w:rsidR="00DF7EC7" w:rsidRPr="00D01B42" w:rsidTr="00B704F3">
        <w:tc>
          <w:tcPr>
            <w:tcW w:w="2520" w:type="dxa"/>
          </w:tcPr>
          <w:p w:rsidR="001764DF" w:rsidRPr="00D01B42" w:rsidRDefault="001764DF" w:rsidP="00BB4522">
            <w:pPr>
              <w:pStyle w:val="Normal1"/>
              <w:spacing w:before="0" w:after="0" w:line="240" w:lineRule="auto"/>
              <w:rPr>
                <w:sz w:val="20"/>
                <w:szCs w:val="20"/>
                <w:lang w:val="en-GB"/>
              </w:rPr>
            </w:pPr>
            <w:r w:rsidRPr="00D01B42">
              <w:rPr>
                <w:rFonts w:eastAsia="Times New Roman"/>
                <w:sz w:val="20"/>
                <w:szCs w:val="20"/>
                <w:lang w:val="en-GB"/>
              </w:rPr>
              <w:t>How many of your colleagues do you think will use EHR if it is implemented?</w:t>
            </w:r>
          </w:p>
        </w:tc>
        <w:tc>
          <w:tcPr>
            <w:tcW w:w="81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5 (1.1)</w:t>
            </w:r>
          </w:p>
        </w:tc>
        <w:tc>
          <w:tcPr>
            <w:tcW w:w="90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30 (6.6)</w:t>
            </w:r>
          </w:p>
        </w:tc>
        <w:tc>
          <w:tcPr>
            <w:tcW w:w="99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65 (14.2)</w:t>
            </w: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242 (52.8)</w:t>
            </w: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116 (25.3)</w:t>
            </w:r>
          </w:p>
        </w:tc>
        <w:tc>
          <w:tcPr>
            <w:tcW w:w="1080" w:type="dxa"/>
            <w:vAlign w:val="center"/>
          </w:tcPr>
          <w:p w:rsidR="001764DF" w:rsidRPr="00D01B42" w:rsidRDefault="001764DF" w:rsidP="00BB4522">
            <w:pPr>
              <w:pStyle w:val="Normal1"/>
              <w:spacing w:before="0" w:after="0"/>
              <w:jc w:val="center"/>
              <w:rPr>
                <w:sz w:val="20"/>
                <w:szCs w:val="20"/>
                <w:lang w:val="en-GB"/>
              </w:rPr>
            </w:pPr>
            <w:r w:rsidRPr="00D01B42">
              <w:rPr>
                <w:rFonts w:eastAsia="Times New Roman"/>
                <w:sz w:val="20"/>
                <w:szCs w:val="20"/>
                <w:lang w:val="en-GB"/>
              </w:rPr>
              <w:t>458 (100)</w:t>
            </w:r>
          </w:p>
        </w:tc>
      </w:tr>
    </w:tbl>
    <w:p w:rsidR="001764DF" w:rsidRPr="00D01B42" w:rsidRDefault="001764DF" w:rsidP="001764DF">
      <w:pPr>
        <w:pStyle w:val="Normal1"/>
        <w:spacing w:line="240" w:lineRule="auto"/>
        <w:jc w:val="both"/>
        <w:rPr>
          <w:lang w:val="en-GB"/>
        </w:rPr>
      </w:pPr>
      <w:r w:rsidRPr="00D01B42">
        <w:rPr>
          <w:rFonts w:eastAsia="Times New Roman"/>
          <w:lang w:val="en-GB"/>
        </w:rPr>
        <w:tab/>
        <w:t>The descriptive norm assessed in the study shows that 78.1% of doctors believed that most or all of their colleagues would use the system if implemented. A small group (7.7%) did not agree with the statement, and 14.2% believed that some of the colleagues will use the system.</w:t>
      </w:r>
    </w:p>
    <w:p w:rsidR="00425D87" w:rsidRPr="00D01B42" w:rsidRDefault="001764DF" w:rsidP="001764DF">
      <w:pPr>
        <w:pStyle w:val="Normal1"/>
        <w:spacing w:line="240" w:lineRule="auto"/>
        <w:jc w:val="both"/>
        <w:rPr>
          <w:lang w:val="en-GB"/>
        </w:rPr>
      </w:pPr>
      <w:r w:rsidRPr="00D01B42">
        <w:rPr>
          <w:lang w:val="en-GB"/>
        </w:rPr>
        <w:tab/>
        <w:t>Table 5.16 presents the total scores of technology acceptance variables which were used in the subsequent stepwise re</w:t>
      </w:r>
      <w:r w:rsidR="00136A36">
        <w:rPr>
          <w:lang w:val="en-GB"/>
        </w:rPr>
        <w:t>gression analyses (Section 5.3.8</w:t>
      </w:r>
      <w:r w:rsidRPr="00D01B42">
        <w:rPr>
          <w:lang w:val="en-GB"/>
        </w:rPr>
        <w:t xml:space="preserve">). </w:t>
      </w:r>
      <w:r w:rsidR="00B1094D">
        <w:rPr>
          <w:lang w:val="en-GB"/>
        </w:rPr>
        <w:br w:type="page"/>
      </w:r>
    </w:p>
    <w:p w:rsidR="001764DF" w:rsidRPr="00D01B42" w:rsidRDefault="001764DF" w:rsidP="001764DF">
      <w:pPr>
        <w:pStyle w:val="Caption"/>
        <w:rPr>
          <w:lang w:val="en-GB"/>
        </w:rPr>
      </w:pPr>
      <w:bookmarkStart w:id="426" w:name="_Toc481520575"/>
      <w:bookmarkStart w:id="427" w:name="_Toc529002918"/>
      <w:r w:rsidRPr="00D01B42">
        <w:rPr>
          <w:lang w:val="en-GB"/>
        </w:rPr>
        <w:lastRenderedPageBreak/>
        <w:t>Table 5.16: Total technology acceptance variables</w:t>
      </w:r>
      <w:bookmarkEnd w:id="426"/>
      <w:bookmarkEnd w:id="427"/>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0"/>
        <w:gridCol w:w="1170"/>
        <w:gridCol w:w="990"/>
        <w:gridCol w:w="946"/>
        <w:gridCol w:w="913"/>
        <w:gridCol w:w="841"/>
        <w:gridCol w:w="1080"/>
        <w:gridCol w:w="1170"/>
      </w:tblGrid>
      <w:tr w:rsidR="001764DF" w:rsidRPr="00D01B42" w:rsidTr="00425D87">
        <w:tc>
          <w:tcPr>
            <w:tcW w:w="1350"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Total scores:</w:t>
            </w:r>
          </w:p>
        </w:tc>
        <w:tc>
          <w:tcPr>
            <w:tcW w:w="1170"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Mean</w:t>
            </w:r>
          </w:p>
          <w:p w:rsidR="001764DF" w:rsidRPr="00D01B42" w:rsidRDefault="00193076" w:rsidP="00BB4522">
            <w:pPr>
              <w:spacing w:before="0" w:after="0"/>
              <w:jc w:val="center"/>
              <w:rPr>
                <w:b/>
                <w:sz w:val="20"/>
                <w:szCs w:val="20"/>
                <w:lang w:val="en-GB"/>
              </w:rPr>
            </w:pPr>
            <w:r>
              <w:rPr>
                <w:b/>
                <w:sz w:val="20"/>
                <w:szCs w:val="20"/>
                <w:lang w:val="en-GB"/>
              </w:rPr>
              <w:t>t</w:t>
            </w:r>
            <w:r w:rsidR="001764DF" w:rsidRPr="00D01B42">
              <w:rPr>
                <w:b/>
                <w:sz w:val="20"/>
                <w:szCs w:val="20"/>
                <w:lang w:val="en-GB"/>
              </w:rPr>
              <w:t>otal</w:t>
            </w:r>
          </w:p>
        </w:tc>
        <w:tc>
          <w:tcPr>
            <w:tcW w:w="990"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Number of items</w:t>
            </w:r>
          </w:p>
        </w:tc>
        <w:tc>
          <w:tcPr>
            <w:tcW w:w="946"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Mean per item</w:t>
            </w:r>
          </w:p>
        </w:tc>
        <w:tc>
          <w:tcPr>
            <w:tcW w:w="913"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Median</w:t>
            </w:r>
          </w:p>
        </w:tc>
        <w:tc>
          <w:tcPr>
            <w:tcW w:w="841"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SD</w:t>
            </w:r>
          </w:p>
        </w:tc>
        <w:tc>
          <w:tcPr>
            <w:tcW w:w="1080"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Minimum</w:t>
            </w:r>
          </w:p>
        </w:tc>
        <w:tc>
          <w:tcPr>
            <w:tcW w:w="1170" w:type="dxa"/>
            <w:vAlign w:val="center"/>
          </w:tcPr>
          <w:p w:rsidR="001764DF" w:rsidRPr="00D01B42" w:rsidRDefault="001764DF" w:rsidP="00BB4522">
            <w:pPr>
              <w:spacing w:before="0" w:after="0"/>
              <w:jc w:val="center"/>
              <w:rPr>
                <w:b/>
                <w:sz w:val="20"/>
                <w:szCs w:val="20"/>
                <w:lang w:val="en-GB"/>
              </w:rPr>
            </w:pPr>
            <w:r w:rsidRPr="00D01B42">
              <w:rPr>
                <w:b/>
                <w:sz w:val="20"/>
                <w:szCs w:val="20"/>
                <w:lang w:val="en-GB"/>
              </w:rPr>
              <w:t>Maximum</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Performance expectancy</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19.74</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5</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3.95</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21.00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5.71</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5</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25</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Effort expectancy</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30.56</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8</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3.82</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32.00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6.74</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8</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40</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Satisfaction</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17.00</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5</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3.40</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17.00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5.46</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5</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25</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Facilitating conditions</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16.19</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4</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4.05</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17.00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3.43</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4</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20</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Social influence</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14.95</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4</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3.74</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15.00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4.42</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4</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20</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Intention</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13.22</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3</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4.41</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15.00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2.74</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3</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15</w:t>
            </w:r>
          </w:p>
        </w:tc>
      </w:tr>
      <w:tr w:rsidR="001764DF" w:rsidRPr="00D01B42" w:rsidTr="00425D87">
        <w:tc>
          <w:tcPr>
            <w:tcW w:w="1350" w:type="dxa"/>
            <w:vAlign w:val="center"/>
          </w:tcPr>
          <w:p w:rsidR="001764DF" w:rsidRPr="00D01B42" w:rsidRDefault="001764DF" w:rsidP="00BB4522">
            <w:pPr>
              <w:spacing w:before="0" w:after="0"/>
              <w:jc w:val="center"/>
              <w:rPr>
                <w:sz w:val="20"/>
                <w:szCs w:val="20"/>
                <w:lang w:val="en-GB"/>
              </w:rPr>
            </w:pPr>
            <w:r w:rsidRPr="00D01B42">
              <w:rPr>
                <w:sz w:val="20"/>
                <w:szCs w:val="20"/>
                <w:lang w:val="en-GB"/>
              </w:rPr>
              <w:t>Job relevance</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7.76</w:t>
            </w:r>
          </w:p>
        </w:tc>
        <w:tc>
          <w:tcPr>
            <w:tcW w:w="99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w:t>
            </w:r>
          </w:p>
        </w:tc>
        <w:tc>
          <w:tcPr>
            <w:tcW w:w="946" w:type="dxa"/>
            <w:vAlign w:val="center"/>
          </w:tcPr>
          <w:p w:rsidR="001764DF" w:rsidRPr="00D01B42" w:rsidRDefault="001764DF" w:rsidP="00BB4522">
            <w:pPr>
              <w:spacing w:before="0" w:after="0"/>
              <w:jc w:val="center"/>
              <w:rPr>
                <w:sz w:val="20"/>
                <w:szCs w:val="20"/>
                <w:lang w:val="en-GB"/>
              </w:rPr>
            </w:pPr>
            <w:r w:rsidRPr="00D01B42">
              <w:rPr>
                <w:sz w:val="20"/>
                <w:szCs w:val="20"/>
                <w:lang w:val="en-GB"/>
              </w:rPr>
              <w:t>3.88</w:t>
            </w:r>
          </w:p>
        </w:tc>
        <w:tc>
          <w:tcPr>
            <w:tcW w:w="913" w:type="dxa"/>
            <w:vAlign w:val="center"/>
          </w:tcPr>
          <w:p w:rsidR="001764DF" w:rsidRPr="00D01B42" w:rsidRDefault="001764DF" w:rsidP="00BB4522">
            <w:pPr>
              <w:spacing w:before="0" w:after="0"/>
              <w:jc w:val="center"/>
              <w:rPr>
                <w:sz w:val="20"/>
                <w:szCs w:val="20"/>
                <w:lang w:val="en-GB"/>
              </w:rPr>
            </w:pPr>
            <w:r w:rsidRPr="00D01B42">
              <w:rPr>
                <w:sz w:val="20"/>
                <w:szCs w:val="20"/>
                <w:lang w:val="en-GB"/>
              </w:rPr>
              <w:t>8.00</w:t>
            </w:r>
          </w:p>
        </w:tc>
        <w:tc>
          <w:tcPr>
            <w:tcW w:w="841" w:type="dxa"/>
            <w:vAlign w:val="center"/>
          </w:tcPr>
          <w:p w:rsidR="001764DF" w:rsidRPr="00D01B42" w:rsidRDefault="001764DF" w:rsidP="00BB4522">
            <w:pPr>
              <w:spacing w:before="0" w:after="0"/>
              <w:jc w:val="center"/>
              <w:rPr>
                <w:sz w:val="20"/>
                <w:szCs w:val="20"/>
                <w:lang w:val="en-GB"/>
              </w:rPr>
            </w:pPr>
            <w:r w:rsidRPr="00D01B42">
              <w:rPr>
                <w:sz w:val="20"/>
                <w:szCs w:val="20"/>
                <w:lang w:val="en-GB"/>
              </w:rPr>
              <w:t>2.08</w:t>
            </w:r>
          </w:p>
        </w:tc>
        <w:tc>
          <w:tcPr>
            <w:tcW w:w="1080" w:type="dxa"/>
            <w:vAlign w:val="center"/>
          </w:tcPr>
          <w:p w:rsidR="001764DF" w:rsidRPr="00D01B42" w:rsidRDefault="001764DF" w:rsidP="00BB4522">
            <w:pPr>
              <w:spacing w:before="0" w:after="0"/>
              <w:jc w:val="center"/>
              <w:rPr>
                <w:sz w:val="20"/>
                <w:szCs w:val="20"/>
                <w:lang w:val="en-GB"/>
              </w:rPr>
            </w:pPr>
            <w:r w:rsidRPr="00D01B42">
              <w:rPr>
                <w:sz w:val="20"/>
                <w:szCs w:val="20"/>
                <w:lang w:val="en-GB"/>
              </w:rPr>
              <w:t>2</w:t>
            </w:r>
          </w:p>
        </w:tc>
        <w:tc>
          <w:tcPr>
            <w:tcW w:w="1170" w:type="dxa"/>
            <w:vAlign w:val="center"/>
          </w:tcPr>
          <w:p w:rsidR="001764DF" w:rsidRPr="00D01B42" w:rsidRDefault="001764DF" w:rsidP="00BB4522">
            <w:pPr>
              <w:spacing w:before="0" w:after="0"/>
              <w:jc w:val="center"/>
              <w:rPr>
                <w:sz w:val="20"/>
                <w:szCs w:val="20"/>
                <w:lang w:val="en-GB"/>
              </w:rPr>
            </w:pPr>
            <w:r w:rsidRPr="00D01B42">
              <w:rPr>
                <w:sz w:val="20"/>
                <w:szCs w:val="20"/>
                <w:lang w:val="en-GB"/>
              </w:rPr>
              <w:t>10</w:t>
            </w:r>
          </w:p>
        </w:tc>
      </w:tr>
    </w:tbl>
    <w:p w:rsidR="001764DF" w:rsidRPr="00D01B42" w:rsidRDefault="001764DF" w:rsidP="001764DF">
      <w:pPr>
        <w:pStyle w:val="Normal1"/>
        <w:spacing w:line="240" w:lineRule="auto"/>
        <w:jc w:val="both"/>
        <w:rPr>
          <w:lang w:val="en-GB"/>
        </w:rPr>
      </w:pPr>
      <w:bookmarkStart w:id="428" w:name="_Toc481520576"/>
    </w:p>
    <w:p w:rsidR="001764DF" w:rsidRPr="00D01B42" w:rsidRDefault="001764DF" w:rsidP="001764DF">
      <w:pPr>
        <w:pStyle w:val="Normal1"/>
        <w:spacing w:line="240" w:lineRule="auto"/>
        <w:jc w:val="both"/>
        <w:rPr>
          <w:lang w:val="en-GB"/>
        </w:rPr>
      </w:pPr>
      <w:r w:rsidRPr="00D01B42">
        <w:rPr>
          <w:lang w:val="en-GB"/>
        </w:rPr>
        <w:t>Table 5.17 presents the results from the Skewness and Kurtosis tests.</w:t>
      </w:r>
    </w:p>
    <w:p w:rsidR="001764DF" w:rsidRPr="00D01B42" w:rsidRDefault="001764DF" w:rsidP="001764DF">
      <w:pPr>
        <w:pStyle w:val="Caption"/>
        <w:rPr>
          <w:lang w:val="en-GB"/>
        </w:rPr>
      </w:pPr>
      <w:bookmarkStart w:id="429" w:name="_Toc529002919"/>
      <w:r w:rsidRPr="00D01B42">
        <w:rPr>
          <w:lang w:val="en-GB"/>
        </w:rPr>
        <w:t>Table 5.17: Skewness and Kurtosis test</w:t>
      </w:r>
      <w:bookmarkEnd w:id="428"/>
      <w:bookmarkEnd w:id="429"/>
      <w:r w:rsidRPr="00D01B42">
        <w:rPr>
          <w:lang w:val="en-GB"/>
        </w:rPr>
        <w:t xml:space="preserve"> </w:t>
      </w:r>
    </w:p>
    <w:tbl>
      <w:tblPr>
        <w:tblStyle w:val="TableGrid"/>
        <w:tblW w:w="8460" w:type="dxa"/>
        <w:tblInd w:w="108" w:type="dxa"/>
        <w:tblLayout w:type="fixed"/>
        <w:tblLook w:val="04A0"/>
      </w:tblPr>
      <w:tblGrid>
        <w:gridCol w:w="4230"/>
        <w:gridCol w:w="2160"/>
        <w:gridCol w:w="2070"/>
      </w:tblGrid>
      <w:tr w:rsidR="001764DF" w:rsidRPr="00D01B42" w:rsidTr="00DF7EC7">
        <w:tc>
          <w:tcPr>
            <w:tcW w:w="4230" w:type="dxa"/>
          </w:tcPr>
          <w:p w:rsidR="001764DF" w:rsidRPr="00D01B42" w:rsidRDefault="001764DF" w:rsidP="00BB4522">
            <w:pPr>
              <w:pStyle w:val="Normal1"/>
              <w:spacing w:before="0"/>
              <w:ind w:right="900"/>
              <w:rPr>
                <w:sz w:val="24"/>
                <w:lang w:val="en-GB"/>
              </w:rPr>
            </w:pPr>
          </w:p>
        </w:tc>
        <w:tc>
          <w:tcPr>
            <w:tcW w:w="2160" w:type="dxa"/>
            <w:vAlign w:val="center"/>
          </w:tcPr>
          <w:p w:rsidR="001764DF" w:rsidRPr="00D01B42" w:rsidRDefault="001764DF" w:rsidP="00BB4522">
            <w:pPr>
              <w:pStyle w:val="Normal1"/>
              <w:spacing w:before="0"/>
              <w:ind w:right="900"/>
              <w:jc w:val="center"/>
              <w:rPr>
                <w:b/>
                <w:sz w:val="24"/>
                <w:lang w:val="en-GB"/>
              </w:rPr>
            </w:pPr>
            <w:r w:rsidRPr="00D01B42">
              <w:rPr>
                <w:b/>
                <w:sz w:val="24"/>
                <w:lang w:val="en-GB"/>
              </w:rPr>
              <w:t>Skewness</w:t>
            </w:r>
          </w:p>
        </w:tc>
        <w:tc>
          <w:tcPr>
            <w:tcW w:w="2070" w:type="dxa"/>
            <w:vAlign w:val="center"/>
          </w:tcPr>
          <w:p w:rsidR="001764DF" w:rsidRPr="00D01B42" w:rsidRDefault="001764DF" w:rsidP="00BB4522">
            <w:pPr>
              <w:pStyle w:val="Normal1"/>
              <w:spacing w:before="0"/>
              <w:ind w:right="900"/>
              <w:jc w:val="center"/>
              <w:rPr>
                <w:b/>
                <w:sz w:val="24"/>
                <w:lang w:val="en-GB"/>
              </w:rPr>
            </w:pPr>
            <w:r w:rsidRPr="00D01B42">
              <w:rPr>
                <w:b/>
                <w:sz w:val="24"/>
                <w:lang w:val="en-GB"/>
              </w:rPr>
              <w:t>Kurtoses</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Performance expectancy</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-.974</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.008</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Effort expectancy</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-.677</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-.136</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Social influence</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-.622</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-.251</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Facilitating conditions</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-.983</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.869</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Job relevance</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-.752</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-.006</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Satisfaction</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-.272</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-.727</w:t>
            </w:r>
          </w:p>
        </w:tc>
      </w:tr>
      <w:tr w:rsidR="001764DF" w:rsidRPr="00D01B42" w:rsidTr="00DF7EC7">
        <w:tc>
          <w:tcPr>
            <w:tcW w:w="4230" w:type="dxa"/>
          </w:tcPr>
          <w:p w:rsidR="001764DF" w:rsidRPr="00D01B42" w:rsidRDefault="001764DF" w:rsidP="00BB4522">
            <w:pPr>
              <w:pStyle w:val="Normal1"/>
              <w:spacing w:before="0"/>
              <w:ind w:right="900"/>
              <w:rPr>
                <w:sz w:val="24"/>
                <w:lang w:val="en-GB"/>
              </w:rPr>
            </w:pPr>
            <w:r w:rsidRPr="00D01B42">
              <w:rPr>
                <w:sz w:val="24"/>
                <w:lang w:val="en-GB"/>
              </w:rPr>
              <w:t>Intention</w:t>
            </w:r>
          </w:p>
        </w:tc>
        <w:tc>
          <w:tcPr>
            <w:tcW w:w="216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-1.85</w:t>
            </w:r>
          </w:p>
        </w:tc>
        <w:tc>
          <w:tcPr>
            <w:tcW w:w="2070" w:type="dxa"/>
            <w:vAlign w:val="center"/>
          </w:tcPr>
          <w:p w:rsidR="001764DF" w:rsidRPr="00D01B42" w:rsidRDefault="001764DF" w:rsidP="00BB4522">
            <w:pPr>
              <w:pStyle w:val="Normal1"/>
              <w:spacing w:before="0"/>
              <w:ind w:right="900"/>
              <w:jc w:val="center"/>
              <w:rPr>
                <w:sz w:val="24"/>
                <w:lang w:val="en-GB"/>
              </w:rPr>
            </w:pPr>
            <w:r w:rsidRPr="00D01B42">
              <w:rPr>
                <w:sz w:val="24"/>
                <w:lang w:val="en-GB"/>
              </w:rPr>
              <w:t>3.29</w:t>
            </w:r>
          </w:p>
        </w:tc>
      </w:tr>
    </w:tbl>
    <w:p w:rsidR="001764DF" w:rsidRPr="00D01B42" w:rsidRDefault="001764DF" w:rsidP="001764DF">
      <w:pPr>
        <w:pStyle w:val="Normal1"/>
        <w:jc w:val="both"/>
        <w:rPr>
          <w:b/>
          <w:lang w:val="en-GB"/>
        </w:rPr>
      </w:pPr>
      <w:r w:rsidRPr="00D01B42">
        <w:rPr>
          <w:lang w:val="en-GB"/>
        </w:rPr>
        <w:tab/>
        <w:t>Tables 5.8 to 5.15 indicated that respondents were strongly (mostly positively) affiliated with the technology acceptance statements, and therefore the data were skewed and showed kurtosis. Descriptive statistics found that respondents reported strong intentions for future use of the system (more than 60% strongly agreed).  Therefore, the intention variable was strongly negative skewed. All other variables were also negatively skewed (left s</w:t>
      </w:r>
      <w:r w:rsidR="0026167D" w:rsidRPr="00D01B42">
        <w:rPr>
          <w:lang w:val="en-GB"/>
        </w:rPr>
        <w:t>kewed) but closer to zero. The intention variable</w:t>
      </w:r>
      <w:r w:rsidRPr="00D01B42">
        <w:rPr>
          <w:lang w:val="en-GB"/>
        </w:rPr>
        <w:t xml:space="preserve"> was heavy tailed (high kurtosis) relative to a normal distribution. Other variables had lower kurtosis (light tails). </w:t>
      </w:r>
      <w:r w:rsidRPr="00D01B42">
        <w:rPr>
          <w:color w:val="000000" w:themeColor="text1"/>
          <w:lang w:val="en-GB"/>
        </w:rPr>
        <w:t>Table 5.18 presents the results of the Kolmgorov-Smirnov test for normality of data distribution.</w:t>
      </w:r>
      <w:r w:rsidRPr="00D01B42">
        <w:rPr>
          <w:lang w:val="en-GB"/>
        </w:rPr>
        <w:br w:type="page"/>
      </w:r>
    </w:p>
    <w:p w:rsidR="001764DF" w:rsidRPr="00D01B42" w:rsidRDefault="001764DF" w:rsidP="001764DF">
      <w:pPr>
        <w:pStyle w:val="Caption"/>
        <w:rPr>
          <w:b w:val="0"/>
          <w:lang w:val="en-GB"/>
        </w:rPr>
      </w:pPr>
      <w:bookmarkStart w:id="430" w:name="_Toc481520577"/>
      <w:bookmarkStart w:id="431" w:name="_Toc529002920"/>
      <w:r w:rsidRPr="00D01B42">
        <w:rPr>
          <w:lang w:val="en-GB"/>
        </w:rPr>
        <w:lastRenderedPageBreak/>
        <w:t>Table 5.18: Test of normality of distribution Kolmogorov-Smirnov</w:t>
      </w:r>
      <w:bookmarkEnd w:id="430"/>
      <w:bookmarkEnd w:id="431"/>
    </w:p>
    <w:tbl>
      <w:tblPr>
        <w:tblStyle w:val="TableGrid"/>
        <w:tblW w:w="7110" w:type="dxa"/>
        <w:tblInd w:w="108" w:type="dxa"/>
        <w:tblLook w:val="04A0"/>
      </w:tblPr>
      <w:tblGrid>
        <w:gridCol w:w="3690"/>
        <w:gridCol w:w="1890"/>
        <w:gridCol w:w="1530"/>
      </w:tblGrid>
      <w:tr w:rsidR="001764DF" w:rsidRPr="00D01B42" w:rsidTr="00DF7EC7">
        <w:tc>
          <w:tcPr>
            <w:tcW w:w="3690" w:type="dxa"/>
          </w:tcPr>
          <w:p w:rsidR="001764DF" w:rsidRPr="00D01B42" w:rsidRDefault="001764DF" w:rsidP="00BB4522">
            <w:pPr>
              <w:autoSpaceDE w:val="0"/>
              <w:autoSpaceDN w:val="0"/>
              <w:adjustRightInd w:val="0"/>
              <w:spacing w:before="0"/>
              <w:rPr>
                <w:sz w:val="24"/>
                <w:lang w:val="en-GB"/>
              </w:rPr>
            </w:pP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Test statistic</w:t>
            </w:r>
          </w:p>
        </w:tc>
        <w:tc>
          <w:tcPr>
            <w:tcW w:w="1530" w:type="dxa"/>
            <w:vAlign w:val="center"/>
          </w:tcPr>
          <w:p w:rsidR="001764DF" w:rsidRPr="00D01B42" w:rsidRDefault="00B1094D" w:rsidP="00BB4522">
            <w:pPr>
              <w:autoSpaceDE w:val="0"/>
              <w:autoSpaceDN w:val="0"/>
              <w:adjustRightInd w:val="0"/>
              <w:spacing w:before="0"/>
              <w:jc w:val="center"/>
              <w:rPr>
                <w:sz w:val="24"/>
                <w:lang w:val="en-GB"/>
              </w:rPr>
            </w:pPr>
            <w:r>
              <w:rPr>
                <w:sz w:val="24"/>
                <w:lang w:val="en-GB"/>
              </w:rPr>
              <w:t>d</w:t>
            </w:r>
            <w:r w:rsidR="001764DF" w:rsidRPr="00D01B42">
              <w:rPr>
                <w:sz w:val="24"/>
                <w:lang w:val="en-GB"/>
              </w:rPr>
              <w:t>f</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Age</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.124</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457</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Working experience</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.109</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457</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Performance expectancy</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.179</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Effort expectancy</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.111</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Facilitating conditions</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.153</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Job relevance</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.162</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Social influence</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.140</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rPr>
          <w:trHeight w:val="404"/>
        </w:trPr>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Satisfaction</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.071</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Intention</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.299</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Descriptive norm</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.306</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Computer use/years</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.153</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Computer use/hours</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.222</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Use of ‘Other technology’</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.502</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The Internet use/personal</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.387</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r w:rsidR="001764DF" w:rsidRPr="00D01B42" w:rsidTr="00DF7EC7">
        <w:tc>
          <w:tcPr>
            <w:tcW w:w="3690" w:type="dxa"/>
            <w:vAlign w:val="center"/>
          </w:tcPr>
          <w:p w:rsidR="001764DF" w:rsidRPr="00D01B42" w:rsidRDefault="001764DF" w:rsidP="00BB4522">
            <w:pPr>
              <w:autoSpaceDE w:val="0"/>
              <w:autoSpaceDN w:val="0"/>
              <w:adjustRightInd w:val="0"/>
              <w:spacing w:before="0"/>
              <w:rPr>
                <w:sz w:val="24"/>
                <w:lang w:val="en-GB"/>
              </w:rPr>
            </w:pPr>
            <w:r w:rsidRPr="00D01B42">
              <w:rPr>
                <w:sz w:val="24"/>
                <w:lang w:val="en-GB"/>
              </w:rPr>
              <w:t>The Internet use/professional</w:t>
            </w:r>
          </w:p>
        </w:tc>
        <w:tc>
          <w:tcPr>
            <w:tcW w:w="189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.466</w:t>
            </w:r>
            <w:r w:rsidRPr="00D01B42">
              <w:rPr>
                <w:lang w:val="en-GB"/>
              </w:rPr>
              <w:t>**</w:t>
            </w:r>
          </w:p>
        </w:tc>
        <w:tc>
          <w:tcPr>
            <w:tcW w:w="1530" w:type="dxa"/>
            <w:vAlign w:val="center"/>
          </w:tcPr>
          <w:p w:rsidR="001764DF" w:rsidRPr="00D01B42" w:rsidRDefault="001764DF" w:rsidP="00BB4522">
            <w:pPr>
              <w:autoSpaceDE w:val="0"/>
              <w:autoSpaceDN w:val="0"/>
              <w:adjustRightInd w:val="0"/>
              <w:spacing w:before="0"/>
              <w:jc w:val="center"/>
              <w:rPr>
                <w:sz w:val="24"/>
                <w:lang w:val="en-GB"/>
              </w:rPr>
            </w:pPr>
            <w:r w:rsidRPr="00D01B42">
              <w:rPr>
                <w:sz w:val="24"/>
                <w:lang w:val="en-GB"/>
              </w:rPr>
              <w:t>458</w:t>
            </w:r>
          </w:p>
        </w:tc>
      </w:tr>
    </w:tbl>
    <w:p w:rsidR="001764DF" w:rsidRPr="00D01B42" w:rsidRDefault="001764DF" w:rsidP="001F7DC6">
      <w:pPr>
        <w:jc w:val="both"/>
        <w:rPr>
          <w:rFonts w:cs="Times New Roman"/>
          <w:lang w:val="en-GB"/>
        </w:rPr>
      </w:pPr>
      <w:r w:rsidRPr="00D01B42">
        <w:rPr>
          <w:rFonts w:eastAsia="Times New Roman" w:cs="Times New Roman"/>
          <w:lang w:val="en-GB"/>
        </w:rPr>
        <w:t>Note: **=</w:t>
      </w:r>
      <w:r w:rsidRPr="00D01B42">
        <w:rPr>
          <w:rFonts w:eastAsia="Times New Roman" w:cs="Times New Roman"/>
          <w:i/>
          <w:lang w:val="en-GB"/>
        </w:rPr>
        <w:t>p</w:t>
      </w:r>
      <w:r w:rsidRPr="00D01B42">
        <w:rPr>
          <w:rFonts w:eastAsia="Times New Roman" w:cs="Times New Roman"/>
          <w:lang w:val="en-GB"/>
        </w:rPr>
        <w:t>&lt;.005; *=</w:t>
      </w:r>
      <w:r w:rsidRPr="00D01B42">
        <w:rPr>
          <w:rFonts w:eastAsia="Times New Roman" w:cs="Times New Roman"/>
          <w:i/>
          <w:lang w:val="en-GB"/>
        </w:rPr>
        <w:t>p</w:t>
      </w:r>
      <w:r w:rsidRPr="00D01B42">
        <w:rPr>
          <w:rFonts w:eastAsia="Times New Roman" w:cs="Times New Roman"/>
          <w:lang w:val="en-GB"/>
        </w:rPr>
        <w:t xml:space="preserve">&lt;.05  </w:t>
      </w:r>
    </w:p>
    <w:p w:rsidR="001764DF" w:rsidRPr="00D01B42" w:rsidRDefault="001764DF" w:rsidP="001764DF">
      <w:pPr>
        <w:autoSpaceDE w:val="0"/>
        <w:autoSpaceDN w:val="0"/>
        <w:adjustRightInd w:val="0"/>
        <w:spacing w:before="0" w:after="0" w:line="240" w:lineRule="auto"/>
        <w:jc w:val="both"/>
        <w:rPr>
          <w:color w:val="auto"/>
          <w:lang w:val="en-GB"/>
        </w:rPr>
      </w:pPr>
      <w:r w:rsidRPr="00D01B42">
        <w:rPr>
          <w:color w:val="auto"/>
          <w:lang w:val="en-GB"/>
        </w:rPr>
        <w:tab/>
        <w:t xml:space="preserve">The Kolmogorov-Smirnov test showed that there was a statistically significant difference </w:t>
      </w:r>
      <w:r w:rsidRPr="00D01B42">
        <w:rPr>
          <w:rFonts w:cs="Times New Roman"/>
          <w:lang w:val="en-GB"/>
        </w:rPr>
        <w:t>(</w:t>
      </w:r>
      <w:r w:rsidRPr="00D01B42">
        <w:rPr>
          <w:rFonts w:cs="Times New Roman"/>
          <w:i/>
          <w:lang w:val="en-GB"/>
        </w:rPr>
        <w:t>p</w:t>
      </w:r>
      <w:r w:rsidR="00070A31" w:rsidRPr="00D01B42">
        <w:rPr>
          <w:rFonts w:cs="Times New Roman"/>
          <w:lang w:val="en-GB"/>
        </w:rPr>
        <w:t>&lt;</w:t>
      </w:r>
      <w:r w:rsidRPr="00D01B42">
        <w:rPr>
          <w:rFonts w:cs="Times New Roman"/>
          <w:lang w:val="en-GB"/>
        </w:rPr>
        <w:t xml:space="preserve">.5) </w:t>
      </w:r>
      <w:r w:rsidRPr="00D01B42">
        <w:rPr>
          <w:color w:val="auto"/>
          <w:lang w:val="en-GB"/>
        </w:rPr>
        <w:t>between the distribution of each of the study variables and a normal distribution. Non-parametric t</w:t>
      </w:r>
      <w:r w:rsidR="00B12122" w:rsidRPr="00D01B42">
        <w:rPr>
          <w:color w:val="auto"/>
          <w:lang w:val="en-GB"/>
        </w:rPr>
        <w:t>ests (described in Section 4.2.11</w:t>
      </w:r>
      <w:r w:rsidRPr="00D01B42">
        <w:rPr>
          <w:color w:val="auto"/>
          <w:lang w:val="en-GB"/>
        </w:rPr>
        <w:t>) such as Spearman correla</w:t>
      </w:r>
      <w:r w:rsidR="00300635" w:rsidRPr="00D01B42">
        <w:rPr>
          <w:color w:val="auto"/>
          <w:lang w:val="en-GB"/>
        </w:rPr>
        <w:t>tions, Mann-Whitney and Kruskal</w:t>
      </w:r>
      <w:r w:rsidRPr="00D01B42">
        <w:rPr>
          <w:color w:val="auto"/>
          <w:lang w:val="en-GB"/>
        </w:rPr>
        <w:t xml:space="preserve"> Wallis tests had therefore to be used i</w:t>
      </w:r>
      <w:r w:rsidR="00B12122" w:rsidRPr="00D01B42">
        <w:rPr>
          <w:color w:val="auto"/>
          <w:lang w:val="en-GB"/>
        </w:rPr>
        <w:t>n the subsequent data analyses</w:t>
      </w:r>
      <w:r w:rsidRPr="00D01B42">
        <w:rPr>
          <w:color w:val="auto"/>
          <w:lang w:val="en-GB"/>
        </w:rPr>
        <w:t>.</w:t>
      </w:r>
    </w:p>
    <w:p w:rsidR="001764DF" w:rsidRPr="00D01B42" w:rsidRDefault="001764DF" w:rsidP="00BE68E9">
      <w:pPr>
        <w:pStyle w:val="Heading3"/>
      </w:pPr>
      <w:bookmarkStart w:id="432" w:name="_Toc474829985"/>
      <w:bookmarkStart w:id="433" w:name="_Toc481521260"/>
      <w:bookmarkStart w:id="434" w:name="_Toc510534059"/>
      <w:bookmarkStart w:id="435" w:name="_Toc528945004"/>
      <w:r w:rsidRPr="00D01B42">
        <w:t>Inferential statistics</w:t>
      </w:r>
      <w:bookmarkEnd w:id="432"/>
      <w:bookmarkEnd w:id="433"/>
      <w:bookmarkEnd w:id="434"/>
      <w:bookmarkEnd w:id="435"/>
    </w:p>
    <w:p w:rsidR="001764DF" w:rsidRPr="00D01B42" w:rsidRDefault="001764DF" w:rsidP="001764DF">
      <w:pPr>
        <w:pStyle w:val="Normal1"/>
        <w:jc w:val="both"/>
        <w:rPr>
          <w:rFonts w:eastAsia="Times New Roman"/>
          <w:color w:val="000000" w:themeColor="text1"/>
          <w:lang w:val="en-GB"/>
        </w:rPr>
      </w:pPr>
      <w:r w:rsidRPr="00D01B42">
        <w:rPr>
          <w:rFonts w:eastAsia="Times New Roman"/>
          <w:color w:val="000000" w:themeColor="text1"/>
          <w:lang w:val="en-GB"/>
        </w:rPr>
        <w:tab/>
        <w:t>Inferential statistics were applied on the gathered data of the study with the aim of making inferences about the targeted population. The collected data were also used to test the research hypotheses and make predictions for future EHR use behaviour.</w:t>
      </w:r>
      <w:r w:rsidRPr="00D01B42">
        <w:rPr>
          <w:rFonts w:eastAsia="Times New Roman"/>
          <w:color w:val="FF0000"/>
          <w:lang w:val="en-GB"/>
        </w:rPr>
        <w:t xml:space="preserve"> </w:t>
      </w:r>
      <w:r w:rsidRPr="00D01B42">
        <w:rPr>
          <w:rFonts w:eastAsia="Times New Roman"/>
          <w:color w:val="000000" w:themeColor="text1"/>
          <w:lang w:val="en-GB"/>
        </w:rPr>
        <w:t xml:space="preserve">The main focus of the inferential analyses in this </w:t>
      </w:r>
      <w:r w:rsidR="00405CC2" w:rsidRPr="00D01B42">
        <w:rPr>
          <w:rFonts w:eastAsia="Times New Roman"/>
          <w:color w:val="000000" w:themeColor="text1"/>
          <w:lang w:val="en-GB"/>
        </w:rPr>
        <w:t>Thesis</w:t>
      </w:r>
      <w:r w:rsidRPr="00D01B42">
        <w:rPr>
          <w:rFonts w:eastAsia="Times New Roman"/>
          <w:color w:val="000000" w:themeColor="text1"/>
          <w:lang w:val="en-GB"/>
        </w:rPr>
        <w:t xml:space="preserve"> was on multivariate statistics tests on technology acceptance as articulated by Davis (1989).</w:t>
      </w:r>
    </w:p>
    <w:p w:rsidR="001764DF" w:rsidRPr="00D01B42" w:rsidRDefault="001764DF" w:rsidP="00BE68E9">
      <w:pPr>
        <w:pStyle w:val="Heading3"/>
        <w:rPr>
          <w:rFonts w:ascii="Calibri" w:hAnsi="Calibri"/>
        </w:rPr>
      </w:pPr>
      <w:bookmarkStart w:id="436" w:name="_Toc481521261"/>
      <w:bookmarkStart w:id="437" w:name="_Toc510534060"/>
      <w:bookmarkStart w:id="438" w:name="_Toc528945005"/>
      <w:r w:rsidRPr="00D01B42">
        <w:t>Spearman rank correlation</w:t>
      </w:r>
      <w:bookmarkEnd w:id="436"/>
      <w:bookmarkEnd w:id="437"/>
      <w:bookmarkEnd w:id="438"/>
    </w:p>
    <w:p w:rsidR="001764DF" w:rsidRPr="00D01B42" w:rsidRDefault="001764DF" w:rsidP="001764DF">
      <w:pPr>
        <w:pStyle w:val="CommentText"/>
        <w:jc w:val="both"/>
        <w:rPr>
          <w:lang w:val="en-GB"/>
        </w:rPr>
      </w:pPr>
      <w:r w:rsidRPr="00D01B42">
        <w:rPr>
          <w:rFonts w:eastAsia="Times New Roman"/>
          <w:lang w:val="en-GB"/>
        </w:rPr>
        <w:tab/>
        <w:t xml:space="preserve">Bi-variate correlations using the Spearman correlation coefficient are suitable analyses for study’s Likert-scale data (strongly disagree to strongly agree) before the regression analyses. </w:t>
      </w:r>
      <w:r w:rsidRPr="00D01B42">
        <w:rPr>
          <w:lang w:val="en-GB"/>
        </w:rPr>
        <w:t>The results are shown in Table 5.19.</w:t>
      </w:r>
      <w:r w:rsidRPr="00D01B42">
        <w:rPr>
          <w:b/>
          <w:lang w:val="en-GB"/>
        </w:rPr>
        <w:br w:type="page"/>
      </w:r>
    </w:p>
    <w:p w:rsidR="001764DF" w:rsidRPr="00D01B42" w:rsidRDefault="001764DF" w:rsidP="001764DF">
      <w:pPr>
        <w:pStyle w:val="Caption"/>
        <w:rPr>
          <w:lang w:val="en-GB"/>
        </w:rPr>
      </w:pPr>
      <w:bookmarkStart w:id="439" w:name="_Toc481520578"/>
      <w:bookmarkStart w:id="440" w:name="_Toc529002921"/>
      <w:r w:rsidRPr="00D01B42">
        <w:rPr>
          <w:lang w:val="en-GB"/>
        </w:rPr>
        <w:lastRenderedPageBreak/>
        <w:t>Table 5.19: Analyses of Spearman correlations, mean (</w:t>
      </w:r>
      <m:oMath>
        <m:acc>
          <m:accPr>
            <m:chr m:val="̅"/>
            <m:ctrlPr>
              <w:rPr>
                <w:rFonts w:ascii="Cambria Math" w:hAnsi="Cambria Math"/>
                <w:i/>
                <w:lang w:val="en-GB"/>
              </w:rPr>
            </m:ctrlPr>
          </m:accPr>
          <m:e>
            <m:r>
              <m:rPr>
                <m:sty m:val="bi"/>
              </m:rPr>
              <w:rPr>
                <w:rFonts w:ascii="Cambria Math" w:hAnsi="Cambria Math"/>
                <w:lang w:val="en-GB"/>
              </w:rPr>
              <m:t>x</m:t>
            </m:r>
          </m:e>
        </m:acc>
      </m:oMath>
      <w:r w:rsidRPr="00D01B42">
        <w:rPr>
          <w:lang w:val="en-GB"/>
        </w:rPr>
        <w:t>) and SD of the study variables</w:t>
      </w:r>
      <w:bookmarkEnd w:id="439"/>
      <w:bookmarkEnd w:id="440"/>
    </w:p>
    <w:tbl>
      <w:tblPr>
        <w:tblStyle w:val="8"/>
        <w:tblW w:w="8505" w:type="dxa"/>
        <w:tblLayout w:type="fixed"/>
        <w:tblLook w:val="0400"/>
      </w:tblPr>
      <w:tblGrid>
        <w:gridCol w:w="2977"/>
        <w:gridCol w:w="709"/>
        <w:gridCol w:w="709"/>
        <w:gridCol w:w="708"/>
        <w:gridCol w:w="851"/>
        <w:gridCol w:w="709"/>
        <w:gridCol w:w="708"/>
        <w:gridCol w:w="142"/>
        <w:gridCol w:w="992"/>
      </w:tblGrid>
      <w:tr w:rsidR="001764DF" w:rsidRPr="00D01B42" w:rsidTr="00BB4522">
        <w:trPr>
          <w:trHeight w:hRule="exact" w:val="703"/>
        </w:trPr>
        <w:tc>
          <w:tcPr>
            <w:tcW w:w="2977"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1</w:t>
            </w: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2</w:t>
            </w:r>
          </w:p>
        </w:tc>
        <w:tc>
          <w:tcPr>
            <w:tcW w:w="708"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3</w:t>
            </w:r>
          </w:p>
        </w:tc>
        <w:tc>
          <w:tcPr>
            <w:tcW w:w="851"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4</w:t>
            </w: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5</w:t>
            </w:r>
          </w:p>
        </w:tc>
        <w:tc>
          <w:tcPr>
            <w:tcW w:w="708" w:type="dxa"/>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6</w:t>
            </w:r>
          </w:p>
        </w:tc>
        <w:tc>
          <w:tcPr>
            <w:tcW w:w="1134" w:type="dxa"/>
            <w:gridSpan w:val="2"/>
            <w:tcBorders>
              <w:top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7</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1.  Performance expectancy</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.71</w:t>
            </w:r>
            <w:r w:rsidRPr="00D01B42">
              <w:rPr>
                <w:rFonts w:eastAsia="Times New Roman"/>
                <w:vertAlign w:val="superscript"/>
                <w:lang w:val="en-GB"/>
              </w:rPr>
              <w:t>*</w:t>
            </w:r>
          </w:p>
        </w:tc>
        <w:tc>
          <w:tcPr>
            <w:tcW w:w="708"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.56</w:t>
            </w:r>
            <w:r w:rsidRPr="00D01B42">
              <w:rPr>
                <w:rFonts w:eastAsia="Times New Roman"/>
                <w:vertAlign w:val="superscript"/>
                <w:lang w:val="en-GB"/>
              </w:rPr>
              <w:t>*</w:t>
            </w:r>
          </w:p>
        </w:tc>
        <w:tc>
          <w:tcPr>
            <w:tcW w:w="851"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.66</w:t>
            </w:r>
            <w:r w:rsidRPr="00D01B42">
              <w:rPr>
                <w:rFonts w:eastAsia="Times New Roman"/>
                <w:vertAlign w:val="superscript"/>
                <w:lang w:val="en-GB"/>
              </w:rPr>
              <w:t>*</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.65</w:t>
            </w:r>
            <w:r w:rsidRPr="00D01B42">
              <w:rPr>
                <w:rFonts w:eastAsia="Times New Roman"/>
                <w:vertAlign w:val="superscript"/>
                <w:lang w:val="en-GB"/>
              </w:rPr>
              <w:t>*</w:t>
            </w: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.58</w:t>
            </w:r>
            <w:r w:rsidRPr="00D01B42">
              <w:rPr>
                <w:rFonts w:eastAsia="Times New Roman"/>
                <w:vertAlign w:val="superscript"/>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.59</w:t>
            </w:r>
            <w:r w:rsidRPr="00D01B42">
              <w:rPr>
                <w:rFonts w:eastAsia="Times New Roman"/>
                <w:vertAlign w:val="superscript"/>
                <w:lang w:val="en-GB"/>
              </w:rPr>
              <w:t>*</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2.  Effort expectancy</w:t>
            </w:r>
          </w:p>
        </w:tc>
        <w:tc>
          <w:tcPr>
            <w:tcW w:w="709"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c>
          <w:tcPr>
            <w:tcW w:w="708"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.68</w:t>
            </w:r>
            <w:r w:rsidRPr="00D01B42">
              <w:rPr>
                <w:rFonts w:eastAsia="Times New Roman"/>
                <w:vertAlign w:val="superscript"/>
                <w:lang w:val="en-GB"/>
              </w:rPr>
              <w:t>*</w:t>
            </w:r>
          </w:p>
        </w:tc>
        <w:tc>
          <w:tcPr>
            <w:tcW w:w="851"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.69</w:t>
            </w:r>
            <w:r w:rsidRPr="00D01B42">
              <w:rPr>
                <w:rFonts w:eastAsia="Times New Roman"/>
                <w:vertAlign w:val="superscript"/>
                <w:lang w:val="en-GB"/>
              </w:rPr>
              <w:t>***</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.66</w:t>
            </w:r>
            <w:r w:rsidRPr="00D01B42">
              <w:rPr>
                <w:rFonts w:eastAsia="Times New Roman"/>
                <w:vertAlign w:val="superscript"/>
                <w:lang w:val="en-GB"/>
              </w:rPr>
              <w:t>*</w:t>
            </w: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.61</w:t>
            </w:r>
            <w:r w:rsidRPr="00D01B42">
              <w:rPr>
                <w:rFonts w:eastAsia="Times New Roman"/>
                <w:vertAlign w:val="superscript"/>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.68</w:t>
            </w:r>
            <w:r w:rsidRPr="00D01B42">
              <w:rPr>
                <w:rFonts w:eastAsia="Times New Roman"/>
                <w:vertAlign w:val="superscript"/>
                <w:lang w:val="en-GB"/>
              </w:rPr>
              <w:t>**</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3.  Facilitating conditions</w:t>
            </w:r>
          </w:p>
        </w:tc>
        <w:tc>
          <w:tcPr>
            <w:tcW w:w="709"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p>
        </w:tc>
        <w:tc>
          <w:tcPr>
            <w:tcW w:w="708" w:type="dxa"/>
          </w:tcPr>
          <w:p w:rsidR="001764DF" w:rsidRPr="00D01B42" w:rsidRDefault="001764DF" w:rsidP="00BB4522">
            <w:pPr>
              <w:pStyle w:val="Normal1"/>
              <w:spacing w:before="0" w:after="0" w:line="240" w:lineRule="auto"/>
              <w:jc w:val="center"/>
              <w:rPr>
                <w:lang w:val="en-GB"/>
              </w:rPr>
            </w:pPr>
          </w:p>
        </w:tc>
        <w:tc>
          <w:tcPr>
            <w:tcW w:w="851"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.61</w:t>
            </w:r>
            <w:r w:rsidRPr="00D01B42">
              <w:rPr>
                <w:rFonts w:eastAsia="Times New Roman"/>
                <w:vertAlign w:val="superscript"/>
                <w:lang w:val="en-GB"/>
              </w:rPr>
              <w:t>*</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.59</w:t>
            </w:r>
            <w:r w:rsidRPr="00D01B42">
              <w:rPr>
                <w:rFonts w:eastAsia="Times New Roman"/>
                <w:vertAlign w:val="superscript"/>
                <w:lang w:val="en-GB"/>
              </w:rPr>
              <w:t>*</w:t>
            </w: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.58</w:t>
            </w:r>
            <w:r w:rsidRPr="00D01B42">
              <w:rPr>
                <w:rFonts w:eastAsia="Times New Roman"/>
                <w:vertAlign w:val="superscript"/>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.62</w:t>
            </w:r>
            <w:r w:rsidRPr="00D01B42">
              <w:rPr>
                <w:rFonts w:eastAsia="Times New Roman"/>
                <w:vertAlign w:val="superscript"/>
                <w:lang w:val="en-GB"/>
              </w:rPr>
              <w:t>*</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4.  Job relevance</w:t>
            </w:r>
          </w:p>
        </w:tc>
        <w:tc>
          <w:tcPr>
            <w:tcW w:w="709"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p>
        </w:tc>
        <w:tc>
          <w:tcPr>
            <w:tcW w:w="708" w:type="dxa"/>
          </w:tcPr>
          <w:p w:rsidR="001764DF" w:rsidRPr="00D01B42" w:rsidRDefault="001764DF" w:rsidP="00BB4522">
            <w:pPr>
              <w:pStyle w:val="Normal1"/>
              <w:spacing w:before="0" w:after="0" w:line="240" w:lineRule="auto"/>
              <w:jc w:val="center"/>
              <w:rPr>
                <w:lang w:val="en-GB"/>
              </w:rPr>
            </w:pPr>
          </w:p>
        </w:tc>
        <w:tc>
          <w:tcPr>
            <w:tcW w:w="851"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.65</w:t>
            </w:r>
            <w:r w:rsidRPr="00D01B42">
              <w:rPr>
                <w:rFonts w:eastAsia="Times New Roman"/>
                <w:vertAlign w:val="superscript"/>
                <w:lang w:val="en-GB"/>
              </w:rPr>
              <w:t>*</w:t>
            </w: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.55</w:t>
            </w:r>
            <w:r w:rsidRPr="00D01B42">
              <w:rPr>
                <w:rFonts w:eastAsia="Times New Roman"/>
                <w:vertAlign w:val="superscript"/>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.62</w:t>
            </w:r>
            <w:r w:rsidRPr="00D01B42">
              <w:rPr>
                <w:rFonts w:eastAsia="Times New Roman"/>
                <w:vertAlign w:val="superscript"/>
                <w:lang w:val="en-GB"/>
              </w:rPr>
              <w:t>**</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5.  Social influence</w:t>
            </w:r>
          </w:p>
        </w:tc>
        <w:tc>
          <w:tcPr>
            <w:tcW w:w="709"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p>
        </w:tc>
        <w:tc>
          <w:tcPr>
            <w:tcW w:w="708" w:type="dxa"/>
          </w:tcPr>
          <w:p w:rsidR="001764DF" w:rsidRPr="00D01B42" w:rsidRDefault="001764DF" w:rsidP="00BB4522">
            <w:pPr>
              <w:pStyle w:val="Normal1"/>
              <w:spacing w:before="0" w:after="0" w:line="240" w:lineRule="auto"/>
              <w:jc w:val="center"/>
              <w:rPr>
                <w:lang w:val="en-GB"/>
              </w:rPr>
            </w:pPr>
          </w:p>
        </w:tc>
        <w:tc>
          <w:tcPr>
            <w:tcW w:w="851"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.58</w:t>
            </w:r>
            <w:r w:rsidRPr="00D01B42">
              <w:rPr>
                <w:rFonts w:eastAsia="Times New Roman"/>
                <w:vertAlign w:val="superscript"/>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.63</w:t>
            </w:r>
            <w:r w:rsidRPr="00D01B42">
              <w:rPr>
                <w:rFonts w:eastAsia="Times New Roman"/>
                <w:vertAlign w:val="superscript"/>
                <w:lang w:val="en-GB"/>
              </w:rPr>
              <w:t>*</w:t>
            </w:r>
          </w:p>
        </w:tc>
      </w:tr>
      <w:tr w:rsidR="001764DF" w:rsidRPr="00D01B42" w:rsidTr="00BB4522">
        <w:trPr>
          <w:trHeight w:hRule="exact" w:val="397"/>
        </w:trPr>
        <w:tc>
          <w:tcPr>
            <w:tcW w:w="2977" w:type="dxa"/>
          </w:tcPr>
          <w:p w:rsidR="001764DF" w:rsidRPr="00D01B42" w:rsidRDefault="001764DF" w:rsidP="00BB4522">
            <w:pPr>
              <w:pStyle w:val="Normal1"/>
              <w:spacing w:before="0" w:after="0" w:line="240" w:lineRule="auto"/>
              <w:rPr>
                <w:lang w:val="en-GB"/>
              </w:rPr>
            </w:pPr>
            <w:r w:rsidRPr="00D01B42">
              <w:rPr>
                <w:rFonts w:eastAsia="Times New Roman"/>
                <w:lang w:val="en-GB"/>
              </w:rPr>
              <w:t>6.  Satisfaction</w:t>
            </w:r>
          </w:p>
        </w:tc>
        <w:tc>
          <w:tcPr>
            <w:tcW w:w="709"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p>
        </w:tc>
        <w:tc>
          <w:tcPr>
            <w:tcW w:w="708" w:type="dxa"/>
          </w:tcPr>
          <w:p w:rsidR="001764DF" w:rsidRPr="00D01B42" w:rsidRDefault="001764DF" w:rsidP="00BB4522">
            <w:pPr>
              <w:pStyle w:val="Normal1"/>
              <w:spacing w:before="0" w:after="0" w:line="240" w:lineRule="auto"/>
              <w:jc w:val="center"/>
              <w:rPr>
                <w:lang w:val="en-GB"/>
              </w:rPr>
            </w:pPr>
          </w:p>
        </w:tc>
        <w:tc>
          <w:tcPr>
            <w:tcW w:w="851" w:type="dxa"/>
          </w:tcPr>
          <w:p w:rsidR="001764DF" w:rsidRPr="00D01B42" w:rsidRDefault="001764DF" w:rsidP="00BB4522">
            <w:pPr>
              <w:pStyle w:val="Normal1"/>
              <w:spacing w:before="0" w:after="0" w:line="240" w:lineRule="auto"/>
              <w:jc w:val="center"/>
              <w:rPr>
                <w:lang w:val="en-GB"/>
              </w:rPr>
            </w:pPr>
          </w:p>
        </w:tc>
        <w:tc>
          <w:tcPr>
            <w:tcW w:w="709" w:type="dxa"/>
          </w:tcPr>
          <w:p w:rsidR="001764DF" w:rsidRPr="00D01B42" w:rsidRDefault="001764DF" w:rsidP="00BB4522">
            <w:pPr>
              <w:pStyle w:val="Normal1"/>
              <w:spacing w:before="0" w:after="0" w:line="240" w:lineRule="auto"/>
              <w:jc w:val="center"/>
              <w:rPr>
                <w:lang w:val="en-GB"/>
              </w:rPr>
            </w:pPr>
          </w:p>
        </w:tc>
        <w:tc>
          <w:tcPr>
            <w:tcW w:w="850" w:type="dxa"/>
            <w:gridSpan w:val="2"/>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c>
          <w:tcPr>
            <w:tcW w:w="992" w:type="dxa"/>
          </w:tcPr>
          <w:p w:rsidR="001764DF" w:rsidRPr="00D01B42" w:rsidRDefault="001764DF" w:rsidP="00BB4522">
            <w:pPr>
              <w:pStyle w:val="Normal1"/>
              <w:spacing w:before="0" w:after="0" w:line="240" w:lineRule="auto"/>
              <w:jc w:val="center"/>
              <w:rPr>
                <w:lang w:val="en-GB"/>
              </w:rPr>
            </w:pPr>
            <w:r w:rsidRPr="00D01B42">
              <w:rPr>
                <w:rFonts w:eastAsia="Times New Roman"/>
                <w:lang w:val="en-GB"/>
              </w:rPr>
              <w:t>.52</w:t>
            </w:r>
            <w:r w:rsidRPr="00D01B42">
              <w:rPr>
                <w:rFonts w:eastAsia="Times New Roman"/>
                <w:vertAlign w:val="superscript"/>
                <w:lang w:val="en-GB"/>
              </w:rPr>
              <w:t>*</w:t>
            </w:r>
          </w:p>
        </w:tc>
      </w:tr>
      <w:tr w:rsidR="001764DF" w:rsidRPr="00D01B42" w:rsidTr="00BB4522">
        <w:trPr>
          <w:trHeight w:hRule="exact" w:val="397"/>
        </w:trPr>
        <w:tc>
          <w:tcPr>
            <w:tcW w:w="2977" w:type="dxa"/>
            <w:tcBorders>
              <w:bottom w:val="single" w:sz="4" w:space="0" w:color="000000"/>
            </w:tcBorders>
          </w:tcPr>
          <w:p w:rsidR="001764DF" w:rsidRPr="00D01B42" w:rsidRDefault="001764DF" w:rsidP="00BB4522">
            <w:pPr>
              <w:pStyle w:val="Normal1"/>
              <w:spacing w:before="0" w:after="0" w:line="240" w:lineRule="auto"/>
              <w:rPr>
                <w:lang w:val="en-GB"/>
              </w:rPr>
            </w:pPr>
            <w:r w:rsidRPr="00D01B42">
              <w:rPr>
                <w:rFonts w:eastAsia="Times New Roman"/>
                <w:lang w:val="en-GB"/>
              </w:rPr>
              <w:t xml:space="preserve">7. </w:t>
            </w:r>
            <w:r w:rsidRPr="00D01B42">
              <w:rPr>
                <w:rFonts w:eastAsia="Times New Roman"/>
                <w:b/>
                <w:lang w:val="en-GB"/>
              </w:rPr>
              <w:t xml:space="preserve"> </w:t>
            </w:r>
            <w:r w:rsidRPr="00D01B42">
              <w:rPr>
                <w:rFonts w:eastAsia="Times New Roman"/>
                <w:lang w:val="en-GB"/>
              </w:rPr>
              <w:t>Intention</w:t>
            </w: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708" w:type="dxa"/>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851" w:type="dxa"/>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850" w:type="dxa"/>
            <w:gridSpan w:val="2"/>
            <w:tcBorders>
              <w:bottom w:val="single" w:sz="4" w:space="0" w:color="000000"/>
            </w:tcBorders>
          </w:tcPr>
          <w:p w:rsidR="001764DF" w:rsidRPr="00D01B42" w:rsidRDefault="001764DF" w:rsidP="00BB4522">
            <w:pPr>
              <w:pStyle w:val="Normal1"/>
              <w:spacing w:before="0" w:after="0" w:line="240" w:lineRule="auto"/>
              <w:jc w:val="center"/>
              <w:rPr>
                <w:lang w:val="en-GB"/>
              </w:rPr>
            </w:pPr>
          </w:p>
        </w:tc>
        <w:tc>
          <w:tcPr>
            <w:tcW w:w="992"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rFonts w:eastAsia="Times New Roman"/>
                <w:lang w:val="en-GB"/>
              </w:rPr>
              <w:t>-</w:t>
            </w:r>
          </w:p>
        </w:tc>
      </w:tr>
      <w:tr w:rsidR="001764DF" w:rsidRPr="00D01B42" w:rsidTr="00BB4522">
        <w:trPr>
          <w:trHeight w:hRule="exact" w:val="90"/>
        </w:trPr>
        <w:tc>
          <w:tcPr>
            <w:tcW w:w="2977" w:type="dxa"/>
            <w:tcBorders>
              <w:top w:val="single" w:sz="4" w:space="0" w:color="000000"/>
            </w:tcBorders>
          </w:tcPr>
          <w:p w:rsidR="001764DF" w:rsidRPr="00D01B42" w:rsidRDefault="001764DF" w:rsidP="00BB4522">
            <w:pPr>
              <w:pStyle w:val="Normal1"/>
              <w:spacing w:before="0" w:after="0" w:line="240" w:lineRule="auto"/>
              <w:rPr>
                <w:lang w:val="en-GB"/>
              </w:rPr>
            </w:pP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708"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851"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709"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708" w:type="dxa"/>
            <w:tcBorders>
              <w:top w:val="single" w:sz="4" w:space="0" w:color="000000"/>
            </w:tcBorders>
          </w:tcPr>
          <w:p w:rsidR="001764DF" w:rsidRPr="00D01B42" w:rsidRDefault="001764DF" w:rsidP="00BB4522">
            <w:pPr>
              <w:pStyle w:val="Normal1"/>
              <w:spacing w:before="0" w:after="0" w:line="240" w:lineRule="auto"/>
              <w:jc w:val="center"/>
              <w:rPr>
                <w:lang w:val="en-GB"/>
              </w:rPr>
            </w:pPr>
          </w:p>
        </w:tc>
        <w:tc>
          <w:tcPr>
            <w:tcW w:w="1134" w:type="dxa"/>
            <w:gridSpan w:val="2"/>
            <w:tcBorders>
              <w:top w:val="single" w:sz="4" w:space="0" w:color="000000"/>
            </w:tcBorders>
          </w:tcPr>
          <w:p w:rsidR="001764DF" w:rsidRPr="00D01B42" w:rsidRDefault="001764DF" w:rsidP="00BB4522">
            <w:pPr>
              <w:pStyle w:val="Normal1"/>
              <w:spacing w:before="0" w:after="0" w:line="240" w:lineRule="auto"/>
              <w:jc w:val="center"/>
              <w:rPr>
                <w:lang w:val="en-GB"/>
              </w:rPr>
            </w:pPr>
          </w:p>
        </w:tc>
      </w:tr>
      <w:tr w:rsidR="001764DF" w:rsidRPr="00D01B42" w:rsidTr="00BB4522">
        <w:trPr>
          <w:trHeight w:hRule="exact" w:val="397"/>
        </w:trPr>
        <w:tc>
          <w:tcPr>
            <w:tcW w:w="2977" w:type="dxa"/>
          </w:tcPr>
          <w:p w:rsidR="001764DF" w:rsidRPr="00D01B42" w:rsidRDefault="00997A46" w:rsidP="00BB4522">
            <w:pPr>
              <w:pStyle w:val="Normal1"/>
              <w:tabs>
                <w:tab w:val="left" w:pos="180"/>
              </w:tabs>
              <w:spacing w:before="0" w:after="0" w:line="240" w:lineRule="auto"/>
              <w:ind w:right="1045"/>
              <w:rPr>
                <w:lang w:val="en-GB"/>
              </w:rPr>
            </w:pPr>
            <m:oMathPara>
              <m:oMathParaPr>
                <m:jc m:val="left"/>
              </m:oMathParaPr>
              <m:oMath>
                <m:acc>
                  <m:accPr>
                    <m:chr m:val="̅"/>
                    <m:ctrlPr>
                      <w:rPr>
                        <w:rFonts w:ascii="Cambria Math" w:hAnsi="Cambria Math"/>
                        <w:i/>
                        <w:lang w:val="en-GB"/>
                      </w:rPr>
                    </m:ctrlPr>
                  </m:accPr>
                  <m:e>
                    <m:r>
                      <w:rPr>
                        <w:rFonts w:ascii="Cambria Math" w:hAnsi="Cambria Math"/>
                        <w:lang w:val="en-GB"/>
                      </w:rPr>
                      <m:t>x</m:t>
                    </m:r>
                  </m:e>
                </m:acc>
              </m:oMath>
            </m:oMathPara>
          </w:p>
        </w:tc>
        <w:tc>
          <w:tcPr>
            <w:tcW w:w="709" w:type="dxa"/>
          </w:tcPr>
          <w:p w:rsidR="001764DF" w:rsidRPr="00D01B42" w:rsidRDefault="001764DF" w:rsidP="00BB4522">
            <w:pPr>
              <w:pStyle w:val="Normal1"/>
              <w:spacing w:before="0" w:after="0" w:line="240" w:lineRule="auto"/>
              <w:jc w:val="center"/>
              <w:rPr>
                <w:lang w:val="en-GB"/>
              </w:rPr>
            </w:pPr>
            <w:r w:rsidRPr="00D01B42">
              <w:rPr>
                <w:lang w:val="en-GB"/>
              </w:rPr>
              <w:t>3.95</w:t>
            </w:r>
          </w:p>
        </w:tc>
        <w:tc>
          <w:tcPr>
            <w:tcW w:w="709" w:type="dxa"/>
          </w:tcPr>
          <w:p w:rsidR="001764DF" w:rsidRPr="00D01B42" w:rsidRDefault="001764DF" w:rsidP="00BB4522">
            <w:pPr>
              <w:pStyle w:val="Normal1"/>
              <w:spacing w:before="0" w:after="0" w:line="240" w:lineRule="auto"/>
              <w:jc w:val="center"/>
              <w:rPr>
                <w:lang w:val="en-GB"/>
              </w:rPr>
            </w:pPr>
            <w:r w:rsidRPr="00D01B42">
              <w:rPr>
                <w:lang w:val="en-GB"/>
              </w:rPr>
              <w:t>3.82</w:t>
            </w:r>
          </w:p>
        </w:tc>
        <w:tc>
          <w:tcPr>
            <w:tcW w:w="708" w:type="dxa"/>
          </w:tcPr>
          <w:p w:rsidR="001764DF" w:rsidRPr="00D01B42" w:rsidRDefault="001764DF" w:rsidP="00BB4522">
            <w:pPr>
              <w:pStyle w:val="Normal1"/>
              <w:spacing w:before="0" w:after="0" w:line="240" w:lineRule="auto"/>
              <w:jc w:val="center"/>
              <w:rPr>
                <w:lang w:val="en-GB"/>
              </w:rPr>
            </w:pPr>
            <w:r w:rsidRPr="00D01B42">
              <w:rPr>
                <w:lang w:val="en-GB"/>
              </w:rPr>
              <w:t>4.04</w:t>
            </w:r>
          </w:p>
        </w:tc>
        <w:tc>
          <w:tcPr>
            <w:tcW w:w="851" w:type="dxa"/>
          </w:tcPr>
          <w:p w:rsidR="001764DF" w:rsidRPr="00D01B42" w:rsidRDefault="001764DF" w:rsidP="00BB4522">
            <w:pPr>
              <w:pStyle w:val="Normal1"/>
              <w:spacing w:before="0" w:after="0" w:line="240" w:lineRule="auto"/>
              <w:jc w:val="center"/>
              <w:rPr>
                <w:lang w:val="en-GB"/>
              </w:rPr>
            </w:pPr>
            <w:r w:rsidRPr="00D01B42">
              <w:rPr>
                <w:lang w:val="en-GB"/>
              </w:rPr>
              <w:t>3.87</w:t>
            </w:r>
          </w:p>
        </w:tc>
        <w:tc>
          <w:tcPr>
            <w:tcW w:w="709" w:type="dxa"/>
          </w:tcPr>
          <w:p w:rsidR="001764DF" w:rsidRPr="00D01B42" w:rsidRDefault="001764DF" w:rsidP="00BB4522">
            <w:pPr>
              <w:pStyle w:val="Normal1"/>
              <w:spacing w:before="0" w:after="0" w:line="240" w:lineRule="auto"/>
              <w:jc w:val="center"/>
              <w:rPr>
                <w:lang w:val="en-GB"/>
              </w:rPr>
            </w:pPr>
            <w:r w:rsidRPr="00D01B42">
              <w:rPr>
                <w:lang w:val="en-GB"/>
              </w:rPr>
              <w:t>3.73</w:t>
            </w:r>
          </w:p>
        </w:tc>
        <w:tc>
          <w:tcPr>
            <w:tcW w:w="708" w:type="dxa"/>
          </w:tcPr>
          <w:p w:rsidR="001764DF" w:rsidRPr="00D01B42" w:rsidRDefault="001764DF" w:rsidP="00BB4522">
            <w:pPr>
              <w:pStyle w:val="Normal1"/>
              <w:spacing w:before="0" w:after="0" w:line="240" w:lineRule="auto"/>
              <w:jc w:val="center"/>
              <w:rPr>
                <w:lang w:val="en-GB"/>
              </w:rPr>
            </w:pPr>
            <w:r w:rsidRPr="00D01B42">
              <w:rPr>
                <w:lang w:val="en-GB"/>
              </w:rPr>
              <w:t>3.40</w:t>
            </w:r>
          </w:p>
        </w:tc>
        <w:tc>
          <w:tcPr>
            <w:tcW w:w="1134" w:type="dxa"/>
            <w:gridSpan w:val="2"/>
          </w:tcPr>
          <w:p w:rsidR="001764DF" w:rsidRPr="00D01B42" w:rsidRDefault="001764DF" w:rsidP="00BB4522">
            <w:pPr>
              <w:pStyle w:val="Normal1"/>
              <w:spacing w:before="0" w:after="0" w:line="240" w:lineRule="auto"/>
              <w:jc w:val="center"/>
              <w:rPr>
                <w:lang w:val="en-GB"/>
              </w:rPr>
            </w:pPr>
            <w:r w:rsidRPr="00D01B42">
              <w:rPr>
                <w:lang w:val="en-GB"/>
              </w:rPr>
              <w:t>4.41</w:t>
            </w:r>
          </w:p>
        </w:tc>
      </w:tr>
      <w:tr w:rsidR="001764DF" w:rsidRPr="00D01B42" w:rsidTr="00BB4522">
        <w:trPr>
          <w:trHeight w:hRule="exact" w:val="397"/>
        </w:trPr>
        <w:tc>
          <w:tcPr>
            <w:tcW w:w="2977" w:type="dxa"/>
            <w:tcBorders>
              <w:bottom w:val="single" w:sz="4" w:space="0" w:color="000000"/>
            </w:tcBorders>
          </w:tcPr>
          <w:p w:rsidR="001764DF" w:rsidRPr="00D01B42" w:rsidRDefault="001764DF" w:rsidP="00BB4522">
            <w:pPr>
              <w:pStyle w:val="Normal1"/>
              <w:spacing w:before="0" w:after="0" w:line="240" w:lineRule="auto"/>
              <w:rPr>
                <w:lang w:val="en-GB"/>
              </w:rPr>
            </w:pPr>
            <w:r w:rsidRPr="00D01B42">
              <w:rPr>
                <w:rFonts w:eastAsia="Times New Roman"/>
                <w:lang w:val="en-GB"/>
              </w:rPr>
              <w:t>SD</w:t>
            </w: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1.14</w:t>
            </w: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.87</w:t>
            </w:r>
          </w:p>
        </w:tc>
        <w:tc>
          <w:tcPr>
            <w:tcW w:w="708"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.86</w:t>
            </w:r>
          </w:p>
        </w:tc>
        <w:tc>
          <w:tcPr>
            <w:tcW w:w="851"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1.04</w:t>
            </w:r>
          </w:p>
        </w:tc>
        <w:tc>
          <w:tcPr>
            <w:tcW w:w="709"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1.10</w:t>
            </w:r>
          </w:p>
        </w:tc>
        <w:tc>
          <w:tcPr>
            <w:tcW w:w="708" w:type="dxa"/>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1.09</w:t>
            </w:r>
          </w:p>
        </w:tc>
        <w:tc>
          <w:tcPr>
            <w:tcW w:w="1134" w:type="dxa"/>
            <w:gridSpan w:val="2"/>
            <w:tcBorders>
              <w:bottom w:val="single" w:sz="4" w:space="0" w:color="000000"/>
            </w:tcBorders>
          </w:tcPr>
          <w:p w:rsidR="001764DF" w:rsidRPr="00D01B42" w:rsidRDefault="001764DF" w:rsidP="00BB4522">
            <w:pPr>
              <w:pStyle w:val="Normal1"/>
              <w:spacing w:before="0" w:after="0" w:line="240" w:lineRule="auto"/>
              <w:jc w:val="center"/>
              <w:rPr>
                <w:lang w:val="en-GB"/>
              </w:rPr>
            </w:pPr>
            <w:r w:rsidRPr="00D01B42">
              <w:rPr>
                <w:lang w:val="en-GB"/>
              </w:rPr>
              <w:t>.91</w:t>
            </w:r>
          </w:p>
        </w:tc>
      </w:tr>
      <w:tr w:rsidR="001764DF" w:rsidRPr="00D01B42" w:rsidTr="00BB4522">
        <w:trPr>
          <w:trHeight w:hRule="exact" w:val="397"/>
        </w:trPr>
        <w:tc>
          <w:tcPr>
            <w:tcW w:w="8505" w:type="dxa"/>
            <w:gridSpan w:val="9"/>
            <w:tcBorders>
              <w:top w:val="single" w:sz="4" w:space="0" w:color="000000"/>
              <w:bottom w:val="single" w:sz="4" w:space="0" w:color="000000"/>
            </w:tcBorders>
          </w:tcPr>
          <w:p w:rsidR="001764DF" w:rsidRPr="00D01B42" w:rsidRDefault="001764DF" w:rsidP="00BB4522">
            <w:pPr>
              <w:pStyle w:val="Normal1"/>
              <w:spacing w:before="0" w:after="0" w:line="480" w:lineRule="auto"/>
              <w:rPr>
                <w:rFonts w:eastAsia="Times New Roman"/>
                <w:lang w:val="en-GB"/>
              </w:rPr>
            </w:pPr>
            <w:r w:rsidRPr="00D01B42">
              <w:rPr>
                <w:rFonts w:eastAsia="Times New Roman"/>
                <w:lang w:val="en-GB"/>
              </w:rPr>
              <w:t xml:space="preserve">Note: ***= </w:t>
            </w:r>
            <w:r w:rsidRPr="00D01B42">
              <w:rPr>
                <w:rFonts w:eastAsia="Times New Roman"/>
                <w:i/>
                <w:lang w:val="en-GB"/>
              </w:rPr>
              <w:t>p</w:t>
            </w:r>
            <w:r w:rsidRPr="00D01B42">
              <w:rPr>
                <w:rFonts w:eastAsia="Times New Roman"/>
                <w:lang w:val="en-GB"/>
              </w:rPr>
              <w:t>&lt;.001; **</w:t>
            </w:r>
            <w:r w:rsidRPr="00D01B42">
              <w:rPr>
                <w:rFonts w:eastAsia="Times New Roman"/>
                <w:i/>
                <w:lang w:val="en-GB"/>
              </w:rPr>
              <w:t>p</w:t>
            </w:r>
            <w:r w:rsidRPr="00D01B42">
              <w:rPr>
                <w:rFonts w:eastAsia="Times New Roman"/>
                <w:lang w:val="en-GB"/>
              </w:rPr>
              <w:t>&lt;.005; *=</w:t>
            </w:r>
            <w:r w:rsidRPr="00D01B42">
              <w:rPr>
                <w:rFonts w:eastAsia="Times New Roman"/>
                <w:i/>
                <w:lang w:val="en-GB"/>
              </w:rPr>
              <w:t>p</w:t>
            </w:r>
            <w:r w:rsidRPr="00D01B42">
              <w:rPr>
                <w:rFonts w:eastAsia="Times New Roman"/>
                <w:lang w:val="en-GB"/>
              </w:rPr>
              <w:t>&lt;.05</w:t>
            </w:r>
          </w:p>
        </w:tc>
      </w:tr>
    </w:tbl>
    <w:p w:rsidR="001764DF" w:rsidRPr="00D01B42" w:rsidRDefault="001764DF" w:rsidP="001764DF">
      <w:pPr>
        <w:jc w:val="both"/>
        <w:rPr>
          <w:lang w:val="en-GB"/>
        </w:rPr>
      </w:pPr>
      <w:r w:rsidRPr="00D01B42">
        <w:rPr>
          <w:lang w:val="en-GB"/>
        </w:rPr>
        <w:tab/>
        <w:t xml:space="preserve">The Spearman correlation showed that usage intention (the main outcome i.e., dependent variable of the study) correlated significantly with all UTAUT and other technology acceptance variables included in the study. All constructs were correlated significantly in the expected direction (the </w:t>
      </w:r>
      <w:r w:rsidRPr="00D01B42">
        <w:rPr>
          <w:i/>
          <w:lang w:val="en-GB"/>
        </w:rPr>
        <w:t>r</w:t>
      </w:r>
      <w:r w:rsidR="002134FF" w:rsidRPr="00D01B42">
        <w:rPr>
          <w:lang w:val="en-GB"/>
        </w:rPr>
        <w:t xml:space="preserve"> coefficients ranged from .52 to </w:t>
      </w:r>
      <w:r w:rsidRPr="00D01B42">
        <w:rPr>
          <w:lang w:val="en-GB"/>
        </w:rPr>
        <w:t xml:space="preserve">.71). </w:t>
      </w:r>
    </w:p>
    <w:p w:rsidR="001764DF" w:rsidRPr="00D01B42" w:rsidRDefault="001764DF" w:rsidP="00BE68E9">
      <w:pPr>
        <w:pStyle w:val="Heading3"/>
      </w:pPr>
      <w:bookmarkStart w:id="441" w:name="_Toc474829987"/>
      <w:bookmarkStart w:id="442" w:name="_Toc481521262"/>
      <w:bookmarkStart w:id="443" w:name="_Toc485383083"/>
      <w:bookmarkStart w:id="444" w:name="_Toc510534061"/>
      <w:bookmarkStart w:id="445" w:name="_Toc528945006"/>
      <w:r w:rsidRPr="00D01B42">
        <w:t>Demographic differences</w:t>
      </w:r>
      <w:bookmarkEnd w:id="441"/>
      <w:bookmarkEnd w:id="442"/>
      <w:bookmarkEnd w:id="443"/>
      <w:bookmarkEnd w:id="444"/>
      <w:bookmarkEnd w:id="445"/>
      <w:r w:rsidRPr="00D01B42">
        <w:t xml:space="preserve"> </w:t>
      </w:r>
    </w:p>
    <w:p w:rsidR="001764DF" w:rsidRPr="00D01B42" w:rsidRDefault="001764DF" w:rsidP="001764DF">
      <w:pPr>
        <w:pStyle w:val="Normal1"/>
        <w:spacing w:after="0"/>
        <w:jc w:val="both"/>
        <w:rPr>
          <w:lang w:val="en-GB"/>
        </w:rPr>
      </w:pPr>
      <w:r w:rsidRPr="00D01B42">
        <w:rPr>
          <w:lang w:val="en-GB"/>
        </w:rPr>
        <w:tab/>
        <w:t>As explained in Section 5.2.4, gender, age, and location differences among participants in the study were assessed with the aim of exploring the influence of these demographic variables. However, these analyses explain only basic differences and cannot be used to infer conclusions on future intentions of the participants, which are assessed through regression analyses in the next sections.</w:t>
      </w:r>
    </w:p>
    <w:p w:rsidR="001764DF" w:rsidRPr="00D01B42" w:rsidRDefault="001764DF" w:rsidP="001764DF">
      <w:pPr>
        <w:pStyle w:val="Normal1"/>
        <w:jc w:val="both"/>
        <w:rPr>
          <w:lang w:val="en-GB"/>
        </w:rPr>
      </w:pPr>
      <w:r w:rsidRPr="00D01B42">
        <w:rPr>
          <w:b/>
          <w:lang w:val="en-GB"/>
        </w:rPr>
        <w:t>Gender differences</w:t>
      </w:r>
      <w:r w:rsidRPr="00D01B42">
        <w:rPr>
          <w:lang w:val="en-GB"/>
        </w:rPr>
        <w:tab/>
      </w:r>
    </w:p>
    <w:p w:rsidR="000D14B8" w:rsidRPr="00D01B42" w:rsidRDefault="001764DF" w:rsidP="00B1094D">
      <w:pPr>
        <w:pStyle w:val="Normal1"/>
        <w:jc w:val="both"/>
        <w:rPr>
          <w:lang w:val="en-GB"/>
        </w:rPr>
      </w:pPr>
      <w:r w:rsidRPr="00D01B42">
        <w:rPr>
          <w:lang w:val="en-GB"/>
        </w:rPr>
        <w:tab/>
        <w:t>The Mann-Whitney test was used to determine if whether there were significant differences between males and females in the study at the construct level. This test was used to test whether the mean scores showed differences between the genders. Table 5.20 presents results of the Mann-Whitney test for gender differences.</w:t>
      </w:r>
      <w:r w:rsidR="00B1094D">
        <w:rPr>
          <w:lang w:val="en-GB"/>
        </w:rPr>
        <w:br w:type="page"/>
      </w:r>
    </w:p>
    <w:p w:rsidR="001764DF" w:rsidRPr="00D01B42" w:rsidRDefault="001764DF" w:rsidP="00425D87">
      <w:pPr>
        <w:pStyle w:val="Caption"/>
        <w:rPr>
          <w:lang w:val="en-GB"/>
        </w:rPr>
      </w:pPr>
      <w:bookmarkStart w:id="446" w:name="_Toc529002922"/>
      <w:r w:rsidRPr="00D01B42">
        <w:rPr>
          <w:lang w:val="en-GB"/>
        </w:rPr>
        <w:lastRenderedPageBreak/>
        <w:t>Table 5.20</w:t>
      </w:r>
      <w:r w:rsidR="00AA14D1" w:rsidRPr="00D01B42">
        <w:rPr>
          <w:lang w:val="en-GB"/>
        </w:rPr>
        <w:t>:</w:t>
      </w:r>
      <w:r w:rsidRPr="00D01B42">
        <w:rPr>
          <w:lang w:val="en-GB"/>
        </w:rPr>
        <w:t xml:space="preserve"> Mann-Whitney test for gender differences</w:t>
      </w:r>
      <w:bookmarkEnd w:id="446"/>
    </w:p>
    <w:tbl>
      <w:tblPr>
        <w:tblStyle w:val="TableGrid"/>
        <w:tblW w:w="0" w:type="auto"/>
        <w:tblInd w:w="108" w:type="dxa"/>
        <w:tblLook w:val="04A0"/>
      </w:tblPr>
      <w:tblGrid>
        <w:gridCol w:w="3420"/>
        <w:gridCol w:w="1080"/>
        <w:gridCol w:w="1980"/>
        <w:gridCol w:w="1980"/>
      </w:tblGrid>
      <w:tr w:rsidR="001764DF" w:rsidRPr="00D01B42" w:rsidTr="00425D87">
        <w:tc>
          <w:tcPr>
            <w:tcW w:w="4500" w:type="dxa"/>
            <w:gridSpan w:val="2"/>
            <w:vAlign w:val="center"/>
          </w:tcPr>
          <w:p w:rsidR="001764DF" w:rsidRPr="00D01B42" w:rsidRDefault="000F4FF9" w:rsidP="00BB4522">
            <w:pPr>
              <w:pStyle w:val="Normal1"/>
              <w:jc w:val="center"/>
              <w:rPr>
                <w:b/>
                <w:sz w:val="24"/>
                <w:lang w:val="en-GB"/>
              </w:rPr>
            </w:pPr>
            <w:r w:rsidRPr="00D01B42">
              <w:rPr>
                <w:b/>
                <w:sz w:val="24"/>
                <w:lang w:val="en-GB"/>
              </w:rPr>
              <w:t>Mann-Whitney test for gender differences</w:t>
            </w:r>
          </w:p>
        </w:tc>
        <w:tc>
          <w:tcPr>
            <w:tcW w:w="3960" w:type="dxa"/>
            <w:gridSpan w:val="2"/>
            <w:vAlign w:val="center"/>
          </w:tcPr>
          <w:p w:rsidR="001764DF" w:rsidRPr="00D01B42" w:rsidRDefault="00F41830" w:rsidP="00BB4522">
            <w:pPr>
              <w:pStyle w:val="Normal1"/>
              <w:jc w:val="center"/>
              <w:rPr>
                <w:b/>
                <w:sz w:val="24"/>
                <w:lang w:val="en-GB"/>
              </w:rPr>
            </w:pPr>
            <w:r w:rsidRPr="00D01B42">
              <w:rPr>
                <w:b/>
                <w:sz w:val="24"/>
                <w:lang w:val="en-GB"/>
              </w:rPr>
              <w:t>Mean r</w:t>
            </w:r>
            <w:r w:rsidR="001764DF" w:rsidRPr="00D01B42">
              <w:rPr>
                <w:b/>
                <w:sz w:val="24"/>
                <w:lang w:val="en-GB"/>
              </w:rPr>
              <w:t>anks</w:t>
            </w:r>
          </w:p>
        </w:tc>
      </w:tr>
      <w:tr w:rsidR="001764DF" w:rsidRPr="00D01B42" w:rsidTr="00425D87">
        <w:tc>
          <w:tcPr>
            <w:tcW w:w="3420" w:type="dxa"/>
            <w:vAlign w:val="center"/>
          </w:tcPr>
          <w:p w:rsidR="001764DF" w:rsidRPr="00D01B42" w:rsidRDefault="001764DF" w:rsidP="00BB4522">
            <w:pPr>
              <w:pStyle w:val="Normal1"/>
              <w:rPr>
                <w:b/>
                <w:sz w:val="24"/>
                <w:lang w:val="en-GB"/>
              </w:rPr>
            </w:pPr>
            <w:r w:rsidRPr="00D01B42">
              <w:rPr>
                <w:b/>
                <w:sz w:val="24"/>
                <w:lang w:val="en-GB"/>
              </w:rPr>
              <w:t>Construct</w:t>
            </w:r>
            <w:r w:rsidR="006E23C5" w:rsidRPr="00D01B42">
              <w:rPr>
                <w:b/>
                <w:sz w:val="24"/>
                <w:lang w:val="en-GB"/>
              </w:rPr>
              <w:t>:</w:t>
            </w:r>
          </w:p>
        </w:tc>
        <w:tc>
          <w:tcPr>
            <w:tcW w:w="1080" w:type="dxa"/>
            <w:vAlign w:val="center"/>
          </w:tcPr>
          <w:p w:rsidR="001764DF" w:rsidRPr="00D01B42" w:rsidRDefault="001764DF" w:rsidP="00BB4522">
            <w:pPr>
              <w:pStyle w:val="Normal1"/>
              <w:jc w:val="center"/>
              <w:rPr>
                <w:i/>
                <w:sz w:val="24"/>
                <w:lang w:val="en-GB"/>
              </w:rPr>
            </w:pPr>
            <w:r w:rsidRPr="00D01B42">
              <w:rPr>
                <w:i/>
                <w:sz w:val="24"/>
                <w:lang w:val="en-GB"/>
              </w:rPr>
              <w:t>p</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Male</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Female</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Performance expectancy</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.063</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245.26</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221.44</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Effort expectancy</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.101</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243.64</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222.27</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Facilitating conditions</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.598</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234.04</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227.18</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Job relevance</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.045</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246.44</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220.83</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Social influence</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.100</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243.55</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222.32</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Satisfaction</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.701</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232.81</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227.81</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Intention</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.721</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232.30</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228.07</w:t>
            </w:r>
          </w:p>
        </w:tc>
      </w:tr>
      <w:tr w:rsidR="001764DF" w:rsidRPr="00D01B42" w:rsidTr="00425D87">
        <w:tc>
          <w:tcPr>
            <w:tcW w:w="3420" w:type="dxa"/>
            <w:vAlign w:val="center"/>
          </w:tcPr>
          <w:p w:rsidR="001764DF" w:rsidRPr="00D01B42" w:rsidRDefault="001764DF" w:rsidP="00BB4522">
            <w:pPr>
              <w:pStyle w:val="Normal1"/>
              <w:rPr>
                <w:sz w:val="24"/>
                <w:lang w:val="en-GB"/>
              </w:rPr>
            </w:pPr>
            <w:r w:rsidRPr="00D01B42">
              <w:rPr>
                <w:sz w:val="24"/>
                <w:lang w:val="en-GB"/>
              </w:rPr>
              <w:t>Descriptive norm</w:t>
            </w:r>
          </w:p>
        </w:tc>
        <w:tc>
          <w:tcPr>
            <w:tcW w:w="1080" w:type="dxa"/>
            <w:vAlign w:val="center"/>
          </w:tcPr>
          <w:p w:rsidR="001764DF" w:rsidRPr="00D01B42" w:rsidRDefault="001764DF" w:rsidP="00BB4522">
            <w:pPr>
              <w:pStyle w:val="Normal1"/>
              <w:jc w:val="center"/>
              <w:rPr>
                <w:sz w:val="24"/>
                <w:lang w:val="en-GB"/>
              </w:rPr>
            </w:pPr>
            <w:r w:rsidRPr="00D01B42">
              <w:rPr>
                <w:sz w:val="24"/>
                <w:lang w:val="en-GB"/>
              </w:rPr>
              <w:t>.</w:t>
            </w:r>
            <w:r w:rsidR="0073497C" w:rsidRPr="00D01B42">
              <w:rPr>
                <w:sz w:val="24"/>
                <w:lang w:val="en-GB"/>
              </w:rPr>
              <w:t>017</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248.26</w:t>
            </w:r>
          </w:p>
        </w:tc>
        <w:tc>
          <w:tcPr>
            <w:tcW w:w="1980" w:type="dxa"/>
            <w:vAlign w:val="center"/>
          </w:tcPr>
          <w:p w:rsidR="001764DF" w:rsidRPr="00D01B42" w:rsidRDefault="001764DF" w:rsidP="00BB4522">
            <w:pPr>
              <w:pStyle w:val="Normal1"/>
              <w:jc w:val="center"/>
              <w:rPr>
                <w:sz w:val="24"/>
                <w:lang w:val="en-GB"/>
              </w:rPr>
            </w:pPr>
            <w:r w:rsidRPr="00D01B42">
              <w:rPr>
                <w:sz w:val="24"/>
                <w:lang w:val="en-GB"/>
              </w:rPr>
              <w:t>219.90</w:t>
            </w:r>
          </w:p>
        </w:tc>
      </w:tr>
    </w:tbl>
    <w:p w:rsidR="001764DF" w:rsidRPr="00D01B42" w:rsidRDefault="001764DF" w:rsidP="001764DF">
      <w:pPr>
        <w:pStyle w:val="Normal1"/>
        <w:jc w:val="both"/>
        <w:rPr>
          <w:lang w:val="en-GB"/>
        </w:rPr>
      </w:pPr>
      <w:r w:rsidRPr="00D01B42">
        <w:rPr>
          <w:lang w:val="en-GB"/>
        </w:rPr>
        <w:tab/>
        <w:t xml:space="preserve">It can be seen from the Table 5.20 that there were significant gender differences in the job relevance variable, confirming that male GPs had a higher level of job relevance variable compared to female GPs (Mann-Whitney U=208, </w:t>
      </w:r>
      <w:r w:rsidRPr="00D01B42">
        <w:rPr>
          <w:i/>
          <w:lang w:val="en-GB"/>
        </w:rPr>
        <w:t>z</w:t>
      </w:r>
      <w:r w:rsidRPr="00D01B42">
        <w:rPr>
          <w:lang w:val="en-GB"/>
        </w:rPr>
        <w:t xml:space="preserve">=2.00, </w:t>
      </w:r>
      <w:r w:rsidRPr="00D01B42">
        <w:rPr>
          <w:i/>
          <w:lang w:val="en-GB"/>
        </w:rPr>
        <w:t>p</w:t>
      </w:r>
      <w:r w:rsidRPr="00D01B42">
        <w:rPr>
          <w:lang w:val="en-GB"/>
        </w:rPr>
        <w:t xml:space="preserve">=.045). However, male participants had higher level than female respondents with respect to the descriptive norm variable (Mann-Whitney U=205, </w:t>
      </w:r>
      <w:r w:rsidRPr="00D01B42">
        <w:rPr>
          <w:i/>
          <w:lang w:val="en-GB"/>
        </w:rPr>
        <w:t>z</w:t>
      </w:r>
      <w:r w:rsidRPr="00D01B42">
        <w:rPr>
          <w:lang w:val="en-GB"/>
        </w:rPr>
        <w:t xml:space="preserve">=-2.37, </w:t>
      </w:r>
      <w:r w:rsidRPr="00D01B42">
        <w:rPr>
          <w:i/>
          <w:lang w:val="en-GB"/>
        </w:rPr>
        <w:t>p</w:t>
      </w:r>
      <w:r w:rsidRPr="00D01B42">
        <w:rPr>
          <w:lang w:val="en-GB"/>
        </w:rPr>
        <w:t>=.017).</w:t>
      </w:r>
    </w:p>
    <w:p w:rsidR="001764DF" w:rsidRPr="00D01B42" w:rsidRDefault="001764DF" w:rsidP="001764DF">
      <w:pPr>
        <w:pStyle w:val="Normal1"/>
        <w:jc w:val="both"/>
        <w:rPr>
          <w:b/>
          <w:lang w:val="en-GB"/>
        </w:rPr>
      </w:pPr>
      <w:r w:rsidRPr="00D01B42">
        <w:rPr>
          <w:b/>
          <w:lang w:val="en-GB"/>
        </w:rPr>
        <w:t>Age differences</w:t>
      </w:r>
    </w:p>
    <w:p w:rsidR="00425D87" w:rsidRPr="00D01B42" w:rsidRDefault="001764DF" w:rsidP="00B1094D">
      <w:pPr>
        <w:pStyle w:val="Normal1"/>
        <w:jc w:val="both"/>
        <w:rPr>
          <w:lang w:val="en-GB"/>
        </w:rPr>
      </w:pPr>
      <w:r w:rsidRPr="00D01B42">
        <w:rPr>
          <w:lang w:val="en-GB"/>
        </w:rPr>
        <w:tab/>
        <w:t>Three age range groups were formed as follows: age group up to 39 years of age; age group 40-49 years; and ag</w:t>
      </w:r>
      <w:r w:rsidR="00300635" w:rsidRPr="00D01B42">
        <w:rPr>
          <w:lang w:val="en-GB"/>
        </w:rPr>
        <w:t>e group 50+ years. The Kruskal-</w:t>
      </w:r>
      <w:r w:rsidRPr="00D01B42">
        <w:rPr>
          <w:lang w:val="en-GB"/>
        </w:rPr>
        <w:t>Wallis test was used in the study for analyzing whether there were significant differences across the three age groups at the construct level.</w:t>
      </w:r>
      <w:r w:rsidRPr="00D01B42">
        <w:rPr>
          <w:b/>
          <w:bCs/>
          <w:lang w:val="en-GB"/>
        </w:rPr>
        <w:t xml:space="preserve"> </w:t>
      </w:r>
      <w:r w:rsidRPr="00D01B42">
        <w:rPr>
          <w:bCs/>
          <w:lang w:val="en-GB"/>
        </w:rPr>
        <w:t>The</w:t>
      </w:r>
      <w:r w:rsidRPr="00D01B42">
        <w:rPr>
          <w:lang w:val="en-GB"/>
        </w:rPr>
        <w:t> test was used to analyze the differences among the rankings across the three age groups. Table 5.21 prese</w:t>
      </w:r>
      <w:r w:rsidR="00300635" w:rsidRPr="00D01B42">
        <w:rPr>
          <w:lang w:val="en-GB"/>
        </w:rPr>
        <w:t>nts the results of the Kruskal-</w:t>
      </w:r>
      <w:r w:rsidRPr="00D01B42">
        <w:rPr>
          <w:lang w:val="en-GB"/>
        </w:rPr>
        <w:t>Wallis test for age group differences.</w:t>
      </w:r>
      <w:r w:rsidR="00B1094D">
        <w:rPr>
          <w:lang w:val="en-GB"/>
        </w:rPr>
        <w:br w:type="page"/>
      </w:r>
    </w:p>
    <w:p w:rsidR="001764DF" w:rsidRPr="00D01B42" w:rsidRDefault="001764DF" w:rsidP="00425D87">
      <w:pPr>
        <w:pStyle w:val="Caption"/>
        <w:rPr>
          <w:lang w:val="en-GB"/>
        </w:rPr>
      </w:pPr>
      <w:r w:rsidRPr="00D01B42">
        <w:rPr>
          <w:lang w:val="en-GB"/>
        </w:rPr>
        <w:lastRenderedPageBreak/>
        <w:t xml:space="preserve"> </w:t>
      </w:r>
      <w:bookmarkStart w:id="447" w:name="_Toc529002923"/>
      <w:r w:rsidRPr="00D01B42">
        <w:rPr>
          <w:lang w:val="en-GB"/>
        </w:rPr>
        <w:t>Table 5.21</w:t>
      </w:r>
      <w:r w:rsidR="00AA14D1" w:rsidRPr="00D01B42">
        <w:rPr>
          <w:lang w:val="en-GB"/>
        </w:rPr>
        <w:t>:</w:t>
      </w:r>
      <w:r w:rsidR="00300635" w:rsidRPr="00D01B42">
        <w:rPr>
          <w:lang w:val="en-GB"/>
        </w:rPr>
        <w:t xml:space="preserve"> Kruskal-</w:t>
      </w:r>
      <w:r w:rsidRPr="00D01B42">
        <w:rPr>
          <w:lang w:val="en-GB"/>
        </w:rPr>
        <w:t>Wallis test for age group differences</w:t>
      </w:r>
      <w:bookmarkEnd w:id="447"/>
    </w:p>
    <w:tbl>
      <w:tblPr>
        <w:tblStyle w:val="TableGrid"/>
        <w:tblW w:w="0" w:type="auto"/>
        <w:tblInd w:w="108" w:type="dxa"/>
        <w:tblLayout w:type="fixed"/>
        <w:tblLook w:val="04A0"/>
      </w:tblPr>
      <w:tblGrid>
        <w:gridCol w:w="2790"/>
        <w:gridCol w:w="810"/>
        <w:gridCol w:w="990"/>
        <w:gridCol w:w="1440"/>
        <w:gridCol w:w="1350"/>
        <w:gridCol w:w="1232"/>
      </w:tblGrid>
      <w:tr w:rsidR="001764DF" w:rsidRPr="00D01B42" w:rsidTr="00425D87">
        <w:tc>
          <w:tcPr>
            <w:tcW w:w="4590" w:type="dxa"/>
            <w:gridSpan w:val="3"/>
            <w:vAlign w:val="center"/>
          </w:tcPr>
          <w:p w:rsidR="001764DF" w:rsidRPr="00D01B42" w:rsidRDefault="00300635" w:rsidP="00BB4522">
            <w:pPr>
              <w:rPr>
                <w:b/>
                <w:szCs w:val="20"/>
                <w:lang w:val="en-GB"/>
              </w:rPr>
            </w:pPr>
            <w:r w:rsidRPr="00D01B42">
              <w:rPr>
                <w:b/>
                <w:lang w:val="en-GB"/>
              </w:rPr>
              <w:t>Kruskal-</w:t>
            </w:r>
            <w:r w:rsidR="000F4FF9" w:rsidRPr="00D01B42">
              <w:rPr>
                <w:b/>
                <w:lang w:val="en-GB"/>
              </w:rPr>
              <w:t>Wallis test for age group differences</w:t>
            </w:r>
          </w:p>
        </w:tc>
        <w:tc>
          <w:tcPr>
            <w:tcW w:w="4022" w:type="dxa"/>
            <w:gridSpan w:val="3"/>
            <w:vAlign w:val="center"/>
          </w:tcPr>
          <w:p w:rsidR="001764DF" w:rsidRPr="00D01B42" w:rsidRDefault="001764DF" w:rsidP="00BB4522">
            <w:pPr>
              <w:jc w:val="center"/>
              <w:rPr>
                <w:b/>
                <w:szCs w:val="20"/>
                <w:lang w:val="en-GB"/>
              </w:rPr>
            </w:pPr>
            <w:r w:rsidRPr="00D01B42">
              <w:rPr>
                <w:b/>
                <w:szCs w:val="20"/>
                <w:lang w:val="en-GB"/>
              </w:rPr>
              <w:t>Mean ranks</w:t>
            </w:r>
          </w:p>
        </w:tc>
      </w:tr>
      <w:tr w:rsidR="001764DF" w:rsidRPr="00D01B42" w:rsidTr="00425D87">
        <w:tc>
          <w:tcPr>
            <w:tcW w:w="2790" w:type="dxa"/>
            <w:vAlign w:val="center"/>
          </w:tcPr>
          <w:p w:rsidR="001764DF" w:rsidRPr="00D01B42" w:rsidRDefault="001764DF" w:rsidP="00BB4522">
            <w:pPr>
              <w:pStyle w:val="Normal3"/>
              <w:rPr>
                <w:rFonts w:ascii="Times New Roman" w:hAnsi="Times New Roman"/>
                <w:b/>
                <w:sz w:val="20"/>
                <w:szCs w:val="20"/>
                <w:lang w:val="en-GB"/>
              </w:rPr>
            </w:pPr>
            <w:r w:rsidRPr="00D01B42">
              <w:rPr>
                <w:rFonts w:ascii="Times New Roman" w:hAnsi="Times New Roman"/>
                <w:b/>
                <w:sz w:val="20"/>
                <w:szCs w:val="20"/>
                <w:lang w:val="en-GB"/>
              </w:rPr>
              <w:t>Variable</w:t>
            </w:r>
          </w:p>
        </w:tc>
        <w:tc>
          <w:tcPr>
            <w:tcW w:w="810" w:type="dxa"/>
            <w:vAlign w:val="center"/>
          </w:tcPr>
          <w:p w:rsidR="001764DF" w:rsidRPr="00D01B42" w:rsidRDefault="00B1094D" w:rsidP="00BB4522">
            <w:pPr>
              <w:jc w:val="center"/>
              <w:rPr>
                <w:i/>
                <w:szCs w:val="20"/>
                <w:lang w:val="en-GB"/>
              </w:rPr>
            </w:pPr>
            <w:r>
              <w:rPr>
                <w:i/>
                <w:szCs w:val="20"/>
                <w:lang w:val="en-GB"/>
              </w:rPr>
              <w:t>p</w:t>
            </w:r>
          </w:p>
        </w:tc>
        <w:tc>
          <w:tcPr>
            <w:tcW w:w="990" w:type="dxa"/>
            <w:vAlign w:val="center"/>
          </w:tcPr>
          <w:p w:rsidR="001764DF" w:rsidRPr="00D01B42" w:rsidRDefault="001764DF" w:rsidP="00BB4522">
            <w:pPr>
              <w:jc w:val="center"/>
              <w:rPr>
                <w:szCs w:val="20"/>
                <w:lang w:val="en-GB"/>
              </w:rPr>
            </w:pPr>
            <w:r w:rsidRPr="00D01B42">
              <w:rPr>
                <w:szCs w:val="20"/>
                <w:lang w:val="en-GB"/>
              </w:rPr>
              <w:t>(</w:t>
            </w:r>
            <m:oMath>
              <m:acc>
                <m:accPr>
                  <m:chr m:val="̅"/>
                  <m:ctrlPr>
                    <w:rPr>
                      <w:rFonts w:ascii="Cambria Math" w:hAnsi="Cambria Math"/>
                      <w:i/>
                      <w:szCs w:val="20"/>
                      <w:lang w:val="en-GB"/>
                    </w:rPr>
                  </m:ctrlPr>
                </m:accPr>
                <m:e>
                  <m:r>
                    <w:rPr>
                      <w:rFonts w:ascii="Cambria Math" w:hAnsi="Cambria Math"/>
                      <w:szCs w:val="20"/>
                      <w:lang w:val="en-GB"/>
                    </w:rPr>
                    <m:t>x</m:t>
                  </m:r>
                </m:e>
              </m:acc>
              <m:r>
                <w:rPr>
                  <w:rFonts w:ascii="Cambria Math"/>
                  <w:szCs w:val="20"/>
                  <w:lang w:val="en-GB"/>
                </w:rPr>
                <m:t>)</m:t>
              </m:r>
            </m:oMath>
          </w:p>
        </w:tc>
        <w:tc>
          <w:tcPr>
            <w:tcW w:w="1440" w:type="dxa"/>
            <w:vAlign w:val="center"/>
          </w:tcPr>
          <w:p w:rsidR="001764DF" w:rsidRPr="00D01B42" w:rsidRDefault="001764DF" w:rsidP="00BB4522">
            <w:pPr>
              <w:jc w:val="center"/>
              <w:rPr>
                <w:szCs w:val="20"/>
                <w:lang w:val="en-GB"/>
              </w:rPr>
            </w:pPr>
            <w:r w:rsidRPr="00D01B42">
              <w:rPr>
                <w:szCs w:val="20"/>
                <w:lang w:val="en-GB"/>
              </w:rPr>
              <w:t>&gt;39 years</w:t>
            </w:r>
          </w:p>
        </w:tc>
        <w:tc>
          <w:tcPr>
            <w:tcW w:w="1350" w:type="dxa"/>
            <w:vAlign w:val="center"/>
          </w:tcPr>
          <w:p w:rsidR="001764DF" w:rsidRPr="00D01B42" w:rsidRDefault="001764DF" w:rsidP="00BB4522">
            <w:pPr>
              <w:jc w:val="center"/>
              <w:rPr>
                <w:szCs w:val="20"/>
                <w:lang w:val="en-GB"/>
              </w:rPr>
            </w:pPr>
            <w:r w:rsidRPr="00D01B42">
              <w:rPr>
                <w:szCs w:val="20"/>
                <w:lang w:val="en-GB"/>
              </w:rPr>
              <w:t>40-49 years</w:t>
            </w:r>
          </w:p>
        </w:tc>
        <w:tc>
          <w:tcPr>
            <w:tcW w:w="1232" w:type="dxa"/>
            <w:vAlign w:val="center"/>
          </w:tcPr>
          <w:p w:rsidR="001764DF" w:rsidRPr="00D01B42" w:rsidRDefault="001764DF" w:rsidP="00BB4522">
            <w:pPr>
              <w:jc w:val="center"/>
              <w:rPr>
                <w:szCs w:val="20"/>
                <w:lang w:val="en-GB"/>
              </w:rPr>
            </w:pPr>
            <w:r w:rsidRPr="00D01B42">
              <w:rPr>
                <w:szCs w:val="20"/>
                <w:lang w:val="en-GB"/>
              </w:rPr>
              <w:t>50 + years</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Performance expectancy</w:t>
            </w:r>
          </w:p>
        </w:tc>
        <w:tc>
          <w:tcPr>
            <w:tcW w:w="810" w:type="dxa"/>
            <w:vAlign w:val="center"/>
          </w:tcPr>
          <w:p w:rsidR="001764DF" w:rsidRPr="00D01B42" w:rsidRDefault="001764DF" w:rsidP="00BB4522">
            <w:pPr>
              <w:jc w:val="center"/>
              <w:rPr>
                <w:szCs w:val="20"/>
                <w:lang w:val="en-GB"/>
              </w:rPr>
            </w:pPr>
            <w:r w:rsidRPr="00D01B42">
              <w:rPr>
                <w:szCs w:val="20"/>
                <w:lang w:val="en-GB"/>
              </w:rPr>
              <w:t>.035</w:t>
            </w:r>
          </w:p>
        </w:tc>
        <w:tc>
          <w:tcPr>
            <w:tcW w:w="990" w:type="dxa"/>
            <w:vAlign w:val="center"/>
          </w:tcPr>
          <w:p w:rsidR="001764DF" w:rsidRPr="00D01B42" w:rsidRDefault="001764DF" w:rsidP="00BB4522">
            <w:pPr>
              <w:jc w:val="center"/>
              <w:rPr>
                <w:szCs w:val="20"/>
                <w:lang w:val="en-GB"/>
              </w:rPr>
            </w:pPr>
            <w:r w:rsidRPr="00D01B42">
              <w:rPr>
                <w:szCs w:val="20"/>
                <w:lang w:val="en-GB"/>
              </w:rPr>
              <w:t>3.95</w:t>
            </w:r>
          </w:p>
        </w:tc>
        <w:tc>
          <w:tcPr>
            <w:tcW w:w="1440" w:type="dxa"/>
            <w:vAlign w:val="center"/>
          </w:tcPr>
          <w:p w:rsidR="001764DF" w:rsidRPr="00D01B42" w:rsidRDefault="001764DF" w:rsidP="00BB4522">
            <w:pPr>
              <w:jc w:val="center"/>
              <w:rPr>
                <w:szCs w:val="20"/>
                <w:lang w:val="en-GB"/>
              </w:rPr>
            </w:pPr>
            <w:r w:rsidRPr="00D01B42">
              <w:rPr>
                <w:szCs w:val="20"/>
                <w:lang w:val="en-GB"/>
              </w:rPr>
              <w:t>215.27</w:t>
            </w:r>
          </w:p>
        </w:tc>
        <w:tc>
          <w:tcPr>
            <w:tcW w:w="1350" w:type="dxa"/>
            <w:vAlign w:val="center"/>
          </w:tcPr>
          <w:p w:rsidR="001764DF" w:rsidRPr="00D01B42" w:rsidRDefault="001764DF" w:rsidP="00BB4522">
            <w:pPr>
              <w:jc w:val="center"/>
              <w:rPr>
                <w:szCs w:val="20"/>
                <w:lang w:val="en-GB"/>
              </w:rPr>
            </w:pPr>
            <w:r w:rsidRPr="00D01B42">
              <w:rPr>
                <w:szCs w:val="20"/>
                <w:lang w:val="en-GB"/>
              </w:rPr>
              <w:t>261.99</w:t>
            </w:r>
          </w:p>
        </w:tc>
        <w:tc>
          <w:tcPr>
            <w:tcW w:w="1232" w:type="dxa"/>
            <w:vAlign w:val="center"/>
          </w:tcPr>
          <w:p w:rsidR="001764DF" w:rsidRPr="00D01B42" w:rsidRDefault="001764DF" w:rsidP="00BB4522">
            <w:pPr>
              <w:jc w:val="center"/>
              <w:rPr>
                <w:szCs w:val="20"/>
                <w:lang w:val="en-GB"/>
              </w:rPr>
            </w:pPr>
            <w:r w:rsidRPr="00D01B42">
              <w:rPr>
                <w:szCs w:val="20"/>
                <w:lang w:val="en-GB"/>
              </w:rPr>
              <w:t>232.32</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Effort expectancy</w:t>
            </w:r>
          </w:p>
        </w:tc>
        <w:tc>
          <w:tcPr>
            <w:tcW w:w="810" w:type="dxa"/>
            <w:vAlign w:val="center"/>
          </w:tcPr>
          <w:p w:rsidR="001764DF" w:rsidRPr="00D01B42" w:rsidRDefault="001764DF" w:rsidP="00BB4522">
            <w:pPr>
              <w:jc w:val="center"/>
              <w:rPr>
                <w:szCs w:val="20"/>
                <w:lang w:val="en-GB"/>
              </w:rPr>
            </w:pPr>
            <w:r w:rsidRPr="00D01B42">
              <w:rPr>
                <w:szCs w:val="20"/>
                <w:lang w:val="en-GB"/>
              </w:rPr>
              <w:t>.062</w:t>
            </w:r>
          </w:p>
        </w:tc>
        <w:tc>
          <w:tcPr>
            <w:tcW w:w="990" w:type="dxa"/>
            <w:vAlign w:val="center"/>
          </w:tcPr>
          <w:p w:rsidR="001764DF" w:rsidRPr="00D01B42" w:rsidRDefault="001764DF" w:rsidP="00BB4522">
            <w:pPr>
              <w:jc w:val="center"/>
              <w:rPr>
                <w:szCs w:val="20"/>
                <w:lang w:val="en-GB"/>
              </w:rPr>
            </w:pPr>
            <w:r w:rsidRPr="00D01B42">
              <w:rPr>
                <w:szCs w:val="20"/>
                <w:lang w:val="en-GB"/>
              </w:rPr>
              <w:t>3.82</w:t>
            </w:r>
          </w:p>
        </w:tc>
        <w:tc>
          <w:tcPr>
            <w:tcW w:w="1440" w:type="dxa"/>
            <w:vAlign w:val="center"/>
          </w:tcPr>
          <w:p w:rsidR="001764DF" w:rsidRPr="00D01B42" w:rsidRDefault="001764DF" w:rsidP="00BB4522">
            <w:pPr>
              <w:jc w:val="center"/>
              <w:rPr>
                <w:szCs w:val="20"/>
                <w:lang w:val="en-GB"/>
              </w:rPr>
            </w:pPr>
            <w:r w:rsidRPr="00D01B42">
              <w:rPr>
                <w:szCs w:val="20"/>
                <w:lang w:val="en-GB"/>
              </w:rPr>
              <w:t>229.96</w:t>
            </w:r>
          </w:p>
        </w:tc>
        <w:tc>
          <w:tcPr>
            <w:tcW w:w="1350" w:type="dxa"/>
            <w:vAlign w:val="center"/>
          </w:tcPr>
          <w:p w:rsidR="001764DF" w:rsidRPr="00D01B42" w:rsidRDefault="001764DF" w:rsidP="00BB4522">
            <w:pPr>
              <w:jc w:val="center"/>
              <w:rPr>
                <w:szCs w:val="20"/>
                <w:lang w:val="en-GB"/>
              </w:rPr>
            </w:pPr>
            <w:r w:rsidRPr="00D01B42">
              <w:rPr>
                <w:szCs w:val="20"/>
                <w:lang w:val="en-GB"/>
              </w:rPr>
              <w:t>261.70</w:t>
            </w:r>
          </w:p>
        </w:tc>
        <w:tc>
          <w:tcPr>
            <w:tcW w:w="1232" w:type="dxa"/>
            <w:vAlign w:val="center"/>
          </w:tcPr>
          <w:p w:rsidR="001764DF" w:rsidRPr="00D01B42" w:rsidRDefault="001764DF" w:rsidP="00BB4522">
            <w:pPr>
              <w:jc w:val="center"/>
              <w:rPr>
                <w:szCs w:val="20"/>
                <w:lang w:val="en-GB"/>
              </w:rPr>
            </w:pPr>
            <w:r w:rsidRPr="00D01B42">
              <w:rPr>
                <w:szCs w:val="20"/>
                <w:lang w:val="en-GB"/>
              </w:rPr>
              <w:t>217.88</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Social influence</w:t>
            </w:r>
          </w:p>
        </w:tc>
        <w:tc>
          <w:tcPr>
            <w:tcW w:w="810" w:type="dxa"/>
            <w:vAlign w:val="center"/>
          </w:tcPr>
          <w:p w:rsidR="001764DF" w:rsidRPr="00D01B42" w:rsidRDefault="001764DF" w:rsidP="00BB4522">
            <w:pPr>
              <w:jc w:val="center"/>
              <w:rPr>
                <w:color w:val="000000" w:themeColor="text1"/>
                <w:szCs w:val="20"/>
                <w:lang w:val="en-GB"/>
              </w:rPr>
            </w:pPr>
            <w:r w:rsidRPr="00D01B42">
              <w:rPr>
                <w:color w:val="000000" w:themeColor="text1"/>
                <w:szCs w:val="20"/>
                <w:lang w:val="en-GB"/>
              </w:rPr>
              <w:t xml:space="preserve"> .004</w:t>
            </w:r>
          </w:p>
        </w:tc>
        <w:tc>
          <w:tcPr>
            <w:tcW w:w="990" w:type="dxa"/>
            <w:vAlign w:val="center"/>
          </w:tcPr>
          <w:p w:rsidR="001764DF" w:rsidRPr="00D01B42" w:rsidRDefault="001764DF" w:rsidP="00BB4522">
            <w:pPr>
              <w:jc w:val="center"/>
              <w:rPr>
                <w:szCs w:val="20"/>
                <w:lang w:val="en-GB"/>
              </w:rPr>
            </w:pPr>
            <w:r w:rsidRPr="00D01B42">
              <w:rPr>
                <w:szCs w:val="20"/>
                <w:lang w:val="en-GB"/>
              </w:rPr>
              <w:t>3.74</w:t>
            </w:r>
          </w:p>
        </w:tc>
        <w:tc>
          <w:tcPr>
            <w:tcW w:w="1440" w:type="dxa"/>
            <w:vAlign w:val="center"/>
          </w:tcPr>
          <w:p w:rsidR="001764DF" w:rsidRPr="00D01B42" w:rsidRDefault="0073497C" w:rsidP="00BB4522">
            <w:pPr>
              <w:jc w:val="center"/>
              <w:rPr>
                <w:szCs w:val="20"/>
                <w:lang w:val="en-GB"/>
              </w:rPr>
            </w:pPr>
            <w:r w:rsidRPr="00D01B42">
              <w:rPr>
                <w:szCs w:val="20"/>
                <w:lang w:val="en-GB"/>
              </w:rPr>
              <w:t>207.77</w:t>
            </w:r>
          </w:p>
        </w:tc>
        <w:tc>
          <w:tcPr>
            <w:tcW w:w="1350" w:type="dxa"/>
            <w:vAlign w:val="center"/>
          </w:tcPr>
          <w:p w:rsidR="001764DF" w:rsidRPr="00D01B42" w:rsidRDefault="0073497C" w:rsidP="00BB4522">
            <w:pPr>
              <w:jc w:val="center"/>
              <w:rPr>
                <w:szCs w:val="20"/>
                <w:lang w:val="en-GB"/>
              </w:rPr>
            </w:pPr>
            <w:r w:rsidRPr="00D01B42">
              <w:rPr>
                <w:szCs w:val="20"/>
                <w:lang w:val="en-GB"/>
              </w:rPr>
              <w:t>262.68</w:t>
            </w:r>
          </w:p>
        </w:tc>
        <w:tc>
          <w:tcPr>
            <w:tcW w:w="1232" w:type="dxa"/>
            <w:vAlign w:val="center"/>
          </w:tcPr>
          <w:p w:rsidR="001764DF" w:rsidRPr="00D01B42" w:rsidRDefault="0073497C" w:rsidP="00BB4522">
            <w:pPr>
              <w:jc w:val="center"/>
              <w:rPr>
                <w:szCs w:val="20"/>
                <w:lang w:val="en-GB"/>
              </w:rPr>
            </w:pPr>
            <w:r w:rsidRPr="00D01B42">
              <w:rPr>
                <w:szCs w:val="20"/>
                <w:lang w:val="en-GB"/>
              </w:rPr>
              <w:t>239.49</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Facilitating conditions</w:t>
            </w:r>
          </w:p>
        </w:tc>
        <w:tc>
          <w:tcPr>
            <w:tcW w:w="810" w:type="dxa"/>
            <w:vAlign w:val="center"/>
          </w:tcPr>
          <w:p w:rsidR="001764DF" w:rsidRPr="00D01B42" w:rsidRDefault="001764DF" w:rsidP="00BB4522">
            <w:pPr>
              <w:jc w:val="center"/>
              <w:rPr>
                <w:szCs w:val="20"/>
                <w:lang w:val="en-GB"/>
              </w:rPr>
            </w:pPr>
            <w:r w:rsidRPr="00D01B42">
              <w:rPr>
                <w:szCs w:val="20"/>
                <w:lang w:val="en-GB"/>
              </w:rPr>
              <w:t>.026</w:t>
            </w:r>
          </w:p>
        </w:tc>
        <w:tc>
          <w:tcPr>
            <w:tcW w:w="990" w:type="dxa"/>
            <w:vAlign w:val="center"/>
          </w:tcPr>
          <w:p w:rsidR="001764DF" w:rsidRPr="00D01B42" w:rsidRDefault="001764DF" w:rsidP="00BB4522">
            <w:pPr>
              <w:jc w:val="center"/>
              <w:rPr>
                <w:szCs w:val="20"/>
                <w:lang w:val="en-GB"/>
              </w:rPr>
            </w:pPr>
            <w:r w:rsidRPr="00D01B42">
              <w:rPr>
                <w:szCs w:val="20"/>
                <w:lang w:val="en-GB"/>
              </w:rPr>
              <w:t>4.04</w:t>
            </w:r>
          </w:p>
        </w:tc>
        <w:tc>
          <w:tcPr>
            <w:tcW w:w="1440" w:type="dxa"/>
            <w:vAlign w:val="center"/>
          </w:tcPr>
          <w:p w:rsidR="001764DF" w:rsidRPr="00D01B42" w:rsidRDefault="001764DF" w:rsidP="00BB4522">
            <w:pPr>
              <w:jc w:val="center"/>
              <w:rPr>
                <w:szCs w:val="20"/>
                <w:lang w:val="en-GB"/>
              </w:rPr>
            </w:pPr>
            <w:r w:rsidRPr="00D01B42">
              <w:rPr>
                <w:szCs w:val="20"/>
                <w:lang w:val="en-GB"/>
              </w:rPr>
              <w:t>210.11</w:t>
            </w:r>
          </w:p>
        </w:tc>
        <w:tc>
          <w:tcPr>
            <w:tcW w:w="1350" w:type="dxa"/>
            <w:vAlign w:val="center"/>
          </w:tcPr>
          <w:p w:rsidR="001764DF" w:rsidRPr="00D01B42" w:rsidRDefault="001764DF" w:rsidP="00BB4522">
            <w:pPr>
              <w:jc w:val="center"/>
              <w:rPr>
                <w:szCs w:val="20"/>
                <w:lang w:val="en-GB"/>
              </w:rPr>
            </w:pPr>
            <w:r w:rsidRPr="00D01B42">
              <w:rPr>
                <w:szCs w:val="20"/>
                <w:lang w:val="en-GB"/>
              </w:rPr>
              <w:t>243.03</w:t>
            </w:r>
          </w:p>
        </w:tc>
        <w:tc>
          <w:tcPr>
            <w:tcW w:w="1232" w:type="dxa"/>
            <w:vAlign w:val="center"/>
          </w:tcPr>
          <w:p w:rsidR="001764DF" w:rsidRPr="00D01B42" w:rsidRDefault="001764DF" w:rsidP="00BB4522">
            <w:pPr>
              <w:jc w:val="center"/>
              <w:rPr>
                <w:szCs w:val="20"/>
                <w:lang w:val="en-GB"/>
              </w:rPr>
            </w:pPr>
            <w:r w:rsidRPr="00D01B42">
              <w:rPr>
                <w:szCs w:val="20"/>
                <w:lang w:val="en-GB"/>
              </w:rPr>
              <w:t>243.99</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Job relevance</w:t>
            </w:r>
          </w:p>
        </w:tc>
        <w:tc>
          <w:tcPr>
            <w:tcW w:w="810" w:type="dxa"/>
            <w:vAlign w:val="center"/>
          </w:tcPr>
          <w:p w:rsidR="001764DF" w:rsidRPr="00D01B42" w:rsidRDefault="001764DF" w:rsidP="00BB4522">
            <w:pPr>
              <w:jc w:val="center"/>
              <w:rPr>
                <w:szCs w:val="20"/>
                <w:lang w:val="en-GB"/>
              </w:rPr>
            </w:pPr>
            <w:r w:rsidRPr="00D01B42">
              <w:rPr>
                <w:szCs w:val="20"/>
                <w:lang w:val="en-GB"/>
              </w:rPr>
              <w:t xml:space="preserve"> .002</w:t>
            </w:r>
          </w:p>
        </w:tc>
        <w:tc>
          <w:tcPr>
            <w:tcW w:w="990" w:type="dxa"/>
            <w:vAlign w:val="center"/>
          </w:tcPr>
          <w:p w:rsidR="001764DF" w:rsidRPr="00D01B42" w:rsidRDefault="001764DF" w:rsidP="00BB4522">
            <w:pPr>
              <w:jc w:val="center"/>
              <w:rPr>
                <w:szCs w:val="20"/>
                <w:lang w:val="en-GB"/>
              </w:rPr>
            </w:pPr>
            <w:r w:rsidRPr="00D01B42">
              <w:rPr>
                <w:szCs w:val="20"/>
                <w:lang w:val="en-GB"/>
              </w:rPr>
              <w:t>3.87</w:t>
            </w:r>
          </w:p>
        </w:tc>
        <w:tc>
          <w:tcPr>
            <w:tcW w:w="1440" w:type="dxa"/>
            <w:vAlign w:val="center"/>
          </w:tcPr>
          <w:p w:rsidR="001764DF" w:rsidRPr="00D01B42" w:rsidRDefault="001764DF" w:rsidP="00BB4522">
            <w:pPr>
              <w:jc w:val="center"/>
              <w:rPr>
                <w:szCs w:val="20"/>
                <w:lang w:val="en-GB"/>
              </w:rPr>
            </w:pPr>
            <w:r w:rsidRPr="00D01B42">
              <w:rPr>
                <w:szCs w:val="20"/>
                <w:lang w:val="en-GB"/>
              </w:rPr>
              <w:t>208.41</w:t>
            </w:r>
          </w:p>
        </w:tc>
        <w:tc>
          <w:tcPr>
            <w:tcW w:w="1350" w:type="dxa"/>
            <w:vAlign w:val="center"/>
          </w:tcPr>
          <w:p w:rsidR="001764DF" w:rsidRPr="00D01B42" w:rsidRDefault="001764DF" w:rsidP="00BB4522">
            <w:pPr>
              <w:jc w:val="center"/>
              <w:rPr>
                <w:szCs w:val="20"/>
                <w:lang w:val="en-GB"/>
              </w:rPr>
            </w:pPr>
            <w:r w:rsidRPr="00D01B42">
              <w:rPr>
                <w:szCs w:val="20"/>
                <w:lang w:val="en-GB"/>
              </w:rPr>
              <w:t>271.59</w:t>
            </w:r>
          </w:p>
        </w:tc>
        <w:tc>
          <w:tcPr>
            <w:tcW w:w="1232" w:type="dxa"/>
            <w:vAlign w:val="center"/>
          </w:tcPr>
          <w:p w:rsidR="001764DF" w:rsidRPr="00D01B42" w:rsidRDefault="001764DF" w:rsidP="00BB4522">
            <w:pPr>
              <w:jc w:val="center"/>
              <w:rPr>
                <w:szCs w:val="20"/>
                <w:lang w:val="en-GB"/>
              </w:rPr>
            </w:pPr>
            <w:r w:rsidRPr="00D01B42">
              <w:rPr>
                <w:szCs w:val="20"/>
                <w:lang w:val="en-GB"/>
              </w:rPr>
              <w:t>235.77</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Satisfaction</w:t>
            </w:r>
          </w:p>
        </w:tc>
        <w:tc>
          <w:tcPr>
            <w:tcW w:w="810" w:type="dxa"/>
            <w:vAlign w:val="center"/>
          </w:tcPr>
          <w:p w:rsidR="001764DF" w:rsidRPr="00D01B42" w:rsidRDefault="001764DF" w:rsidP="00BB4522">
            <w:pPr>
              <w:jc w:val="center"/>
              <w:rPr>
                <w:color w:val="000000" w:themeColor="text1"/>
                <w:szCs w:val="20"/>
                <w:lang w:val="en-GB"/>
              </w:rPr>
            </w:pPr>
            <w:r w:rsidRPr="00D01B42">
              <w:rPr>
                <w:color w:val="000000" w:themeColor="text1"/>
                <w:szCs w:val="20"/>
                <w:lang w:val="en-GB"/>
              </w:rPr>
              <w:t xml:space="preserve"> .003</w:t>
            </w:r>
          </w:p>
        </w:tc>
        <w:tc>
          <w:tcPr>
            <w:tcW w:w="990" w:type="dxa"/>
            <w:vAlign w:val="center"/>
          </w:tcPr>
          <w:p w:rsidR="001764DF" w:rsidRPr="00D01B42" w:rsidRDefault="001764DF" w:rsidP="00BB4522">
            <w:pPr>
              <w:jc w:val="center"/>
              <w:rPr>
                <w:color w:val="000000" w:themeColor="text1"/>
                <w:szCs w:val="20"/>
                <w:lang w:val="en-GB"/>
              </w:rPr>
            </w:pPr>
            <w:r w:rsidRPr="00D01B42">
              <w:rPr>
                <w:color w:val="000000" w:themeColor="text1"/>
                <w:szCs w:val="20"/>
                <w:lang w:val="en-GB"/>
              </w:rPr>
              <w:t>3.40</w:t>
            </w:r>
          </w:p>
        </w:tc>
        <w:tc>
          <w:tcPr>
            <w:tcW w:w="1440" w:type="dxa"/>
            <w:vAlign w:val="center"/>
          </w:tcPr>
          <w:p w:rsidR="001764DF" w:rsidRPr="00D01B42" w:rsidRDefault="001764DF" w:rsidP="00BB4522">
            <w:pPr>
              <w:jc w:val="center"/>
              <w:rPr>
                <w:color w:val="000000" w:themeColor="text1"/>
                <w:szCs w:val="20"/>
                <w:lang w:val="en-GB"/>
              </w:rPr>
            </w:pPr>
            <w:r w:rsidRPr="00D01B42">
              <w:rPr>
                <w:color w:val="000000" w:themeColor="text1"/>
                <w:szCs w:val="20"/>
                <w:lang w:val="en-GB"/>
              </w:rPr>
              <w:t>205.99</w:t>
            </w:r>
          </w:p>
        </w:tc>
        <w:tc>
          <w:tcPr>
            <w:tcW w:w="1350" w:type="dxa"/>
            <w:vAlign w:val="center"/>
          </w:tcPr>
          <w:p w:rsidR="001764DF" w:rsidRPr="00D01B42" w:rsidRDefault="001764DF" w:rsidP="00BB4522">
            <w:pPr>
              <w:jc w:val="center"/>
              <w:rPr>
                <w:szCs w:val="20"/>
                <w:lang w:val="en-GB"/>
              </w:rPr>
            </w:pPr>
            <w:r w:rsidRPr="00D01B42">
              <w:rPr>
                <w:szCs w:val="20"/>
                <w:lang w:val="en-GB"/>
              </w:rPr>
              <w:t>254.30</w:t>
            </w:r>
          </w:p>
        </w:tc>
        <w:tc>
          <w:tcPr>
            <w:tcW w:w="1232" w:type="dxa"/>
            <w:vAlign w:val="center"/>
          </w:tcPr>
          <w:p w:rsidR="001764DF" w:rsidRPr="00D01B42" w:rsidRDefault="001764DF" w:rsidP="00BB4522">
            <w:pPr>
              <w:jc w:val="center"/>
              <w:rPr>
                <w:szCs w:val="20"/>
                <w:lang w:val="en-GB"/>
              </w:rPr>
            </w:pPr>
            <w:r w:rsidRPr="00D01B42">
              <w:rPr>
                <w:szCs w:val="20"/>
                <w:lang w:val="en-GB"/>
              </w:rPr>
              <w:t>245.06</w:t>
            </w:r>
          </w:p>
        </w:tc>
      </w:tr>
      <w:tr w:rsidR="001764DF" w:rsidRPr="00D01B42" w:rsidTr="00425D87">
        <w:tc>
          <w:tcPr>
            <w:tcW w:w="2790" w:type="dxa"/>
            <w:vAlign w:val="center"/>
          </w:tcPr>
          <w:p w:rsidR="001764DF" w:rsidRPr="00D01B42" w:rsidRDefault="0026167D" w:rsidP="00BB4522">
            <w:pPr>
              <w:rPr>
                <w:szCs w:val="20"/>
                <w:lang w:val="en-GB"/>
              </w:rPr>
            </w:pPr>
            <w:r w:rsidRPr="00D01B42">
              <w:rPr>
                <w:szCs w:val="20"/>
                <w:lang w:val="en-GB"/>
              </w:rPr>
              <w:t>Intention</w:t>
            </w:r>
          </w:p>
        </w:tc>
        <w:tc>
          <w:tcPr>
            <w:tcW w:w="810" w:type="dxa"/>
            <w:vAlign w:val="center"/>
          </w:tcPr>
          <w:p w:rsidR="001764DF" w:rsidRPr="00D01B42" w:rsidRDefault="001764DF" w:rsidP="00BB4522">
            <w:pPr>
              <w:jc w:val="center"/>
              <w:rPr>
                <w:szCs w:val="20"/>
                <w:lang w:val="en-GB"/>
              </w:rPr>
            </w:pPr>
            <w:r w:rsidRPr="00D01B42">
              <w:rPr>
                <w:szCs w:val="20"/>
                <w:lang w:val="en-GB"/>
              </w:rPr>
              <w:t>.274</w:t>
            </w:r>
          </w:p>
        </w:tc>
        <w:tc>
          <w:tcPr>
            <w:tcW w:w="990" w:type="dxa"/>
            <w:vAlign w:val="center"/>
          </w:tcPr>
          <w:p w:rsidR="001764DF" w:rsidRPr="00D01B42" w:rsidRDefault="001764DF" w:rsidP="00BB4522">
            <w:pPr>
              <w:jc w:val="center"/>
              <w:rPr>
                <w:szCs w:val="20"/>
                <w:lang w:val="en-GB"/>
              </w:rPr>
            </w:pPr>
            <w:r w:rsidRPr="00D01B42">
              <w:rPr>
                <w:szCs w:val="20"/>
                <w:lang w:val="en-GB"/>
              </w:rPr>
              <w:t>4.41</w:t>
            </w:r>
          </w:p>
        </w:tc>
        <w:tc>
          <w:tcPr>
            <w:tcW w:w="1440" w:type="dxa"/>
            <w:vAlign w:val="center"/>
          </w:tcPr>
          <w:p w:rsidR="001764DF" w:rsidRPr="00D01B42" w:rsidRDefault="001764DF" w:rsidP="00BB4522">
            <w:pPr>
              <w:jc w:val="center"/>
              <w:rPr>
                <w:szCs w:val="20"/>
                <w:lang w:val="en-GB"/>
              </w:rPr>
            </w:pPr>
            <w:r w:rsidRPr="00D01B42">
              <w:rPr>
                <w:szCs w:val="20"/>
                <w:lang w:val="en-GB"/>
              </w:rPr>
              <w:t>228.51</w:t>
            </w:r>
          </w:p>
        </w:tc>
        <w:tc>
          <w:tcPr>
            <w:tcW w:w="1350" w:type="dxa"/>
            <w:vAlign w:val="center"/>
          </w:tcPr>
          <w:p w:rsidR="001764DF" w:rsidRPr="00D01B42" w:rsidRDefault="001764DF" w:rsidP="00BB4522">
            <w:pPr>
              <w:jc w:val="center"/>
              <w:rPr>
                <w:szCs w:val="20"/>
                <w:lang w:val="en-GB"/>
              </w:rPr>
            </w:pPr>
            <w:r w:rsidRPr="00D01B42">
              <w:rPr>
                <w:szCs w:val="20"/>
                <w:lang w:val="en-GB"/>
              </w:rPr>
              <w:t>250.33</w:t>
            </w:r>
          </w:p>
        </w:tc>
        <w:tc>
          <w:tcPr>
            <w:tcW w:w="1232" w:type="dxa"/>
            <w:vAlign w:val="center"/>
          </w:tcPr>
          <w:p w:rsidR="001764DF" w:rsidRPr="00D01B42" w:rsidRDefault="001764DF" w:rsidP="00BB4522">
            <w:pPr>
              <w:jc w:val="center"/>
              <w:rPr>
                <w:szCs w:val="20"/>
                <w:lang w:val="en-GB"/>
              </w:rPr>
            </w:pPr>
            <w:r w:rsidRPr="00D01B42">
              <w:rPr>
                <w:szCs w:val="20"/>
                <w:lang w:val="en-GB"/>
              </w:rPr>
              <w:t>223.26</w:t>
            </w:r>
          </w:p>
        </w:tc>
      </w:tr>
      <w:tr w:rsidR="001764DF" w:rsidRPr="00D01B42" w:rsidTr="00425D87">
        <w:tc>
          <w:tcPr>
            <w:tcW w:w="2790" w:type="dxa"/>
            <w:vAlign w:val="center"/>
          </w:tcPr>
          <w:p w:rsidR="001764DF" w:rsidRPr="00D01B42" w:rsidRDefault="001764DF" w:rsidP="00BB4522">
            <w:pPr>
              <w:rPr>
                <w:szCs w:val="20"/>
                <w:lang w:val="en-GB"/>
              </w:rPr>
            </w:pPr>
            <w:r w:rsidRPr="00D01B42">
              <w:rPr>
                <w:szCs w:val="20"/>
                <w:lang w:val="en-GB"/>
              </w:rPr>
              <w:t>Descriptive norm</w:t>
            </w:r>
          </w:p>
        </w:tc>
        <w:tc>
          <w:tcPr>
            <w:tcW w:w="810" w:type="dxa"/>
            <w:vAlign w:val="center"/>
          </w:tcPr>
          <w:p w:rsidR="001764DF" w:rsidRPr="00D01B42" w:rsidRDefault="001764DF" w:rsidP="00BB4522">
            <w:pPr>
              <w:jc w:val="center"/>
              <w:rPr>
                <w:szCs w:val="20"/>
                <w:lang w:val="en-GB"/>
              </w:rPr>
            </w:pPr>
            <w:r w:rsidRPr="00D01B42">
              <w:rPr>
                <w:szCs w:val="20"/>
                <w:lang w:val="en-GB"/>
              </w:rPr>
              <w:t>.151</w:t>
            </w:r>
          </w:p>
        </w:tc>
        <w:tc>
          <w:tcPr>
            <w:tcW w:w="990" w:type="dxa"/>
            <w:vAlign w:val="center"/>
          </w:tcPr>
          <w:p w:rsidR="001764DF" w:rsidRPr="00D01B42" w:rsidRDefault="001764DF" w:rsidP="00BB4522">
            <w:pPr>
              <w:jc w:val="center"/>
              <w:rPr>
                <w:szCs w:val="20"/>
                <w:lang w:val="en-GB"/>
              </w:rPr>
            </w:pPr>
            <w:r w:rsidRPr="00D01B42">
              <w:rPr>
                <w:szCs w:val="20"/>
                <w:lang w:val="en-GB"/>
              </w:rPr>
              <w:t>3.28</w:t>
            </w:r>
          </w:p>
        </w:tc>
        <w:tc>
          <w:tcPr>
            <w:tcW w:w="1440" w:type="dxa"/>
            <w:vAlign w:val="center"/>
          </w:tcPr>
          <w:p w:rsidR="001764DF" w:rsidRPr="00D01B42" w:rsidRDefault="001764DF" w:rsidP="00BB4522">
            <w:pPr>
              <w:jc w:val="center"/>
              <w:rPr>
                <w:szCs w:val="20"/>
                <w:lang w:val="en-GB"/>
              </w:rPr>
            </w:pPr>
            <w:r w:rsidRPr="00D01B42">
              <w:rPr>
                <w:szCs w:val="20"/>
                <w:lang w:val="en-GB"/>
              </w:rPr>
              <w:t>212.51</w:t>
            </w:r>
          </w:p>
        </w:tc>
        <w:tc>
          <w:tcPr>
            <w:tcW w:w="1350" w:type="dxa"/>
            <w:vAlign w:val="center"/>
          </w:tcPr>
          <w:p w:rsidR="001764DF" w:rsidRPr="00D01B42" w:rsidRDefault="001764DF" w:rsidP="00BB4522">
            <w:pPr>
              <w:jc w:val="center"/>
              <w:rPr>
                <w:szCs w:val="20"/>
                <w:lang w:val="en-GB"/>
              </w:rPr>
            </w:pPr>
            <w:r w:rsidRPr="00D01B42">
              <w:rPr>
                <w:szCs w:val="20"/>
                <w:lang w:val="en-GB"/>
              </w:rPr>
              <w:t>271.18</w:t>
            </w:r>
          </w:p>
        </w:tc>
        <w:tc>
          <w:tcPr>
            <w:tcW w:w="1232" w:type="dxa"/>
            <w:vAlign w:val="center"/>
          </w:tcPr>
          <w:p w:rsidR="001764DF" w:rsidRPr="00D01B42" w:rsidRDefault="001764DF" w:rsidP="00BB4522">
            <w:pPr>
              <w:jc w:val="center"/>
              <w:rPr>
                <w:szCs w:val="20"/>
                <w:lang w:val="en-GB"/>
              </w:rPr>
            </w:pPr>
            <w:r w:rsidRPr="00D01B42">
              <w:rPr>
                <w:szCs w:val="20"/>
                <w:lang w:val="en-GB"/>
              </w:rPr>
              <w:t>216.19</w:t>
            </w:r>
          </w:p>
        </w:tc>
      </w:tr>
    </w:tbl>
    <w:p w:rsidR="001764DF" w:rsidRPr="00D01B42" w:rsidRDefault="001764DF" w:rsidP="001764DF">
      <w:pPr>
        <w:pStyle w:val="Normal1"/>
        <w:jc w:val="both"/>
        <w:rPr>
          <w:color w:val="FF0000"/>
          <w:lang w:val="en-GB"/>
        </w:rPr>
      </w:pPr>
      <w:r w:rsidRPr="00D01B42">
        <w:rPr>
          <w:lang w:val="en-GB"/>
        </w:rPr>
        <w:tab/>
      </w:r>
      <w:r w:rsidR="00300635" w:rsidRPr="00D01B42">
        <w:rPr>
          <w:lang w:val="en-GB"/>
        </w:rPr>
        <w:t>The Kruskal-</w:t>
      </w:r>
      <w:r w:rsidRPr="00D01B42">
        <w:rPr>
          <w:lang w:val="en-GB"/>
        </w:rPr>
        <w:t xml:space="preserve">Wallis test results indicated that there were statistically significant differences between the 40-49 year-old age group and </w:t>
      </w:r>
      <w:r w:rsidR="00CE46FD" w:rsidRPr="00D01B42">
        <w:rPr>
          <w:lang w:val="en-GB"/>
        </w:rPr>
        <w:t xml:space="preserve">the other two groups. The 40-49 </w:t>
      </w:r>
      <w:r w:rsidRPr="00D01B42">
        <w:rPr>
          <w:lang w:val="en-GB"/>
        </w:rPr>
        <w:t xml:space="preserve">year-old age group had higher mean rank values compared to other </w:t>
      </w:r>
      <w:r w:rsidR="00CE46FD" w:rsidRPr="00D01B42">
        <w:rPr>
          <w:lang w:val="en-GB"/>
        </w:rPr>
        <w:t>age range groups</w:t>
      </w:r>
      <w:r w:rsidRPr="00D01B42">
        <w:rPr>
          <w:lang w:val="en-GB"/>
        </w:rPr>
        <w:t xml:space="preserve">: </w:t>
      </w:r>
    </w:p>
    <w:p w:rsidR="001764DF" w:rsidRPr="00D01B42" w:rsidRDefault="001764DF" w:rsidP="00186B07">
      <w:pPr>
        <w:pStyle w:val="Normal1"/>
        <w:numPr>
          <w:ilvl w:val="0"/>
          <w:numId w:val="28"/>
        </w:numPr>
        <w:jc w:val="both"/>
        <w:rPr>
          <w:lang w:val="en-GB"/>
        </w:rPr>
      </w:pPr>
      <w:r w:rsidRPr="00D01B42">
        <w:rPr>
          <w:lang w:val="en-GB"/>
        </w:rPr>
        <w:t>job relevance (mean rank, 40-49 year-old age</w:t>
      </w:r>
      <w:r w:rsidRPr="00D01B42" w:rsidDel="00B22D8F">
        <w:rPr>
          <w:lang w:val="en-GB"/>
        </w:rPr>
        <w:t xml:space="preserve"> </w:t>
      </w:r>
      <w:r w:rsidRPr="00D01B42">
        <w:rPr>
          <w:lang w:val="en-GB"/>
        </w:rPr>
        <w:t xml:space="preserve">group =271.59; mean rank, age group up to 39 years =208.41; mean rank age group 50+ years =235.77; </w:t>
      </w:r>
      <w:r w:rsidRPr="00D01B42">
        <w:rPr>
          <w:b/>
          <w:bCs/>
          <w:i/>
          <w:iCs/>
          <w:lang w:val="en-GB"/>
        </w:rPr>
        <w:t>H</w:t>
      </w:r>
      <w:r w:rsidRPr="00D01B42">
        <w:rPr>
          <w:lang w:val="en-GB"/>
        </w:rPr>
        <w:t xml:space="preserve">=12.78; </w:t>
      </w:r>
      <w:r w:rsidRPr="00D01B42">
        <w:rPr>
          <w:i/>
          <w:lang w:val="en-GB"/>
        </w:rPr>
        <w:t>p</w:t>
      </w:r>
      <w:r w:rsidRPr="00D01B42">
        <w:rPr>
          <w:lang w:val="en-GB"/>
        </w:rPr>
        <w:t>=.002);</w:t>
      </w:r>
    </w:p>
    <w:p w:rsidR="001764DF" w:rsidRPr="00D01B42" w:rsidRDefault="001764DF" w:rsidP="00186B07">
      <w:pPr>
        <w:pStyle w:val="Normal1"/>
        <w:numPr>
          <w:ilvl w:val="0"/>
          <w:numId w:val="28"/>
        </w:numPr>
        <w:jc w:val="both"/>
        <w:rPr>
          <w:lang w:val="en-GB"/>
        </w:rPr>
      </w:pPr>
      <w:r w:rsidRPr="00D01B42">
        <w:rPr>
          <w:lang w:val="en-GB"/>
        </w:rPr>
        <w:t>social influence (mean rank, 40-49 year-old age</w:t>
      </w:r>
      <w:r w:rsidRPr="00D01B42" w:rsidDel="00B22D8F">
        <w:rPr>
          <w:lang w:val="en-GB"/>
        </w:rPr>
        <w:t xml:space="preserve"> </w:t>
      </w:r>
      <w:r w:rsidRPr="00D01B42">
        <w:rPr>
          <w:lang w:val="en-GB"/>
        </w:rPr>
        <w:t xml:space="preserve">group =262.68; mean rank, age group up to 39 years =207.77; mean rank, age group 50+ years =239.49; </w:t>
      </w:r>
      <w:r w:rsidRPr="00D01B42">
        <w:rPr>
          <w:b/>
          <w:bCs/>
          <w:i/>
          <w:iCs/>
          <w:lang w:val="en-GB"/>
        </w:rPr>
        <w:t>H</w:t>
      </w:r>
      <w:r w:rsidRPr="00D01B42">
        <w:rPr>
          <w:lang w:val="en-GB"/>
        </w:rPr>
        <w:t xml:space="preserve">=10.90; </w:t>
      </w:r>
      <w:r w:rsidRPr="00D01B42">
        <w:rPr>
          <w:i/>
          <w:lang w:val="en-GB"/>
        </w:rPr>
        <w:t>p</w:t>
      </w:r>
      <w:r w:rsidRPr="00D01B42">
        <w:rPr>
          <w:lang w:val="en-GB"/>
        </w:rPr>
        <w:t>=.004);</w:t>
      </w:r>
    </w:p>
    <w:p w:rsidR="00CE46FD" w:rsidRPr="00D01B42" w:rsidRDefault="001764DF" w:rsidP="00186B07">
      <w:pPr>
        <w:pStyle w:val="Normal1"/>
        <w:numPr>
          <w:ilvl w:val="0"/>
          <w:numId w:val="28"/>
        </w:numPr>
        <w:jc w:val="both"/>
        <w:rPr>
          <w:lang w:val="en-GB"/>
        </w:rPr>
      </w:pPr>
      <w:r w:rsidRPr="00D01B42">
        <w:rPr>
          <w:lang w:val="en-GB"/>
        </w:rPr>
        <w:t>satisfaction (mean rank, 40-49 year-old age</w:t>
      </w:r>
      <w:r w:rsidRPr="00D01B42" w:rsidDel="00B22D8F">
        <w:rPr>
          <w:lang w:val="en-GB"/>
        </w:rPr>
        <w:t xml:space="preserve"> </w:t>
      </w:r>
      <w:r w:rsidRPr="00D01B42">
        <w:rPr>
          <w:lang w:val="en-GB"/>
        </w:rPr>
        <w:t xml:space="preserve">group =254.30; mean rank, age group up to 39 years =205.09; mean rank, age group 50+ years =245.06; </w:t>
      </w:r>
      <w:r w:rsidRPr="00D01B42">
        <w:rPr>
          <w:b/>
          <w:bCs/>
          <w:i/>
          <w:iCs/>
          <w:lang w:val="en-GB"/>
        </w:rPr>
        <w:t xml:space="preserve"> H</w:t>
      </w:r>
      <w:r w:rsidRPr="00D01B42">
        <w:rPr>
          <w:lang w:val="en-GB"/>
        </w:rPr>
        <w:t xml:space="preserve"> =11.75; </w:t>
      </w:r>
      <w:r w:rsidRPr="00D01B42">
        <w:rPr>
          <w:i/>
          <w:lang w:val="en-GB"/>
        </w:rPr>
        <w:t>p</w:t>
      </w:r>
      <w:r w:rsidRPr="00D01B42">
        <w:rPr>
          <w:lang w:val="en-GB"/>
        </w:rPr>
        <w:t>=.003).</w:t>
      </w:r>
    </w:p>
    <w:p w:rsidR="00D97639" w:rsidRPr="00D01B42" w:rsidRDefault="00D97639" w:rsidP="00D97639">
      <w:pPr>
        <w:shd w:val="clear" w:color="auto" w:fill="FFFFFF"/>
        <w:spacing w:after="0" w:line="240" w:lineRule="auto"/>
        <w:jc w:val="both"/>
        <w:rPr>
          <w:rFonts w:eastAsia="Times New Roman" w:cs="Times New Roman"/>
          <w:color w:val="000000" w:themeColor="text1"/>
          <w:lang w:val="en-GB"/>
        </w:rPr>
      </w:pPr>
      <w:r w:rsidRPr="00D01B42">
        <w:rPr>
          <w:lang w:val="en-GB"/>
        </w:rPr>
        <w:tab/>
      </w:r>
      <w:r w:rsidRPr="00D01B42">
        <w:rPr>
          <w:rFonts w:eastAsia="Times New Roman" w:cs="Times New Roman"/>
          <w:color w:val="000000" w:themeColor="text1"/>
          <w:lang w:val="en-GB"/>
        </w:rPr>
        <w:t>Post-hoc (pairwise comparisons) further indicated the specific pairs w</w:t>
      </w:r>
      <w:r w:rsidR="000D14B8" w:rsidRPr="00D01B42">
        <w:rPr>
          <w:rFonts w:eastAsia="Times New Roman" w:cs="Times New Roman"/>
          <w:color w:val="000000" w:themeColor="text1"/>
          <w:lang w:val="en-GB"/>
        </w:rPr>
        <w:t>h</w:t>
      </w:r>
      <w:r w:rsidRPr="00D01B42">
        <w:rPr>
          <w:rFonts w:eastAsia="Times New Roman" w:cs="Times New Roman"/>
          <w:color w:val="000000" w:themeColor="text1"/>
          <w:lang w:val="en-GB"/>
        </w:rPr>
        <w:t>ere significant differences were observed:</w:t>
      </w:r>
    </w:p>
    <w:p w:rsidR="00D97639" w:rsidRPr="00D01B42" w:rsidRDefault="00D97639" w:rsidP="00186B07">
      <w:pPr>
        <w:pStyle w:val="ListParagraph"/>
        <w:numPr>
          <w:ilvl w:val="0"/>
          <w:numId w:val="39"/>
        </w:numPr>
        <w:shd w:val="clear" w:color="auto" w:fill="FFFFFF"/>
        <w:contextualSpacing/>
        <w:jc w:val="both"/>
        <w:rPr>
          <w:color w:val="000000" w:themeColor="text1"/>
        </w:rPr>
      </w:pPr>
      <w:r w:rsidRPr="00D01B42">
        <w:rPr>
          <w:color w:val="000000" w:themeColor="text1"/>
        </w:rPr>
        <w:t xml:space="preserve">performance expectancy: </w:t>
      </w:r>
      <w:r w:rsidR="00221309" w:rsidRPr="00D01B42">
        <w:rPr>
          <w:color w:val="000000" w:themeColor="text1"/>
        </w:rPr>
        <w:t xml:space="preserve">between the </w:t>
      </w:r>
      <w:r w:rsidRPr="00D01B42">
        <w:rPr>
          <w:color w:val="000000" w:themeColor="text1"/>
        </w:rPr>
        <w:t>20-39 year-old age</w:t>
      </w:r>
      <w:r w:rsidRPr="00D01B42" w:rsidDel="00B22D8F">
        <w:rPr>
          <w:color w:val="000000" w:themeColor="text1"/>
        </w:rPr>
        <w:t xml:space="preserve"> </w:t>
      </w:r>
      <w:r w:rsidRPr="00D01B42">
        <w:rPr>
          <w:color w:val="000000" w:themeColor="text1"/>
        </w:rPr>
        <w:t xml:space="preserve">group and </w:t>
      </w:r>
      <w:r w:rsidR="00221309" w:rsidRPr="00D01B42">
        <w:rPr>
          <w:color w:val="000000" w:themeColor="text1"/>
        </w:rPr>
        <w:t xml:space="preserve">the </w:t>
      </w:r>
      <w:r w:rsidRPr="00D01B42">
        <w:rPr>
          <w:color w:val="000000" w:themeColor="text1"/>
        </w:rPr>
        <w:t>50+ year-old group (</w:t>
      </w:r>
      <w:r w:rsidRPr="00D01B42">
        <w:rPr>
          <w:i/>
        </w:rPr>
        <w:t>p</w:t>
      </w:r>
      <w:r w:rsidRPr="00D01B42">
        <w:rPr>
          <w:color w:val="000000" w:themeColor="text1"/>
        </w:rPr>
        <w:t>=.032);</w:t>
      </w:r>
    </w:p>
    <w:p w:rsidR="00D97639" w:rsidRPr="00D01B42" w:rsidRDefault="00D97639" w:rsidP="00186B07">
      <w:pPr>
        <w:pStyle w:val="ListParagraph"/>
        <w:numPr>
          <w:ilvl w:val="0"/>
          <w:numId w:val="39"/>
        </w:numPr>
        <w:shd w:val="clear" w:color="auto" w:fill="FFFFFF"/>
        <w:contextualSpacing/>
        <w:jc w:val="both"/>
        <w:rPr>
          <w:color w:val="000000" w:themeColor="text1"/>
        </w:rPr>
      </w:pPr>
      <w:r w:rsidRPr="00D01B42">
        <w:rPr>
          <w:color w:val="000000" w:themeColor="text1"/>
        </w:rPr>
        <w:t xml:space="preserve">social influence: </w:t>
      </w:r>
      <w:r w:rsidR="00221309" w:rsidRPr="00D01B42">
        <w:rPr>
          <w:color w:val="000000" w:themeColor="text1"/>
        </w:rPr>
        <w:t xml:space="preserve">between the </w:t>
      </w:r>
      <w:r w:rsidRPr="00D01B42">
        <w:rPr>
          <w:color w:val="000000" w:themeColor="text1"/>
        </w:rPr>
        <w:t xml:space="preserve">20-39 year-old group and </w:t>
      </w:r>
      <w:r w:rsidR="00221309" w:rsidRPr="00D01B42">
        <w:rPr>
          <w:color w:val="000000" w:themeColor="text1"/>
        </w:rPr>
        <w:t xml:space="preserve">the </w:t>
      </w:r>
      <w:r w:rsidRPr="00D01B42">
        <w:rPr>
          <w:color w:val="000000" w:themeColor="text1"/>
        </w:rPr>
        <w:t>50+ year-old group (</w:t>
      </w:r>
      <w:r w:rsidRPr="00D01B42">
        <w:rPr>
          <w:i/>
        </w:rPr>
        <w:t>p</w:t>
      </w:r>
      <w:r w:rsidRPr="00D01B42">
        <w:rPr>
          <w:color w:val="000000" w:themeColor="text1"/>
        </w:rPr>
        <w:t xml:space="preserve">=.049); </w:t>
      </w:r>
      <w:r w:rsidR="00221309" w:rsidRPr="00D01B42">
        <w:rPr>
          <w:color w:val="000000" w:themeColor="text1"/>
        </w:rPr>
        <w:t xml:space="preserve">between the </w:t>
      </w:r>
      <w:r w:rsidRPr="00D01B42">
        <w:rPr>
          <w:color w:val="000000" w:themeColor="text1"/>
        </w:rPr>
        <w:t xml:space="preserve">20-39 year-old group and </w:t>
      </w:r>
      <w:r w:rsidR="00221309" w:rsidRPr="00D01B42">
        <w:rPr>
          <w:color w:val="000000" w:themeColor="text1"/>
        </w:rPr>
        <w:t xml:space="preserve">the </w:t>
      </w:r>
      <w:r w:rsidRPr="00D01B42">
        <w:rPr>
          <w:color w:val="000000" w:themeColor="text1"/>
        </w:rPr>
        <w:t>40-49 year-old group (</w:t>
      </w:r>
      <w:r w:rsidRPr="00D01B42">
        <w:rPr>
          <w:i/>
        </w:rPr>
        <w:t>p</w:t>
      </w:r>
      <w:r w:rsidRPr="00D01B42">
        <w:rPr>
          <w:color w:val="000000" w:themeColor="text1"/>
        </w:rPr>
        <w:t>=.009);</w:t>
      </w:r>
    </w:p>
    <w:p w:rsidR="00D97639" w:rsidRPr="00D01B42" w:rsidRDefault="00D97639" w:rsidP="00186B07">
      <w:pPr>
        <w:pStyle w:val="ListParagraph"/>
        <w:numPr>
          <w:ilvl w:val="0"/>
          <w:numId w:val="39"/>
        </w:numPr>
        <w:shd w:val="clear" w:color="auto" w:fill="FFFFFF"/>
        <w:contextualSpacing/>
        <w:jc w:val="both"/>
        <w:rPr>
          <w:color w:val="000000" w:themeColor="text1"/>
        </w:rPr>
      </w:pPr>
      <w:r w:rsidRPr="00D01B42">
        <w:rPr>
          <w:color w:val="000000" w:themeColor="text1"/>
        </w:rPr>
        <w:t xml:space="preserve">facilitating conditions: </w:t>
      </w:r>
      <w:r w:rsidR="00221309" w:rsidRPr="00D01B42">
        <w:rPr>
          <w:color w:val="000000" w:themeColor="text1"/>
        </w:rPr>
        <w:t xml:space="preserve">between the </w:t>
      </w:r>
      <w:r w:rsidRPr="00D01B42">
        <w:rPr>
          <w:color w:val="000000" w:themeColor="text1"/>
        </w:rPr>
        <w:t xml:space="preserve">20-39 year-old group and </w:t>
      </w:r>
      <w:r w:rsidR="00221309" w:rsidRPr="00D01B42">
        <w:rPr>
          <w:color w:val="000000" w:themeColor="text1"/>
        </w:rPr>
        <w:t xml:space="preserve">the </w:t>
      </w:r>
      <w:r w:rsidRPr="00D01B42">
        <w:rPr>
          <w:color w:val="000000" w:themeColor="text1"/>
        </w:rPr>
        <w:t>50+ year old group (</w:t>
      </w:r>
      <w:r w:rsidRPr="00D01B42">
        <w:rPr>
          <w:i/>
        </w:rPr>
        <w:t>p</w:t>
      </w:r>
      <w:r w:rsidRPr="00D01B42">
        <w:rPr>
          <w:color w:val="000000" w:themeColor="text1"/>
        </w:rPr>
        <w:t>=.033);</w:t>
      </w:r>
    </w:p>
    <w:p w:rsidR="00D97639" w:rsidRPr="00D01B42" w:rsidRDefault="00D97639" w:rsidP="00186B07">
      <w:pPr>
        <w:pStyle w:val="ListParagraph"/>
        <w:numPr>
          <w:ilvl w:val="0"/>
          <w:numId w:val="39"/>
        </w:numPr>
        <w:shd w:val="clear" w:color="auto" w:fill="FFFFFF"/>
        <w:contextualSpacing/>
        <w:jc w:val="both"/>
        <w:rPr>
          <w:color w:val="000000" w:themeColor="text1"/>
        </w:rPr>
      </w:pPr>
      <w:r w:rsidRPr="00D01B42">
        <w:rPr>
          <w:color w:val="000000" w:themeColor="text1"/>
        </w:rPr>
        <w:t xml:space="preserve">job relevance: </w:t>
      </w:r>
      <w:r w:rsidR="00221309" w:rsidRPr="00D01B42">
        <w:rPr>
          <w:color w:val="000000" w:themeColor="text1"/>
        </w:rPr>
        <w:t xml:space="preserve">between the </w:t>
      </w:r>
      <w:r w:rsidRPr="00D01B42">
        <w:rPr>
          <w:color w:val="000000" w:themeColor="text1"/>
        </w:rPr>
        <w:t xml:space="preserve">20-39 year-old group and </w:t>
      </w:r>
      <w:r w:rsidR="00221309" w:rsidRPr="00D01B42">
        <w:rPr>
          <w:color w:val="000000" w:themeColor="text1"/>
        </w:rPr>
        <w:t xml:space="preserve">the </w:t>
      </w:r>
      <w:r w:rsidRPr="00D01B42">
        <w:rPr>
          <w:color w:val="000000" w:themeColor="text1"/>
        </w:rPr>
        <w:t>40-49 year-old group (</w:t>
      </w:r>
      <w:r w:rsidRPr="00D01B42">
        <w:rPr>
          <w:i/>
        </w:rPr>
        <w:t>p</w:t>
      </w:r>
      <w:r w:rsidRPr="00D01B42">
        <w:rPr>
          <w:color w:val="000000" w:themeColor="text1"/>
        </w:rPr>
        <w:t>=.002); and</w:t>
      </w:r>
    </w:p>
    <w:p w:rsidR="00221309" w:rsidRPr="00193076" w:rsidRDefault="00D97639" w:rsidP="00221309">
      <w:pPr>
        <w:pStyle w:val="ListParagraph"/>
        <w:numPr>
          <w:ilvl w:val="0"/>
          <w:numId w:val="39"/>
        </w:numPr>
        <w:shd w:val="clear" w:color="auto" w:fill="FFFFFF"/>
        <w:contextualSpacing/>
        <w:jc w:val="both"/>
        <w:rPr>
          <w:color w:val="000000" w:themeColor="text1"/>
        </w:rPr>
      </w:pPr>
      <w:r w:rsidRPr="00D01B42">
        <w:rPr>
          <w:color w:val="000000" w:themeColor="text1"/>
        </w:rPr>
        <w:t xml:space="preserve">satisfaction: </w:t>
      </w:r>
      <w:r w:rsidR="00221309" w:rsidRPr="00D01B42">
        <w:rPr>
          <w:color w:val="000000" w:themeColor="text1"/>
        </w:rPr>
        <w:t xml:space="preserve">between the </w:t>
      </w:r>
      <w:r w:rsidRPr="00D01B42">
        <w:rPr>
          <w:color w:val="000000" w:themeColor="text1"/>
        </w:rPr>
        <w:t xml:space="preserve">20-39 year-old group </w:t>
      </w:r>
      <w:r w:rsidR="00221309" w:rsidRPr="00D01B42">
        <w:rPr>
          <w:color w:val="000000" w:themeColor="text1"/>
        </w:rPr>
        <w:t xml:space="preserve">and the </w:t>
      </w:r>
      <w:r w:rsidRPr="00D01B42">
        <w:rPr>
          <w:color w:val="000000" w:themeColor="text1"/>
        </w:rPr>
        <w:t>40-49 year old group (</w:t>
      </w:r>
      <w:r w:rsidRPr="00D01B42">
        <w:rPr>
          <w:i/>
        </w:rPr>
        <w:t>p</w:t>
      </w:r>
      <w:r w:rsidRPr="00D01B42">
        <w:rPr>
          <w:color w:val="000000" w:themeColor="text1"/>
        </w:rPr>
        <w:t>=.025);</w:t>
      </w:r>
      <w:r w:rsidR="00221309" w:rsidRPr="00D01B42">
        <w:rPr>
          <w:color w:val="000000" w:themeColor="text1"/>
        </w:rPr>
        <w:t xml:space="preserve"> between the</w:t>
      </w:r>
      <w:r w:rsidRPr="00D01B42">
        <w:rPr>
          <w:color w:val="000000" w:themeColor="text1"/>
        </w:rPr>
        <w:t xml:space="preserve"> 20-39 year-old group and </w:t>
      </w:r>
      <w:r w:rsidR="00221309" w:rsidRPr="00D01B42">
        <w:rPr>
          <w:color w:val="000000" w:themeColor="text1"/>
        </w:rPr>
        <w:t xml:space="preserve">the </w:t>
      </w:r>
      <w:r w:rsidRPr="00D01B42">
        <w:rPr>
          <w:color w:val="000000" w:themeColor="text1"/>
        </w:rPr>
        <w:t>50+ year old group (</w:t>
      </w:r>
      <w:r w:rsidRPr="00D01B42">
        <w:rPr>
          <w:i/>
        </w:rPr>
        <w:t>p</w:t>
      </w:r>
      <w:r w:rsidRPr="00D01B42">
        <w:rPr>
          <w:color w:val="000000" w:themeColor="text1"/>
        </w:rPr>
        <w:t>=.008).</w:t>
      </w:r>
    </w:p>
    <w:p w:rsidR="00425D87" w:rsidRDefault="00425D87" w:rsidP="001764DF">
      <w:pPr>
        <w:pStyle w:val="Normal1"/>
        <w:spacing w:after="0"/>
        <w:jc w:val="both"/>
        <w:rPr>
          <w:b/>
          <w:lang w:val="en-GB"/>
        </w:rPr>
      </w:pPr>
    </w:p>
    <w:p w:rsidR="00425D87" w:rsidRDefault="00425D87" w:rsidP="001764DF">
      <w:pPr>
        <w:pStyle w:val="Normal1"/>
        <w:spacing w:after="0"/>
        <w:jc w:val="both"/>
        <w:rPr>
          <w:b/>
          <w:lang w:val="en-GB"/>
        </w:rPr>
      </w:pPr>
    </w:p>
    <w:p w:rsidR="001764DF" w:rsidRPr="00D01B42" w:rsidRDefault="001764DF" w:rsidP="001764DF">
      <w:pPr>
        <w:pStyle w:val="Normal1"/>
        <w:spacing w:after="0"/>
        <w:jc w:val="both"/>
        <w:rPr>
          <w:b/>
          <w:lang w:val="en-GB"/>
        </w:rPr>
      </w:pPr>
      <w:r w:rsidRPr="00D01B42">
        <w:rPr>
          <w:b/>
          <w:lang w:val="en-GB"/>
        </w:rPr>
        <w:lastRenderedPageBreak/>
        <w:t>Location differences</w:t>
      </w:r>
    </w:p>
    <w:p w:rsidR="001764DF" w:rsidRPr="00D01B42" w:rsidRDefault="001764DF" w:rsidP="001764DF">
      <w:pPr>
        <w:pStyle w:val="Normal1"/>
        <w:jc w:val="both"/>
        <w:rPr>
          <w:lang w:val="en-GB"/>
        </w:rPr>
      </w:pPr>
      <w:r w:rsidRPr="00D01B42">
        <w:rPr>
          <w:b/>
          <w:lang w:val="en-GB"/>
        </w:rPr>
        <w:tab/>
      </w:r>
      <w:r w:rsidRPr="00D01B42">
        <w:rPr>
          <w:lang w:val="en-GB"/>
        </w:rPr>
        <w:t>The Mann-Whitney test showed that there were no differences between the mean ranks among doctors in urban areas compared to rural areas, indicating that there were no differences with respect to location of the GP’s practice. The test results were found non-significant in all variables: performance expectancy (</w:t>
      </w:r>
      <w:r w:rsidRPr="00D01B42">
        <w:rPr>
          <w:i/>
          <w:lang w:val="en-GB"/>
        </w:rPr>
        <w:t>p</w:t>
      </w:r>
      <w:r w:rsidRPr="00D01B42">
        <w:rPr>
          <w:lang w:val="en-GB"/>
        </w:rPr>
        <w:t>=.217), effort expectancy (</w:t>
      </w:r>
      <w:r w:rsidRPr="00D01B42">
        <w:rPr>
          <w:i/>
          <w:lang w:val="en-GB"/>
        </w:rPr>
        <w:t>p</w:t>
      </w:r>
      <w:r w:rsidRPr="00D01B42">
        <w:rPr>
          <w:lang w:val="en-GB"/>
        </w:rPr>
        <w:t>=.238), social influence (</w:t>
      </w:r>
      <w:r w:rsidRPr="00D01B42">
        <w:rPr>
          <w:i/>
          <w:lang w:val="en-GB"/>
        </w:rPr>
        <w:t>p</w:t>
      </w:r>
      <w:r w:rsidRPr="00D01B42">
        <w:rPr>
          <w:lang w:val="en-GB"/>
        </w:rPr>
        <w:t>=.409), facilitating conditions (</w:t>
      </w:r>
      <w:r w:rsidRPr="00D01B42">
        <w:rPr>
          <w:i/>
          <w:lang w:val="en-GB"/>
        </w:rPr>
        <w:t>p</w:t>
      </w:r>
      <w:r w:rsidRPr="00D01B42">
        <w:rPr>
          <w:lang w:val="en-GB"/>
        </w:rPr>
        <w:t>=.170), job relevance (</w:t>
      </w:r>
      <w:r w:rsidRPr="00D01B42">
        <w:rPr>
          <w:i/>
          <w:lang w:val="en-GB"/>
        </w:rPr>
        <w:t>p</w:t>
      </w:r>
      <w:r w:rsidRPr="00D01B42">
        <w:rPr>
          <w:lang w:val="en-GB"/>
        </w:rPr>
        <w:t>=.974), satisfaction (</w:t>
      </w:r>
      <w:r w:rsidRPr="00D01B42">
        <w:rPr>
          <w:i/>
          <w:lang w:val="en-GB"/>
        </w:rPr>
        <w:t>p</w:t>
      </w:r>
      <w:r w:rsidRPr="00D01B42">
        <w:rPr>
          <w:lang w:val="en-GB"/>
        </w:rPr>
        <w:t>=.913), descriptive norm (</w:t>
      </w:r>
      <w:r w:rsidRPr="00D01B42">
        <w:rPr>
          <w:i/>
          <w:lang w:val="en-GB"/>
        </w:rPr>
        <w:t>p</w:t>
      </w:r>
      <w:r w:rsidR="0026167D" w:rsidRPr="00D01B42">
        <w:rPr>
          <w:lang w:val="en-GB"/>
        </w:rPr>
        <w:t>=1.00), and intention</w:t>
      </w:r>
      <w:r w:rsidRPr="00D01B42">
        <w:rPr>
          <w:lang w:val="en-GB"/>
        </w:rPr>
        <w:t xml:space="preserve"> (</w:t>
      </w:r>
      <w:r w:rsidRPr="00D01B42">
        <w:rPr>
          <w:i/>
          <w:lang w:val="en-GB"/>
        </w:rPr>
        <w:t>p</w:t>
      </w:r>
      <w:r w:rsidRPr="00D01B42">
        <w:rPr>
          <w:lang w:val="en-GB"/>
        </w:rPr>
        <w:t>=.347).</w:t>
      </w:r>
    </w:p>
    <w:p w:rsidR="001764DF" w:rsidRPr="00D01B42" w:rsidRDefault="001764DF" w:rsidP="001764DF">
      <w:pPr>
        <w:jc w:val="both"/>
        <w:rPr>
          <w:rFonts w:cs="Times New Roman"/>
          <w:b/>
          <w:lang w:val="en-GB"/>
        </w:rPr>
      </w:pPr>
      <w:r w:rsidRPr="00D01B42">
        <w:rPr>
          <w:rFonts w:cs="Times New Roman"/>
          <w:b/>
          <w:lang w:val="en-GB"/>
        </w:rPr>
        <w:t>Differences in years of service of General Practitioners</w:t>
      </w:r>
    </w:p>
    <w:p w:rsidR="001764DF" w:rsidRPr="00D01B42" w:rsidRDefault="001764DF" w:rsidP="00827CDE">
      <w:pPr>
        <w:jc w:val="both"/>
        <w:rPr>
          <w:lang w:val="en-GB"/>
        </w:rPr>
      </w:pPr>
      <w:r w:rsidRPr="00D01B42">
        <w:rPr>
          <w:rFonts w:cs="Times New Roman"/>
          <w:b/>
          <w:lang w:val="en-GB"/>
        </w:rPr>
        <w:tab/>
      </w:r>
      <w:r w:rsidR="001353E6" w:rsidRPr="00D01B42">
        <w:rPr>
          <w:rFonts w:cs="Times New Roman"/>
          <w:lang w:val="en-GB"/>
        </w:rPr>
        <w:t xml:space="preserve">Three categories </w:t>
      </w:r>
      <w:r w:rsidRPr="00D01B42">
        <w:rPr>
          <w:rFonts w:cs="Times New Roman"/>
          <w:lang w:val="en-GB"/>
        </w:rPr>
        <w:t>based on General Practitioners’ years in service were formed as follows: the first category was up to 10 years in service; the second category was 11 to 20 ye</w:t>
      </w:r>
      <w:r w:rsidR="001353E6" w:rsidRPr="00D01B42">
        <w:rPr>
          <w:rFonts w:cs="Times New Roman"/>
          <w:lang w:val="en-GB"/>
        </w:rPr>
        <w:t>ars in service; and the third category</w:t>
      </w:r>
      <w:r w:rsidRPr="00D01B42">
        <w:rPr>
          <w:rFonts w:cs="Times New Roman"/>
          <w:lang w:val="en-GB"/>
        </w:rPr>
        <w:t xml:space="preserve"> was &gt;20 years in service. The Kruska</w:t>
      </w:r>
      <w:r w:rsidR="00300635" w:rsidRPr="00D01B42">
        <w:rPr>
          <w:rFonts w:cs="Times New Roman"/>
          <w:lang w:val="en-GB"/>
        </w:rPr>
        <w:t>l-</w:t>
      </w:r>
      <w:r w:rsidRPr="00D01B42">
        <w:rPr>
          <w:rFonts w:cs="Times New Roman"/>
          <w:lang w:val="en-GB"/>
        </w:rPr>
        <w:t xml:space="preserve">Wallis test was used in the study for analyzing whether there were significant differences across the three categories of years in service. The test results were found non-significant in all three </w:t>
      </w:r>
      <w:r w:rsidR="001353E6" w:rsidRPr="00D01B42">
        <w:rPr>
          <w:rFonts w:cs="Times New Roman"/>
          <w:lang w:val="en-GB"/>
        </w:rPr>
        <w:t>categories</w:t>
      </w:r>
      <w:r w:rsidR="00827CDE" w:rsidRPr="00D01B42">
        <w:rPr>
          <w:rFonts w:cs="Times New Roman"/>
          <w:lang w:val="en-GB"/>
        </w:rPr>
        <w:t xml:space="preserve"> with respect to technology acceptance variables: </w:t>
      </w:r>
      <w:r w:rsidR="00827CDE" w:rsidRPr="00D01B42">
        <w:rPr>
          <w:lang w:val="en-GB"/>
        </w:rPr>
        <w:t>performance expectancy (</w:t>
      </w:r>
      <w:r w:rsidR="00827CDE" w:rsidRPr="00D01B42">
        <w:rPr>
          <w:i/>
          <w:lang w:val="en-GB"/>
        </w:rPr>
        <w:t>p</w:t>
      </w:r>
      <w:r w:rsidR="00827CDE" w:rsidRPr="00D01B42">
        <w:rPr>
          <w:lang w:val="en-GB"/>
        </w:rPr>
        <w:t>=.158), effort expectancy (</w:t>
      </w:r>
      <w:r w:rsidR="00827CDE" w:rsidRPr="00D01B42">
        <w:rPr>
          <w:i/>
          <w:lang w:val="en-GB"/>
        </w:rPr>
        <w:t>p</w:t>
      </w:r>
      <w:r w:rsidR="00827CDE" w:rsidRPr="00D01B42">
        <w:rPr>
          <w:lang w:val="en-GB"/>
        </w:rPr>
        <w:t>=.261), social influence (</w:t>
      </w:r>
      <w:r w:rsidR="00827CDE" w:rsidRPr="00D01B42">
        <w:rPr>
          <w:i/>
          <w:lang w:val="en-GB"/>
        </w:rPr>
        <w:t>p</w:t>
      </w:r>
      <w:r w:rsidR="00827CDE" w:rsidRPr="00D01B42">
        <w:rPr>
          <w:lang w:val="en-GB"/>
        </w:rPr>
        <w:t>=.312), facilitating conditions (</w:t>
      </w:r>
      <w:r w:rsidR="00827CDE" w:rsidRPr="00D01B42">
        <w:rPr>
          <w:i/>
          <w:lang w:val="en-GB"/>
        </w:rPr>
        <w:t>p</w:t>
      </w:r>
      <w:r w:rsidR="00827CDE" w:rsidRPr="00D01B42">
        <w:rPr>
          <w:lang w:val="en-GB"/>
        </w:rPr>
        <w:t>=.127), job relevance (</w:t>
      </w:r>
      <w:r w:rsidR="00827CDE" w:rsidRPr="00D01B42">
        <w:rPr>
          <w:i/>
          <w:lang w:val="en-GB"/>
        </w:rPr>
        <w:t>p</w:t>
      </w:r>
      <w:r w:rsidR="00827CDE" w:rsidRPr="00D01B42">
        <w:rPr>
          <w:lang w:val="en-GB"/>
        </w:rPr>
        <w:t>=.651), satisfaction (</w:t>
      </w:r>
      <w:r w:rsidR="00827CDE" w:rsidRPr="00D01B42">
        <w:rPr>
          <w:i/>
          <w:lang w:val="en-GB"/>
        </w:rPr>
        <w:t>p</w:t>
      </w:r>
      <w:r w:rsidR="00827CDE" w:rsidRPr="00D01B42">
        <w:rPr>
          <w:lang w:val="en-GB"/>
        </w:rPr>
        <w:t>=.816), descriptive norm (</w:t>
      </w:r>
      <w:r w:rsidR="00827CDE" w:rsidRPr="00D01B42">
        <w:rPr>
          <w:i/>
          <w:lang w:val="en-GB"/>
        </w:rPr>
        <w:t>p</w:t>
      </w:r>
      <w:r w:rsidR="00827CDE" w:rsidRPr="00D01B42">
        <w:rPr>
          <w:lang w:val="en-GB"/>
        </w:rPr>
        <w:t>=.21</w:t>
      </w:r>
      <w:r w:rsidR="0026167D" w:rsidRPr="00D01B42">
        <w:rPr>
          <w:lang w:val="en-GB"/>
        </w:rPr>
        <w:t>), and intention</w:t>
      </w:r>
      <w:r w:rsidR="00827CDE" w:rsidRPr="00D01B42">
        <w:rPr>
          <w:lang w:val="en-GB"/>
        </w:rPr>
        <w:t xml:space="preserve"> (</w:t>
      </w:r>
      <w:r w:rsidR="00827CDE" w:rsidRPr="00D01B42">
        <w:rPr>
          <w:i/>
          <w:lang w:val="en-GB"/>
        </w:rPr>
        <w:t>p</w:t>
      </w:r>
      <w:r w:rsidR="00827CDE" w:rsidRPr="00D01B42">
        <w:rPr>
          <w:lang w:val="en-GB"/>
        </w:rPr>
        <w:t>=.108).</w:t>
      </w:r>
      <w:r w:rsidR="00827CDE" w:rsidRPr="00D01B42">
        <w:rPr>
          <w:rFonts w:cs="Times New Roman"/>
          <w:lang w:val="en-GB"/>
        </w:rPr>
        <w:t xml:space="preserve"> </w:t>
      </w:r>
    </w:p>
    <w:p w:rsidR="001764DF" w:rsidRPr="00D01B42" w:rsidRDefault="001764DF" w:rsidP="00BE68E9">
      <w:pPr>
        <w:pStyle w:val="Heading3"/>
        <w:rPr>
          <w:rFonts w:ascii="Calibri" w:hAnsi="Calibri"/>
        </w:rPr>
      </w:pPr>
      <w:bookmarkStart w:id="448" w:name="_Toc474829988"/>
      <w:bookmarkStart w:id="449" w:name="_Toc481521263"/>
      <w:bookmarkStart w:id="450" w:name="_Toc510534063"/>
      <w:bookmarkStart w:id="451" w:name="_Toc528945007"/>
      <w:r w:rsidRPr="00D01B42">
        <w:t>Regression analyses</w:t>
      </w:r>
      <w:bookmarkEnd w:id="448"/>
      <w:bookmarkEnd w:id="449"/>
      <w:bookmarkEnd w:id="450"/>
      <w:bookmarkEnd w:id="451"/>
    </w:p>
    <w:p w:rsidR="001764DF" w:rsidRPr="00D01B42" w:rsidRDefault="001764DF" w:rsidP="001764DF">
      <w:pPr>
        <w:pStyle w:val="Normal1"/>
        <w:jc w:val="both"/>
        <w:rPr>
          <w:lang w:val="en-GB"/>
        </w:rPr>
      </w:pPr>
      <w:r w:rsidRPr="00D01B42">
        <w:rPr>
          <w:lang w:val="en-GB"/>
        </w:rPr>
        <w:tab/>
      </w:r>
      <w:r w:rsidRPr="00D01B42">
        <w:rPr>
          <w:rFonts w:eastAsia="Times New Roman"/>
          <w:lang w:val="en-GB"/>
        </w:rPr>
        <w:t xml:space="preserve">The literature </w:t>
      </w:r>
      <w:r w:rsidRPr="00D01B42">
        <w:rPr>
          <w:rFonts w:eastAsia="Times New Roman"/>
          <w:color w:val="auto"/>
          <w:lang w:val="en-GB"/>
        </w:rPr>
        <w:t>review (Section 2.6)</w:t>
      </w:r>
      <w:r w:rsidR="00DE4074" w:rsidRPr="00D01B42">
        <w:rPr>
          <w:rFonts w:eastAsia="Times New Roman"/>
          <w:lang w:val="en-GB"/>
        </w:rPr>
        <w:t xml:space="preserve"> and data analyses review (Section 4.2.11</w:t>
      </w:r>
      <w:r w:rsidRPr="00D01B42">
        <w:rPr>
          <w:rFonts w:eastAsia="Times New Roman"/>
          <w:lang w:val="en-GB"/>
        </w:rPr>
        <w:t>) indicated that the following</w:t>
      </w:r>
      <w:r w:rsidRPr="00D01B42">
        <w:rPr>
          <w:lang w:val="en-GB"/>
        </w:rPr>
        <w:t xml:space="preserve"> types of analyses could be used in the study: hierarchical linear regression, stepwise lin</w:t>
      </w:r>
      <w:r w:rsidR="00450F7E">
        <w:rPr>
          <w:lang w:val="en-GB"/>
        </w:rPr>
        <w:t>ear regression, moderated</w:t>
      </w:r>
      <w:r w:rsidRPr="00D01B42">
        <w:rPr>
          <w:lang w:val="en-GB"/>
        </w:rPr>
        <w:t xml:space="preserve"> regression, and mediation analyses (Egea and </w:t>
      </w:r>
      <w:r w:rsidR="00290881" w:rsidRPr="00D01B42">
        <w:rPr>
          <w:lang w:val="en-GB"/>
        </w:rPr>
        <w:t>Gonzalez 2011; Harle and Devar</w:t>
      </w:r>
      <w:r w:rsidRPr="00D01B42">
        <w:rPr>
          <w:lang w:val="en-GB"/>
        </w:rPr>
        <w:t xml:space="preserve"> 2012; Gagnon </w:t>
      </w:r>
      <w:r w:rsidR="00290881" w:rsidRPr="00D01B42">
        <w:rPr>
          <w:lang w:val="en-GB"/>
        </w:rPr>
        <w:t>et al.</w:t>
      </w:r>
      <w:r w:rsidRPr="00D01B42">
        <w:rPr>
          <w:lang w:val="en-GB"/>
        </w:rPr>
        <w:t xml:space="preserve"> 2014). The</w:t>
      </w:r>
      <w:r w:rsidRPr="00D01B42">
        <w:rPr>
          <w:rFonts w:eastAsia="Times New Roman"/>
          <w:lang w:val="en-GB"/>
        </w:rPr>
        <w:t xml:space="preserve"> hierarchical linear regression was used in the study with the aim of determining the extent to which the predictive link of the exogenous variable to the dependent variable is reduced after statistical control. This analysis assessed the effect of the technology acceptance predictor variables on the ‘intention to use’ dependent variable. Stepwise regression was used in this study with the aim of highlighting the proportion of the variance in the dependent variable that is accounted for by the independent variables. This, therefore, determined the importance of each separate independent variable in the technology acceptance model, tested in the study. </w:t>
      </w:r>
      <w:r w:rsidR="00565572" w:rsidRPr="00D01B42">
        <w:rPr>
          <w:rFonts w:eastAsia="Times New Roman"/>
          <w:lang w:val="en-GB"/>
        </w:rPr>
        <w:t>However, s</w:t>
      </w:r>
      <w:r w:rsidRPr="00D01B42">
        <w:rPr>
          <w:rFonts w:eastAsia="Times New Roman"/>
          <w:lang w:val="en-GB"/>
        </w:rPr>
        <w:t xml:space="preserve">tructural equation </w:t>
      </w:r>
      <w:r w:rsidR="00CB6322" w:rsidRPr="00D01B42">
        <w:rPr>
          <w:rFonts w:eastAsia="Times New Roman"/>
          <w:lang w:val="en-GB"/>
        </w:rPr>
        <w:t>modelling</w:t>
      </w:r>
      <w:r w:rsidRPr="00D01B42">
        <w:rPr>
          <w:rFonts w:eastAsia="Times New Roman"/>
          <w:lang w:val="en-GB"/>
        </w:rPr>
        <w:t xml:space="preserve"> was used as a second level of analysis to reassess the findings from the regression analyses and to test the proposed hypotheses. The moderated regression assessed the moderation effect of the exogenous moderation variables (age, gender, and past work experience) on the basic UTAUT predictor variables (performance expectancy, effort expectancy, social influence, and facilitating conditions) tested in the study. Mediation analysis was used to assess the effect of job relevance as TAM2 distal predictor variable on usage intentions, after controlling for the potential mediation effects of the UTAUT variables.</w:t>
      </w:r>
    </w:p>
    <w:p w:rsidR="001764DF" w:rsidRPr="00D01B42" w:rsidRDefault="001764DF" w:rsidP="00BE68E9">
      <w:pPr>
        <w:pStyle w:val="Heading3"/>
      </w:pPr>
      <w:bookmarkStart w:id="452" w:name="_Toc474829989"/>
      <w:bookmarkStart w:id="453" w:name="_Toc481521264"/>
      <w:bookmarkStart w:id="454" w:name="_Toc510534064"/>
      <w:bookmarkStart w:id="455" w:name="_Toc528945008"/>
      <w:r w:rsidRPr="00D01B42">
        <w:t>Hierarchical linear regression</w:t>
      </w:r>
      <w:bookmarkEnd w:id="452"/>
      <w:bookmarkEnd w:id="453"/>
      <w:bookmarkEnd w:id="454"/>
      <w:bookmarkEnd w:id="455"/>
    </w:p>
    <w:p w:rsidR="001764DF" w:rsidRPr="00D01B42" w:rsidRDefault="001764DF" w:rsidP="001764DF">
      <w:pPr>
        <w:ind w:firstLine="720"/>
        <w:jc w:val="both"/>
        <w:rPr>
          <w:rFonts w:cs="Times New Roman"/>
          <w:lang w:val="en-GB"/>
        </w:rPr>
      </w:pPr>
      <w:r w:rsidRPr="00D01B42">
        <w:rPr>
          <w:lang w:val="en-GB"/>
        </w:rPr>
        <w:t xml:space="preserve">In technology acceptance models with multiple predictors of human behaviour, hierarchical linear regression can be applied to measure the association of basic UTAUT predictors (performance expectancy, effort expectancy, social influence, and facilitating </w:t>
      </w:r>
      <w:r w:rsidRPr="00D01B42">
        <w:rPr>
          <w:lang w:val="en-GB"/>
        </w:rPr>
        <w:lastRenderedPageBreak/>
        <w:t>conditions) with intention to use the system (dependent variable) (</w:t>
      </w:r>
      <w:r w:rsidR="009F5C9D">
        <w:rPr>
          <w:rFonts w:cs="Times New Roman"/>
          <w:lang w:val="en-GB"/>
        </w:rPr>
        <w:t>Deva</w:t>
      </w:r>
      <w:r w:rsidRPr="00D01B42">
        <w:rPr>
          <w:rFonts w:cs="Times New Roman"/>
          <w:lang w:val="en-GB"/>
        </w:rPr>
        <w:t>ne et al. 2010; Egea and Gonzalez 2011)</w:t>
      </w:r>
      <w:r w:rsidRPr="00D01B42">
        <w:rPr>
          <w:lang w:val="en-GB"/>
        </w:rPr>
        <w:t>. However, hierarchical linear regression may be applied to other tested technology acceptance variables such as job relevance, satisfaction, use of ‘Other technology’, computer use,</w:t>
      </w:r>
      <w:r w:rsidRPr="00D01B42">
        <w:rPr>
          <w:rFonts w:eastAsia="Times New Roman"/>
          <w:lang w:val="en-GB"/>
        </w:rPr>
        <w:t xml:space="preserve"> and descriptive norm. </w:t>
      </w:r>
      <w:r w:rsidRPr="00D01B42">
        <w:rPr>
          <w:lang w:val="en-GB"/>
        </w:rPr>
        <w:t xml:space="preserve">Harle and Dewar </w:t>
      </w:r>
      <w:r w:rsidR="00290881" w:rsidRPr="00D01B42">
        <w:rPr>
          <w:lang w:val="en-GB"/>
        </w:rPr>
        <w:t>(</w:t>
      </w:r>
      <w:r w:rsidRPr="00D01B42">
        <w:rPr>
          <w:lang w:val="en-GB"/>
        </w:rPr>
        <w:t>2012</w:t>
      </w:r>
      <w:r w:rsidR="00290881" w:rsidRPr="00D01B42">
        <w:rPr>
          <w:lang w:val="en-GB"/>
        </w:rPr>
        <w:t>)</w:t>
      </w:r>
      <w:r w:rsidRPr="00D01B42">
        <w:rPr>
          <w:lang w:val="en-GB"/>
        </w:rPr>
        <w:t xml:space="preserve"> in their study used three types of regression analyses. Gagnon et al. (2014) used multivariate linear regression in their study to test the data (Section 2.6). </w:t>
      </w:r>
      <w:r w:rsidR="00DE4074" w:rsidRPr="00D01B42">
        <w:rPr>
          <w:rFonts w:cs="Times New Roman"/>
          <w:lang w:val="en-GB"/>
        </w:rPr>
        <w:t>Tests for multi</w:t>
      </w:r>
      <w:r w:rsidRPr="00D01B42">
        <w:rPr>
          <w:rFonts w:cs="Times New Roman"/>
          <w:lang w:val="en-GB"/>
        </w:rPr>
        <w:t>col</w:t>
      </w:r>
      <w:r w:rsidR="006B02CF" w:rsidRPr="00D01B42">
        <w:rPr>
          <w:rFonts w:cs="Times New Roman"/>
          <w:lang w:val="en-GB"/>
        </w:rPr>
        <w:t>l</w:t>
      </w:r>
      <w:r w:rsidRPr="00D01B42">
        <w:rPr>
          <w:rFonts w:cs="Times New Roman"/>
          <w:lang w:val="en-GB"/>
        </w:rPr>
        <w:t>inearity, homoscedasticity, and Mahalanobis distance for ou</w:t>
      </w:r>
      <w:r w:rsidR="00DE4074" w:rsidRPr="00D01B42">
        <w:rPr>
          <w:rFonts w:cs="Times New Roman"/>
          <w:lang w:val="en-GB"/>
        </w:rPr>
        <w:t>t</w:t>
      </w:r>
      <w:r w:rsidRPr="00D01B42">
        <w:rPr>
          <w:rFonts w:cs="Times New Roman"/>
          <w:lang w:val="en-GB"/>
        </w:rPr>
        <w:t>liers were performed before the hierarchical linear regression analyses.</w:t>
      </w:r>
    </w:p>
    <w:p w:rsidR="001764DF" w:rsidRPr="00D01B42" w:rsidRDefault="00CE29ED" w:rsidP="001764DF">
      <w:pPr>
        <w:pStyle w:val="Normal1"/>
        <w:rPr>
          <w:b/>
          <w:lang w:val="en-GB"/>
        </w:rPr>
      </w:pPr>
      <w:r w:rsidRPr="00D01B42">
        <w:rPr>
          <w:b/>
          <w:lang w:val="en-GB"/>
        </w:rPr>
        <w:t>Multi</w:t>
      </w:r>
      <w:r w:rsidR="001764DF" w:rsidRPr="00D01B42">
        <w:rPr>
          <w:b/>
          <w:lang w:val="en-GB"/>
        </w:rPr>
        <w:t>col</w:t>
      </w:r>
      <w:r w:rsidR="006B02CF" w:rsidRPr="00D01B42">
        <w:rPr>
          <w:b/>
          <w:lang w:val="en-GB"/>
        </w:rPr>
        <w:t>l</w:t>
      </w:r>
      <w:r w:rsidR="001764DF" w:rsidRPr="00D01B42">
        <w:rPr>
          <w:b/>
          <w:lang w:val="en-GB"/>
        </w:rPr>
        <w:t>inearity</w:t>
      </w:r>
    </w:p>
    <w:p w:rsidR="00193076" w:rsidRPr="00D01B42" w:rsidRDefault="00CE29ED" w:rsidP="001764DF">
      <w:pPr>
        <w:jc w:val="both"/>
        <w:rPr>
          <w:lang w:val="en-GB"/>
        </w:rPr>
      </w:pPr>
      <w:r w:rsidRPr="00D01B42">
        <w:rPr>
          <w:lang w:val="en-GB"/>
        </w:rPr>
        <w:tab/>
        <w:t>Multi</w:t>
      </w:r>
      <w:r w:rsidR="001764DF" w:rsidRPr="00D01B42">
        <w:rPr>
          <w:lang w:val="en-GB"/>
        </w:rPr>
        <w:t>col</w:t>
      </w:r>
      <w:r w:rsidR="006B02CF" w:rsidRPr="00D01B42">
        <w:rPr>
          <w:lang w:val="en-GB"/>
        </w:rPr>
        <w:t>l</w:t>
      </w:r>
      <w:r w:rsidR="001764DF" w:rsidRPr="00D01B42">
        <w:rPr>
          <w:lang w:val="en-GB"/>
        </w:rPr>
        <w:t>inearity tests were applied with the aim to ass</w:t>
      </w:r>
      <w:r w:rsidRPr="00D01B42">
        <w:rPr>
          <w:lang w:val="en-GB"/>
        </w:rPr>
        <w:t>ess whether there was any multi</w:t>
      </w:r>
      <w:r w:rsidR="001764DF" w:rsidRPr="00D01B42">
        <w:rPr>
          <w:lang w:val="en-GB"/>
        </w:rPr>
        <w:t>col</w:t>
      </w:r>
      <w:r w:rsidR="006B02CF" w:rsidRPr="00D01B42">
        <w:rPr>
          <w:lang w:val="en-GB"/>
        </w:rPr>
        <w:t>l</w:t>
      </w:r>
      <w:r w:rsidR="001764DF" w:rsidRPr="00D01B42">
        <w:rPr>
          <w:lang w:val="en-GB"/>
        </w:rPr>
        <w:t>inearity between the technology acceptance variables used in the model. The following tolerance levels were identified: effort expecta</w:t>
      </w:r>
      <w:r w:rsidR="00565572" w:rsidRPr="00D01B42">
        <w:rPr>
          <w:lang w:val="en-GB"/>
        </w:rPr>
        <w:t>ncy (tolerance=.366, VIF=2.735);</w:t>
      </w:r>
      <w:r w:rsidR="001764DF" w:rsidRPr="00D01B42">
        <w:rPr>
          <w:lang w:val="en-GB"/>
        </w:rPr>
        <w:t xml:space="preserve"> performance expectancy (tolerance=.310, VIF=2.588); social influence (tolerance=.356, VIF=2.391); satisfaction (tolerance=358, VIF=1.770); facilitating conditions (tolerance=.471, VIF=2.112); job relevance (tolerance=.448, VIF=2.234); and descriptive norm (tolerance=.665, VIF=1.503). Therefore, it could be concluded that there was no multicol</w:t>
      </w:r>
      <w:r w:rsidR="006B02CF" w:rsidRPr="00D01B42">
        <w:rPr>
          <w:lang w:val="en-GB"/>
        </w:rPr>
        <w:t>l</w:t>
      </w:r>
      <w:r w:rsidR="001764DF" w:rsidRPr="00D01B42">
        <w:rPr>
          <w:lang w:val="en-GB"/>
        </w:rPr>
        <w:t>inearity between technology acceptance variables in the study.</w:t>
      </w:r>
    </w:p>
    <w:p w:rsidR="001764DF" w:rsidRPr="00D01B42" w:rsidRDefault="001764DF" w:rsidP="001764DF">
      <w:pPr>
        <w:jc w:val="both"/>
        <w:rPr>
          <w:b/>
          <w:lang w:val="en-GB"/>
        </w:rPr>
      </w:pPr>
      <w:r w:rsidRPr="00D01B42">
        <w:rPr>
          <w:b/>
          <w:lang w:val="en-GB"/>
        </w:rPr>
        <w:t>Homoscedasticity</w:t>
      </w:r>
    </w:p>
    <w:p w:rsidR="00C843B4" w:rsidRDefault="001764DF" w:rsidP="00041A96">
      <w:pPr>
        <w:jc w:val="both"/>
        <w:rPr>
          <w:lang w:val="en-GB"/>
        </w:rPr>
      </w:pPr>
      <w:r w:rsidRPr="00D01B42">
        <w:rPr>
          <w:lang w:val="en-GB"/>
        </w:rPr>
        <w:tab/>
        <w:t>Tests for the assumption of homoscedasticity and normality of residuals were carried out with normal P-P plot of regression standardized residuals being used. As shown in Figure 5.1, homoscedasticity was evidenced as the plotted points followed the straight line.</w:t>
      </w:r>
      <w:r w:rsidR="00C843B4">
        <w:rPr>
          <w:lang w:val="en-GB"/>
        </w:rPr>
        <w:br w:type="page"/>
      </w:r>
    </w:p>
    <w:p w:rsidR="001764DF" w:rsidRPr="00D01B42" w:rsidRDefault="001764DF" w:rsidP="002C20BA">
      <w:pPr>
        <w:pStyle w:val="BalloonText"/>
      </w:pPr>
      <w:bookmarkStart w:id="456" w:name="_Toc528945144"/>
      <w:r w:rsidRPr="00D01B42">
        <w:lastRenderedPageBreak/>
        <w:t>Figure 5.1</w:t>
      </w:r>
      <w:r w:rsidR="00937CA9" w:rsidRPr="00D01B42">
        <w:t>: Homoscedasticity plot of the s</w:t>
      </w:r>
      <w:r w:rsidRPr="00D01B42">
        <w:t xml:space="preserve">tudy </w:t>
      </w:r>
      <w:r w:rsidR="00406849">
        <w:t>data</w:t>
      </w:r>
      <w:bookmarkEnd w:id="456"/>
    </w:p>
    <w:p w:rsidR="001764DF" w:rsidRPr="00D01B42" w:rsidRDefault="001764DF" w:rsidP="001764DF">
      <w:pPr>
        <w:pStyle w:val="Normal1"/>
        <w:jc w:val="both"/>
        <w:rPr>
          <w:lang w:val="en-GB"/>
        </w:rPr>
      </w:pPr>
      <w:r w:rsidRPr="00D01B42">
        <w:rPr>
          <w:noProof/>
        </w:rPr>
        <w:drawing>
          <wp:inline distT="0" distB="0" distL="0" distR="0">
            <wp:extent cx="5141808" cy="4119718"/>
            <wp:effectExtent l="19050" t="0" r="1692"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40062" cy="4118319"/>
                    </a:xfrm>
                    <a:prstGeom prst="rect">
                      <a:avLst/>
                    </a:prstGeom>
                    <a:noFill/>
                    <a:ln w="9525">
                      <a:noFill/>
                      <a:miter lim="800000"/>
                      <a:headEnd/>
                      <a:tailEnd/>
                    </a:ln>
                  </pic:spPr>
                </pic:pic>
              </a:graphicData>
            </a:graphic>
          </wp:inline>
        </w:drawing>
      </w:r>
    </w:p>
    <w:p w:rsidR="001764DF" w:rsidRPr="00D01B42" w:rsidRDefault="001764DF" w:rsidP="001764DF">
      <w:pPr>
        <w:pStyle w:val="Normal1"/>
        <w:jc w:val="both"/>
        <w:rPr>
          <w:lang w:val="en-GB"/>
        </w:rPr>
      </w:pPr>
      <w:r w:rsidRPr="00D01B42">
        <w:rPr>
          <w:b/>
          <w:lang w:val="en-GB"/>
        </w:rPr>
        <w:t>Mahalanobis distance for outliers</w:t>
      </w:r>
    </w:p>
    <w:p w:rsidR="001764DF" w:rsidRPr="00D01B42" w:rsidRDefault="001764DF" w:rsidP="001764DF">
      <w:pPr>
        <w:pStyle w:val="Normal1"/>
        <w:spacing w:after="0"/>
        <w:jc w:val="both"/>
        <w:rPr>
          <w:rFonts w:eastAsia="Times New Roman"/>
          <w:lang w:val="en-GB"/>
        </w:rPr>
      </w:pPr>
      <w:r w:rsidRPr="00D01B42">
        <w:rPr>
          <w:lang w:val="en-GB"/>
        </w:rPr>
        <w:tab/>
        <w:t>Tests for Mahalanobis distance for outliers were used with the aim to identify possible outliers in the data. Three outliers were identified for the study of General Practitioners. All othe</w:t>
      </w:r>
      <w:r w:rsidR="007734F9" w:rsidRPr="00D01B42">
        <w:rPr>
          <w:lang w:val="en-GB"/>
        </w:rPr>
        <w:t xml:space="preserve">r participants in the study had results </w:t>
      </w:r>
      <w:r w:rsidR="007734F9" w:rsidRPr="00D01B42">
        <w:rPr>
          <w:rFonts w:cs="Times New Roman"/>
          <w:lang w:val="en-GB"/>
        </w:rPr>
        <w:t>&lt;</w:t>
      </w:r>
      <w:r w:rsidR="007734F9" w:rsidRPr="00D01B42">
        <w:rPr>
          <w:lang w:val="en-GB"/>
        </w:rPr>
        <w:t>1.00</w:t>
      </w:r>
      <w:r w:rsidRPr="00D01B42">
        <w:rPr>
          <w:lang w:val="en-GB"/>
        </w:rPr>
        <w:t>. However, these three outliers were not removed from the data eligible for regression a</w:t>
      </w:r>
      <w:r w:rsidR="00565572" w:rsidRPr="00D01B42">
        <w:rPr>
          <w:lang w:val="en-GB"/>
        </w:rPr>
        <w:t xml:space="preserve">nalyses as they represent only </w:t>
      </w:r>
      <w:r w:rsidRPr="00D01B42">
        <w:rPr>
          <w:lang w:val="en-GB"/>
        </w:rPr>
        <w:t>.65% of the total data, and there were no evident observable differences between these respondents and the other 455 participants.</w:t>
      </w:r>
    </w:p>
    <w:p w:rsidR="00193076" w:rsidRDefault="001764DF" w:rsidP="001764DF">
      <w:pPr>
        <w:pStyle w:val="Normal1"/>
        <w:spacing w:after="0"/>
        <w:jc w:val="both"/>
        <w:rPr>
          <w:rFonts w:eastAsia="Times New Roman"/>
          <w:lang w:val="en-GB"/>
        </w:rPr>
      </w:pPr>
      <w:r w:rsidRPr="00D01B42">
        <w:rPr>
          <w:rFonts w:eastAsia="Times New Roman"/>
          <w:lang w:val="en-GB"/>
        </w:rPr>
        <w:tab/>
        <w:t>Hierarchical linear regression was used to assess the direct effects of multiple variables towards the usage intentions of participants in the study. The two-stage conceptualization of the model can predict future development, and measure individ</w:t>
      </w:r>
      <w:r w:rsidR="00290881" w:rsidRPr="00D01B42">
        <w:rPr>
          <w:rFonts w:eastAsia="Times New Roman"/>
          <w:lang w:val="en-GB"/>
        </w:rPr>
        <w:t>ual change (Bryk and Raudenbush</w:t>
      </w:r>
      <w:r w:rsidRPr="00D01B42">
        <w:rPr>
          <w:rFonts w:eastAsia="Times New Roman"/>
          <w:lang w:val="en-GB"/>
        </w:rPr>
        <w:t xml:space="preserve"> 1987; Lindenb</w:t>
      </w:r>
      <w:r w:rsidR="00290881" w:rsidRPr="00D01B42">
        <w:rPr>
          <w:rFonts w:eastAsia="Times New Roman"/>
          <w:lang w:val="en-GB"/>
        </w:rPr>
        <w:t>erger and Potter 1998; Ozborne</w:t>
      </w:r>
      <w:r w:rsidRPr="00D01B42">
        <w:rPr>
          <w:rFonts w:eastAsia="Times New Roman"/>
          <w:lang w:val="en-GB"/>
        </w:rPr>
        <w:t xml:space="preserve"> 1999). The variables were estimated through their mean scores. For Likert scales and other measures used in the study, generating the mean score reflecting the total variable for further hierarchical linear regression analyses is the sug</w:t>
      </w:r>
      <w:r w:rsidR="00290881" w:rsidRPr="00D01B42">
        <w:rPr>
          <w:rFonts w:eastAsia="Times New Roman"/>
          <w:lang w:val="en-GB"/>
        </w:rPr>
        <w:t>gested way (Bryk and Raudenbush</w:t>
      </w:r>
      <w:r w:rsidRPr="00D01B42">
        <w:rPr>
          <w:rFonts w:eastAsia="Times New Roman"/>
          <w:lang w:val="en-GB"/>
        </w:rPr>
        <w:t xml:space="preserve"> 1987; Lindenb</w:t>
      </w:r>
      <w:r w:rsidR="00290881" w:rsidRPr="00D01B42">
        <w:rPr>
          <w:rFonts w:eastAsia="Times New Roman"/>
          <w:lang w:val="en-GB"/>
        </w:rPr>
        <w:t>erger and Potter 1998; Ozborne</w:t>
      </w:r>
      <w:r w:rsidRPr="00D01B42">
        <w:rPr>
          <w:rFonts w:eastAsia="Times New Roman"/>
          <w:lang w:val="en-GB"/>
        </w:rPr>
        <w:t xml:space="preserve"> 1999). </w:t>
      </w:r>
    </w:p>
    <w:p w:rsidR="001764DF" w:rsidRPr="00D01B42" w:rsidRDefault="001764DF" w:rsidP="001764DF">
      <w:pPr>
        <w:pStyle w:val="Normal1"/>
        <w:spacing w:after="0"/>
        <w:jc w:val="both"/>
        <w:rPr>
          <w:rFonts w:eastAsia="Times New Roman"/>
          <w:lang w:val="en-GB"/>
        </w:rPr>
      </w:pPr>
      <w:r w:rsidRPr="00D01B42">
        <w:rPr>
          <w:rFonts w:eastAsia="Times New Roman"/>
          <w:lang w:val="en-GB"/>
        </w:rPr>
        <w:tab/>
        <w:t xml:space="preserve">The hierarchical linear regression analysis was completed in two steps. Demographic factors (age, gender, and previous working experience), frequency of using ‘Other technologies’ (e.g., smartphones and tablets), and frequency of using other ICTs for personal/fun or professional purposes were included in the first step. The second step included the basic UTAUT variables (performance expectancy, effort expectancy, facilitating conditions, and social influence), plus other technology acceptance variables such as: job relevance, satisfaction (with using the current e-Health </w:t>
      </w:r>
      <w:r w:rsidRPr="00D01B42">
        <w:rPr>
          <w:rFonts w:eastAsia="Times New Roman"/>
          <w:lang w:val="en-GB"/>
        </w:rPr>
        <w:lastRenderedPageBreak/>
        <w:t>systems), and descriptive norm. The mean value of the intention to use the EHR system was used as the dependent variable. The results of the hierarchical linear regression analy</w:t>
      </w:r>
      <w:r w:rsidR="00041A96">
        <w:rPr>
          <w:rFonts w:eastAsia="Times New Roman"/>
          <w:lang w:val="en-GB"/>
        </w:rPr>
        <w:t>sis are summarized in Table 5.22</w:t>
      </w:r>
      <w:r w:rsidRPr="00D01B42">
        <w:rPr>
          <w:rFonts w:eastAsia="Times New Roman"/>
          <w:lang w:val="en-GB"/>
        </w:rPr>
        <w:t>.</w:t>
      </w:r>
    </w:p>
    <w:p w:rsidR="001764DF" w:rsidRPr="00D01B42" w:rsidRDefault="00041A96" w:rsidP="001764DF">
      <w:pPr>
        <w:pStyle w:val="Caption"/>
        <w:rPr>
          <w:rFonts w:eastAsia="Times New Roman"/>
          <w:lang w:val="en-GB"/>
        </w:rPr>
      </w:pPr>
      <w:bookmarkStart w:id="457" w:name="_Toc481520581"/>
      <w:bookmarkStart w:id="458" w:name="_Toc529002924"/>
      <w:r>
        <w:rPr>
          <w:lang w:val="en-GB"/>
        </w:rPr>
        <w:t>Table 5.22</w:t>
      </w:r>
      <w:r w:rsidR="001764DF" w:rsidRPr="00D01B42">
        <w:rPr>
          <w:lang w:val="en-GB"/>
        </w:rPr>
        <w:t>: Predictors of participants’ intentions to use the EHR</w:t>
      </w:r>
      <w:bookmarkEnd w:id="457"/>
      <w:bookmarkEnd w:id="458"/>
    </w:p>
    <w:tbl>
      <w:tblPr>
        <w:tblStyle w:val="5"/>
        <w:tblpPr w:leftFromText="181" w:rightFromText="181" w:vertAnchor="text" w:horzAnchor="margin" w:tblpX="143" w:tblpY="1"/>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745"/>
        <w:gridCol w:w="2405"/>
        <w:gridCol w:w="1800"/>
        <w:gridCol w:w="1800"/>
        <w:gridCol w:w="1530"/>
      </w:tblGrid>
      <w:tr w:rsidR="001764DF" w:rsidRPr="00D01B42" w:rsidTr="00425D87">
        <w:trPr>
          <w:cantSplit/>
          <w:trHeight w:hRule="exact" w:val="369"/>
        </w:trPr>
        <w:tc>
          <w:tcPr>
            <w:tcW w:w="745" w:type="dxa"/>
            <w:vAlign w:val="center"/>
          </w:tcPr>
          <w:p w:rsidR="001764DF" w:rsidRPr="00D01B42" w:rsidRDefault="001764DF" w:rsidP="00425D87">
            <w:pPr>
              <w:pStyle w:val="Normal1"/>
              <w:spacing w:before="0" w:line="480" w:lineRule="auto"/>
              <w:jc w:val="center"/>
              <w:rPr>
                <w:b/>
                <w:lang w:val="en-GB"/>
              </w:rPr>
            </w:pPr>
            <w:r w:rsidRPr="00D01B42">
              <w:rPr>
                <w:rFonts w:eastAsia="Times New Roman"/>
                <w:b/>
                <w:lang w:val="en-GB"/>
              </w:rPr>
              <w:t>Step</w:t>
            </w:r>
          </w:p>
        </w:tc>
        <w:tc>
          <w:tcPr>
            <w:tcW w:w="2405" w:type="dxa"/>
            <w:vAlign w:val="center"/>
          </w:tcPr>
          <w:p w:rsidR="001764DF" w:rsidRPr="00D01B42" w:rsidRDefault="001764DF" w:rsidP="00425D87">
            <w:pPr>
              <w:pStyle w:val="Normal1"/>
              <w:spacing w:before="0" w:line="480" w:lineRule="auto"/>
              <w:rPr>
                <w:b/>
                <w:lang w:val="en-GB"/>
              </w:rPr>
            </w:pPr>
            <w:r w:rsidRPr="00D01B42">
              <w:rPr>
                <w:rFonts w:eastAsia="Times New Roman"/>
                <w:b/>
                <w:lang w:val="en-GB"/>
              </w:rPr>
              <w:t>Predictors</w:t>
            </w:r>
          </w:p>
        </w:tc>
        <w:tc>
          <w:tcPr>
            <w:tcW w:w="1800" w:type="dxa"/>
            <w:vAlign w:val="center"/>
          </w:tcPr>
          <w:p w:rsidR="001764DF" w:rsidRPr="00D01B42" w:rsidRDefault="001764DF" w:rsidP="00425D87">
            <w:pPr>
              <w:pStyle w:val="Normal1"/>
              <w:spacing w:before="0" w:line="480" w:lineRule="auto"/>
              <w:jc w:val="center"/>
              <w:rPr>
                <w:rFonts w:eastAsia="Times New Roman"/>
                <w:b/>
                <w:lang w:val="en-GB"/>
              </w:rPr>
            </w:pPr>
            <w:r w:rsidRPr="00D01B42">
              <w:rPr>
                <w:rFonts w:eastAsia="Times New Roman"/>
                <w:b/>
                <w:lang w:val="en-GB"/>
              </w:rPr>
              <w:t>95% CI</w:t>
            </w:r>
          </w:p>
        </w:tc>
        <w:tc>
          <w:tcPr>
            <w:tcW w:w="1800" w:type="dxa"/>
            <w:vAlign w:val="center"/>
          </w:tcPr>
          <w:p w:rsidR="001764DF" w:rsidRPr="00D01B42" w:rsidRDefault="001764DF" w:rsidP="00425D87">
            <w:pPr>
              <w:pStyle w:val="Normal1"/>
              <w:spacing w:before="0" w:line="480" w:lineRule="auto"/>
              <w:jc w:val="center"/>
              <w:rPr>
                <w:b/>
                <w:lang w:val="en-GB"/>
              </w:rPr>
            </w:pPr>
            <w:r w:rsidRPr="00D01B42">
              <w:rPr>
                <w:rFonts w:eastAsia="Times New Roman"/>
                <w:b/>
                <w:lang w:val="en-GB"/>
              </w:rPr>
              <w:t xml:space="preserve">Standardised </w:t>
            </w:r>
            <w:r w:rsidRPr="00D01B42">
              <w:rPr>
                <w:rFonts w:eastAsia="Times New Roman"/>
                <w:b/>
                <w:i/>
                <w:lang w:val="en-GB"/>
              </w:rPr>
              <w:t>β</w:t>
            </w:r>
          </w:p>
        </w:tc>
        <w:tc>
          <w:tcPr>
            <w:tcW w:w="1530" w:type="dxa"/>
            <w:vAlign w:val="center"/>
          </w:tcPr>
          <w:p w:rsidR="001764DF" w:rsidRPr="00D01B42" w:rsidRDefault="001764DF" w:rsidP="00425D87">
            <w:pPr>
              <w:pStyle w:val="Normal1"/>
              <w:spacing w:before="0" w:line="480" w:lineRule="auto"/>
              <w:jc w:val="center"/>
              <w:rPr>
                <w:rFonts w:eastAsia="Times New Roman"/>
                <w:b/>
                <w:lang w:val="en-GB"/>
              </w:rPr>
            </w:pPr>
            <w:r w:rsidRPr="00D01B42">
              <w:rPr>
                <w:rFonts w:eastAsia="Times New Roman"/>
                <w:b/>
                <w:lang w:val="en-GB"/>
              </w:rPr>
              <w:t xml:space="preserve">Adjusted </w:t>
            </w:r>
            <w:r w:rsidRPr="00D01B42">
              <w:rPr>
                <w:rFonts w:eastAsia="Times New Roman"/>
                <w:b/>
                <w:i/>
                <w:lang w:val="en-GB"/>
              </w:rPr>
              <w:t>R</w:t>
            </w:r>
            <w:r w:rsidRPr="00D01B42">
              <w:rPr>
                <w:rFonts w:eastAsia="Times New Roman"/>
                <w:b/>
                <w:vertAlign w:val="superscript"/>
                <w:lang w:val="en-GB"/>
              </w:rPr>
              <w:t>2</w:t>
            </w:r>
          </w:p>
          <w:p w:rsidR="001764DF" w:rsidRPr="00D01B42" w:rsidRDefault="001764DF" w:rsidP="00425D87">
            <w:pPr>
              <w:pStyle w:val="Normal1"/>
              <w:spacing w:before="0" w:line="480" w:lineRule="auto"/>
              <w:jc w:val="center"/>
              <w:rPr>
                <w:b/>
                <w:lang w:val="en-GB"/>
              </w:rPr>
            </w:pPr>
          </w:p>
        </w:tc>
      </w:tr>
      <w:tr w:rsidR="001764DF" w:rsidRPr="00D01B42" w:rsidTr="00425D87">
        <w:trPr>
          <w:trHeight w:hRule="exact" w:val="397"/>
        </w:trPr>
        <w:tc>
          <w:tcPr>
            <w:tcW w:w="745" w:type="dxa"/>
            <w:vMerge w:val="restart"/>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w:t>
            </w: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Age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.007 – .021</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.091</w:t>
            </w:r>
          </w:p>
        </w:tc>
        <w:tc>
          <w:tcPr>
            <w:tcW w:w="1530" w:type="dxa"/>
            <w:vMerge w:val="restart"/>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1.8 %</w:t>
            </w: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Gender</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.212 – .157</w:t>
            </w:r>
          </w:p>
        </w:tc>
        <w:tc>
          <w:tcPr>
            <w:tcW w:w="1800" w:type="dxa"/>
            <w:vAlign w:val="center"/>
          </w:tcPr>
          <w:p w:rsidR="001764DF" w:rsidRPr="00D01B42" w:rsidRDefault="001764DF" w:rsidP="00425D87">
            <w:pPr>
              <w:pStyle w:val="Normal1"/>
              <w:spacing w:before="0" w:after="0" w:line="480" w:lineRule="auto"/>
              <w:ind w:right="-57"/>
              <w:jc w:val="center"/>
              <w:rPr>
                <w:lang w:val="en-GB"/>
              </w:rPr>
            </w:pPr>
            <w:r w:rsidRPr="00D01B42">
              <w:rPr>
                <w:rFonts w:eastAsia="Times New Roman"/>
                <w:lang w:val="en-GB"/>
              </w:rPr>
              <w:t>.014</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Work experience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.022 – .007</w:t>
            </w:r>
          </w:p>
        </w:tc>
        <w:tc>
          <w:tcPr>
            <w:tcW w:w="1800" w:type="dxa"/>
            <w:vAlign w:val="center"/>
          </w:tcPr>
          <w:p w:rsidR="001764DF" w:rsidRPr="00D01B42" w:rsidRDefault="001764DF" w:rsidP="00425D87">
            <w:pPr>
              <w:pStyle w:val="Normal1"/>
              <w:spacing w:before="0" w:after="0" w:line="480" w:lineRule="auto"/>
              <w:ind w:right="-57"/>
              <w:jc w:val="center"/>
              <w:rPr>
                <w:lang w:val="en-GB"/>
              </w:rPr>
            </w:pPr>
            <w:r w:rsidRPr="00D01B42">
              <w:rPr>
                <w:rFonts w:eastAsia="Times New Roman"/>
                <w:lang w:val="en-GB"/>
              </w:rPr>
              <w:t>.092</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Computer use/years</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.016 – .019</w:t>
            </w:r>
          </w:p>
        </w:tc>
        <w:tc>
          <w:tcPr>
            <w:tcW w:w="1800" w:type="dxa"/>
            <w:vAlign w:val="center"/>
          </w:tcPr>
          <w:p w:rsidR="001764DF" w:rsidRPr="00D01B42" w:rsidRDefault="001764DF" w:rsidP="00425D87">
            <w:pPr>
              <w:pStyle w:val="Normal1"/>
              <w:spacing w:before="0" w:after="0" w:line="480" w:lineRule="auto"/>
              <w:ind w:right="-57"/>
              <w:jc w:val="center"/>
              <w:rPr>
                <w:lang w:val="en-GB"/>
              </w:rPr>
            </w:pPr>
            <w:r w:rsidRPr="00D01B42">
              <w:rPr>
                <w:rFonts w:eastAsia="Times New Roman"/>
                <w:lang w:val="en-GB"/>
              </w:rPr>
              <w:t>.010</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Use of other technology</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.593 – .110</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-.146**</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Internet fun</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.055 – .160</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.050</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Internet work</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.089 – .142</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.021</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restart"/>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2</w:t>
            </w: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Age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.014 – .004</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.062</w:t>
            </w:r>
          </w:p>
        </w:tc>
        <w:tc>
          <w:tcPr>
            <w:tcW w:w="1530" w:type="dxa"/>
            <w:vMerge w:val="restart"/>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65.4%</w:t>
            </w: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Gender</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.016 – .206</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.049</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Work experience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.015 – .003</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.049</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Computer use/years</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.011 – .011</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.001</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Use of Other technology</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.144 – .151</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.001</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Internet personal</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.060 – .069</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.004</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Internet professional</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.188 – .048</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.096**</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keepNext/>
              <w:keepLines/>
              <w:spacing w:before="0" w:after="0" w:line="480" w:lineRule="auto"/>
              <w:contextualSpacing/>
              <w:jc w:val="center"/>
              <w:rPr>
                <w:rFonts w:ascii="Georgia" w:eastAsia="Georgia" w:hAnsi="Georgia" w:cs="Georgia"/>
                <w:i/>
                <w:color w:val="666666"/>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Performance expectancy</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.012 - .135</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.076</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keepNext/>
              <w:keepLines/>
              <w:spacing w:before="0" w:after="0" w:line="480" w:lineRule="auto"/>
              <w:contextualSpacing/>
              <w:jc w:val="center"/>
              <w:rPr>
                <w:rFonts w:ascii="Georgia" w:eastAsia="Georgia" w:hAnsi="Georgia" w:cs="Georgia"/>
                <w:i/>
                <w:color w:val="666666"/>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Effort expectancy</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.119 – .335</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.217***</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keepNext/>
              <w:keepLines/>
              <w:spacing w:before="0" w:after="0" w:line="480" w:lineRule="auto"/>
              <w:contextualSpacing/>
              <w:jc w:val="center"/>
              <w:rPr>
                <w:rFonts w:ascii="Georgia" w:eastAsia="Georgia" w:hAnsi="Georgia" w:cs="Georgia"/>
                <w:i/>
                <w:color w:val="666666"/>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Facilitating conditions</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.157 – .336</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rFonts w:eastAsia="Times New Roman"/>
                <w:lang w:val="en-GB"/>
              </w:rPr>
              <w:t>.232***</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keepNext/>
              <w:keepLines/>
              <w:spacing w:before="0" w:after="0" w:line="480" w:lineRule="auto"/>
              <w:contextualSpacing/>
              <w:jc w:val="center"/>
              <w:rPr>
                <w:rFonts w:ascii="Georgia" w:eastAsia="Georgia" w:hAnsi="Georgia" w:cs="Georgia"/>
                <w:i/>
                <w:color w:val="666666"/>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Job relevance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.070 - .232</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.172</w:t>
            </w:r>
            <w:r w:rsidRPr="00D01B42">
              <w:rPr>
                <w:rFonts w:eastAsia="Times New Roman"/>
                <w:lang w:val="en-GB"/>
              </w:rPr>
              <w:t>***</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Social influence</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.016 - .162</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.108</w:t>
            </w:r>
            <w:r w:rsidRPr="00D01B42">
              <w:rPr>
                <w:rFonts w:eastAsia="Times New Roman"/>
                <w:lang w:val="en-GB"/>
              </w:rPr>
              <w:t>*</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lang w:val="en-GB"/>
              </w:rPr>
            </w:pPr>
          </w:p>
        </w:tc>
        <w:tc>
          <w:tcPr>
            <w:tcW w:w="2405" w:type="dxa"/>
            <w:vAlign w:val="center"/>
          </w:tcPr>
          <w:p w:rsidR="001764DF" w:rsidRPr="00D01B42" w:rsidRDefault="001764DF" w:rsidP="00425D87">
            <w:pPr>
              <w:pStyle w:val="Normal1"/>
              <w:spacing w:before="0" w:after="0" w:line="480" w:lineRule="auto"/>
              <w:ind w:left="-116"/>
              <w:rPr>
                <w:highlight w:val="yellow"/>
                <w:lang w:val="en-GB"/>
              </w:rPr>
            </w:pPr>
            <w:r w:rsidRPr="00D01B42">
              <w:rPr>
                <w:rFonts w:eastAsia="Times New Roman"/>
                <w:lang w:val="en-GB"/>
              </w:rPr>
              <w:t>Satisfaction</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-.063 - .064</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.001</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r w:rsidR="001764DF" w:rsidRPr="00D01B42" w:rsidTr="00425D87">
        <w:trPr>
          <w:cantSplit/>
          <w:trHeight w:hRule="exact" w:val="397"/>
        </w:trPr>
        <w:tc>
          <w:tcPr>
            <w:tcW w:w="745" w:type="dxa"/>
            <w:vMerge/>
            <w:vAlign w:val="center"/>
          </w:tcPr>
          <w:p w:rsidR="001764DF" w:rsidRPr="00D01B42" w:rsidRDefault="001764DF" w:rsidP="00425D87">
            <w:pPr>
              <w:pStyle w:val="Normal1"/>
              <w:spacing w:before="0" w:after="0" w:line="480" w:lineRule="auto"/>
              <w:jc w:val="center"/>
              <w:rPr>
                <w:highlight w:val="yellow"/>
                <w:lang w:val="en-GB"/>
              </w:rPr>
            </w:pPr>
          </w:p>
        </w:tc>
        <w:tc>
          <w:tcPr>
            <w:tcW w:w="2405" w:type="dxa"/>
            <w:vAlign w:val="center"/>
          </w:tcPr>
          <w:p w:rsidR="001764DF" w:rsidRPr="00D01B42" w:rsidRDefault="001764DF" w:rsidP="00425D87">
            <w:pPr>
              <w:pStyle w:val="Normal1"/>
              <w:spacing w:before="0" w:after="0" w:line="480" w:lineRule="auto"/>
              <w:ind w:left="-116"/>
              <w:rPr>
                <w:lang w:val="en-GB"/>
              </w:rPr>
            </w:pPr>
            <w:r w:rsidRPr="00D01B42">
              <w:rPr>
                <w:rFonts w:eastAsia="Times New Roman"/>
                <w:lang w:val="en-GB"/>
              </w:rPr>
              <w:t>Descriptive norm</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.135 - .282</w:t>
            </w:r>
          </w:p>
        </w:tc>
        <w:tc>
          <w:tcPr>
            <w:tcW w:w="1800" w:type="dxa"/>
            <w:vAlign w:val="center"/>
          </w:tcPr>
          <w:p w:rsidR="001764DF" w:rsidRPr="00D01B42" w:rsidRDefault="001764DF" w:rsidP="00425D87">
            <w:pPr>
              <w:pStyle w:val="Normal1"/>
              <w:spacing w:before="0" w:after="0" w:line="480" w:lineRule="auto"/>
              <w:jc w:val="center"/>
              <w:rPr>
                <w:lang w:val="en-GB"/>
              </w:rPr>
            </w:pPr>
            <w:r w:rsidRPr="00D01B42">
              <w:rPr>
                <w:lang w:val="en-GB"/>
              </w:rPr>
              <w:t>.198</w:t>
            </w:r>
            <w:r w:rsidRPr="00D01B42">
              <w:rPr>
                <w:rFonts w:eastAsia="Times New Roman"/>
                <w:lang w:val="en-GB"/>
              </w:rPr>
              <w:t>***</w:t>
            </w:r>
          </w:p>
        </w:tc>
        <w:tc>
          <w:tcPr>
            <w:tcW w:w="1530" w:type="dxa"/>
            <w:vMerge/>
            <w:vAlign w:val="center"/>
          </w:tcPr>
          <w:p w:rsidR="001764DF" w:rsidRPr="00D01B42" w:rsidRDefault="001764DF" w:rsidP="00425D87">
            <w:pPr>
              <w:pStyle w:val="Normal1"/>
              <w:spacing w:before="0" w:after="0" w:line="480" w:lineRule="auto"/>
              <w:jc w:val="center"/>
              <w:rPr>
                <w:lang w:val="en-GB"/>
              </w:rPr>
            </w:pPr>
          </w:p>
        </w:tc>
      </w:tr>
    </w:tbl>
    <w:p w:rsidR="001764DF" w:rsidRPr="00D01B42" w:rsidRDefault="001764DF" w:rsidP="001764DF">
      <w:pPr>
        <w:pStyle w:val="Normal1"/>
        <w:spacing w:after="0"/>
        <w:jc w:val="both"/>
        <w:rPr>
          <w:rFonts w:eastAsia="Times New Roman"/>
          <w:lang w:val="en-GB"/>
        </w:rPr>
      </w:pPr>
      <w:r w:rsidRPr="00D01B42">
        <w:rPr>
          <w:rFonts w:eastAsia="Times New Roman"/>
          <w:lang w:val="en-GB"/>
        </w:rPr>
        <w:t xml:space="preserve">***= </w:t>
      </w:r>
      <w:r w:rsidRPr="00D01B42">
        <w:rPr>
          <w:rFonts w:eastAsia="Times New Roman"/>
          <w:i/>
          <w:lang w:val="en-GB"/>
        </w:rPr>
        <w:t>p</w:t>
      </w:r>
      <w:r w:rsidRPr="00D01B42">
        <w:rPr>
          <w:rFonts w:eastAsia="Times New Roman"/>
          <w:lang w:val="en-GB"/>
        </w:rPr>
        <w:t>&lt;.001; **</w:t>
      </w:r>
      <w:r w:rsidRPr="00D01B42">
        <w:rPr>
          <w:rFonts w:eastAsia="Times New Roman"/>
          <w:i/>
          <w:lang w:val="en-GB"/>
        </w:rPr>
        <w:t>p</w:t>
      </w:r>
      <w:r w:rsidRPr="00D01B42">
        <w:rPr>
          <w:rFonts w:eastAsia="Times New Roman"/>
          <w:lang w:val="en-GB"/>
        </w:rPr>
        <w:t>&lt;.005; *=</w:t>
      </w:r>
      <w:r w:rsidRPr="00D01B42">
        <w:rPr>
          <w:rFonts w:eastAsia="Times New Roman"/>
          <w:i/>
          <w:lang w:val="en-GB"/>
        </w:rPr>
        <w:t>p</w:t>
      </w:r>
      <w:r w:rsidRPr="00D01B42">
        <w:rPr>
          <w:rFonts w:eastAsia="Times New Roman"/>
          <w:lang w:val="en-GB"/>
        </w:rPr>
        <w:t>&lt;.05</w:t>
      </w:r>
    </w:p>
    <w:p w:rsidR="001764DF" w:rsidRPr="00D01B42" w:rsidRDefault="001764DF" w:rsidP="001764DF">
      <w:pPr>
        <w:pStyle w:val="Normal1"/>
        <w:spacing w:after="0"/>
        <w:jc w:val="both"/>
        <w:rPr>
          <w:rFonts w:eastAsia="Times New Roman"/>
          <w:lang w:val="en-GB"/>
        </w:rPr>
      </w:pPr>
      <w:r w:rsidRPr="00D01B42">
        <w:rPr>
          <w:rFonts w:eastAsia="Times New Roman"/>
          <w:lang w:val="en-GB"/>
        </w:rPr>
        <w:tab/>
      </w:r>
      <w:r w:rsidRPr="00D01B42">
        <w:rPr>
          <w:rFonts w:eastAsia="Times New Roman"/>
          <w:color w:val="auto"/>
          <w:lang w:val="en-GB"/>
        </w:rPr>
        <w:t>In the first step of the analyses only 1.8 % (Adjusted R</w:t>
      </w:r>
      <w:r w:rsidRPr="00D01B42">
        <w:rPr>
          <w:rFonts w:eastAsia="Times New Roman"/>
          <w:color w:val="auto"/>
          <w:vertAlign w:val="superscript"/>
          <w:lang w:val="en-GB"/>
        </w:rPr>
        <w:t>2</w:t>
      </w:r>
      <w:r w:rsidRPr="00D01B42">
        <w:rPr>
          <w:rFonts w:eastAsia="Times New Roman"/>
          <w:color w:val="auto"/>
          <w:lang w:val="en-GB"/>
        </w:rPr>
        <w:t>=.018, R</w:t>
      </w:r>
      <w:r w:rsidRPr="00D01B42">
        <w:rPr>
          <w:rFonts w:eastAsia="Times New Roman"/>
          <w:color w:val="auto"/>
          <w:vertAlign w:val="superscript"/>
          <w:lang w:val="en-GB"/>
        </w:rPr>
        <w:t>2</w:t>
      </w:r>
      <w:r w:rsidRPr="00D01B42">
        <w:rPr>
          <w:rFonts w:eastAsia="Times New Roman"/>
          <w:color w:val="auto"/>
          <w:lang w:val="en-GB"/>
        </w:rPr>
        <w:t xml:space="preserve"> Change=.033) of the variance in intention</w:t>
      </w:r>
      <w:r w:rsidR="008334F2" w:rsidRPr="00D01B42">
        <w:rPr>
          <w:rFonts w:eastAsia="Times New Roman"/>
          <w:color w:val="auto"/>
          <w:lang w:val="en-GB"/>
        </w:rPr>
        <w:t>s</w:t>
      </w:r>
      <w:r w:rsidRPr="00D01B42">
        <w:rPr>
          <w:rFonts w:eastAsia="Times New Roman"/>
          <w:color w:val="auto"/>
          <w:lang w:val="en-GB"/>
        </w:rPr>
        <w:t xml:space="preserve"> to use the EHR was predicted by the predictor variables. At this stage, o</w:t>
      </w:r>
      <w:r w:rsidRPr="00D01B42">
        <w:rPr>
          <w:rFonts w:eastAsia="Times New Roman"/>
          <w:lang w:val="en-GB"/>
        </w:rPr>
        <w:t>nly the use of the ‘Other technology’ variable from among all general background variables (i.e., the non technology acceptance variables) was found to be a statistically significant predictor of intention</w:t>
      </w:r>
      <w:r w:rsidR="008334F2" w:rsidRPr="00D01B42">
        <w:rPr>
          <w:rFonts w:eastAsia="Times New Roman"/>
          <w:lang w:val="en-GB"/>
        </w:rPr>
        <w:t>s</w:t>
      </w:r>
      <w:r w:rsidRPr="00D01B42">
        <w:rPr>
          <w:rFonts w:eastAsia="Times New Roman"/>
          <w:lang w:val="en-GB"/>
        </w:rPr>
        <w:t xml:space="preserve"> to use the </w:t>
      </w:r>
      <w:r w:rsidRPr="00D01B42">
        <w:rPr>
          <w:rFonts w:eastAsia="Times New Roman"/>
          <w:color w:val="000000" w:themeColor="text1"/>
          <w:lang w:val="en-GB"/>
        </w:rPr>
        <w:t>EHR (</w:t>
      </w:r>
      <w:r w:rsidRPr="00D01B42">
        <w:rPr>
          <w:rFonts w:eastAsia="Times New Roman"/>
          <w:i/>
          <w:color w:val="000000" w:themeColor="text1"/>
          <w:lang w:val="en-GB"/>
        </w:rPr>
        <w:t>p</w:t>
      </w:r>
      <w:r w:rsidRPr="00D01B42">
        <w:rPr>
          <w:rFonts w:eastAsia="Times New Roman"/>
          <w:color w:val="000000" w:themeColor="text1"/>
          <w:lang w:val="en-GB"/>
        </w:rPr>
        <w:t>=.004</w:t>
      </w:r>
      <w:r w:rsidRPr="00D01B42">
        <w:rPr>
          <w:rFonts w:eastAsia="Times New Roman"/>
          <w:lang w:val="en-GB"/>
        </w:rPr>
        <w:t xml:space="preserve">, </w:t>
      </w:r>
      <w:r w:rsidRPr="00D01B42">
        <w:rPr>
          <w:rFonts w:eastAsia="Times New Roman"/>
          <w:i/>
          <w:lang w:val="en-GB"/>
        </w:rPr>
        <w:t>β</w:t>
      </w:r>
      <w:r w:rsidRPr="00D01B42">
        <w:rPr>
          <w:rFonts w:eastAsia="Times New Roman"/>
          <w:lang w:val="en-GB"/>
        </w:rPr>
        <w:t>=-.146). All other variables including age, gender, a</w:t>
      </w:r>
      <w:r w:rsidR="00565572" w:rsidRPr="00D01B42">
        <w:rPr>
          <w:rFonts w:eastAsia="Times New Roman"/>
          <w:lang w:val="en-GB"/>
        </w:rPr>
        <w:t>nd previous</w:t>
      </w:r>
      <w:r w:rsidRPr="00D01B42">
        <w:rPr>
          <w:rFonts w:eastAsia="Times New Roman"/>
          <w:lang w:val="en-GB"/>
        </w:rPr>
        <w:t xml:space="preserve"> work experience were not established as predictors of intentions. However, the effect of these constructs as moderato</w:t>
      </w:r>
      <w:r w:rsidR="00136A36">
        <w:rPr>
          <w:rFonts w:eastAsia="Times New Roman"/>
          <w:lang w:val="en-GB"/>
        </w:rPr>
        <w:t>rs is assessed in Section 5.3.11</w:t>
      </w:r>
      <w:r w:rsidRPr="00D01B42">
        <w:rPr>
          <w:rFonts w:eastAsia="Times New Roman"/>
          <w:lang w:val="en-GB"/>
        </w:rPr>
        <w:t>.</w:t>
      </w:r>
    </w:p>
    <w:p w:rsidR="001764DF" w:rsidRPr="00D01B42" w:rsidRDefault="001764DF" w:rsidP="001764DF">
      <w:pPr>
        <w:pStyle w:val="Normal1"/>
        <w:spacing w:after="0"/>
        <w:jc w:val="both"/>
        <w:rPr>
          <w:rFonts w:eastAsia="Times New Roman"/>
          <w:lang w:val="en-GB"/>
        </w:rPr>
      </w:pPr>
      <w:r w:rsidRPr="00D01B42">
        <w:rPr>
          <w:rFonts w:eastAsia="Times New Roman"/>
          <w:lang w:val="en-GB"/>
        </w:rPr>
        <w:lastRenderedPageBreak/>
        <w:tab/>
        <w:t>The negative Beta coefficient in the ‘Other technology use’ variable was strongly associated with user intentions, showing that those who responded negatively in the use of ‘Other technology’ had the highest intentions to use EHR. The participants’ familiarization with ‘Other technology’ use was assessed through Yes/No answering option. There</w:t>
      </w:r>
      <w:r w:rsidR="00230DA9" w:rsidRPr="00D01B42">
        <w:rPr>
          <w:rFonts w:eastAsia="Times New Roman"/>
          <w:lang w:val="en-GB"/>
        </w:rPr>
        <w:t>fore</w:t>
      </w:r>
      <w:r w:rsidR="003E0A24" w:rsidRPr="00D01B42">
        <w:rPr>
          <w:rFonts w:eastAsia="Times New Roman"/>
          <w:lang w:val="en-GB"/>
        </w:rPr>
        <w:t xml:space="preserve">, </w:t>
      </w:r>
      <w:r w:rsidR="003E0A24">
        <w:rPr>
          <w:rFonts w:eastAsia="Times New Roman"/>
          <w:lang w:val="en-GB"/>
        </w:rPr>
        <w:t>a</w:t>
      </w:r>
      <w:r w:rsidR="00A17B58">
        <w:rPr>
          <w:rFonts w:eastAsia="Times New Roman"/>
          <w:lang w:val="en-GB"/>
        </w:rPr>
        <w:t xml:space="preserve"> </w:t>
      </w:r>
      <w:r w:rsidR="00BF0F76" w:rsidRPr="00D01B42">
        <w:rPr>
          <w:rFonts w:eastAsia="Times New Roman"/>
          <w:lang w:val="en-GB"/>
        </w:rPr>
        <w:t xml:space="preserve">Mann-Whitney </w:t>
      </w:r>
      <w:r w:rsidR="00230DA9" w:rsidRPr="00D01B42">
        <w:rPr>
          <w:rFonts w:eastAsia="Times New Roman"/>
          <w:lang w:val="en-GB"/>
        </w:rPr>
        <w:t>t</w:t>
      </w:r>
      <w:r w:rsidRPr="00D01B42">
        <w:rPr>
          <w:rFonts w:eastAsia="Times New Roman"/>
          <w:lang w:val="en-GB"/>
        </w:rPr>
        <w:t>est was performed to assess the mean differences between these two groups of respondents who use/do not use ‘Other technology’, and to understand better the differences between t</w:t>
      </w:r>
      <w:r w:rsidR="00230DA9" w:rsidRPr="00D01B42">
        <w:rPr>
          <w:rFonts w:eastAsia="Times New Roman"/>
          <w:lang w:val="en-GB"/>
        </w:rPr>
        <w:t xml:space="preserve">he two groups. The </w:t>
      </w:r>
      <w:r w:rsidR="00BF0F76" w:rsidRPr="00D01B42">
        <w:rPr>
          <w:rFonts w:eastAsia="Times New Roman"/>
          <w:lang w:val="en-GB"/>
        </w:rPr>
        <w:t xml:space="preserve">Mann-Whitney </w:t>
      </w:r>
      <w:r w:rsidR="00230DA9" w:rsidRPr="00D01B42">
        <w:rPr>
          <w:rFonts w:eastAsia="Times New Roman"/>
          <w:lang w:val="en-GB"/>
        </w:rPr>
        <w:t>t</w:t>
      </w:r>
      <w:r w:rsidRPr="00D01B42">
        <w:rPr>
          <w:rFonts w:eastAsia="Times New Roman"/>
          <w:lang w:val="en-GB"/>
        </w:rPr>
        <w:t>est for differences between two groups of respon</w:t>
      </w:r>
      <w:r w:rsidR="00041A96">
        <w:rPr>
          <w:rFonts w:eastAsia="Times New Roman"/>
          <w:lang w:val="en-GB"/>
        </w:rPr>
        <w:t>dents is presented in Table 5.23</w:t>
      </w:r>
      <w:r w:rsidRPr="00D01B42">
        <w:rPr>
          <w:rFonts w:eastAsia="Times New Roman"/>
          <w:lang w:val="en-GB"/>
        </w:rPr>
        <w:t>.</w:t>
      </w:r>
    </w:p>
    <w:p w:rsidR="001764DF" w:rsidRPr="00D01B42" w:rsidRDefault="001764DF" w:rsidP="001764DF">
      <w:pPr>
        <w:pStyle w:val="Caption"/>
        <w:rPr>
          <w:color w:val="FF0000"/>
          <w:lang w:val="en-GB"/>
        </w:rPr>
      </w:pPr>
      <w:bookmarkStart w:id="459" w:name="_Toc529002925"/>
      <w:r w:rsidRPr="00D01B42">
        <w:rPr>
          <w:lang w:val="en-GB"/>
        </w:rPr>
        <w:t>Tab</w:t>
      </w:r>
      <w:r w:rsidR="00041A96">
        <w:rPr>
          <w:lang w:val="en-GB"/>
        </w:rPr>
        <w:t>le 5.23</w:t>
      </w:r>
      <w:r w:rsidR="00230DA9" w:rsidRPr="00D01B42">
        <w:rPr>
          <w:lang w:val="en-GB"/>
        </w:rPr>
        <w:t xml:space="preserve">: </w:t>
      </w:r>
      <w:r w:rsidR="006E23C5" w:rsidRPr="00D01B42">
        <w:rPr>
          <w:lang w:val="en-GB"/>
        </w:rPr>
        <w:t xml:space="preserve">Mann-Whitney test </w:t>
      </w:r>
      <w:r w:rsidRPr="00D01B42">
        <w:rPr>
          <w:lang w:val="en-GB"/>
        </w:rPr>
        <w:t>for use of ‘Other technology’ variable</w:t>
      </w:r>
      <w:bookmarkEnd w:id="459"/>
    </w:p>
    <w:tbl>
      <w:tblPr>
        <w:tblStyle w:val="TableGrid"/>
        <w:tblW w:w="8612" w:type="dxa"/>
        <w:tblInd w:w="108" w:type="dxa"/>
        <w:tblLook w:val="04A0"/>
      </w:tblPr>
      <w:tblGrid>
        <w:gridCol w:w="3415"/>
        <w:gridCol w:w="1080"/>
        <w:gridCol w:w="1980"/>
        <w:gridCol w:w="2137"/>
      </w:tblGrid>
      <w:tr w:rsidR="006E23C5" w:rsidRPr="00D01B42" w:rsidTr="00425D87">
        <w:tc>
          <w:tcPr>
            <w:tcW w:w="4495" w:type="dxa"/>
            <w:gridSpan w:val="2"/>
            <w:vAlign w:val="center"/>
          </w:tcPr>
          <w:p w:rsidR="006E23C5" w:rsidRPr="00D01B42" w:rsidRDefault="006E23C5" w:rsidP="00D01B42">
            <w:pPr>
              <w:pStyle w:val="Normal1"/>
              <w:jc w:val="center"/>
              <w:rPr>
                <w:b/>
                <w:sz w:val="24"/>
                <w:lang w:val="en-GB"/>
              </w:rPr>
            </w:pPr>
            <w:r w:rsidRPr="00D01B42">
              <w:rPr>
                <w:b/>
                <w:sz w:val="24"/>
                <w:lang w:val="en-GB"/>
              </w:rPr>
              <w:t xml:space="preserve">Mann-Whitney test for </w:t>
            </w:r>
            <w:r w:rsidRPr="00D01B42">
              <w:rPr>
                <w:b/>
                <w:lang w:val="en-GB"/>
              </w:rPr>
              <w:t>use of “Other technology” differences</w:t>
            </w:r>
          </w:p>
        </w:tc>
        <w:tc>
          <w:tcPr>
            <w:tcW w:w="4117" w:type="dxa"/>
            <w:gridSpan w:val="2"/>
            <w:vAlign w:val="center"/>
          </w:tcPr>
          <w:p w:rsidR="006E23C5" w:rsidRPr="00D01B42" w:rsidRDefault="006E23C5" w:rsidP="00D01B42">
            <w:pPr>
              <w:pStyle w:val="Normal1"/>
              <w:jc w:val="center"/>
              <w:rPr>
                <w:b/>
                <w:sz w:val="24"/>
                <w:lang w:val="en-GB"/>
              </w:rPr>
            </w:pPr>
            <w:r w:rsidRPr="00D01B42">
              <w:rPr>
                <w:b/>
                <w:sz w:val="24"/>
                <w:lang w:val="en-GB"/>
              </w:rPr>
              <w:t>Mean ranks</w:t>
            </w:r>
          </w:p>
        </w:tc>
      </w:tr>
      <w:tr w:rsidR="006E23C5" w:rsidRPr="00D01B42" w:rsidTr="00425D87">
        <w:tc>
          <w:tcPr>
            <w:tcW w:w="3415" w:type="dxa"/>
            <w:vAlign w:val="center"/>
          </w:tcPr>
          <w:p w:rsidR="006E23C5" w:rsidRPr="00D01B42" w:rsidRDefault="006E23C5" w:rsidP="00D01B42">
            <w:pPr>
              <w:pStyle w:val="Normal1"/>
              <w:rPr>
                <w:b/>
                <w:sz w:val="24"/>
                <w:lang w:val="en-GB"/>
              </w:rPr>
            </w:pPr>
            <w:r w:rsidRPr="00D01B42">
              <w:rPr>
                <w:b/>
                <w:sz w:val="24"/>
                <w:lang w:val="en-GB"/>
              </w:rPr>
              <w:t>Construct</w:t>
            </w:r>
            <w:r w:rsidRPr="00D01B42">
              <w:rPr>
                <w:b/>
                <w:lang w:val="en-GB"/>
              </w:rPr>
              <w:t>:</w:t>
            </w:r>
          </w:p>
        </w:tc>
        <w:tc>
          <w:tcPr>
            <w:tcW w:w="1080" w:type="dxa"/>
            <w:vAlign w:val="center"/>
          </w:tcPr>
          <w:p w:rsidR="006E23C5" w:rsidRPr="00193076" w:rsidRDefault="006E23C5" w:rsidP="00D01B42">
            <w:pPr>
              <w:pStyle w:val="Normal1"/>
              <w:jc w:val="center"/>
              <w:rPr>
                <w:b/>
                <w:i/>
                <w:sz w:val="24"/>
                <w:lang w:val="en-GB"/>
              </w:rPr>
            </w:pPr>
            <w:r w:rsidRPr="00193076">
              <w:rPr>
                <w:b/>
                <w:i/>
                <w:sz w:val="24"/>
                <w:lang w:val="en-GB"/>
              </w:rPr>
              <w:t>p</w:t>
            </w:r>
          </w:p>
        </w:tc>
        <w:tc>
          <w:tcPr>
            <w:tcW w:w="1980" w:type="dxa"/>
            <w:vAlign w:val="center"/>
          </w:tcPr>
          <w:p w:rsidR="006E23C5" w:rsidRPr="00193076" w:rsidRDefault="006E23C5" w:rsidP="00D01B42">
            <w:pPr>
              <w:pStyle w:val="Normal1"/>
              <w:jc w:val="center"/>
              <w:rPr>
                <w:b/>
                <w:sz w:val="24"/>
                <w:lang w:val="en-GB"/>
              </w:rPr>
            </w:pPr>
            <w:r w:rsidRPr="00193076">
              <w:rPr>
                <w:b/>
                <w:lang w:val="en-GB"/>
              </w:rPr>
              <w:t>Yes</w:t>
            </w:r>
          </w:p>
        </w:tc>
        <w:tc>
          <w:tcPr>
            <w:tcW w:w="2137" w:type="dxa"/>
            <w:vAlign w:val="center"/>
          </w:tcPr>
          <w:p w:rsidR="006E23C5" w:rsidRPr="00193076" w:rsidRDefault="006E23C5" w:rsidP="00D01B42">
            <w:pPr>
              <w:pStyle w:val="Normal1"/>
              <w:jc w:val="center"/>
              <w:rPr>
                <w:b/>
                <w:sz w:val="24"/>
                <w:lang w:val="en-GB"/>
              </w:rPr>
            </w:pPr>
            <w:r w:rsidRPr="00193076">
              <w:rPr>
                <w:b/>
                <w:lang w:val="en-GB"/>
              </w:rPr>
              <w:t>No</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Performance expectancy</w:t>
            </w:r>
          </w:p>
        </w:tc>
        <w:tc>
          <w:tcPr>
            <w:tcW w:w="1080" w:type="dxa"/>
            <w:vAlign w:val="center"/>
          </w:tcPr>
          <w:p w:rsidR="006E23C5" w:rsidRPr="00D01B42" w:rsidRDefault="006E23C5" w:rsidP="00D01B42">
            <w:pPr>
              <w:pStyle w:val="Normal1"/>
              <w:jc w:val="center"/>
              <w:rPr>
                <w:sz w:val="24"/>
                <w:lang w:val="en-GB"/>
              </w:rPr>
            </w:pPr>
            <w:r w:rsidRPr="00D01B42">
              <w:rPr>
                <w:lang w:val="en-GB"/>
              </w:rPr>
              <w:t>.004</w:t>
            </w:r>
          </w:p>
        </w:tc>
        <w:tc>
          <w:tcPr>
            <w:tcW w:w="1980" w:type="dxa"/>
            <w:vAlign w:val="center"/>
          </w:tcPr>
          <w:p w:rsidR="006E23C5" w:rsidRPr="00D01B42" w:rsidRDefault="006E23C5" w:rsidP="00D01B42">
            <w:pPr>
              <w:pStyle w:val="Normal1"/>
              <w:jc w:val="center"/>
              <w:rPr>
                <w:sz w:val="24"/>
                <w:lang w:val="en-GB"/>
              </w:rPr>
            </w:pPr>
            <w:r w:rsidRPr="00D01B42">
              <w:rPr>
                <w:lang w:val="en-GB"/>
              </w:rPr>
              <w:t>237.51</w:t>
            </w:r>
          </w:p>
        </w:tc>
        <w:tc>
          <w:tcPr>
            <w:tcW w:w="2137" w:type="dxa"/>
            <w:vAlign w:val="center"/>
          </w:tcPr>
          <w:p w:rsidR="006E23C5" w:rsidRPr="00D01B42" w:rsidRDefault="006E23C5" w:rsidP="00D01B42">
            <w:pPr>
              <w:pStyle w:val="Normal1"/>
              <w:jc w:val="center"/>
              <w:rPr>
                <w:sz w:val="24"/>
                <w:lang w:val="en-GB"/>
              </w:rPr>
            </w:pPr>
            <w:r w:rsidRPr="00D01B42">
              <w:rPr>
                <w:lang w:val="en-GB"/>
              </w:rPr>
              <w:t>191.64</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Effort expectancy</w:t>
            </w:r>
          </w:p>
        </w:tc>
        <w:tc>
          <w:tcPr>
            <w:tcW w:w="1080" w:type="dxa"/>
            <w:vAlign w:val="center"/>
          </w:tcPr>
          <w:p w:rsidR="006E23C5" w:rsidRPr="00D01B42" w:rsidRDefault="006E23C5" w:rsidP="00D01B42">
            <w:pPr>
              <w:pStyle w:val="Normal1"/>
              <w:jc w:val="center"/>
              <w:rPr>
                <w:sz w:val="24"/>
                <w:lang w:val="en-GB"/>
              </w:rPr>
            </w:pPr>
            <w:r w:rsidRPr="00D01B42">
              <w:rPr>
                <w:lang w:val="en-GB"/>
              </w:rPr>
              <w:t>.001</w:t>
            </w:r>
          </w:p>
        </w:tc>
        <w:tc>
          <w:tcPr>
            <w:tcW w:w="1980" w:type="dxa"/>
            <w:vAlign w:val="center"/>
          </w:tcPr>
          <w:p w:rsidR="006E23C5" w:rsidRPr="00D01B42" w:rsidRDefault="006E23C5" w:rsidP="00D01B42">
            <w:pPr>
              <w:pStyle w:val="Normal1"/>
              <w:jc w:val="center"/>
              <w:rPr>
                <w:sz w:val="24"/>
                <w:lang w:val="en-GB"/>
              </w:rPr>
            </w:pPr>
            <w:r w:rsidRPr="00D01B42">
              <w:rPr>
                <w:lang w:val="en-GB"/>
              </w:rPr>
              <w:t>243.96</w:t>
            </w:r>
          </w:p>
        </w:tc>
        <w:tc>
          <w:tcPr>
            <w:tcW w:w="2137" w:type="dxa"/>
            <w:vAlign w:val="center"/>
          </w:tcPr>
          <w:p w:rsidR="006E23C5" w:rsidRPr="00D01B42" w:rsidRDefault="006E23C5" w:rsidP="00D01B42">
            <w:pPr>
              <w:pStyle w:val="Normal1"/>
              <w:jc w:val="center"/>
              <w:rPr>
                <w:sz w:val="24"/>
                <w:lang w:val="en-GB"/>
              </w:rPr>
            </w:pPr>
            <w:r w:rsidRPr="00D01B42">
              <w:rPr>
                <w:lang w:val="en-GB"/>
              </w:rPr>
              <w:t>161.18</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Facilitating conditions</w:t>
            </w:r>
          </w:p>
        </w:tc>
        <w:tc>
          <w:tcPr>
            <w:tcW w:w="1080" w:type="dxa"/>
            <w:vAlign w:val="center"/>
          </w:tcPr>
          <w:p w:rsidR="006E23C5" w:rsidRPr="00D01B42" w:rsidRDefault="006E23C5" w:rsidP="00D01B42">
            <w:pPr>
              <w:pStyle w:val="Normal1"/>
              <w:jc w:val="center"/>
              <w:rPr>
                <w:sz w:val="24"/>
                <w:lang w:val="en-GB"/>
              </w:rPr>
            </w:pPr>
            <w:r w:rsidRPr="00D01B42">
              <w:rPr>
                <w:lang w:val="en-GB"/>
              </w:rPr>
              <w:t>.001</w:t>
            </w:r>
          </w:p>
        </w:tc>
        <w:tc>
          <w:tcPr>
            <w:tcW w:w="1980" w:type="dxa"/>
            <w:vAlign w:val="center"/>
          </w:tcPr>
          <w:p w:rsidR="006E23C5" w:rsidRPr="00D01B42" w:rsidRDefault="006E23C5" w:rsidP="00D01B42">
            <w:pPr>
              <w:pStyle w:val="Normal1"/>
              <w:jc w:val="center"/>
              <w:rPr>
                <w:sz w:val="24"/>
                <w:lang w:val="en-GB"/>
              </w:rPr>
            </w:pPr>
            <w:r w:rsidRPr="00D01B42">
              <w:rPr>
                <w:lang w:val="en-GB"/>
              </w:rPr>
              <w:t>241.47</w:t>
            </w:r>
          </w:p>
        </w:tc>
        <w:tc>
          <w:tcPr>
            <w:tcW w:w="2137" w:type="dxa"/>
            <w:vAlign w:val="center"/>
          </w:tcPr>
          <w:p w:rsidR="006E23C5" w:rsidRPr="00D01B42" w:rsidRDefault="006E23C5" w:rsidP="00D01B42">
            <w:pPr>
              <w:pStyle w:val="Normal1"/>
              <w:jc w:val="center"/>
              <w:rPr>
                <w:sz w:val="24"/>
                <w:lang w:val="en-GB"/>
              </w:rPr>
            </w:pPr>
            <w:r w:rsidRPr="00D01B42">
              <w:rPr>
                <w:lang w:val="en-GB"/>
              </w:rPr>
              <w:t>172.94</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Job relevance</w:t>
            </w:r>
          </w:p>
        </w:tc>
        <w:tc>
          <w:tcPr>
            <w:tcW w:w="1080" w:type="dxa"/>
            <w:vAlign w:val="center"/>
          </w:tcPr>
          <w:p w:rsidR="006E23C5" w:rsidRPr="00D01B42" w:rsidRDefault="006E23C5" w:rsidP="00D01B42">
            <w:pPr>
              <w:pStyle w:val="Normal1"/>
              <w:jc w:val="center"/>
              <w:rPr>
                <w:sz w:val="24"/>
                <w:lang w:val="en-GB"/>
              </w:rPr>
            </w:pPr>
            <w:r w:rsidRPr="00D01B42">
              <w:rPr>
                <w:lang w:val="en-GB"/>
              </w:rPr>
              <w:t>.025</w:t>
            </w:r>
          </w:p>
        </w:tc>
        <w:tc>
          <w:tcPr>
            <w:tcW w:w="1980" w:type="dxa"/>
            <w:vAlign w:val="center"/>
          </w:tcPr>
          <w:p w:rsidR="006E23C5" w:rsidRPr="00D01B42" w:rsidRDefault="006E23C5" w:rsidP="00D01B42">
            <w:pPr>
              <w:pStyle w:val="Normal1"/>
              <w:jc w:val="center"/>
              <w:rPr>
                <w:sz w:val="24"/>
                <w:lang w:val="en-GB"/>
              </w:rPr>
            </w:pPr>
            <w:r w:rsidRPr="00D01B42">
              <w:rPr>
                <w:lang w:val="en-GB"/>
              </w:rPr>
              <w:t>235.72</w:t>
            </w:r>
          </w:p>
        </w:tc>
        <w:tc>
          <w:tcPr>
            <w:tcW w:w="2137" w:type="dxa"/>
            <w:vAlign w:val="center"/>
          </w:tcPr>
          <w:p w:rsidR="006E23C5" w:rsidRPr="00D01B42" w:rsidRDefault="006E23C5" w:rsidP="00D01B42">
            <w:pPr>
              <w:pStyle w:val="Normal1"/>
              <w:jc w:val="center"/>
              <w:rPr>
                <w:sz w:val="24"/>
                <w:lang w:val="en-GB"/>
              </w:rPr>
            </w:pPr>
            <w:r w:rsidRPr="00D01B42">
              <w:rPr>
                <w:lang w:val="en-GB"/>
              </w:rPr>
              <w:t>200.10</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Social influence</w:t>
            </w:r>
          </w:p>
        </w:tc>
        <w:tc>
          <w:tcPr>
            <w:tcW w:w="1080" w:type="dxa"/>
            <w:vAlign w:val="center"/>
          </w:tcPr>
          <w:p w:rsidR="006E23C5" w:rsidRPr="00D01B42" w:rsidRDefault="006E23C5" w:rsidP="00D01B42">
            <w:pPr>
              <w:pStyle w:val="Normal1"/>
              <w:jc w:val="center"/>
              <w:rPr>
                <w:sz w:val="24"/>
                <w:lang w:val="en-GB"/>
              </w:rPr>
            </w:pPr>
            <w:r w:rsidRPr="00D01B42">
              <w:rPr>
                <w:lang w:val="en-GB"/>
              </w:rPr>
              <w:t>.036</w:t>
            </w:r>
          </w:p>
        </w:tc>
        <w:tc>
          <w:tcPr>
            <w:tcW w:w="1980" w:type="dxa"/>
            <w:vAlign w:val="center"/>
          </w:tcPr>
          <w:p w:rsidR="006E23C5" w:rsidRPr="00D01B42" w:rsidRDefault="006E23C5" w:rsidP="00D01B42">
            <w:pPr>
              <w:pStyle w:val="Normal1"/>
              <w:jc w:val="center"/>
              <w:rPr>
                <w:sz w:val="24"/>
                <w:lang w:val="en-GB"/>
              </w:rPr>
            </w:pPr>
            <w:r w:rsidRPr="00D01B42">
              <w:rPr>
                <w:lang w:val="en-GB"/>
              </w:rPr>
              <w:t>235.39</w:t>
            </w:r>
          </w:p>
        </w:tc>
        <w:tc>
          <w:tcPr>
            <w:tcW w:w="2137" w:type="dxa"/>
            <w:vAlign w:val="center"/>
          </w:tcPr>
          <w:p w:rsidR="006E23C5" w:rsidRPr="00D01B42" w:rsidRDefault="006E23C5" w:rsidP="00D01B42">
            <w:pPr>
              <w:pStyle w:val="Normal1"/>
              <w:jc w:val="center"/>
              <w:rPr>
                <w:sz w:val="24"/>
                <w:lang w:val="en-GB"/>
              </w:rPr>
            </w:pPr>
            <w:r w:rsidRPr="00D01B42">
              <w:rPr>
                <w:lang w:val="en-GB"/>
              </w:rPr>
              <w:t>201.69</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Satisfaction</w:t>
            </w:r>
          </w:p>
        </w:tc>
        <w:tc>
          <w:tcPr>
            <w:tcW w:w="1080" w:type="dxa"/>
            <w:vAlign w:val="center"/>
          </w:tcPr>
          <w:p w:rsidR="006E23C5" w:rsidRPr="00D01B42" w:rsidRDefault="006E23C5" w:rsidP="00D01B42">
            <w:pPr>
              <w:pStyle w:val="Normal1"/>
              <w:jc w:val="center"/>
              <w:rPr>
                <w:sz w:val="24"/>
                <w:lang w:val="en-GB"/>
              </w:rPr>
            </w:pPr>
            <w:r w:rsidRPr="00D01B42">
              <w:rPr>
                <w:lang w:val="en-GB"/>
              </w:rPr>
              <w:t>.002</w:t>
            </w:r>
          </w:p>
        </w:tc>
        <w:tc>
          <w:tcPr>
            <w:tcW w:w="1980" w:type="dxa"/>
            <w:vAlign w:val="center"/>
          </w:tcPr>
          <w:p w:rsidR="006E23C5" w:rsidRPr="00D01B42" w:rsidRDefault="006E23C5" w:rsidP="00D01B42">
            <w:pPr>
              <w:pStyle w:val="Normal1"/>
              <w:jc w:val="center"/>
              <w:rPr>
                <w:sz w:val="24"/>
                <w:lang w:val="en-GB"/>
              </w:rPr>
            </w:pPr>
            <w:r w:rsidRPr="00D01B42">
              <w:rPr>
                <w:lang w:val="en-GB"/>
              </w:rPr>
              <w:t>238.19</w:t>
            </w:r>
          </w:p>
        </w:tc>
        <w:tc>
          <w:tcPr>
            <w:tcW w:w="2137" w:type="dxa"/>
            <w:vAlign w:val="center"/>
          </w:tcPr>
          <w:p w:rsidR="006E23C5" w:rsidRPr="00D01B42" w:rsidRDefault="006E23C5" w:rsidP="00D01B42">
            <w:pPr>
              <w:pStyle w:val="Normal1"/>
              <w:jc w:val="center"/>
              <w:rPr>
                <w:sz w:val="24"/>
                <w:lang w:val="en-GB"/>
              </w:rPr>
            </w:pPr>
            <w:r w:rsidRPr="00D01B42">
              <w:rPr>
                <w:lang w:val="en-GB"/>
              </w:rPr>
              <w:t>188.46</w:t>
            </w:r>
          </w:p>
        </w:tc>
      </w:tr>
      <w:tr w:rsidR="006E23C5" w:rsidRPr="00D01B42" w:rsidTr="00425D87">
        <w:tc>
          <w:tcPr>
            <w:tcW w:w="3415" w:type="dxa"/>
            <w:vAlign w:val="center"/>
          </w:tcPr>
          <w:p w:rsidR="006E23C5" w:rsidRPr="00D01B42" w:rsidRDefault="006E23C5" w:rsidP="00D01B42">
            <w:pPr>
              <w:pStyle w:val="Normal1"/>
              <w:rPr>
                <w:sz w:val="24"/>
                <w:lang w:val="en-GB"/>
              </w:rPr>
            </w:pPr>
            <w:r w:rsidRPr="00D01B42">
              <w:rPr>
                <w:sz w:val="24"/>
                <w:lang w:val="en-GB"/>
              </w:rPr>
              <w:t>Intention</w:t>
            </w:r>
          </w:p>
        </w:tc>
        <w:tc>
          <w:tcPr>
            <w:tcW w:w="1080" w:type="dxa"/>
            <w:vAlign w:val="center"/>
          </w:tcPr>
          <w:p w:rsidR="006E23C5" w:rsidRPr="00D01B42" w:rsidRDefault="006E23C5" w:rsidP="00D01B42">
            <w:pPr>
              <w:pStyle w:val="Normal1"/>
              <w:jc w:val="center"/>
              <w:rPr>
                <w:sz w:val="24"/>
                <w:lang w:val="en-GB"/>
              </w:rPr>
            </w:pPr>
            <w:r w:rsidRPr="00D01B42">
              <w:rPr>
                <w:lang w:val="en-GB"/>
              </w:rPr>
              <w:t>.001</w:t>
            </w:r>
          </w:p>
        </w:tc>
        <w:tc>
          <w:tcPr>
            <w:tcW w:w="1980" w:type="dxa"/>
            <w:vAlign w:val="center"/>
          </w:tcPr>
          <w:p w:rsidR="006E23C5" w:rsidRPr="00D01B42" w:rsidRDefault="006E23C5" w:rsidP="00D01B42">
            <w:pPr>
              <w:pStyle w:val="Normal1"/>
              <w:jc w:val="center"/>
              <w:rPr>
                <w:sz w:val="24"/>
                <w:lang w:val="en-GB"/>
              </w:rPr>
            </w:pPr>
            <w:r w:rsidRPr="00D01B42">
              <w:rPr>
                <w:lang w:val="en-GB"/>
              </w:rPr>
              <w:t>239.15</w:t>
            </w:r>
          </w:p>
        </w:tc>
        <w:tc>
          <w:tcPr>
            <w:tcW w:w="2137" w:type="dxa"/>
            <w:vAlign w:val="center"/>
          </w:tcPr>
          <w:p w:rsidR="006E23C5" w:rsidRPr="00D01B42" w:rsidRDefault="006E23C5" w:rsidP="00D01B42">
            <w:pPr>
              <w:pStyle w:val="Normal1"/>
              <w:jc w:val="center"/>
              <w:rPr>
                <w:sz w:val="24"/>
                <w:lang w:val="en-GB"/>
              </w:rPr>
            </w:pPr>
            <w:r w:rsidRPr="00D01B42">
              <w:rPr>
                <w:lang w:val="en-GB"/>
              </w:rPr>
              <w:t>183.90</w:t>
            </w:r>
          </w:p>
        </w:tc>
      </w:tr>
    </w:tbl>
    <w:p w:rsidR="001764DF" w:rsidRPr="00D01B42" w:rsidRDefault="001764DF" w:rsidP="001764DF">
      <w:pPr>
        <w:pStyle w:val="Normal1"/>
        <w:jc w:val="both"/>
        <w:rPr>
          <w:rFonts w:eastAsia="Times New Roman"/>
          <w:lang w:val="en-GB"/>
        </w:rPr>
      </w:pPr>
      <w:r w:rsidRPr="00D01B42">
        <w:rPr>
          <w:rFonts w:eastAsia="Times New Roman"/>
          <w:lang w:val="en-GB"/>
        </w:rPr>
        <w:t xml:space="preserve">Note. </w:t>
      </w:r>
      <w:r w:rsidRPr="00D01B42">
        <w:rPr>
          <w:lang w:val="en-GB"/>
        </w:rPr>
        <w:t>*</w:t>
      </w:r>
      <w:r w:rsidRPr="00D01B42">
        <w:rPr>
          <w:rFonts w:eastAsia="Times New Roman"/>
          <w:i/>
          <w:lang w:val="en-GB"/>
        </w:rPr>
        <w:t>p</w:t>
      </w:r>
      <w:r w:rsidRPr="00D01B42">
        <w:rPr>
          <w:rFonts w:eastAsia="Times New Roman"/>
          <w:lang w:val="en-GB"/>
        </w:rPr>
        <w:t>=&lt;.05</w:t>
      </w:r>
      <w:r w:rsidRPr="00D01B42">
        <w:rPr>
          <w:rFonts w:eastAsia="Times New Roman"/>
          <w:lang w:val="en-GB"/>
        </w:rPr>
        <w:tab/>
      </w:r>
      <w:r w:rsidRPr="00D01B42">
        <w:rPr>
          <w:rFonts w:eastAsia="Times New Roman"/>
          <w:lang w:val="en-GB"/>
        </w:rPr>
        <w:tab/>
      </w:r>
    </w:p>
    <w:p w:rsidR="001764DF" w:rsidRPr="00D01B42" w:rsidRDefault="001764DF" w:rsidP="001764DF">
      <w:pPr>
        <w:pStyle w:val="Normal1"/>
        <w:jc w:val="both"/>
        <w:rPr>
          <w:rFonts w:eastAsia="Times New Roman"/>
          <w:lang w:val="en-GB"/>
        </w:rPr>
      </w:pPr>
      <w:r w:rsidRPr="00D01B42">
        <w:rPr>
          <w:rFonts w:eastAsia="Times New Roman"/>
          <w:lang w:val="en-GB"/>
        </w:rPr>
        <w:tab/>
      </w:r>
      <w:r w:rsidR="003E0A24">
        <w:rPr>
          <w:rFonts w:eastAsia="Times New Roman"/>
          <w:lang w:val="en-GB"/>
        </w:rPr>
        <w:t>The Mann-Whitney test has indicated that d</w:t>
      </w:r>
      <w:r w:rsidRPr="00D01B42">
        <w:rPr>
          <w:rFonts w:eastAsia="Times New Roman"/>
          <w:lang w:val="en-GB"/>
        </w:rPr>
        <w:t>octors who used ‘Other technology’ had higher mean scores in almost all of the tested technology acceptance variables than their colleagues who did not use ‘Other technologies’. Statistically significant differences with respect to use of ‘Other technology’ were found in the following technology acceptance constructs: performance expectancy (</w:t>
      </w:r>
      <w:r w:rsidR="0086368B" w:rsidRPr="00D01B42">
        <w:rPr>
          <w:rFonts w:eastAsia="Times New Roman"/>
          <w:lang w:val="en-GB"/>
        </w:rPr>
        <w:t xml:space="preserve">Mann-Whitney U=120, z=-2.87, </w:t>
      </w:r>
      <w:r w:rsidRPr="00D01B42">
        <w:rPr>
          <w:rFonts w:eastAsia="Times New Roman"/>
          <w:i/>
          <w:lang w:val="en-GB"/>
        </w:rPr>
        <w:t>p</w:t>
      </w:r>
      <w:r w:rsidR="0086368B" w:rsidRPr="00D01B42">
        <w:rPr>
          <w:rFonts w:eastAsia="Times New Roman"/>
          <w:i/>
          <w:lang w:val="en-GB"/>
        </w:rPr>
        <w:t>=.</w:t>
      </w:r>
      <w:r w:rsidR="0086368B" w:rsidRPr="00D01B42">
        <w:rPr>
          <w:rFonts w:eastAsia="Times New Roman"/>
          <w:lang w:val="en-GB"/>
        </w:rPr>
        <w:t>004</w:t>
      </w:r>
      <w:r w:rsidRPr="00D01B42">
        <w:rPr>
          <w:rFonts w:eastAsia="Times New Roman"/>
          <w:lang w:val="en-GB"/>
        </w:rPr>
        <w:t>), effort expectancy (</w:t>
      </w:r>
      <w:r w:rsidR="0086368B" w:rsidRPr="00D01B42">
        <w:rPr>
          <w:rFonts w:eastAsia="Times New Roman"/>
          <w:lang w:val="en-GB"/>
        </w:rPr>
        <w:t xml:space="preserve">Mann-Whitney U=96, z=-5.09, </w:t>
      </w:r>
      <w:r w:rsidRPr="00D01B42">
        <w:rPr>
          <w:rFonts w:eastAsia="Times New Roman"/>
          <w:i/>
          <w:lang w:val="en-GB"/>
        </w:rPr>
        <w:t>p</w:t>
      </w:r>
      <w:r w:rsidR="0086368B" w:rsidRPr="00D01B42">
        <w:rPr>
          <w:rFonts w:eastAsia="Times New Roman"/>
          <w:lang w:val="en-GB"/>
        </w:rPr>
        <w:t>=.0</w:t>
      </w:r>
      <w:r w:rsidR="00DA4256" w:rsidRPr="00D01B42">
        <w:rPr>
          <w:rFonts w:eastAsia="Times New Roman"/>
          <w:lang w:val="en-GB"/>
        </w:rPr>
        <w:t>01</w:t>
      </w:r>
      <w:r w:rsidRPr="00D01B42">
        <w:rPr>
          <w:rFonts w:eastAsia="Times New Roman"/>
          <w:lang w:val="en-GB"/>
        </w:rPr>
        <w:t>), facilitating conditions (</w:t>
      </w:r>
      <w:r w:rsidR="0086368B" w:rsidRPr="00D01B42">
        <w:rPr>
          <w:rFonts w:eastAsia="Times New Roman"/>
          <w:lang w:val="en-GB"/>
        </w:rPr>
        <w:t xml:space="preserve">Mann-Whitney U=106, z=-4.24, </w:t>
      </w:r>
      <w:r w:rsidRPr="00D01B42">
        <w:rPr>
          <w:rFonts w:eastAsia="Times New Roman"/>
          <w:i/>
          <w:lang w:val="en-GB"/>
        </w:rPr>
        <w:t>p</w:t>
      </w:r>
      <w:r w:rsidR="0086368B" w:rsidRPr="00D01B42">
        <w:rPr>
          <w:rFonts w:eastAsia="Times New Roman"/>
          <w:lang w:val="en-GB"/>
        </w:rPr>
        <w:t>=.001</w:t>
      </w:r>
      <w:r w:rsidRPr="00D01B42">
        <w:rPr>
          <w:rFonts w:eastAsia="Times New Roman"/>
          <w:lang w:val="en-GB"/>
        </w:rPr>
        <w:t>), satisfaction (</w:t>
      </w:r>
      <w:r w:rsidR="00DA4256" w:rsidRPr="00D01B42">
        <w:rPr>
          <w:rFonts w:eastAsia="Times New Roman"/>
          <w:lang w:val="en-GB"/>
        </w:rPr>
        <w:t xml:space="preserve">Mann-Whitney U=118, z=-3.06, </w:t>
      </w:r>
      <w:r w:rsidRPr="00D01B42">
        <w:rPr>
          <w:rFonts w:eastAsia="Times New Roman"/>
          <w:i/>
          <w:lang w:val="en-GB"/>
        </w:rPr>
        <w:t>p</w:t>
      </w:r>
      <w:r w:rsidR="0086368B" w:rsidRPr="00D01B42">
        <w:rPr>
          <w:rFonts w:eastAsia="Times New Roman"/>
          <w:lang w:val="en-GB"/>
        </w:rPr>
        <w:t>=.</w:t>
      </w:r>
      <w:r w:rsidR="00DA4256" w:rsidRPr="00D01B42">
        <w:rPr>
          <w:rFonts w:eastAsia="Times New Roman"/>
          <w:lang w:val="en-GB"/>
        </w:rPr>
        <w:t>002</w:t>
      </w:r>
      <w:r w:rsidRPr="00D01B42">
        <w:rPr>
          <w:rFonts w:eastAsia="Times New Roman"/>
          <w:lang w:val="en-GB"/>
        </w:rPr>
        <w:t>), job relevance (</w:t>
      </w:r>
      <w:r w:rsidR="00DA4256" w:rsidRPr="00D01B42">
        <w:rPr>
          <w:rFonts w:eastAsia="Times New Roman"/>
          <w:lang w:val="en-GB"/>
        </w:rPr>
        <w:t xml:space="preserve">Mann-Whitney U=128, z=-2.23, </w:t>
      </w:r>
      <w:r w:rsidRPr="00D01B42">
        <w:rPr>
          <w:rFonts w:eastAsia="Times New Roman"/>
          <w:i/>
          <w:lang w:val="en-GB"/>
        </w:rPr>
        <w:t>p</w:t>
      </w:r>
      <w:r w:rsidR="0086368B" w:rsidRPr="00D01B42">
        <w:rPr>
          <w:rFonts w:eastAsia="Times New Roman"/>
          <w:lang w:val="en-GB"/>
        </w:rPr>
        <w:t>=</w:t>
      </w:r>
      <w:r w:rsidR="00DA4256" w:rsidRPr="00D01B42">
        <w:rPr>
          <w:rFonts w:eastAsia="Times New Roman"/>
          <w:lang w:val="en-GB"/>
        </w:rPr>
        <w:t>.025</w:t>
      </w:r>
      <w:r w:rsidRPr="00D01B42">
        <w:rPr>
          <w:rFonts w:eastAsia="Times New Roman"/>
          <w:lang w:val="en-GB"/>
        </w:rPr>
        <w:t>), intention (</w:t>
      </w:r>
      <w:r w:rsidR="00DA4256" w:rsidRPr="00D01B42">
        <w:rPr>
          <w:rFonts w:eastAsia="Times New Roman"/>
          <w:lang w:val="en-GB"/>
        </w:rPr>
        <w:t xml:space="preserve">Mann-Whitney U=115, z=-3.73, </w:t>
      </w:r>
      <w:r w:rsidRPr="00D01B42">
        <w:rPr>
          <w:rFonts w:eastAsia="Times New Roman"/>
          <w:i/>
          <w:lang w:val="en-GB"/>
        </w:rPr>
        <w:t>p</w:t>
      </w:r>
      <w:r w:rsidR="00DA4256" w:rsidRPr="00D01B42">
        <w:rPr>
          <w:rFonts w:eastAsia="Times New Roman"/>
          <w:lang w:val="en-GB"/>
        </w:rPr>
        <w:t>=.001</w:t>
      </w:r>
      <w:r w:rsidRPr="00D01B42">
        <w:rPr>
          <w:rFonts w:eastAsia="Times New Roman"/>
          <w:lang w:val="en-GB"/>
        </w:rPr>
        <w:t>)</w:t>
      </w:r>
      <w:r w:rsidR="006E23C5" w:rsidRPr="00D01B42">
        <w:rPr>
          <w:rFonts w:eastAsia="Times New Roman"/>
          <w:lang w:val="en-GB"/>
        </w:rPr>
        <w:t>,</w:t>
      </w:r>
      <w:r w:rsidR="003E0A24">
        <w:rPr>
          <w:rFonts w:eastAsia="Times New Roman"/>
          <w:lang w:val="en-GB"/>
        </w:rPr>
        <w:t xml:space="preserve"> </w:t>
      </w:r>
      <w:r w:rsidR="006E23C5" w:rsidRPr="00D01B42">
        <w:rPr>
          <w:rFonts w:eastAsia="Times New Roman"/>
          <w:lang w:val="en-GB"/>
        </w:rPr>
        <w:t>and</w:t>
      </w:r>
      <w:r w:rsidRPr="00D01B42">
        <w:rPr>
          <w:rFonts w:eastAsia="Times New Roman"/>
          <w:lang w:val="en-GB"/>
        </w:rPr>
        <w:t xml:space="preserve"> social influence (</w:t>
      </w:r>
      <w:r w:rsidR="00DA4256" w:rsidRPr="00D01B42">
        <w:rPr>
          <w:rFonts w:eastAsia="Times New Roman"/>
          <w:lang w:val="en-GB"/>
        </w:rPr>
        <w:t xml:space="preserve">Mann-Whitney U=129, z=-2.09, </w:t>
      </w:r>
      <w:r w:rsidRPr="00D01B42">
        <w:rPr>
          <w:rFonts w:eastAsia="Times New Roman"/>
          <w:i/>
          <w:lang w:val="en-GB"/>
        </w:rPr>
        <w:t>p</w:t>
      </w:r>
      <w:r w:rsidR="0086368B" w:rsidRPr="00D01B42">
        <w:rPr>
          <w:rFonts w:eastAsia="Times New Roman"/>
          <w:lang w:val="en-GB"/>
        </w:rPr>
        <w:t>=.</w:t>
      </w:r>
      <w:r w:rsidR="00DA4256" w:rsidRPr="00D01B42">
        <w:rPr>
          <w:rFonts w:eastAsia="Times New Roman"/>
          <w:lang w:val="en-GB"/>
        </w:rPr>
        <w:t>036</w:t>
      </w:r>
      <w:r w:rsidRPr="00D01B42">
        <w:rPr>
          <w:rFonts w:eastAsia="Times New Roman"/>
          <w:lang w:val="en-GB"/>
        </w:rPr>
        <w:t>). Therefore, it can be considered that, if doctors use ‘Other technology’ in other domains in their life (e.g., a tablet, smartphone, iphone, or laptop) it is likely that they will use EHR technology in their job. This group of healthcare professionals will accept future EHR systems more easily than other colleagues who do not use ‘Other technology’ in other domains of their life.</w:t>
      </w:r>
    </w:p>
    <w:p w:rsidR="001764DF" w:rsidRPr="00D01B42" w:rsidRDefault="001764DF" w:rsidP="001764DF">
      <w:pPr>
        <w:pStyle w:val="Normal1"/>
        <w:spacing w:after="0"/>
        <w:jc w:val="both"/>
        <w:rPr>
          <w:rFonts w:eastAsia="Times New Roman"/>
          <w:color w:val="000000" w:themeColor="text1"/>
          <w:lang w:val="en-GB"/>
        </w:rPr>
      </w:pPr>
      <w:r w:rsidRPr="00D01B42">
        <w:rPr>
          <w:rFonts w:eastAsia="Times New Roman"/>
          <w:color w:val="auto"/>
          <w:lang w:val="en-GB"/>
        </w:rPr>
        <w:tab/>
        <w:t>In the second step of the hierarchical regression analyses, the proportion of variability in intention</w:t>
      </w:r>
      <w:r w:rsidR="008334F2" w:rsidRPr="00D01B42">
        <w:rPr>
          <w:rFonts w:eastAsia="Times New Roman"/>
          <w:color w:val="auto"/>
          <w:lang w:val="en-GB"/>
        </w:rPr>
        <w:t>s</w:t>
      </w:r>
      <w:r w:rsidRPr="00D01B42">
        <w:rPr>
          <w:rFonts w:eastAsia="Times New Roman"/>
          <w:color w:val="auto"/>
          <w:lang w:val="en-GB"/>
        </w:rPr>
        <w:t xml:space="preserve"> to use the EHR system that was explained by the independent variables increased considerably, by 63.2% (R</w:t>
      </w:r>
      <w:r w:rsidRPr="00D01B42">
        <w:rPr>
          <w:rFonts w:eastAsia="Times New Roman"/>
          <w:color w:val="auto"/>
          <w:vertAlign w:val="superscript"/>
          <w:lang w:val="en-GB"/>
        </w:rPr>
        <w:t>2</w:t>
      </w:r>
      <w:r w:rsidRPr="00D01B42">
        <w:rPr>
          <w:rFonts w:eastAsia="Times New Roman"/>
          <w:color w:val="auto"/>
          <w:lang w:val="en-GB"/>
        </w:rPr>
        <w:t xml:space="preserve"> Change=.632). Therefore, the level of variance in intention</w:t>
      </w:r>
      <w:r w:rsidR="008334F2" w:rsidRPr="00D01B42">
        <w:rPr>
          <w:rFonts w:eastAsia="Times New Roman"/>
          <w:color w:val="auto"/>
          <w:lang w:val="en-GB"/>
        </w:rPr>
        <w:t>s</w:t>
      </w:r>
      <w:r w:rsidRPr="00D01B42">
        <w:rPr>
          <w:rFonts w:eastAsia="Times New Roman"/>
          <w:color w:val="auto"/>
          <w:lang w:val="en-GB"/>
        </w:rPr>
        <w:t xml:space="preserve"> to use the EHR, was significantly explained by the additional predictor variables, and the overall model predicted 65.4% (Adjusted R</w:t>
      </w:r>
      <w:r w:rsidRPr="00D01B42">
        <w:rPr>
          <w:rFonts w:eastAsia="Times New Roman"/>
          <w:color w:val="auto"/>
          <w:vertAlign w:val="superscript"/>
          <w:lang w:val="en-GB"/>
        </w:rPr>
        <w:t>2</w:t>
      </w:r>
      <w:r w:rsidRPr="00D01B42">
        <w:rPr>
          <w:rFonts w:eastAsia="Times New Roman"/>
          <w:color w:val="auto"/>
          <w:lang w:val="en-GB"/>
        </w:rPr>
        <w:t xml:space="preserve">=.654) of the </w:t>
      </w:r>
      <w:r w:rsidRPr="00D01B42">
        <w:rPr>
          <w:rFonts w:eastAsia="Times New Roman"/>
          <w:color w:val="auto"/>
          <w:lang w:val="en-GB"/>
        </w:rPr>
        <w:lastRenderedPageBreak/>
        <w:t>variance in intention</w:t>
      </w:r>
      <w:r w:rsidR="008334F2" w:rsidRPr="00D01B42">
        <w:rPr>
          <w:rFonts w:eastAsia="Times New Roman"/>
          <w:color w:val="auto"/>
          <w:lang w:val="en-GB"/>
        </w:rPr>
        <w:t>s</w:t>
      </w:r>
      <w:r w:rsidRPr="00D01B42">
        <w:rPr>
          <w:rFonts w:eastAsia="Times New Roman"/>
          <w:color w:val="auto"/>
          <w:lang w:val="en-GB"/>
        </w:rPr>
        <w:t xml:space="preserve"> to use the system.</w:t>
      </w:r>
      <w:r w:rsidRPr="00D01B42">
        <w:rPr>
          <w:color w:val="auto"/>
          <w:lang w:val="en-GB"/>
        </w:rPr>
        <w:t xml:space="preserve"> </w:t>
      </w:r>
      <w:r w:rsidRPr="00D01B42">
        <w:rPr>
          <w:rFonts w:eastAsia="Times New Roman"/>
          <w:lang w:val="en-GB"/>
        </w:rPr>
        <w:t>In the second step, three out of the four basic UTAUT variables showed an association with intention to use</w:t>
      </w:r>
      <w:r w:rsidR="008334F2" w:rsidRPr="00D01B42">
        <w:rPr>
          <w:rFonts w:eastAsia="Times New Roman"/>
          <w:lang w:val="en-GB"/>
        </w:rPr>
        <w:t xml:space="preserve"> variable</w:t>
      </w:r>
      <w:r w:rsidRPr="00D01B42">
        <w:rPr>
          <w:rFonts w:eastAsia="Times New Roman"/>
          <w:lang w:val="en-GB"/>
        </w:rPr>
        <w:t>. Effort expectancy (</w:t>
      </w:r>
      <w:r w:rsidRPr="00D01B42">
        <w:rPr>
          <w:rFonts w:eastAsia="Times New Roman"/>
          <w:i/>
          <w:lang w:val="en-GB"/>
        </w:rPr>
        <w:t>β</w:t>
      </w:r>
      <w:r w:rsidRPr="00D01B42">
        <w:rPr>
          <w:rFonts w:eastAsia="Times New Roman"/>
          <w:lang w:val="en-GB"/>
        </w:rPr>
        <w:t xml:space="preserve">=.212, </w:t>
      </w:r>
      <w:r w:rsidRPr="00D01B42">
        <w:rPr>
          <w:rFonts w:eastAsia="Times New Roman"/>
          <w:i/>
          <w:lang w:val="en-GB"/>
        </w:rPr>
        <w:t>p</w:t>
      </w:r>
      <w:r w:rsidRPr="00D01B42">
        <w:rPr>
          <w:rFonts w:eastAsia="Times New Roman"/>
          <w:lang w:val="en-GB"/>
        </w:rPr>
        <w:t>&lt;.001), and facilitating conditions (</w:t>
      </w:r>
      <w:r w:rsidRPr="00D01B42">
        <w:rPr>
          <w:rFonts w:eastAsia="Times New Roman"/>
          <w:i/>
          <w:lang w:val="en-GB"/>
        </w:rPr>
        <w:t>β</w:t>
      </w:r>
      <w:r w:rsidRPr="00D01B42">
        <w:rPr>
          <w:rFonts w:eastAsia="Times New Roman"/>
          <w:lang w:val="en-GB"/>
        </w:rPr>
        <w:t xml:space="preserve">=.232, </w:t>
      </w:r>
      <w:r w:rsidRPr="00D01B42">
        <w:rPr>
          <w:rFonts w:eastAsia="Times New Roman"/>
          <w:i/>
          <w:lang w:val="en-GB"/>
        </w:rPr>
        <w:t>p</w:t>
      </w:r>
      <w:r w:rsidRPr="00D01B42">
        <w:rPr>
          <w:rFonts w:eastAsia="Times New Roman"/>
          <w:lang w:val="en-GB"/>
        </w:rPr>
        <w:t>&lt;.001) as the basic UTAUT variables were shown to be strongly significant predictors. Social influence (</w:t>
      </w:r>
      <w:r w:rsidRPr="00D01B42">
        <w:rPr>
          <w:rFonts w:eastAsia="Times New Roman"/>
          <w:i/>
          <w:lang w:val="en-GB"/>
        </w:rPr>
        <w:t>β</w:t>
      </w:r>
      <w:r w:rsidRPr="00D01B42">
        <w:rPr>
          <w:rFonts w:eastAsia="Times New Roman"/>
          <w:lang w:val="en-GB"/>
        </w:rPr>
        <w:t xml:space="preserve">=.089, </w:t>
      </w:r>
      <w:r w:rsidRPr="00D01B42">
        <w:rPr>
          <w:rFonts w:eastAsia="Times New Roman"/>
          <w:i/>
          <w:lang w:val="en-GB"/>
        </w:rPr>
        <w:t>p</w:t>
      </w:r>
      <w:r w:rsidRPr="00D01B42">
        <w:rPr>
          <w:rFonts w:eastAsia="Times New Roman"/>
          <w:lang w:val="en-GB"/>
        </w:rPr>
        <w:t>&lt;.05) as a less significant predictor was included as a basic UTAUT variable in the model. However, job relevance (</w:t>
      </w:r>
      <w:r w:rsidRPr="00D01B42">
        <w:rPr>
          <w:rFonts w:eastAsia="Times New Roman"/>
          <w:i/>
          <w:lang w:val="en-GB"/>
        </w:rPr>
        <w:t>β</w:t>
      </w:r>
      <w:r w:rsidRPr="00D01B42">
        <w:rPr>
          <w:rFonts w:eastAsia="Times New Roman"/>
          <w:lang w:val="en-GB"/>
        </w:rPr>
        <w:t xml:space="preserve">=.176, </w:t>
      </w:r>
      <w:r w:rsidRPr="00D01B42">
        <w:rPr>
          <w:rFonts w:eastAsia="Times New Roman"/>
          <w:i/>
          <w:lang w:val="en-GB"/>
        </w:rPr>
        <w:t>p</w:t>
      </w:r>
      <w:r w:rsidRPr="00D01B42">
        <w:rPr>
          <w:rFonts w:eastAsia="Times New Roman"/>
          <w:lang w:val="en-GB"/>
        </w:rPr>
        <w:t>&lt;.001) and descriptive norm (</w:t>
      </w:r>
      <w:r w:rsidRPr="00D01B42">
        <w:rPr>
          <w:rFonts w:eastAsia="Times New Roman"/>
          <w:i/>
          <w:lang w:val="en-GB"/>
        </w:rPr>
        <w:t>β</w:t>
      </w:r>
      <w:r w:rsidRPr="00D01B42">
        <w:rPr>
          <w:rFonts w:eastAsia="Times New Roman"/>
          <w:lang w:val="en-GB"/>
        </w:rPr>
        <w:t xml:space="preserve">=.198, </w:t>
      </w:r>
      <w:r w:rsidRPr="00D01B42">
        <w:rPr>
          <w:rFonts w:eastAsia="Times New Roman"/>
          <w:i/>
          <w:lang w:val="en-GB"/>
        </w:rPr>
        <w:t>p</w:t>
      </w:r>
      <w:r w:rsidRPr="00D01B42">
        <w:rPr>
          <w:rFonts w:eastAsia="Times New Roman"/>
          <w:lang w:val="en-GB"/>
        </w:rPr>
        <w:t>&lt;.001) as additionally proposed technology acceptance variables, were found as strong predictors of the users intentions in the study. The ‘Internet use for professional needs’ variable was found as a predictor (</w:t>
      </w:r>
      <w:r w:rsidRPr="00D01B42">
        <w:rPr>
          <w:rFonts w:eastAsia="Times New Roman"/>
          <w:i/>
          <w:lang w:val="en-GB"/>
        </w:rPr>
        <w:t>β</w:t>
      </w:r>
      <w:r w:rsidRPr="00D01B42">
        <w:rPr>
          <w:rFonts w:eastAsia="Times New Roman"/>
          <w:lang w:val="en-GB"/>
        </w:rPr>
        <w:t xml:space="preserve">=-.118, </w:t>
      </w:r>
      <w:r w:rsidRPr="00D01B42">
        <w:rPr>
          <w:rFonts w:eastAsia="Times New Roman"/>
          <w:i/>
          <w:lang w:val="en-GB"/>
        </w:rPr>
        <w:t>p</w:t>
      </w:r>
      <w:r w:rsidRPr="00D01B42">
        <w:rPr>
          <w:rFonts w:eastAsia="Times New Roman"/>
          <w:lang w:val="en-GB"/>
        </w:rPr>
        <w:t xml:space="preserve">&lt;.005), and the negative Beta result means that those respondents who do not use the Internet in their daily routine </w:t>
      </w:r>
      <w:r w:rsidRPr="00D01B42">
        <w:rPr>
          <w:rFonts w:eastAsia="Times New Roman"/>
          <w:color w:val="000000" w:themeColor="text1"/>
          <w:lang w:val="en-GB"/>
        </w:rPr>
        <w:t>have the weakest intention</w:t>
      </w:r>
      <w:r w:rsidR="008334F2" w:rsidRPr="00D01B42">
        <w:rPr>
          <w:rFonts w:eastAsia="Times New Roman"/>
          <w:color w:val="000000" w:themeColor="text1"/>
          <w:lang w:val="en-GB"/>
        </w:rPr>
        <w:t>s</w:t>
      </w:r>
      <w:r w:rsidRPr="00D01B42">
        <w:rPr>
          <w:rFonts w:eastAsia="Times New Roman"/>
          <w:color w:val="000000" w:themeColor="text1"/>
          <w:lang w:val="en-GB"/>
        </w:rPr>
        <w:t xml:space="preserve"> to use the future EHR system.</w:t>
      </w:r>
    </w:p>
    <w:p w:rsidR="001764DF" w:rsidRPr="00D01B42" w:rsidRDefault="001764DF" w:rsidP="001764DF">
      <w:pPr>
        <w:pStyle w:val="Normal1"/>
        <w:spacing w:after="0"/>
        <w:jc w:val="both"/>
        <w:rPr>
          <w:rFonts w:eastAsia="Times New Roman"/>
          <w:color w:val="000000" w:themeColor="text1"/>
          <w:lang w:val="en-GB"/>
        </w:rPr>
      </w:pPr>
      <w:r w:rsidRPr="00D01B42">
        <w:rPr>
          <w:rFonts w:eastAsia="Times New Roman"/>
          <w:color w:val="000000" w:themeColor="text1"/>
          <w:lang w:val="en-GB"/>
        </w:rPr>
        <w:tab/>
        <w:t>The performance expectancy (</w:t>
      </w:r>
      <w:r w:rsidRPr="00D01B42">
        <w:rPr>
          <w:rFonts w:eastAsia="Times New Roman"/>
          <w:i/>
          <w:color w:val="000000" w:themeColor="text1"/>
          <w:lang w:val="en-GB"/>
        </w:rPr>
        <w:t>p</w:t>
      </w:r>
      <w:r w:rsidRPr="00D01B42">
        <w:rPr>
          <w:rFonts w:eastAsia="Times New Roman"/>
          <w:color w:val="000000" w:themeColor="text1"/>
          <w:lang w:val="en-GB"/>
        </w:rPr>
        <w:t>=.102) as a basic UTAUT variable, and satisfaction (</w:t>
      </w:r>
      <w:r w:rsidRPr="00D01B42">
        <w:rPr>
          <w:rFonts w:eastAsia="Times New Roman"/>
          <w:i/>
          <w:color w:val="000000" w:themeColor="text1"/>
          <w:lang w:val="en-GB"/>
        </w:rPr>
        <w:t>p</w:t>
      </w:r>
      <w:r w:rsidRPr="00D01B42">
        <w:rPr>
          <w:rFonts w:eastAsia="Times New Roman"/>
          <w:color w:val="000000" w:themeColor="text1"/>
          <w:lang w:val="en-GB"/>
        </w:rPr>
        <w:t>=.980) as another technology acceptance variable were not shown to be predictors in the model. Table 5.2</w:t>
      </w:r>
      <w:r w:rsidR="00041A96">
        <w:rPr>
          <w:rFonts w:eastAsia="Times New Roman"/>
          <w:color w:val="000000" w:themeColor="text1"/>
          <w:lang w:val="en-GB"/>
        </w:rPr>
        <w:t>4</w:t>
      </w:r>
      <w:r w:rsidRPr="00D01B42">
        <w:rPr>
          <w:rFonts w:eastAsia="Times New Roman"/>
          <w:color w:val="000000" w:themeColor="text1"/>
          <w:lang w:val="en-GB"/>
        </w:rPr>
        <w:t xml:space="preserve"> summarizes the outcomes of the hierarchical linear regression analyses:</w:t>
      </w:r>
    </w:p>
    <w:p w:rsidR="001764DF" w:rsidRPr="00D01B42" w:rsidRDefault="00041A96" w:rsidP="001764DF">
      <w:pPr>
        <w:pStyle w:val="Caption"/>
        <w:rPr>
          <w:lang w:val="en-GB"/>
        </w:rPr>
      </w:pPr>
      <w:bookmarkStart w:id="460" w:name="_Toc481520582"/>
      <w:bookmarkStart w:id="461" w:name="_Toc529002926"/>
      <w:r>
        <w:rPr>
          <w:lang w:val="en-GB"/>
        </w:rPr>
        <w:t>Table 5.24</w:t>
      </w:r>
      <w:r w:rsidR="001764DF" w:rsidRPr="00D01B42">
        <w:rPr>
          <w:lang w:val="en-GB"/>
        </w:rPr>
        <w:t>: Hierarchical linear regression, predictors of intention</w:t>
      </w:r>
      <w:r w:rsidR="0026167D" w:rsidRPr="00D01B42">
        <w:rPr>
          <w:lang w:val="en-GB"/>
        </w:rPr>
        <w:t>s</w:t>
      </w:r>
      <w:r w:rsidR="001764DF" w:rsidRPr="00D01B42">
        <w:rPr>
          <w:lang w:val="en-GB"/>
        </w:rPr>
        <w:t xml:space="preserve"> (step two)</w:t>
      </w:r>
      <w:bookmarkEnd w:id="460"/>
      <w:bookmarkEnd w:id="461"/>
    </w:p>
    <w:tbl>
      <w:tblPr>
        <w:tblStyle w:val="TableGrid"/>
        <w:tblW w:w="8460" w:type="dxa"/>
        <w:tblInd w:w="108" w:type="dxa"/>
        <w:tblLook w:val="04A0"/>
      </w:tblPr>
      <w:tblGrid>
        <w:gridCol w:w="2160"/>
        <w:gridCol w:w="1800"/>
        <w:gridCol w:w="1530"/>
        <w:gridCol w:w="1620"/>
        <w:gridCol w:w="1350"/>
      </w:tblGrid>
      <w:tr w:rsidR="001764DF" w:rsidRPr="00D01B42" w:rsidTr="004E7D98">
        <w:trPr>
          <w:trHeight w:val="296"/>
        </w:trPr>
        <w:tc>
          <w:tcPr>
            <w:tcW w:w="2160" w:type="dxa"/>
            <w:vAlign w:val="center"/>
          </w:tcPr>
          <w:p w:rsidR="001764DF" w:rsidRPr="00D01B42" w:rsidRDefault="001764DF" w:rsidP="00BB4522">
            <w:pPr>
              <w:spacing w:before="0"/>
              <w:jc w:val="center"/>
              <w:rPr>
                <w:b/>
                <w:szCs w:val="20"/>
                <w:lang w:val="en-GB"/>
              </w:rPr>
            </w:pPr>
            <w:r w:rsidRPr="00D01B42">
              <w:rPr>
                <w:b/>
                <w:szCs w:val="20"/>
                <w:lang w:val="en-GB"/>
              </w:rPr>
              <w:t>Construct</w:t>
            </w:r>
          </w:p>
        </w:tc>
        <w:tc>
          <w:tcPr>
            <w:tcW w:w="1800" w:type="dxa"/>
            <w:vAlign w:val="center"/>
          </w:tcPr>
          <w:p w:rsidR="001764DF" w:rsidRPr="00D01B42" w:rsidRDefault="001764DF" w:rsidP="00BB4522">
            <w:pPr>
              <w:spacing w:before="0"/>
              <w:jc w:val="center"/>
              <w:rPr>
                <w:b/>
                <w:szCs w:val="20"/>
                <w:lang w:val="en-GB"/>
              </w:rPr>
            </w:pPr>
            <w:r w:rsidRPr="00D01B42">
              <w:rPr>
                <w:b/>
                <w:szCs w:val="20"/>
                <w:lang w:val="en-GB"/>
              </w:rPr>
              <w:t>Unstandardized B</w:t>
            </w:r>
          </w:p>
        </w:tc>
        <w:tc>
          <w:tcPr>
            <w:tcW w:w="1530" w:type="dxa"/>
            <w:vAlign w:val="center"/>
          </w:tcPr>
          <w:p w:rsidR="001764DF" w:rsidRPr="00D01B42" w:rsidRDefault="001764DF" w:rsidP="00BB4522">
            <w:pPr>
              <w:spacing w:before="0"/>
              <w:jc w:val="center"/>
              <w:rPr>
                <w:b/>
                <w:szCs w:val="20"/>
                <w:lang w:val="en-GB"/>
              </w:rPr>
            </w:pPr>
            <w:r w:rsidRPr="00D01B42">
              <w:rPr>
                <w:b/>
                <w:szCs w:val="20"/>
                <w:lang w:val="en-GB"/>
              </w:rPr>
              <w:t>95%  CI for B</w:t>
            </w:r>
          </w:p>
        </w:tc>
        <w:tc>
          <w:tcPr>
            <w:tcW w:w="1620" w:type="dxa"/>
            <w:vAlign w:val="center"/>
          </w:tcPr>
          <w:p w:rsidR="001764DF" w:rsidRPr="00D01B42" w:rsidRDefault="001764DF" w:rsidP="00BB4522">
            <w:pPr>
              <w:spacing w:before="0"/>
              <w:jc w:val="center"/>
              <w:rPr>
                <w:b/>
                <w:szCs w:val="20"/>
                <w:lang w:val="en-GB"/>
              </w:rPr>
            </w:pPr>
            <w:r w:rsidRPr="00D01B42">
              <w:rPr>
                <w:b/>
                <w:szCs w:val="20"/>
                <w:lang w:val="en-GB"/>
              </w:rPr>
              <w:t>Standardized B</w:t>
            </w:r>
          </w:p>
        </w:tc>
        <w:tc>
          <w:tcPr>
            <w:tcW w:w="1350" w:type="dxa"/>
            <w:vAlign w:val="center"/>
          </w:tcPr>
          <w:p w:rsidR="001764DF" w:rsidRPr="00D01B42" w:rsidRDefault="001764DF" w:rsidP="00BB4522">
            <w:pPr>
              <w:spacing w:before="0"/>
              <w:jc w:val="center"/>
              <w:rPr>
                <w:b/>
                <w:szCs w:val="20"/>
                <w:lang w:val="en-GB"/>
              </w:rPr>
            </w:pPr>
            <w:r w:rsidRPr="00D01B42">
              <w:rPr>
                <w:b/>
                <w:szCs w:val="20"/>
                <w:lang w:val="en-GB"/>
              </w:rPr>
              <w:t>Adjusted R2</w:t>
            </w:r>
          </w:p>
        </w:tc>
      </w:tr>
      <w:tr w:rsidR="001764DF" w:rsidRPr="00D01B42" w:rsidTr="004E7D98">
        <w:tc>
          <w:tcPr>
            <w:tcW w:w="2160" w:type="dxa"/>
            <w:vAlign w:val="center"/>
          </w:tcPr>
          <w:p w:rsidR="001764DF" w:rsidRPr="00D01B42" w:rsidRDefault="001764DF" w:rsidP="00BB4522">
            <w:pPr>
              <w:spacing w:before="0" w:after="100" w:line="259" w:lineRule="auto"/>
              <w:rPr>
                <w:rFonts w:eastAsia="Calibri" w:cs="Calibri"/>
                <w:color w:val="000000"/>
                <w:szCs w:val="20"/>
                <w:lang w:val="en-GB"/>
              </w:rPr>
            </w:pPr>
            <w:r w:rsidRPr="00D01B42">
              <w:rPr>
                <w:szCs w:val="20"/>
                <w:lang w:val="en-GB"/>
              </w:rPr>
              <w:t>Effort expectancy</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.227</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.119 - .335</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.217***</w:t>
            </w:r>
          </w:p>
        </w:tc>
        <w:tc>
          <w:tcPr>
            <w:tcW w:w="1350" w:type="dxa"/>
            <w:vMerge w:val="restart"/>
            <w:vAlign w:val="center"/>
          </w:tcPr>
          <w:p w:rsidR="001764DF" w:rsidRPr="00D01B42" w:rsidRDefault="001764DF" w:rsidP="00BB4522">
            <w:pPr>
              <w:spacing w:before="0"/>
              <w:jc w:val="center"/>
              <w:rPr>
                <w:szCs w:val="20"/>
                <w:lang w:val="en-GB"/>
              </w:rPr>
            </w:pPr>
            <w:r w:rsidRPr="00D01B42">
              <w:rPr>
                <w:szCs w:val="20"/>
                <w:lang w:val="en-GB"/>
              </w:rPr>
              <w:t>65.4%</w:t>
            </w:r>
          </w:p>
        </w:tc>
      </w:tr>
      <w:tr w:rsidR="001764DF" w:rsidRPr="00D01B42" w:rsidTr="004E7D98">
        <w:tc>
          <w:tcPr>
            <w:tcW w:w="2160" w:type="dxa"/>
            <w:vAlign w:val="center"/>
          </w:tcPr>
          <w:p w:rsidR="001764DF" w:rsidRPr="00D01B42" w:rsidRDefault="001764DF" w:rsidP="00BB4522">
            <w:pPr>
              <w:spacing w:before="0" w:after="100" w:line="259" w:lineRule="auto"/>
              <w:rPr>
                <w:rFonts w:eastAsia="Calibri" w:cs="Calibri"/>
                <w:color w:val="000000"/>
                <w:szCs w:val="20"/>
                <w:lang w:val="en-GB"/>
              </w:rPr>
            </w:pPr>
            <w:r w:rsidRPr="00D01B42">
              <w:rPr>
                <w:szCs w:val="20"/>
                <w:lang w:val="en-GB"/>
              </w:rPr>
              <w:t>Facilitating conditions</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.247</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.157 - .336</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.232***</w:t>
            </w:r>
          </w:p>
        </w:tc>
        <w:tc>
          <w:tcPr>
            <w:tcW w:w="1350" w:type="dxa"/>
            <w:vMerge/>
            <w:vAlign w:val="center"/>
          </w:tcPr>
          <w:p w:rsidR="001764DF" w:rsidRPr="00D01B42" w:rsidRDefault="001764DF" w:rsidP="00BB4522">
            <w:pPr>
              <w:spacing w:before="0"/>
              <w:jc w:val="center"/>
              <w:rPr>
                <w:szCs w:val="20"/>
                <w:lang w:val="en-GB"/>
              </w:rPr>
            </w:pPr>
          </w:p>
        </w:tc>
      </w:tr>
      <w:tr w:rsidR="001764DF" w:rsidRPr="00D01B42" w:rsidTr="004E7D98">
        <w:tc>
          <w:tcPr>
            <w:tcW w:w="2160" w:type="dxa"/>
            <w:vAlign w:val="center"/>
          </w:tcPr>
          <w:p w:rsidR="001764DF" w:rsidRPr="00D01B42" w:rsidRDefault="001764DF" w:rsidP="00BB4522">
            <w:pPr>
              <w:spacing w:before="0" w:after="100" w:line="259" w:lineRule="auto"/>
              <w:rPr>
                <w:rFonts w:eastAsia="Calibri" w:cs="Calibri"/>
                <w:color w:val="000000"/>
                <w:szCs w:val="20"/>
                <w:lang w:val="en-GB"/>
              </w:rPr>
            </w:pPr>
            <w:r w:rsidRPr="00D01B42">
              <w:rPr>
                <w:szCs w:val="20"/>
                <w:lang w:val="en-GB"/>
              </w:rPr>
              <w:t>Descriptive norm</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.209</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.135 - .282</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.198***</w:t>
            </w:r>
          </w:p>
        </w:tc>
        <w:tc>
          <w:tcPr>
            <w:tcW w:w="1350" w:type="dxa"/>
            <w:vMerge/>
            <w:vAlign w:val="center"/>
          </w:tcPr>
          <w:p w:rsidR="001764DF" w:rsidRPr="00D01B42" w:rsidRDefault="001764DF" w:rsidP="00BB4522">
            <w:pPr>
              <w:spacing w:before="0"/>
              <w:jc w:val="center"/>
              <w:rPr>
                <w:szCs w:val="20"/>
                <w:lang w:val="en-GB"/>
              </w:rPr>
            </w:pPr>
          </w:p>
        </w:tc>
      </w:tr>
      <w:tr w:rsidR="001764DF" w:rsidRPr="00D01B42" w:rsidTr="004E7D98">
        <w:tc>
          <w:tcPr>
            <w:tcW w:w="2160" w:type="dxa"/>
            <w:vAlign w:val="center"/>
          </w:tcPr>
          <w:p w:rsidR="001764DF" w:rsidRPr="00D01B42" w:rsidRDefault="001764DF" w:rsidP="00BB4522">
            <w:pPr>
              <w:spacing w:before="0" w:after="100" w:line="259" w:lineRule="auto"/>
              <w:rPr>
                <w:rFonts w:eastAsia="Calibri" w:cs="Calibri"/>
                <w:color w:val="000000"/>
                <w:szCs w:val="20"/>
                <w:lang w:val="en-GB"/>
              </w:rPr>
            </w:pPr>
            <w:r w:rsidRPr="00D01B42">
              <w:rPr>
                <w:szCs w:val="20"/>
                <w:lang w:val="en-GB"/>
              </w:rPr>
              <w:t>Job relevance</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.154</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.070 - .232</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.172***</w:t>
            </w:r>
          </w:p>
        </w:tc>
        <w:tc>
          <w:tcPr>
            <w:tcW w:w="1350" w:type="dxa"/>
            <w:vMerge/>
            <w:vAlign w:val="center"/>
          </w:tcPr>
          <w:p w:rsidR="001764DF" w:rsidRPr="00D01B42" w:rsidRDefault="001764DF" w:rsidP="00BB4522">
            <w:pPr>
              <w:spacing w:before="0"/>
              <w:jc w:val="center"/>
              <w:rPr>
                <w:szCs w:val="20"/>
                <w:lang w:val="en-GB"/>
              </w:rPr>
            </w:pPr>
          </w:p>
        </w:tc>
      </w:tr>
      <w:tr w:rsidR="001764DF" w:rsidRPr="00D01B42" w:rsidTr="004E7D98">
        <w:tc>
          <w:tcPr>
            <w:tcW w:w="2160" w:type="dxa"/>
            <w:vAlign w:val="center"/>
          </w:tcPr>
          <w:p w:rsidR="001764DF" w:rsidRPr="00D01B42" w:rsidRDefault="001764DF" w:rsidP="00BB4522">
            <w:pPr>
              <w:spacing w:before="0"/>
              <w:rPr>
                <w:szCs w:val="20"/>
                <w:lang w:val="en-GB"/>
              </w:rPr>
            </w:pPr>
            <w:r w:rsidRPr="00D01B42">
              <w:rPr>
                <w:szCs w:val="20"/>
                <w:lang w:val="en-GB"/>
              </w:rPr>
              <w:t>The Internet use/ professional needs</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-.118</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.188 - .048</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.096**</w:t>
            </w:r>
          </w:p>
        </w:tc>
        <w:tc>
          <w:tcPr>
            <w:tcW w:w="1350" w:type="dxa"/>
            <w:vMerge/>
            <w:vAlign w:val="center"/>
          </w:tcPr>
          <w:p w:rsidR="001764DF" w:rsidRPr="00D01B42" w:rsidRDefault="001764DF" w:rsidP="00BB4522">
            <w:pPr>
              <w:spacing w:before="0"/>
              <w:jc w:val="center"/>
              <w:rPr>
                <w:szCs w:val="20"/>
                <w:lang w:val="en-GB"/>
              </w:rPr>
            </w:pPr>
          </w:p>
        </w:tc>
      </w:tr>
      <w:tr w:rsidR="001764DF" w:rsidRPr="00D01B42" w:rsidTr="004E7D98">
        <w:tc>
          <w:tcPr>
            <w:tcW w:w="2160" w:type="dxa"/>
            <w:vAlign w:val="center"/>
          </w:tcPr>
          <w:p w:rsidR="001764DF" w:rsidRPr="00D01B42" w:rsidRDefault="001764DF" w:rsidP="00BB4522">
            <w:pPr>
              <w:spacing w:before="0"/>
              <w:rPr>
                <w:szCs w:val="20"/>
                <w:lang w:val="en-GB"/>
              </w:rPr>
            </w:pPr>
            <w:r w:rsidRPr="00D01B42">
              <w:rPr>
                <w:szCs w:val="20"/>
                <w:lang w:val="en-GB"/>
              </w:rPr>
              <w:t>Social influence</w:t>
            </w:r>
          </w:p>
        </w:tc>
        <w:tc>
          <w:tcPr>
            <w:tcW w:w="1800" w:type="dxa"/>
            <w:vAlign w:val="center"/>
          </w:tcPr>
          <w:p w:rsidR="001764DF" w:rsidRPr="00D01B42" w:rsidRDefault="001764DF" w:rsidP="00BB4522">
            <w:pPr>
              <w:spacing w:before="0"/>
              <w:jc w:val="center"/>
              <w:rPr>
                <w:szCs w:val="20"/>
                <w:lang w:val="en-GB"/>
              </w:rPr>
            </w:pPr>
            <w:r w:rsidRPr="00D01B42">
              <w:rPr>
                <w:szCs w:val="20"/>
                <w:lang w:val="en-GB"/>
              </w:rPr>
              <w:t>.089</w:t>
            </w:r>
          </w:p>
        </w:tc>
        <w:tc>
          <w:tcPr>
            <w:tcW w:w="1530" w:type="dxa"/>
            <w:vAlign w:val="center"/>
          </w:tcPr>
          <w:p w:rsidR="001764DF" w:rsidRPr="00D01B42" w:rsidRDefault="001764DF" w:rsidP="00BB4522">
            <w:pPr>
              <w:spacing w:before="0"/>
              <w:jc w:val="center"/>
              <w:rPr>
                <w:szCs w:val="20"/>
                <w:lang w:val="en-GB"/>
              </w:rPr>
            </w:pPr>
            <w:r w:rsidRPr="00D01B42">
              <w:rPr>
                <w:szCs w:val="20"/>
                <w:lang w:val="en-GB"/>
              </w:rPr>
              <w:t>.016 - .162</w:t>
            </w:r>
          </w:p>
        </w:tc>
        <w:tc>
          <w:tcPr>
            <w:tcW w:w="1620" w:type="dxa"/>
            <w:vAlign w:val="center"/>
          </w:tcPr>
          <w:p w:rsidR="001764DF" w:rsidRPr="00D01B42" w:rsidRDefault="001764DF" w:rsidP="00BB4522">
            <w:pPr>
              <w:spacing w:before="0"/>
              <w:jc w:val="center"/>
              <w:rPr>
                <w:szCs w:val="20"/>
                <w:lang w:val="en-GB"/>
              </w:rPr>
            </w:pPr>
            <w:r w:rsidRPr="00D01B42">
              <w:rPr>
                <w:szCs w:val="20"/>
                <w:lang w:val="en-GB"/>
              </w:rPr>
              <w:t>.108*</w:t>
            </w:r>
          </w:p>
        </w:tc>
        <w:tc>
          <w:tcPr>
            <w:tcW w:w="1350" w:type="dxa"/>
            <w:vMerge/>
            <w:vAlign w:val="center"/>
          </w:tcPr>
          <w:p w:rsidR="001764DF" w:rsidRPr="00D01B42" w:rsidRDefault="001764DF" w:rsidP="00BB4522">
            <w:pPr>
              <w:spacing w:before="0"/>
              <w:jc w:val="center"/>
              <w:rPr>
                <w:szCs w:val="20"/>
                <w:lang w:val="en-GB"/>
              </w:rPr>
            </w:pPr>
          </w:p>
        </w:tc>
      </w:tr>
    </w:tbl>
    <w:p w:rsidR="001764DF" w:rsidRPr="00D01B42" w:rsidRDefault="001764DF" w:rsidP="001764DF">
      <w:pPr>
        <w:jc w:val="both"/>
        <w:rPr>
          <w:rFonts w:eastAsia="Times New Roman"/>
          <w:lang w:val="en-GB"/>
        </w:rPr>
      </w:pPr>
      <w:r w:rsidRPr="00D01B42">
        <w:rPr>
          <w:rFonts w:eastAsia="Times New Roman"/>
          <w:lang w:val="en-GB"/>
        </w:rPr>
        <w:t xml:space="preserve">***= </w:t>
      </w:r>
      <w:r w:rsidRPr="00D01B42">
        <w:rPr>
          <w:rFonts w:eastAsia="Times New Roman"/>
          <w:i/>
          <w:lang w:val="en-GB"/>
        </w:rPr>
        <w:t>p</w:t>
      </w:r>
      <w:r w:rsidRPr="00D01B42">
        <w:rPr>
          <w:rFonts w:eastAsia="Times New Roman"/>
          <w:lang w:val="en-GB"/>
        </w:rPr>
        <w:t>&lt;.001; **</w:t>
      </w:r>
      <w:r w:rsidRPr="00D01B42">
        <w:rPr>
          <w:rFonts w:eastAsia="Times New Roman"/>
          <w:i/>
          <w:lang w:val="en-GB"/>
        </w:rPr>
        <w:t>p</w:t>
      </w:r>
      <w:r w:rsidRPr="00D01B42">
        <w:rPr>
          <w:rFonts w:eastAsia="Times New Roman"/>
          <w:lang w:val="en-GB"/>
        </w:rPr>
        <w:t>&lt;.005; *=</w:t>
      </w:r>
      <w:r w:rsidRPr="00D01B42">
        <w:rPr>
          <w:rFonts w:eastAsia="Times New Roman"/>
          <w:i/>
          <w:lang w:val="en-GB"/>
        </w:rPr>
        <w:t>p</w:t>
      </w:r>
      <w:r w:rsidRPr="00D01B42">
        <w:rPr>
          <w:rFonts w:eastAsia="Times New Roman"/>
          <w:lang w:val="en-GB"/>
        </w:rPr>
        <w:t xml:space="preserve">&lt;.05     </w:t>
      </w:r>
    </w:p>
    <w:p w:rsidR="001764DF" w:rsidRPr="00D01B42" w:rsidRDefault="00F91F67" w:rsidP="00BE68E9">
      <w:pPr>
        <w:pStyle w:val="Heading3"/>
      </w:pPr>
      <w:bookmarkStart w:id="462" w:name="_Toc474829990"/>
      <w:bookmarkStart w:id="463" w:name="_Toc481521265"/>
      <w:bookmarkStart w:id="464" w:name="_Toc510534065"/>
      <w:r w:rsidRPr="00D01B42">
        <w:t xml:space="preserve"> </w:t>
      </w:r>
      <w:bookmarkStart w:id="465" w:name="_Toc528945009"/>
      <w:r w:rsidR="001764DF" w:rsidRPr="00D01B42">
        <w:t>Stepwise linear regression</w:t>
      </w:r>
      <w:bookmarkEnd w:id="462"/>
      <w:bookmarkEnd w:id="463"/>
      <w:bookmarkEnd w:id="464"/>
      <w:bookmarkEnd w:id="465"/>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ab/>
      </w:r>
      <w:r w:rsidRPr="00D01B42">
        <w:rPr>
          <w:rFonts w:eastAsia="Times New Roman"/>
          <w:bCs/>
          <w:color w:val="000000" w:themeColor="text1"/>
          <w:lang w:val="en-GB"/>
        </w:rPr>
        <w:t>Stepwise</w:t>
      </w:r>
      <w:r w:rsidRPr="00D01B42">
        <w:rPr>
          <w:rFonts w:eastAsia="Times New Roman"/>
          <w:bCs/>
          <w:lang w:val="en-GB"/>
        </w:rPr>
        <w:t xml:space="preserve"> linear regression was used for the study to test the proposed hypothesis, and to identify the separate effect of </w:t>
      </w:r>
      <w:r w:rsidRPr="00D01B42">
        <w:rPr>
          <w:rFonts w:eastAsia="Times New Roman"/>
          <w:bCs/>
          <w:color w:val="auto"/>
          <w:lang w:val="en-GB"/>
        </w:rPr>
        <w:t>each variable</w:t>
      </w:r>
      <w:r w:rsidRPr="00D01B42">
        <w:rPr>
          <w:rFonts w:eastAsia="Times New Roman"/>
          <w:lang w:val="en-GB"/>
        </w:rPr>
        <w:t xml:space="preserve"> on intentions to use the EHR system. The following basic UTAUT variables were assessed through stepwise linear regression:</w:t>
      </w:r>
    </w:p>
    <w:p w:rsidR="001764DF" w:rsidRPr="00D01B42" w:rsidRDefault="001764DF" w:rsidP="00186B07">
      <w:pPr>
        <w:pStyle w:val="Normal1"/>
        <w:numPr>
          <w:ilvl w:val="0"/>
          <w:numId w:val="12"/>
        </w:numPr>
        <w:tabs>
          <w:tab w:val="left" w:pos="720"/>
        </w:tabs>
        <w:spacing w:before="0" w:after="120"/>
        <w:ind w:left="0" w:firstLine="0"/>
        <w:jc w:val="both"/>
        <w:rPr>
          <w:rFonts w:eastAsia="Times New Roman"/>
          <w:lang w:val="en-GB"/>
        </w:rPr>
      </w:pPr>
      <w:r w:rsidRPr="00D01B42">
        <w:rPr>
          <w:rFonts w:eastAsia="Times New Roman"/>
          <w:lang w:val="en-GB"/>
        </w:rPr>
        <w:t xml:space="preserve"> performance expectancy;</w:t>
      </w:r>
    </w:p>
    <w:p w:rsidR="001764DF" w:rsidRPr="00D01B42" w:rsidRDefault="001764DF" w:rsidP="00186B07">
      <w:pPr>
        <w:pStyle w:val="Normal1"/>
        <w:numPr>
          <w:ilvl w:val="0"/>
          <w:numId w:val="12"/>
        </w:numPr>
        <w:tabs>
          <w:tab w:val="left" w:pos="720"/>
        </w:tabs>
        <w:spacing w:before="0" w:after="120"/>
        <w:ind w:left="0" w:firstLine="0"/>
        <w:jc w:val="both"/>
        <w:rPr>
          <w:rFonts w:eastAsia="Times New Roman"/>
          <w:lang w:val="en-GB"/>
        </w:rPr>
      </w:pPr>
      <w:r w:rsidRPr="00D01B42">
        <w:rPr>
          <w:rFonts w:eastAsia="Times New Roman"/>
          <w:lang w:val="en-GB"/>
        </w:rPr>
        <w:t xml:space="preserve"> effort expectancy;</w:t>
      </w:r>
    </w:p>
    <w:p w:rsidR="001764DF" w:rsidRPr="00D01B42" w:rsidRDefault="001764DF" w:rsidP="00186B07">
      <w:pPr>
        <w:pStyle w:val="Normal1"/>
        <w:numPr>
          <w:ilvl w:val="0"/>
          <w:numId w:val="12"/>
        </w:numPr>
        <w:tabs>
          <w:tab w:val="left" w:pos="720"/>
        </w:tabs>
        <w:spacing w:before="0" w:after="120"/>
        <w:ind w:left="0" w:firstLine="0"/>
        <w:jc w:val="both"/>
        <w:rPr>
          <w:rFonts w:eastAsia="Times New Roman"/>
          <w:lang w:val="en-GB"/>
        </w:rPr>
      </w:pPr>
      <w:r w:rsidRPr="00D01B42">
        <w:rPr>
          <w:rFonts w:eastAsia="Times New Roman"/>
          <w:lang w:val="en-GB"/>
        </w:rPr>
        <w:t xml:space="preserve"> facilitating conditions; and </w:t>
      </w:r>
    </w:p>
    <w:p w:rsidR="001764DF" w:rsidRPr="00D01B42" w:rsidRDefault="001764DF" w:rsidP="00186B07">
      <w:pPr>
        <w:pStyle w:val="Normal1"/>
        <w:numPr>
          <w:ilvl w:val="0"/>
          <w:numId w:val="12"/>
        </w:numPr>
        <w:tabs>
          <w:tab w:val="left" w:pos="720"/>
        </w:tabs>
        <w:spacing w:before="0" w:after="120"/>
        <w:ind w:left="0" w:firstLine="0"/>
        <w:jc w:val="both"/>
        <w:rPr>
          <w:rFonts w:eastAsia="Times New Roman"/>
          <w:lang w:val="en-GB"/>
        </w:rPr>
      </w:pPr>
      <w:r w:rsidRPr="00D01B42">
        <w:rPr>
          <w:rFonts w:eastAsia="Times New Roman"/>
          <w:lang w:val="en-GB"/>
        </w:rPr>
        <w:t xml:space="preserve">social influence; </w:t>
      </w:r>
    </w:p>
    <w:p w:rsidR="001764DF" w:rsidRPr="00D01B42" w:rsidRDefault="001764DF" w:rsidP="001764DF">
      <w:pPr>
        <w:pStyle w:val="Normal1"/>
        <w:tabs>
          <w:tab w:val="left" w:pos="720"/>
        </w:tabs>
        <w:spacing w:before="0" w:after="120"/>
        <w:jc w:val="both"/>
        <w:rPr>
          <w:rFonts w:eastAsia="Times New Roman"/>
          <w:lang w:val="en-GB"/>
        </w:rPr>
      </w:pPr>
      <w:r w:rsidRPr="00D01B42">
        <w:rPr>
          <w:rFonts w:eastAsia="Times New Roman"/>
          <w:lang w:val="en-GB"/>
        </w:rPr>
        <w:t xml:space="preserve">as well as other technology acceptance variables: </w:t>
      </w:r>
    </w:p>
    <w:p w:rsidR="001764DF" w:rsidRPr="00D01B42" w:rsidRDefault="001764DF" w:rsidP="00186B07">
      <w:pPr>
        <w:pStyle w:val="Normal1"/>
        <w:numPr>
          <w:ilvl w:val="0"/>
          <w:numId w:val="13"/>
        </w:numPr>
        <w:tabs>
          <w:tab w:val="left" w:pos="720"/>
        </w:tabs>
        <w:spacing w:before="0" w:after="120"/>
        <w:ind w:left="0" w:firstLine="0"/>
        <w:jc w:val="both"/>
        <w:rPr>
          <w:rFonts w:eastAsia="Times New Roman"/>
          <w:lang w:val="en-GB"/>
        </w:rPr>
      </w:pPr>
      <w:r w:rsidRPr="00D01B42">
        <w:rPr>
          <w:rFonts w:eastAsia="Times New Roman"/>
          <w:lang w:val="en-GB"/>
        </w:rPr>
        <w:t>job relevance;</w:t>
      </w:r>
    </w:p>
    <w:p w:rsidR="001764DF" w:rsidRPr="00D01B42" w:rsidRDefault="001764DF" w:rsidP="00186B07">
      <w:pPr>
        <w:pStyle w:val="Normal1"/>
        <w:numPr>
          <w:ilvl w:val="0"/>
          <w:numId w:val="13"/>
        </w:numPr>
        <w:tabs>
          <w:tab w:val="left" w:pos="720"/>
        </w:tabs>
        <w:spacing w:before="0" w:after="120"/>
        <w:ind w:left="0" w:firstLine="0"/>
        <w:jc w:val="both"/>
        <w:rPr>
          <w:rFonts w:eastAsia="Times New Roman"/>
          <w:lang w:val="en-GB"/>
        </w:rPr>
      </w:pPr>
      <w:r w:rsidRPr="00D01B42">
        <w:rPr>
          <w:rFonts w:eastAsia="Times New Roman"/>
          <w:lang w:val="en-GB"/>
        </w:rPr>
        <w:t>descriptive norm; and</w:t>
      </w:r>
    </w:p>
    <w:p w:rsidR="001764DF" w:rsidRPr="00D01B42" w:rsidRDefault="001764DF" w:rsidP="00186B07">
      <w:pPr>
        <w:pStyle w:val="Normal1"/>
        <w:numPr>
          <w:ilvl w:val="0"/>
          <w:numId w:val="13"/>
        </w:numPr>
        <w:tabs>
          <w:tab w:val="left" w:pos="720"/>
        </w:tabs>
        <w:spacing w:before="0" w:after="120"/>
        <w:ind w:left="0" w:firstLine="0"/>
        <w:jc w:val="both"/>
        <w:rPr>
          <w:rFonts w:eastAsia="Times New Roman"/>
          <w:lang w:val="en-GB"/>
        </w:rPr>
      </w:pPr>
      <w:r w:rsidRPr="00D01B42">
        <w:rPr>
          <w:rFonts w:eastAsia="Times New Roman"/>
          <w:lang w:val="en-GB"/>
        </w:rPr>
        <w:lastRenderedPageBreak/>
        <w:t>satisfaction (with currently used e-Health systems in the country: ‘My term’, ‘Electronic health card’).</w:t>
      </w:r>
    </w:p>
    <w:p w:rsidR="001764DF" w:rsidRPr="00D01B42" w:rsidRDefault="001764DF" w:rsidP="001764DF">
      <w:pPr>
        <w:pStyle w:val="Normal1"/>
        <w:tabs>
          <w:tab w:val="left" w:pos="720"/>
        </w:tabs>
        <w:spacing w:before="0" w:after="120"/>
        <w:jc w:val="both"/>
        <w:rPr>
          <w:rFonts w:eastAsia="Times New Roman"/>
          <w:lang w:val="en-GB"/>
        </w:rPr>
      </w:pPr>
      <w:r w:rsidRPr="00D01B42">
        <w:rPr>
          <w:rFonts w:eastAsia="Times New Roman"/>
          <w:lang w:val="en-GB"/>
        </w:rPr>
        <w:t xml:space="preserve">However, other variables such as: </w:t>
      </w:r>
    </w:p>
    <w:p w:rsidR="001764DF" w:rsidRPr="00D01B42" w:rsidRDefault="001764DF" w:rsidP="00186B07">
      <w:pPr>
        <w:pStyle w:val="Normal1"/>
        <w:numPr>
          <w:ilvl w:val="0"/>
          <w:numId w:val="15"/>
        </w:numPr>
        <w:tabs>
          <w:tab w:val="left" w:pos="720"/>
        </w:tabs>
        <w:spacing w:before="0" w:after="120"/>
        <w:ind w:left="0" w:firstLine="0"/>
        <w:jc w:val="both"/>
        <w:rPr>
          <w:rFonts w:eastAsia="Times New Roman"/>
          <w:lang w:val="en-GB"/>
        </w:rPr>
      </w:pPr>
      <w:r w:rsidRPr="00D01B42">
        <w:rPr>
          <w:rFonts w:eastAsia="Times New Roman"/>
          <w:lang w:val="en-GB"/>
        </w:rPr>
        <w:t xml:space="preserve">use of ‘Other technology’; </w:t>
      </w:r>
    </w:p>
    <w:p w:rsidR="001764DF" w:rsidRPr="00D01B42" w:rsidRDefault="001764DF" w:rsidP="00186B07">
      <w:pPr>
        <w:pStyle w:val="Normal1"/>
        <w:numPr>
          <w:ilvl w:val="0"/>
          <w:numId w:val="15"/>
        </w:numPr>
        <w:tabs>
          <w:tab w:val="left" w:pos="720"/>
        </w:tabs>
        <w:spacing w:before="0" w:after="120"/>
        <w:ind w:left="0" w:firstLine="0"/>
        <w:jc w:val="both"/>
        <w:rPr>
          <w:rFonts w:eastAsia="Times New Roman"/>
          <w:lang w:val="en-GB"/>
        </w:rPr>
      </w:pPr>
      <w:r w:rsidRPr="00D01B42">
        <w:rPr>
          <w:rFonts w:eastAsia="Times New Roman"/>
          <w:lang w:val="en-GB"/>
        </w:rPr>
        <w:t xml:space="preserve">‘computer use; and </w:t>
      </w:r>
    </w:p>
    <w:p w:rsidR="001764DF" w:rsidRPr="00D01B42" w:rsidRDefault="000D14B8" w:rsidP="00186B07">
      <w:pPr>
        <w:pStyle w:val="Normal1"/>
        <w:numPr>
          <w:ilvl w:val="0"/>
          <w:numId w:val="15"/>
        </w:numPr>
        <w:tabs>
          <w:tab w:val="left" w:pos="720"/>
        </w:tabs>
        <w:spacing w:before="0" w:after="120"/>
        <w:ind w:left="0" w:firstLine="0"/>
        <w:jc w:val="both"/>
        <w:rPr>
          <w:rFonts w:eastAsia="Times New Roman"/>
          <w:lang w:val="en-GB"/>
        </w:rPr>
      </w:pPr>
      <w:r w:rsidRPr="00D01B42">
        <w:rPr>
          <w:rFonts w:eastAsia="Times New Roman"/>
          <w:lang w:val="en-GB"/>
        </w:rPr>
        <w:t>‘t</w:t>
      </w:r>
      <w:r w:rsidR="001764DF" w:rsidRPr="00D01B42">
        <w:rPr>
          <w:rFonts w:eastAsia="Times New Roman"/>
          <w:lang w:val="en-GB"/>
        </w:rPr>
        <w:t>he Internet use for personal and professional purposes’.</w:t>
      </w:r>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were also tested as predictors of usage intentions. A stepwise linear regression analysis was performed with</w:t>
      </w:r>
      <w:r w:rsidRPr="00D01B42">
        <w:rPr>
          <w:rFonts w:eastAsia="Times New Roman"/>
          <w:bCs/>
          <w:lang w:val="en-GB"/>
        </w:rPr>
        <w:t xml:space="preserve"> respect to the intention (dependent) variable, for future use of the</w:t>
      </w:r>
      <w:r w:rsidR="00AA14D1" w:rsidRPr="00D01B42">
        <w:rPr>
          <w:rFonts w:eastAsia="Times New Roman"/>
          <w:bCs/>
          <w:lang w:val="en-GB"/>
        </w:rPr>
        <w:t xml:space="preserve"> EHR system</w:t>
      </w:r>
      <w:r w:rsidRPr="00D01B42">
        <w:rPr>
          <w:rFonts w:eastAsia="Times New Roman"/>
          <w:bCs/>
          <w:lang w:val="en-GB"/>
        </w:rPr>
        <w:t xml:space="preserve">. </w:t>
      </w:r>
      <w:r w:rsidRPr="00D01B42">
        <w:rPr>
          <w:rFonts w:eastAsia="Times New Roman"/>
          <w:bCs/>
          <w:color w:val="000000" w:themeColor="text1"/>
          <w:lang w:val="en-GB"/>
        </w:rPr>
        <w:t>This regression is</w:t>
      </w:r>
      <w:r w:rsidRPr="00D01B42">
        <w:rPr>
          <w:rFonts w:eastAsia="Times New Roman"/>
          <w:color w:val="000000" w:themeColor="text1"/>
          <w:lang w:val="en-GB"/>
        </w:rPr>
        <w:t xml:space="preserve"> a semi-automated process </w:t>
      </w:r>
      <w:r w:rsidRPr="00D01B42">
        <w:rPr>
          <w:rFonts w:eastAsia="Times New Roman"/>
          <w:bCs/>
          <w:color w:val="000000" w:themeColor="text1"/>
          <w:lang w:val="en-GB"/>
        </w:rPr>
        <w:t>for regressing multiple variables, while removing those variables that</w:t>
      </w:r>
      <w:r w:rsidRPr="00D01B42">
        <w:rPr>
          <w:rFonts w:eastAsia="Times New Roman"/>
          <w:bCs/>
          <w:lang w:val="en-GB"/>
        </w:rPr>
        <w:t xml:space="preserve"> are not significantly associated with the dependent variable in the study.</w:t>
      </w:r>
      <w:r w:rsidRPr="00D01B42">
        <w:rPr>
          <w:rFonts w:eastAsia="Times New Roman"/>
          <w:color w:val="FF0000"/>
          <w:lang w:val="en-GB"/>
        </w:rPr>
        <w:t xml:space="preserve"> </w:t>
      </w:r>
      <w:r w:rsidRPr="00D01B42">
        <w:rPr>
          <w:rFonts w:eastAsia="Times New Roman"/>
          <w:bCs/>
          <w:color w:val="000000" w:themeColor="text1"/>
          <w:lang w:val="en-GB"/>
        </w:rPr>
        <w:t>The IBM SPSS</w:t>
      </w:r>
      <w:r w:rsidRPr="00D01B42">
        <w:rPr>
          <w:rFonts w:eastAsia="Times New Roman"/>
          <w:bCs/>
          <w:color w:val="000000" w:themeColor="text1"/>
          <w:vertAlign w:val="superscript"/>
          <w:lang w:val="en-GB"/>
        </w:rPr>
        <w:t>TM</w:t>
      </w:r>
      <w:r w:rsidRPr="00D01B42">
        <w:rPr>
          <w:rFonts w:eastAsia="Times New Roman"/>
          <w:bCs/>
          <w:color w:val="000000" w:themeColor="text1"/>
          <w:lang w:val="en-GB"/>
        </w:rPr>
        <w:t xml:space="preserve"> software</w:t>
      </w:r>
      <w:r w:rsidRPr="00D01B42">
        <w:rPr>
          <w:rFonts w:eastAsia="Times New Roman"/>
          <w:color w:val="000000" w:themeColor="text1"/>
          <w:lang w:val="en-GB"/>
        </w:rPr>
        <w:t xml:space="preserve"> performed the multiple regressions a number of times, successively adding or removing UTAUT and other technology acceptance variables according to their level of significance. Stepwise linear regression determined the relative contribution of each predictor variable in the study technology acceptance model by adding variables, or taking them out of the model, based on significance </w:t>
      </w:r>
      <w:r w:rsidRPr="00D01B42">
        <w:rPr>
          <w:rFonts w:eastAsia="Times New Roman"/>
          <w:i/>
          <w:color w:val="000000" w:themeColor="text1"/>
          <w:lang w:val="en-GB"/>
        </w:rPr>
        <w:t>p</w:t>
      </w:r>
      <w:r w:rsidR="00463678" w:rsidRPr="00D01B42">
        <w:rPr>
          <w:rFonts w:eastAsia="Times New Roman"/>
          <w:color w:val="000000" w:themeColor="text1"/>
          <w:lang w:val="en-GB"/>
        </w:rPr>
        <w:t>&lt;</w:t>
      </w:r>
      <w:r w:rsidRPr="00D01B42">
        <w:rPr>
          <w:rFonts w:eastAsia="Times New Roman"/>
          <w:color w:val="000000" w:themeColor="text1"/>
          <w:lang w:val="en-GB"/>
        </w:rPr>
        <w:t>.</w:t>
      </w:r>
      <w:r w:rsidR="00AA14D1" w:rsidRPr="00D01B42">
        <w:rPr>
          <w:rFonts w:eastAsia="Times New Roman"/>
          <w:color w:val="000000" w:themeColor="text1"/>
          <w:lang w:val="en-GB"/>
        </w:rPr>
        <w:t>0</w:t>
      </w:r>
      <w:r w:rsidRPr="00D01B42">
        <w:rPr>
          <w:rFonts w:eastAsia="Times New Roman"/>
          <w:color w:val="000000" w:themeColor="text1"/>
          <w:lang w:val="en-GB"/>
        </w:rPr>
        <w:t xml:space="preserve">5. </w:t>
      </w:r>
      <w:r w:rsidRPr="00D01B42">
        <w:rPr>
          <w:rFonts w:eastAsia="Times New Roman"/>
          <w:lang w:val="en-GB"/>
        </w:rPr>
        <w:t xml:space="preserve">This analysis performed in the study, explained the relative contribution of each separate variable to intention to use the system. The results of the stepwise linear regression are </w:t>
      </w:r>
      <w:r w:rsidR="00041A96">
        <w:rPr>
          <w:rFonts w:eastAsia="Times New Roman"/>
          <w:color w:val="000000" w:themeColor="text1"/>
          <w:lang w:val="en-GB"/>
        </w:rPr>
        <w:t>presented in Table 5.25</w:t>
      </w:r>
      <w:r w:rsidRPr="00D01B42">
        <w:rPr>
          <w:rFonts w:eastAsia="Times New Roman"/>
          <w:color w:val="000000" w:themeColor="text1"/>
          <w:lang w:val="en-GB"/>
        </w:rPr>
        <w:t>.</w:t>
      </w:r>
    </w:p>
    <w:p w:rsidR="001764DF" w:rsidRPr="00D01B42" w:rsidRDefault="00041A96" w:rsidP="001764DF">
      <w:pPr>
        <w:pStyle w:val="Caption"/>
        <w:rPr>
          <w:rFonts w:eastAsia="Times New Roman"/>
          <w:lang w:val="en-GB"/>
        </w:rPr>
      </w:pPr>
      <w:bookmarkStart w:id="466" w:name="_Toc481520583"/>
      <w:bookmarkStart w:id="467" w:name="_Toc529002927"/>
      <w:r>
        <w:rPr>
          <w:lang w:val="en-GB"/>
        </w:rPr>
        <w:t>Table 5.25</w:t>
      </w:r>
      <w:r w:rsidR="001764DF" w:rsidRPr="00D01B42">
        <w:rPr>
          <w:lang w:val="en-GB"/>
        </w:rPr>
        <w:t>: Stepwise linear regression model summary</w:t>
      </w:r>
      <w:bookmarkEnd w:id="466"/>
      <w:bookmarkEnd w:id="467"/>
    </w:p>
    <w:tbl>
      <w:tblPr>
        <w:tblStyle w:val="2"/>
        <w:tblW w:w="82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73"/>
        <w:gridCol w:w="3260"/>
        <w:gridCol w:w="1134"/>
        <w:gridCol w:w="1701"/>
        <w:gridCol w:w="1276"/>
      </w:tblGrid>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b/>
                <w:sz w:val="24"/>
                <w:lang w:val="en-GB"/>
              </w:rPr>
            </w:pPr>
            <w:r w:rsidRPr="00D01B42">
              <w:rPr>
                <w:rFonts w:eastAsia="Times New Roman"/>
                <w:b/>
                <w:sz w:val="24"/>
                <w:lang w:val="en-GB"/>
              </w:rPr>
              <w:t>Step</w:t>
            </w:r>
          </w:p>
        </w:tc>
        <w:tc>
          <w:tcPr>
            <w:tcW w:w="3260" w:type="dxa"/>
            <w:vAlign w:val="center"/>
          </w:tcPr>
          <w:p w:rsidR="001764DF" w:rsidRPr="00D01B42" w:rsidRDefault="001764DF" w:rsidP="00BB4522">
            <w:pPr>
              <w:pStyle w:val="Normal1"/>
              <w:tabs>
                <w:tab w:val="left" w:pos="4386"/>
              </w:tabs>
              <w:spacing w:before="0" w:after="0"/>
              <w:jc w:val="center"/>
              <w:rPr>
                <w:b/>
                <w:sz w:val="24"/>
                <w:lang w:val="en-GB"/>
              </w:rPr>
            </w:pPr>
            <w:r w:rsidRPr="00D01B42">
              <w:rPr>
                <w:rFonts w:eastAsia="Times New Roman"/>
                <w:b/>
                <w:sz w:val="24"/>
                <w:lang w:val="en-GB"/>
              </w:rPr>
              <w:t>Constant/Predicator</w:t>
            </w:r>
          </w:p>
        </w:tc>
        <w:tc>
          <w:tcPr>
            <w:tcW w:w="1134" w:type="dxa"/>
            <w:vAlign w:val="center"/>
          </w:tcPr>
          <w:p w:rsidR="001764DF" w:rsidRPr="00D01B42" w:rsidRDefault="001764DF" w:rsidP="00BB4522">
            <w:pPr>
              <w:pStyle w:val="Normal1"/>
              <w:tabs>
                <w:tab w:val="left" w:pos="4386"/>
              </w:tabs>
              <w:spacing w:before="0" w:after="0"/>
              <w:jc w:val="center"/>
              <w:rPr>
                <w:b/>
                <w:sz w:val="24"/>
                <w:lang w:val="en-GB"/>
              </w:rPr>
            </w:pPr>
            <w:r w:rsidRPr="00D01B42">
              <w:rPr>
                <w:rFonts w:eastAsia="Times New Roman"/>
                <w:b/>
                <w:color w:val="auto"/>
                <w:sz w:val="24"/>
                <w:lang w:val="en-GB"/>
              </w:rPr>
              <w:t>R</w:t>
            </w:r>
            <w:r w:rsidRPr="00D01B42">
              <w:rPr>
                <w:rFonts w:eastAsia="Times New Roman"/>
                <w:b/>
                <w:color w:val="auto"/>
                <w:sz w:val="24"/>
                <w:vertAlign w:val="superscript"/>
                <w:lang w:val="en-GB"/>
              </w:rPr>
              <w:t>2</w:t>
            </w:r>
          </w:p>
        </w:tc>
        <w:tc>
          <w:tcPr>
            <w:tcW w:w="1701" w:type="dxa"/>
            <w:vAlign w:val="center"/>
          </w:tcPr>
          <w:p w:rsidR="001764DF" w:rsidRPr="00D01B42" w:rsidRDefault="001764DF" w:rsidP="00BB4522">
            <w:pPr>
              <w:pStyle w:val="Normal1"/>
              <w:tabs>
                <w:tab w:val="left" w:pos="4386"/>
              </w:tabs>
              <w:spacing w:before="0" w:after="0"/>
              <w:jc w:val="center"/>
              <w:rPr>
                <w:b/>
                <w:sz w:val="24"/>
                <w:lang w:val="en-GB"/>
              </w:rPr>
            </w:pPr>
            <w:r w:rsidRPr="00D01B42">
              <w:rPr>
                <w:rFonts w:eastAsia="Times New Roman"/>
                <w:b/>
                <w:color w:val="auto"/>
                <w:sz w:val="24"/>
                <w:lang w:val="en-GB"/>
              </w:rPr>
              <w:t>R</w:t>
            </w:r>
            <w:r w:rsidRPr="00D01B42">
              <w:rPr>
                <w:rFonts w:eastAsia="Times New Roman"/>
                <w:b/>
                <w:color w:val="auto"/>
                <w:sz w:val="24"/>
                <w:vertAlign w:val="superscript"/>
                <w:lang w:val="en-GB"/>
              </w:rPr>
              <w:t>2</w:t>
            </w:r>
            <w:r w:rsidRPr="00D01B42">
              <w:rPr>
                <w:rFonts w:eastAsia="Times New Roman"/>
                <w:b/>
                <w:sz w:val="24"/>
                <w:lang w:val="en-GB"/>
              </w:rPr>
              <w:t xml:space="preserve"> Change</w:t>
            </w:r>
          </w:p>
        </w:tc>
        <w:tc>
          <w:tcPr>
            <w:tcW w:w="1276" w:type="dxa"/>
            <w:vAlign w:val="center"/>
          </w:tcPr>
          <w:p w:rsidR="001764DF" w:rsidRPr="00D01B42" w:rsidRDefault="00CB1799" w:rsidP="00BB4522">
            <w:pPr>
              <w:pStyle w:val="Normal1"/>
              <w:tabs>
                <w:tab w:val="left" w:pos="4386"/>
              </w:tabs>
              <w:spacing w:before="0" w:after="0"/>
              <w:jc w:val="center"/>
              <w:rPr>
                <w:b/>
                <w:sz w:val="24"/>
                <w:lang w:val="en-GB"/>
              </w:rPr>
            </w:pPr>
            <w:r w:rsidRPr="00D01B42">
              <w:rPr>
                <w:rFonts w:eastAsia="Times New Roman"/>
                <w:b/>
                <w:i/>
                <w:sz w:val="24"/>
                <w:lang w:val="en-GB"/>
              </w:rPr>
              <w:t>p</w:t>
            </w:r>
          </w:p>
        </w:tc>
      </w:tr>
      <w:tr w:rsidR="001764DF" w:rsidRPr="00D01B42" w:rsidTr="006804E5">
        <w:tc>
          <w:tcPr>
            <w:tcW w:w="8244" w:type="dxa"/>
            <w:gridSpan w:val="5"/>
            <w:vAlign w:val="center"/>
          </w:tcPr>
          <w:p w:rsidR="001764DF" w:rsidRPr="00D01B42" w:rsidRDefault="001764DF" w:rsidP="00BB4522">
            <w:pPr>
              <w:pStyle w:val="Normal1"/>
              <w:tabs>
                <w:tab w:val="left" w:pos="4386"/>
              </w:tabs>
              <w:spacing w:before="0" w:after="0"/>
              <w:jc w:val="center"/>
              <w:rPr>
                <w:rFonts w:eastAsia="Times New Roman"/>
                <w:b/>
                <w:sz w:val="24"/>
                <w:lang w:val="en-GB"/>
              </w:rPr>
            </w:pPr>
            <w:r w:rsidRPr="00D01B42">
              <w:rPr>
                <w:rFonts w:eastAsia="Times New Roman"/>
                <w:b/>
                <w:sz w:val="24"/>
                <w:lang w:val="en-GB"/>
              </w:rPr>
              <w:t xml:space="preserve">Dependent variable: </w:t>
            </w:r>
            <w:r w:rsidRPr="00D01B42">
              <w:rPr>
                <w:rFonts w:eastAsia="Times New Roman"/>
                <w:sz w:val="24"/>
                <w:lang w:val="en-GB"/>
              </w:rPr>
              <w:t>Intention to use the EHR system</w:t>
            </w:r>
          </w:p>
        </w:tc>
      </w:tr>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1.</w:t>
            </w:r>
          </w:p>
        </w:tc>
        <w:tc>
          <w:tcPr>
            <w:tcW w:w="3260" w:type="dxa"/>
            <w:vAlign w:val="center"/>
          </w:tcPr>
          <w:p w:rsidR="001764DF" w:rsidRPr="00D01B42" w:rsidRDefault="001764DF" w:rsidP="00BB4522">
            <w:pPr>
              <w:pStyle w:val="Normal1"/>
              <w:tabs>
                <w:tab w:val="left" w:pos="4386"/>
              </w:tabs>
              <w:spacing w:before="0" w:after="0"/>
              <w:rPr>
                <w:sz w:val="24"/>
                <w:lang w:val="en-GB"/>
              </w:rPr>
            </w:pPr>
            <w:r w:rsidRPr="00D01B42">
              <w:rPr>
                <w:rFonts w:eastAsia="Times New Roman"/>
                <w:sz w:val="24"/>
                <w:lang w:val="en-GB"/>
              </w:rPr>
              <w:t>Effort expectancy</w:t>
            </w:r>
          </w:p>
        </w:tc>
        <w:tc>
          <w:tcPr>
            <w:tcW w:w="1134"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.517</w:t>
            </w:r>
          </w:p>
        </w:tc>
        <w:tc>
          <w:tcPr>
            <w:tcW w:w="1701"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.517</w:t>
            </w:r>
          </w:p>
        </w:tc>
        <w:tc>
          <w:tcPr>
            <w:tcW w:w="1276" w:type="dxa"/>
            <w:vAlign w:val="center"/>
          </w:tcPr>
          <w:p w:rsidR="001764DF" w:rsidRPr="00D01B42" w:rsidRDefault="00A17B58" w:rsidP="00BB4522">
            <w:pPr>
              <w:pStyle w:val="Normal1"/>
              <w:tabs>
                <w:tab w:val="left" w:pos="4386"/>
              </w:tabs>
              <w:spacing w:before="0" w:after="0"/>
              <w:jc w:val="center"/>
              <w:rPr>
                <w:sz w:val="24"/>
                <w:lang w:val="en-GB"/>
              </w:rPr>
            </w:pPr>
            <w:r>
              <w:rPr>
                <w:rFonts w:eastAsia="Times New Roman" w:cs="Times New Roman"/>
                <w:sz w:val="24"/>
                <w:lang w:val="en-GB"/>
              </w:rPr>
              <w:t>&lt;.001</w:t>
            </w:r>
          </w:p>
        </w:tc>
      </w:tr>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2.</w:t>
            </w:r>
          </w:p>
        </w:tc>
        <w:tc>
          <w:tcPr>
            <w:tcW w:w="3260" w:type="dxa"/>
            <w:vAlign w:val="center"/>
          </w:tcPr>
          <w:p w:rsidR="001764DF" w:rsidRPr="00D01B42" w:rsidRDefault="001764DF" w:rsidP="00BB4522">
            <w:pPr>
              <w:pStyle w:val="Normal1"/>
              <w:tabs>
                <w:tab w:val="left" w:pos="4386"/>
              </w:tabs>
              <w:spacing w:before="0" w:after="0"/>
              <w:rPr>
                <w:sz w:val="24"/>
                <w:lang w:val="en-GB"/>
              </w:rPr>
            </w:pPr>
            <w:r w:rsidRPr="00D01B42">
              <w:rPr>
                <w:rFonts w:eastAsia="Times New Roman"/>
                <w:sz w:val="24"/>
                <w:lang w:val="en-GB"/>
              </w:rPr>
              <w:t>Effort expectancy, descriptive norm</w:t>
            </w:r>
          </w:p>
        </w:tc>
        <w:tc>
          <w:tcPr>
            <w:tcW w:w="1134"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.587</w:t>
            </w:r>
          </w:p>
        </w:tc>
        <w:tc>
          <w:tcPr>
            <w:tcW w:w="1701"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.070</w:t>
            </w:r>
          </w:p>
        </w:tc>
        <w:tc>
          <w:tcPr>
            <w:tcW w:w="1276" w:type="dxa"/>
            <w:vAlign w:val="center"/>
          </w:tcPr>
          <w:p w:rsidR="001764DF" w:rsidRPr="00D01B42" w:rsidRDefault="00CB1799" w:rsidP="00A17B58">
            <w:pPr>
              <w:pStyle w:val="Normal1"/>
              <w:tabs>
                <w:tab w:val="left" w:pos="4386"/>
              </w:tabs>
              <w:spacing w:before="0" w:after="0"/>
              <w:jc w:val="center"/>
              <w:rPr>
                <w:sz w:val="24"/>
                <w:lang w:val="en-GB"/>
              </w:rPr>
            </w:pPr>
            <w:r w:rsidRPr="00D01B42">
              <w:rPr>
                <w:rFonts w:eastAsia="Times New Roman" w:cs="Times New Roman"/>
                <w:sz w:val="24"/>
                <w:lang w:val="en-GB"/>
              </w:rPr>
              <w:t>&lt;</w:t>
            </w:r>
            <w:r w:rsidR="00A17B58">
              <w:rPr>
                <w:rFonts w:eastAsia="Times New Roman" w:cs="Times New Roman"/>
                <w:sz w:val="24"/>
                <w:lang w:val="en-GB"/>
              </w:rPr>
              <w:t>.001</w:t>
            </w:r>
          </w:p>
        </w:tc>
      </w:tr>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3.</w:t>
            </w:r>
          </w:p>
        </w:tc>
        <w:tc>
          <w:tcPr>
            <w:tcW w:w="3260" w:type="dxa"/>
            <w:vAlign w:val="center"/>
          </w:tcPr>
          <w:p w:rsidR="001764DF" w:rsidRPr="00D01B42" w:rsidRDefault="001764DF" w:rsidP="00BB4522">
            <w:pPr>
              <w:pStyle w:val="Normal1"/>
              <w:tabs>
                <w:tab w:val="left" w:pos="4386"/>
              </w:tabs>
              <w:spacing w:before="0" w:after="0"/>
              <w:rPr>
                <w:sz w:val="24"/>
                <w:lang w:val="en-GB"/>
              </w:rPr>
            </w:pPr>
            <w:r w:rsidRPr="00D01B42">
              <w:rPr>
                <w:rFonts w:eastAsia="Times New Roman"/>
                <w:sz w:val="24"/>
                <w:lang w:val="en-GB"/>
              </w:rPr>
              <w:t>Effort expectancy, descriptive norm, facilitating conditions</w:t>
            </w:r>
          </w:p>
        </w:tc>
        <w:tc>
          <w:tcPr>
            <w:tcW w:w="1134"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.617</w:t>
            </w:r>
          </w:p>
        </w:tc>
        <w:tc>
          <w:tcPr>
            <w:tcW w:w="1701"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.031</w:t>
            </w:r>
          </w:p>
        </w:tc>
        <w:tc>
          <w:tcPr>
            <w:tcW w:w="1276" w:type="dxa"/>
            <w:vAlign w:val="center"/>
          </w:tcPr>
          <w:p w:rsidR="001764DF" w:rsidRPr="00D01B42" w:rsidRDefault="00CB1799" w:rsidP="00A17B58">
            <w:pPr>
              <w:pStyle w:val="Normal1"/>
              <w:tabs>
                <w:tab w:val="left" w:pos="4386"/>
              </w:tabs>
              <w:spacing w:before="0" w:after="0"/>
              <w:jc w:val="center"/>
              <w:rPr>
                <w:sz w:val="24"/>
                <w:lang w:val="en-GB"/>
              </w:rPr>
            </w:pPr>
            <w:r w:rsidRPr="00D01B42">
              <w:rPr>
                <w:rFonts w:eastAsia="Times New Roman" w:cs="Times New Roman"/>
                <w:sz w:val="24"/>
                <w:lang w:val="en-GB"/>
              </w:rPr>
              <w:t>&lt;</w:t>
            </w:r>
            <w:r w:rsidR="00A17B58">
              <w:rPr>
                <w:rFonts w:eastAsia="Times New Roman" w:cs="Times New Roman"/>
                <w:sz w:val="24"/>
                <w:lang w:val="en-GB"/>
              </w:rPr>
              <w:t>.001</w:t>
            </w:r>
          </w:p>
        </w:tc>
      </w:tr>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4.</w:t>
            </w:r>
          </w:p>
        </w:tc>
        <w:tc>
          <w:tcPr>
            <w:tcW w:w="3260" w:type="dxa"/>
            <w:vAlign w:val="center"/>
          </w:tcPr>
          <w:p w:rsidR="001764DF" w:rsidRPr="00D01B42" w:rsidRDefault="001764DF" w:rsidP="00BB4522">
            <w:pPr>
              <w:pStyle w:val="Normal1"/>
              <w:tabs>
                <w:tab w:val="left" w:pos="4386"/>
              </w:tabs>
              <w:spacing w:before="0" w:after="0"/>
              <w:rPr>
                <w:sz w:val="24"/>
                <w:lang w:val="en-GB"/>
              </w:rPr>
            </w:pPr>
            <w:r w:rsidRPr="00D01B42">
              <w:rPr>
                <w:rFonts w:eastAsia="Times New Roman"/>
                <w:sz w:val="24"/>
                <w:lang w:val="en-GB"/>
              </w:rPr>
              <w:t>Effort expectancy, descriptive norm, facilitating conditions, job relevance</w:t>
            </w:r>
          </w:p>
        </w:tc>
        <w:tc>
          <w:tcPr>
            <w:tcW w:w="1134"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.636</w:t>
            </w:r>
          </w:p>
        </w:tc>
        <w:tc>
          <w:tcPr>
            <w:tcW w:w="1701" w:type="dxa"/>
            <w:vAlign w:val="center"/>
          </w:tcPr>
          <w:p w:rsidR="001764DF" w:rsidRPr="00D01B42" w:rsidRDefault="001764DF" w:rsidP="00BB4522">
            <w:pPr>
              <w:pStyle w:val="Normal1"/>
              <w:tabs>
                <w:tab w:val="left" w:pos="4386"/>
              </w:tabs>
              <w:spacing w:before="0" w:after="0"/>
              <w:jc w:val="center"/>
              <w:rPr>
                <w:sz w:val="24"/>
                <w:lang w:val="en-GB"/>
              </w:rPr>
            </w:pPr>
            <w:r w:rsidRPr="00D01B42">
              <w:rPr>
                <w:rFonts w:eastAsia="Times New Roman"/>
                <w:sz w:val="24"/>
                <w:lang w:val="en-GB"/>
              </w:rPr>
              <w:t>.019</w:t>
            </w:r>
          </w:p>
        </w:tc>
        <w:tc>
          <w:tcPr>
            <w:tcW w:w="1276" w:type="dxa"/>
            <w:vAlign w:val="center"/>
          </w:tcPr>
          <w:p w:rsidR="001764DF" w:rsidRPr="00D01B42" w:rsidRDefault="00CB1799" w:rsidP="00BB4522">
            <w:pPr>
              <w:pStyle w:val="Normal1"/>
              <w:tabs>
                <w:tab w:val="left" w:pos="4386"/>
              </w:tabs>
              <w:spacing w:before="0" w:after="0"/>
              <w:jc w:val="center"/>
              <w:rPr>
                <w:sz w:val="24"/>
                <w:lang w:val="en-GB"/>
              </w:rPr>
            </w:pPr>
            <w:r w:rsidRPr="00D01B42">
              <w:rPr>
                <w:rFonts w:eastAsia="Times New Roman" w:cs="Times New Roman"/>
                <w:sz w:val="24"/>
                <w:lang w:val="en-GB"/>
              </w:rPr>
              <w:t>&lt;</w:t>
            </w:r>
            <w:r w:rsidR="001764DF" w:rsidRPr="00D01B42">
              <w:rPr>
                <w:rFonts w:eastAsia="Times New Roman"/>
                <w:sz w:val="24"/>
                <w:lang w:val="en-GB"/>
              </w:rPr>
              <w:t>.00</w:t>
            </w:r>
            <w:r w:rsidR="003D522A" w:rsidRPr="00D01B42">
              <w:rPr>
                <w:rFonts w:eastAsia="Times New Roman"/>
                <w:sz w:val="24"/>
                <w:lang w:val="en-GB"/>
              </w:rPr>
              <w:t>1</w:t>
            </w:r>
          </w:p>
        </w:tc>
      </w:tr>
      <w:tr w:rsidR="001764DF" w:rsidRPr="00D01B42" w:rsidTr="006804E5">
        <w:tc>
          <w:tcPr>
            <w:tcW w:w="873" w:type="dxa"/>
            <w:vAlign w:val="center"/>
          </w:tcPr>
          <w:p w:rsidR="001764DF" w:rsidRPr="00D01B42" w:rsidRDefault="001764DF" w:rsidP="00BB4522">
            <w:pPr>
              <w:pStyle w:val="Normal1"/>
              <w:tabs>
                <w:tab w:val="left" w:pos="4386"/>
              </w:tabs>
              <w:spacing w:before="0" w:after="0"/>
              <w:jc w:val="center"/>
              <w:rPr>
                <w:rFonts w:eastAsia="Times New Roman"/>
                <w:sz w:val="24"/>
                <w:lang w:val="en-GB"/>
              </w:rPr>
            </w:pPr>
            <w:r w:rsidRPr="00D01B42">
              <w:rPr>
                <w:rFonts w:eastAsia="Times New Roman"/>
                <w:sz w:val="24"/>
                <w:lang w:val="en-GB"/>
              </w:rPr>
              <w:t>5.</w:t>
            </w:r>
          </w:p>
        </w:tc>
        <w:tc>
          <w:tcPr>
            <w:tcW w:w="3260" w:type="dxa"/>
            <w:vAlign w:val="center"/>
          </w:tcPr>
          <w:p w:rsidR="001764DF" w:rsidRPr="00D01B42" w:rsidRDefault="001764DF" w:rsidP="00BB4522">
            <w:pPr>
              <w:pStyle w:val="Normal1"/>
              <w:tabs>
                <w:tab w:val="left" w:pos="4386"/>
              </w:tabs>
              <w:spacing w:before="0" w:after="0"/>
              <w:rPr>
                <w:rFonts w:eastAsia="Times New Roman"/>
                <w:sz w:val="24"/>
                <w:lang w:val="en-GB"/>
              </w:rPr>
            </w:pPr>
            <w:r w:rsidRPr="00D01B42">
              <w:rPr>
                <w:rFonts w:eastAsia="Times New Roman"/>
                <w:sz w:val="24"/>
                <w:lang w:val="en-GB"/>
              </w:rPr>
              <w:t>Effort expectancy, descriptive norm, facilitating conditions, job relevance, social influence</w:t>
            </w:r>
          </w:p>
        </w:tc>
        <w:tc>
          <w:tcPr>
            <w:tcW w:w="1134" w:type="dxa"/>
            <w:vAlign w:val="center"/>
          </w:tcPr>
          <w:p w:rsidR="001764DF" w:rsidRPr="00D01B42" w:rsidRDefault="001764DF" w:rsidP="00BB4522">
            <w:pPr>
              <w:pStyle w:val="Normal1"/>
              <w:tabs>
                <w:tab w:val="left" w:pos="4386"/>
              </w:tabs>
              <w:spacing w:before="0" w:after="0"/>
              <w:jc w:val="center"/>
              <w:rPr>
                <w:rFonts w:eastAsia="Times New Roman"/>
                <w:sz w:val="24"/>
                <w:lang w:val="en-GB"/>
              </w:rPr>
            </w:pPr>
            <w:r w:rsidRPr="00D01B42">
              <w:rPr>
                <w:rFonts w:eastAsia="Times New Roman"/>
                <w:sz w:val="24"/>
                <w:lang w:val="en-GB"/>
              </w:rPr>
              <w:t>.642</w:t>
            </w:r>
          </w:p>
        </w:tc>
        <w:tc>
          <w:tcPr>
            <w:tcW w:w="1701" w:type="dxa"/>
            <w:vAlign w:val="center"/>
          </w:tcPr>
          <w:p w:rsidR="001764DF" w:rsidRPr="00D01B42" w:rsidRDefault="001764DF" w:rsidP="00BB4522">
            <w:pPr>
              <w:pStyle w:val="Normal1"/>
              <w:tabs>
                <w:tab w:val="left" w:pos="4386"/>
              </w:tabs>
              <w:spacing w:before="0" w:after="0"/>
              <w:jc w:val="center"/>
              <w:rPr>
                <w:rFonts w:eastAsia="Times New Roman"/>
                <w:sz w:val="24"/>
                <w:lang w:val="en-GB"/>
              </w:rPr>
            </w:pPr>
            <w:r w:rsidRPr="00D01B42">
              <w:rPr>
                <w:rFonts w:eastAsia="Times New Roman"/>
                <w:sz w:val="24"/>
                <w:lang w:val="en-GB"/>
              </w:rPr>
              <w:t>.006</w:t>
            </w:r>
          </w:p>
        </w:tc>
        <w:tc>
          <w:tcPr>
            <w:tcW w:w="1276" w:type="dxa"/>
            <w:vAlign w:val="center"/>
          </w:tcPr>
          <w:p w:rsidR="001764DF" w:rsidRPr="00D01B42" w:rsidRDefault="001764DF" w:rsidP="00BB4522">
            <w:pPr>
              <w:pStyle w:val="Normal1"/>
              <w:tabs>
                <w:tab w:val="left" w:pos="4386"/>
              </w:tabs>
              <w:spacing w:before="0" w:after="0"/>
              <w:jc w:val="center"/>
              <w:rPr>
                <w:rFonts w:eastAsia="Times New Roman"/>
                <w:sz w:val="24"/>
                <w:lang w:val="en-GB"/>
              </w:rPr>
            </w:pPr>
            <w:r w:rsidRPr="00D01B42">
              <w:rPr>
                <w:rFonts w:eastAsia="Times New Roman"/>
                <w:sz w:val="24"/>
                <w:lang w:val="en-GB"/>
              </w:rPr>
              <w:t>.008</w:t>
            </w:r>
          </w:p>
        </w:tc>
      </w:tr>
    </w:tbl>
    <w:p w:rsidR="001764DF" w:rsidRPr="00D01B42" w:rsidRDefault="001764DF" w:rsidP="001764DF">
      <w:pPr>
        <w:jc w:val="both"/>
        <w:rPr>
          <w:lang w:val="en-GB"/>
        </w:rPr>
      </w:pPr>
      <w:r w:rsidRPr="00D01B42">
        <w:rPr>
          <w:lang w:val="en-GB"/>
        </w:rPr>
        <w:tab/>
        <w:t xml:space="preserve">Stepwise linear regression determined the most relevant predictor variables, and included six variables in the model (variables with probability: </w:t>
      </w:r>
      <w:r w:rsidRPr="00D01B42">
        <w:rPr>
          <w:i/>
          <w:lang w:val="en-GB"/>
        </w:rPr>
        <w:t>p</w:t>
      </w:r>
      <w:r w:rsidRPr="00D01B42">
        <w:rPr>
          <w:lang w:val="en-GB"/>
        </w:rPr>
        <w:t xml:space="preserve">&lt;.05 were included into the model). The stepwise linear regression provided a six-step model for the study with respect to the technology acceptance variables’ separate contribution to the model. </w:t>
      </w:r>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ab/>
        <w:t>In step one, 51.7% of the variation in intention</w:t>
      </w:r>
      <w:r w:rsidR="008334F2" w:rsidRPr="00D01B42">
        <w:rPr>
          <w:rFonts w:eastAsia="Times New Roman"/>
          <w:lang w:val="en-GB"/>
        </w:rPr>
        <w:t>s</w:t>
      </w:r>
      <w:r w:rsidRPr="00D01B42">
        <w:rPr>
          <w:rFonts w:eastAsia="Times New Roman"/>
          <w:lang w:val="en-GB"/>
        </w:rPr>
        <w:t xml:space="preserve"> to use was explained by the independent variable (R</w:t>
      </w:r>
      <w:r w:rsidRPr="00D01B42">
        <w:rPr>
          <w:rFonts w:eastAsia="Times New Roman"/>
          <w:vertAlign w:val="superscript"/>
          <w:lang w:val="en-GB"/>
        </w:rPr>
        <w:t>2</w:t>
      </w:r>
      <w:r w:rsidRPr="00D01B42">
        <w:rPr>
          <w:rFonts w:eastAsia="Times New Roman"/>
          <w:lang w:val="en-GB"/>
        </w:rPr>
        <w:t>=.517), meaning that more than 50% of the variation in intention</w:t>
      </w:r>
      <w:r w:rsidR="008334F2" w:rsidRPr="00D01B42">
        <w:rPr>
          <w:rFonts w:eastAsia="Times New Roman"/>
          <w:lang w:val="en-GB"/>
        </w:rPr>
        <w:t>s</w:t>
      </w:r>
      <w:r w:rsidRPr="00D01B42">
        <w:rPr>
          <w:rFonts w:eastAsia="Times New Roman"/>
          <w:lang w:val="en-GB"/>
        </w:rPr>
        <w:t xml:space="preserve"> to use was explained by effort expectancy. In step two, variation in intention</w:t>
      </w:r>
      <w:r w:rsidR="008334F2" w:rsidRPr="00D01B42">
        <w:rPr>
          <w:rFonts w:eastAsia="Times New Roman"/>
          <w:lang w:val="en-GB"/>
        </w:rPr>
        <w:t>s</w:t>
      </w:r>
      <w:r w:rsidRPr="00D01B42">
        <w:rPr>
          <w:rFonts w:eastAsia="Times New Roman"/>
          <w:lang w:val="en-GB"/>
        </w:rPr>
        <w:t xml:space="preserve"> to use was increased by 7% (R</w:t>
      </w:r>
      <w:r w:rsidRPr="00D01B42">
        <w:rPr>
          <w:rFonts w:eastAsia="Times New Roman"/>
          <w:vertAlign w:val="superscript"/>
          <w:lang w:val="en-GB"/>
        </w:rPr>
        <w:t>2</w:t>
      </w:r>
      <w:r w:rsidRPr="00D01B42">
        <w:rPr>
          <w:rFonts w:eastAsia="Times New Roman"/>
          <w:lang w:val="en-GB"/>
        </w:rPr>
        <w:t xml:space="preserve"> change=.070, R</w:t>
      </w:r>
      <w:r w:rsidRPr="00D01B42">
        <w:rPr>
          <w:rFonts w:eastAsia="Times New Roman"/>
          <w:vertAlign w:val="superscript"/>
          <w:lang w:val="en-GB"/>
        </w:rPr>
        <w:t>2</w:t>
      </w:r>
      <w:r w:rsidRPr="00D01B42">
        <w:rPr>
          <w:rFonts w:eastAsia="Times New Roman"/>
          <w:lang w:val="en-GB"/>
        </w:rPr>
        <w:t>=.587), meaning that seven percent of the variation in intention</w:t>
      </w:r>
      <w:r w:rsidR="008334F2" w:rsidRPr="00D01B42">
        <w:rPr>
          <w:rFonts w:eastAsia="Times New Roman"/>
          <w:lang w:val="en-GB"/>
        </w:rPr>
        <w:t>s</w:t>
      </w:r>
      <w:r w:rsidRPr="00D01B42">
        <w:rPr>
          <w:rFonts w:eastAsia="Times New Roman"/>
          <w:lang w:val="en-GB"/>
        </w:rPr>
        <w:t xml:space="preserve"> to use was explained by descriptive norm. Facilitating </w:t>
      </w:r>
      <w:r w:rsidRPr="00D01B42">
        <w:rPr>
          <w:rFonts w:eastAsia="Times New Roman"/>
          <w:lang w:val="en-GB"/>
        </w:rPr>
        <w:lastRenderedPageBreak/>
        <w:t>conditions contributed to 3.1% of the variation of the intentions to use (R</w:t>
      </w:r>
      <w:r w:rsidRPr="00D01B42">
        <w:rPr>
          <w:rFonts w:eastAsia="Times New Roman"/>
          <w:vertAlign w:val="superscript"/>
          <w:lang w:val="en-GB"/>
        </w:rPr>
        <w:t>2</w:t>
      </w:r>
      <w:r w:rsidR="00463678" w:rsidRPr="00D01B42">
        <w:rPr>
          <w:rFonts w:eastAsia="Times New Roman"/>
          <w:lang w:val="en-GB"/>
        </w:rPr>
        <w:t xml:space="preserve"> Change= </w:t>
      </w:r>
      <w:r w:rsidRPr="00D01B42">
        <w:rPr>
          <w:rFonts w:eastAsia="Times New Roman"/>
          <w:lang w:val="en-GB"/>
        </w:rPr>
        <w:t>.31, R</w:t>
      </w:r>
      <w:r w:rsidRPr="00D01B42">
        <w:rPr>
          <w:rFonts w:eastAsia="Times New Roman"/>
          <w:vertAlign w:val="superscript"/>
          <w:lang w:val="en-GB"/>
        </w:rPr>
        <w:t>2</w:t>
      </w:r>
      <w:r w:rsidRPr="00D01B42">
        <w:rPr>
          <w:rFonts w:eastAsia="Times New Roman"/>
          <w:lang w:val="en-GB"/>
        </w:rPr>
        <w:t>=.615) in step three. The job relevance contributed 1.9% (R</w:t>
      </w:r>
      <w:r w:rsidRPr="00D01B42">
        <w:rPr>
          <w:rFonts w:eastAsia="Times New Roman"/>
          <w:vertAlign w:val="superscript"/>
          <w:lang w:val="en-GB"/>
        </w:rPr>
        <w:t>2</w:t>
      </w:r>
      <w:r w:rsidR="00463678" w:rsidRPr="00D01B42">
        <w:rPr>
          <w:rFonts w:eastAsia="Times New Roman"/>
          <w:lang w:val="en-GB"/>
        </w:rPr>
        <w:t xml:space="preserve"> Change=</w:t>
      </w:r>
      <w:r w:rsidRPr="00D01B42">
        <w:rPr>
          <w:rFonts w:eastAsia="Times New Roman"/>
          <w:lang w:val="en-GB"/>
        </w:rPr>
        <w:t>.19, R</w:t>
      </w:r>
      <w:r w:rsidRPr="00D01B42">
        <w:rPr>
          <w:rFonts w:eastAsia="Times New Roman"/>
          <w:vertAlign w:val="superscript"/>
          <w:lang w:val="en-GB"/>
        </w:rPr>
        <w:t>2</w:t>
      </w:r>
      <w:r w:rsidRPr="00D01B42">
        <w:rPr>
          <w:rFonts w:eastAsia="Times New Roman"/>
          <w:lang w:val="en-GB"/>
        </w:rPr>
        <w:t xml:space="preserve">=.633) to the model in step four, </w:t>
      </w:r>
      <w:r w:rsidR="002134FF" w:rsidRPr="00D01B42">
        <w:rPr>
          <w:rFonts w:eastAsia="Times New Roman"/>
          <w:lang w:val="en-GB"/>
        </w:rPr>
        <w:t xml:space="preserve">and social influence explained </w:t>
      </w:r>
      <w:r w:rsidRPr="00D01B42">
        <w:rPr>
          <w:rFonts w:eastAsia="Times New Roman"/>
          <w:lang w:val="en-GB"/>
        </w:rPr>
        <w:t>.6% % of the variation (R</w:t>
      </w:r>
      <w:r w:rsidRPr="00D01B42">
        <w:rPr>
          <w:rFonts w:eastAsia="Times New Roman"/>
          <w:vertAlign w:val="superscript"/>
          <w:lang w:val="en-GB"/>
        </w:rPr>
        <w:t xml:space="preserve">2 </w:t>
      </w:r>
      <w:r w:rsidRPr="00D01B42">
        <w:rPr>
          <w:rFonts w:eastAsia="Times New Roman"/>
          <w:lang w:val="en-GB"/>
        </w:rPr>
        <w:t>Change=.006, R</w:t>
      </w:r>
      <w:r w:rsidRPr="00D01B42">
        <w:rPr>
          <w:rFonts w:eastAsia="Times New Roman"/>
          <w:vertAlign w:val="superscript"/>
          <w:lang w:val="en-GB"/>
        </w:rPr>
        <w:t>2</w:t>
      </w:r>
      <w:r w:rsidRPr="00D01B42">
        <w:rPr>
          <w:rFonts w:eastAsia="Times New Roman"/>
          <w:lang w:val="en-GB"/>
        </w:rPr>
        <w:t xml:space="preserve">=.642) in step five. </w:t>
      </w:r>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ab/>
        <w:t>The performance expectancy, satisfaction (with currently used e-Health systems), ‘Computer use’, use of ‘Other technology’ and the Internet use for private and professional needs variables were excluded from the stepwise linear regression model.</w:t>
      </w:r>
    </w:p>
    <w:p w:rsidR="001764DF" w:rsidRPr="00D01B42" w:rsidRDefault="00F91F67" w:rsidP="00BE68E9">
      <w:pPr>
        <w:pStyle w:val="Heading3"/>
      </w:pPr>
      <w:bookmarkStart w:id="468" w:name="_Toc510534066"/>
      <w:r w:rsidRPr="00D01B42">
        <w:t xml:space="preserve"> </w:t>
      </w:r>
      <w:bookmarkStart w:id="469" w:name="_Toc528945010"/>
      <w:r w:rsidR="001764DF" w:rsidRPr="00D01B42">
        <w:t xml:space="preserve">Structural equation </w:t>
      </w:r>
      <w:r w:rsidR="00CB6322" w:rsidRPr="00D01B42">
        <w:t>modelling</w:t>
      </w:r>
      <w:bookmarkEnd w:id="468"/>
      <w:bookmarkEnd w:id="469"/>
    </w:p>
    <w:p w:rsidR="001764DF" w:rsidRPr="00D01B42" w:rsidRDefault="001764DF" w:rsidP="001764DF">
      <w:pPr>
        <w:jc w:val="both"/>
        <w:rPr>
          <w:lang w:val="en-GB"/>
        </w:rPr>
      </w:pPr>
      <w:r w:rsidRPr="00D01B42">
        <w:rPr>
          <w:lang w:val="en-GB"/>
        </w:rPr>
        <w:tab/>
        <w:t xml:space="preserve">A second level of analyses for the study was performed using structural equation </w:t>
      </w:r>
      <w:r w:rsidR="00CB6322" w:rsidRPr="00D01B42">
        <w:rPr>
          <w:lang w:val="en-GB"/>
        </w:rPr>
        <w:t>modelling</w:t>
      </w:r>
      <w:r w:rsidRPr="00D01B42">
        <w:rPr>
          <w:lang w:val="en-GB"/>
        </w:rPr>
        <w:t xml:space="preserve">. Three Hypotheses (H1, H2, and H4) were tested with these analyses. However, the moderation effect (H3) could not be assessed through structural equation </w:t>
      </w:r>
      <w:r w:rsidR="00CB6322" w:rsidRPr="00D01B42">
        <w:rPr>
          <w:lang w:val="en-GB"/>
        </w:rPr>
        <w:t>modelling</w:t>
      </w:r>
      <w:r w:rsidRPr="00D01B42">
        <w:rPr>
          <w:lang w:val="en-GB"/>
        </w:rPr>
        <w:t xml:space="preserve">; therefore, the moderated regression </w:t>
      </w:r>
      <w:r w:rsidR="00026B38" w:rsidRPr="00D01B42">
        <w:rPr>
          <w:lang w:val="en-GB"/>
        </w:rPr>
        <w:t>analyses (in the following section) were</w:t>
      </w:r>
      <w:r w:rsidRPr="00D01B42">
        <w:rPr>
          <w:lang w:val="en-GB"/>
        </w:rPr>
        <w:t xml:space="preserve"> used for the assessment of H3.</w:t>
      </w:r>
    </w:p>
    <w:p w:rsidR="001764DF" w:rsidRPr="002476F7" w:rsidRDefault="001764DF" w:rsidP="001764DF">
      <w:pPr>
        <w:jc w:val="both"/>
        <w:rPr>
          <w:lang w:val="en-GB"/>
        </w:rPr>
      </w:pPr>
      <w:r w:rsidRPr="00D01B42">
        <w:rPr>
          <w:b/>
          <w:lang w:val="en-GB"/>
        </w:rPr>
        <w:t>H1: Performance expectancy, effort expectancy, social influence, and facilitating conditions will directly predict intention</w:t>
      </w:r>
      <w:r w:rsidR="00486930" w:rsidRPr="00D01B42">
        <w:rPr>
          <w:b/>
          <w:lang w:val="en-GB"/>
        </w:rPr>
        <w:t>s</w:t>
      </w:r>
      <w:r w:rsidRPr="00D01B42">
        <w:rPr>
          <w:b/>
          <w:lang w:val="en-GB"/>
        </w:rPr>
        <w:t xml:space="preserve"> to use the EHR system. </w:t>
      </w:r>
      <w:r w:rsidRPr="00D01B42">
        <w:rPr>
          <w:lang w:val="en-GB"/>
        </w:rPr>
        <w:t>Figure 5.2 presen</w:t>
      </w:r>
      <w:r w:rsidR="00F6591A" w:rsidRPr="00D01B42">
        <w:rPr>
          <w:lang w:val="en-GB"/>
        </w:rPr>
        <w:t>ts structural equation model of</w:t>
      </w:r>
      <w:r w:rsidRPr="00D01B42">
        <w:rPr>
          <w:lang w:val="en-GB"/>
        </w:rPr>
        <w:t xml:space="preserve"> H1.</w:t>
      </w:r>
    </w:p>
    <w:p w:rsidR="00196032" w:rsidRDefault="00196032" w:rsidP="00041A96">
      <w:pPr>
        <w:pStyle w:val="BalloonText"/>
      </w:pPr>
      <w:r>
        <w:br w:type="page"/>
      </w:r>
      <w:bookmarkStart w:id="470" w:name="_Toc528945145"/>
      <w:r w:rsidR="001764DF" w:rsidRPr="00A13148">
        <w:lastRenderedPageBreak/>
        <w:t>Figure 5.2: Structural equation model of H1</w:t>
      </w:r>
      <w:bookmarkEnd w:id="470"/>
    </w:p>
    <w:p w:rsidR="00E30642" w:rsidRPr="00A13148" w:rsidRDefault="00997A46" w:rsidP="00D01B64">
      <w:r>
        <w:rPr>
          <w:noProof/>
        </w:rPr>
      </w:r>
      <w:r>
        <w:rPr>
          <w:noProof/>
        </w:rPr>
        <w:pict>
          <v:group id="Group 64" o:spid="_x0000_s1366" style="width:429.3pt;height:344.25pt;mso-position-horizontal-relative:char;mso-position-vertical-relative:line" coordorigin="2238,9412" coordsize="8271,6885">
            <v:rect id="Rectangle 444" o:spid="_x0000_s1367" style="position:absolute;left:2287;top:15802;width:4377;height: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zNOwwAA&#10;ANsAAAAPAAAAZHJzL2Rvd25yZXYueG1sRI9Pi8IwFMTvwn6H8Bb2psm6WrQaRQRBcD34B7w+mmdb&#10;tnmpTdT67TeC4HGYmd8w03lrK3GjxpeONXz3FAjizJmScw3Hw6o7AuEDssHKMWl4kIf57KMzxdS4&#10;O+/otg+5iBD2KWooQqhTKX1WkEXfczVx9M6usRiibHJpGrxHuK1kX6lEWiw5LhRY07Kg7G9/tRow&#10;GZjL9vzze9hcExznrVoNT0rrr892MQERqA3v8Ku9NhpGCTy/xB8g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RzNOwwAAANsAAAAPAAAAAAAAAAAAAAAAAJcCAABkcnMvZG93&#10;bnJldi54bWxQSwUGAAAAAAQABAD1AAAAhwMAAAAA&#10;" stroked="f">
              <v:textbox>
                <w:txbxContent>
                  <w:p w:rsidR="00554C1C" w:rsidRPr="00B17FBE" w:rsidRDefault="00554C1C" w:rsidP="00E30642">
                    <w:pPr>
                      <w:pStyle w:val="ListParagraph"/>
                      <w:ind w:left="-90"/>
                      <w:jc w:val="both"/>
                    </w:pPr>
                    <w:r>
                      <w:t>* s</w:t>
                    </w:r>
                    <w:r w:rsidRPr="00B17FBE">
                      <w:t>tandardized coefficients are presented</w:t>
                    </w:r>
                  </w:p>
                  <w:p w:rsidR="00554C1C" w:rsidRDefault="00554C1C" w:rsidP="00E30642"/>
                </w:txbxContent>
              </v:textbox>
            </v:rect>
            <v:group id="Group 67" o:spid="_x0000_s1368" style="position:absolute;left:2238;top:9412;width:8271;height:5988" coordorigin="2238,9412" coordsize="8271,5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Text Box 93" o:spid="_x0000_s1369" type="#_x0000_t202" style="position:absolute;left:5694;top:12678;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WL8vAAA&#10;ANsAAAAPAAAAZHJzL2Rvd25yZXYueG1sRE9LCsIwEN0L3iGM4EY0VfxWo6iguPVzgLEZ22IzKU20&#10;9fZmIbh8vP9q05hCvKlyuWUFw0EEgjixOudUwe166M9BOI+ssbBMCj7kYLNut1YYa1vzmd4Xn4oQ&#10;wi5GBZn3ZSylSzIy6Aa2JA7cw1YGfYBVKnWFdQg3hRxF0VQazDk0ZFjSPqPkeXkZBY9T3Zss6vvR&#10;32bn8XSH+exuP0p1O812CcJT4//in/ukFczD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sdYvy8AAAA2wAAAA8AAAAAAAAAAAAAAAAAlwIAAGRycy9kb3ducmV2Lnht&#10;bFBLBQYAAAAABAAEAPUAAACAAw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22</w:t>
                      </w:r>
                    </w:p>
                  </w:txbxContent>
                </v:textbox>
              </v:shape>
              <v:shape id="Text Box 94" o:spid="_x0000_s1370" type="#_x0000_t202" style="position:absolute;left:3945;top:13950;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UcdnwgAA&#10;ANsAAAAPAAAAZHJzL2Rvd25yZXYueG1sRI/disIwFITvF3yHcARvFk0VV2s1yioo3vrzAKfNsS02&#10;J6XJ2vr2RhD2cpiZb5jVpjOVeFDjSssKxqMIBHFmdcm5gutlP4xBOI+ssbJMCp7kYLPufa0w0bbl&#10;Ez3OPhcBwi5BBYX3dSKlywoy6Ea2Jg7ezTYGfZBNLnWDbYCbSk6iaCYNlhwWCqxpV1B2P/8ZBbdj&#10;+/2zaNODv85P09kWy3lqn0oN+t3vEoSnzv+HP+2jVhAv4P0l/AC5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Rx2fCAAAA2wAAAA8AAAAAAAAAAAAAAAAAlwIAAGRycy9kb3du&#10;cmV2LnhtbFBLBQYAAAAABAAEAPUAAACGAw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61</w:t>
                      </w:r>
                    </w:p>
                  </w:txbxContent>
                </v:textbox>
              </v:shape>
              <v:shape id="Text Box 95" o:spid="_x0000_s1371" type="#_x0000_t202" style="position:absolute;left:5784;top:13372;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vgnvAAA&#10;ANsAAAAPAAAAZHJzL2Rvd25yZXYueG1sRE9LCsIwEN0L3iGM4EY0VfxWo6iguPVzgLEZ22IzKU20&#10;9fZmIbh8vP9q05hCvKlyuWUFw0EEgjixOudUwe166M9BOI+ssbBMCj7kYLNut1YYa1vzmd4Xn4oQ&#10;wi5GBZn3ZSylSzIy6Aa2JA7cw1YGfYBVKnWFdQg3hRxF0VQazDk0ZFjSPqPkeXkZBY9T3Zss6vvR&#10;32bn8XSH+exuP0p1O812CcJT4//in/ukFS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Cy+Ce8AAAA2wAAAA8AAAAAAAAAAAAAAAAAlwIAAGRycy9kb3ducmV2Lnht&#10;bFBLBQYAAAAABAAEAPUAAACAAw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40</w:t>
                      </w:r>
                    </w:p>
                  </w:txbxContent>
                </v:textbox>
              </v:shape>
              <v:shape id="Text Box 96" o:spid="_x0000_s1372" type="#_x0000_t202" style="position:absolute;left:7122;top:13867;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28wwAA&#10;ANsAAAAPAAAAZHJzL2Rvd25yZXYueG1sRI/RasJAFETfhf7Dcgt9Ed0oNmqajWih4qvRD7hmr0lo&#10;9m7Irib+fVcQ+jjMzBkm3QymEXfqXG1ZwWwagSAurK65VHA+/UxWIJxH1thYJgUPcrDJ3kYpJtr2&#10;fKR77ksRIOwSVFB53yZSuqIig25qW+LgXW1n0AfZlVJ32Ae4aeQ8imJpsOawUGFL3xUVv/nNKLge&#10;+vHnur/s/Xl5XMQ7rJcX+1Dq433YfoHwNPj/8Kt90ArWM3h+CT9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l28wwAAANsAAAAPAAAAAAAAAAAAAAAAAJcCAABkcnMvZG93&#10;bnJldi54bWxQSwUGAAAAAAQABAD1AAAAhwM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26</w:t>
                      </w:r>
                    </w:p>
                  </w:txbxContent>
                </v:textbox>
              </v:shape>
              <v:shape id="Text Box 97" o:spid="_x0000_s1373" type="#_x0000_t202" style="position:absolute;left:7794;top:12243;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PLwQAA&#10;ANsAAAAPAAAAZHJzL2Rvd25yZXYueG1sRI/dqsIwEITvBd8hrOCNaKp4/KlGUUHx1p8HWJu1LTab&#10;0kRb394IwrkcZuYbZrluTCFeVLncsoLhIAJBnFidc6rgetn3ZyCcR9ZYWCYFb3KwXrVbS4y1rflE&#10;r7NPRYCwi1FB5n0ZS+mSjAy6gS2Jg3e3lUEfZJVKXWEd4KaQoyiaSIM5h4UMS9pllDzOT6Pgfqx7&#10;f/P6dvDX6Wk82WI+vdm3Ut1Os1mA8NT4//CvfdQK5iP4fgk/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zDy8EAAADbAAAADwAAAAAAAAAAAAAAAACXAgAAZHJzL2Rvd25y&#10;ZXYueG1sUEsFBgAAAAAEAAQA9QAAAIUDA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40</w:t>
                      </w:r>
                    </w:p>
                  </w:txbxContent>
                </v:textbox>
              </v:shape>
              <v:shape id="Text Box 98" o:spid="_x0000_s1374" type="#_x0000_t202" style="position:absolute;left:4659;top:12113;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GZQwQAA&#10;ANsAAAAPAAAAZHJzL2Rvd25yZXYueG1sRI/disIwFITvhX2HcBa8EU3Xf6tRVFC89ecBjs2xLTYn&#10;pcna+vZGELwcZuYbZrFqTCEeVLncsoK/XgSCOLE651TB5bzrTkE4j6yxsEwKnuRgtfxpLTDWtuYj&#10;PU4+FQHCLkYFmfdlLKVLMjLoerYkDt7NVgZ9kFUqdYV1gJtC9qNoLA3mHBYyLGmbUXI//RsFt0Pd&#10;Gc3q695fJsfheIP55GqfSrV/m/UchKfGf8Of9kErmA3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BmUMEAAADbAAAADwAAAAAAAAAAAAAAAACXAgAAZHJzL2Rvd25y&#10;ZXYueG1sUEsFBgAAAAAEAAQA9QAAAIUDA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19</w:t>
                      </w:r>
                    </w:p>
                  </w:txbxContent>
                </v:textbox>
              </v:shape>
              <v:shape id="Text Box 99" o:spid="_x0000_s1375" type="#_x0000_t202" style="position:absolute;left:6264;top:10770;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f4kwwAA&#10;ANsAAAAPAAAAZHJzL2Rvd25yZXYueG1sRI/disIwFITvF3yHcARvFpsqrj9do+iC4m3VBzhtjm3Z&#10;5qQ00da33wjCXg4z8w2z3vamFg9qXWVZwSSKQRDnVldcKLheDuMlCOeRNdaWScGTHGw3g481Jtp2&#10;nNLj7AsRIOwSVFB63yRSurwkgy6yDXHwbrY16INsC6lb7ALc1HIax3NpsOKwUGJDPyXlv+e7UXA7&#10;dZ9fqy47+usinc33WC0y+1RqNOx33yA89f4//G6ftILVDF5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if4kwwAAANsAAAAPAAAAAAAAAAAAAAAAAJcCAABkcnMvZG93&#10;bnJldi54bWxQSwUGAAAAAAQABAD1AAAAhwM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40</w:t>
                      </w:r>
                    </w:p>
                  </w:txbxContent>
                </v:textbox>
              </v:shape>
              <v:shape id="Text Box 100" o:spid="_x0000_s1376" type="#_x0000_t202" style="position:absolute;left:3474;top:11347;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Vu/wQAA&#10;ANsAAAAPAAAAZHJzL2Rvd25yZXYueG1sRI/dqsIwEITvBd8hrOCNaKoc/6pRVDjirT8PsDZrW2w2&#10;pYm2vr0RBC+HmfmGWa4bU4gnVS63rGA4iEAQJ1bnnCq4nP/7MxDOI2ssLJOCFzlYr9qtJcba1nyk&#10;58mnIkDYxagg876MpXRJRgbdwJbEwbvZyqAPskqlrrAOcFPIURRNpMGcw0KGJe0ySu6nh1FwO9S9&#10;8by+7v1levybbDGfXu1LqW6n2SxAeGr8L/xtH7SC+Rg+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MVbv8EAAADbAAAADwAAAAAAAAAAAAAAAACXAgAAZHJzL2Rvd25y&#10;ZXYueG1sUEsFBgAAAAAEAAQA9QAAAIUDA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56</w:t>
                      </w:r>
                    </w:p>
                  </w:txbxContent>
                </v:textbox>
              </v:shape>
              <v:shape id="Text Box 91" o:spid="_x0000_s1377" type="#_x0000_t202" style="position:absolute;left:9765;top:12243;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8XIwwAA&#10;ANsAAAAPAAAAZHJzL2Rvd25yZXYueG1sRI/RasJAFETfBf9huYW+iG6UmtTUVbTQklc1H3DNXpPQ&#10;7N2QXU3y991CwcdhZs4w2/1gGvGgztWWFSwXEQjiwuqaSwX55Wv+DsJ5ZI2NZVIwkoP9bjrZYqpt&#10;zyd6nH0pAoRdigoq79tUSldUZNAtbEscvJvtDPogu1LqDvsAN41cRVEsDdYcFips6bOi4ud8Nwpu&#10;WT9bb/rrt8+T01t8xDq52lGp15fh8AHC0+Cf4f92phVsY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8XIwwAAANsAAAAPAAAAAAAAAAAAAAAAAJcCAABkcnMvZG93&#10;bnJldi54bWxQSwUGAAAAAAQABAD1AAAAhwMAAAAA&#10;" stroked="f">
                <v:textbox>
                  <w:txbxContent>
                    <w:p w:rsidR="00554C1C" w:rsidRPr="00EB2D47" w:rsidRDefault="00554C1C" w:rsidP="00E30642">
                      <w:pPr>
                        <w:spacing w:before="0"/>
                        <w:rPr>
                          <w:rFonts w:cs="Times New Roman"/>
                          <w:sz w:val="20"/>
                          <w:szCs w:val="20"/>
                        </w:rPr>
                      </w:pPr>
                      <w:r>
                        <w:rPr>
                          <w:rFonts w:cs="Times New Roman"/>
                          <w:sz w:val="20"/>
                          <w:szCs w:val="20"/>
                        </w:rPr>
                        <w:t xml:space="preserve">  </w:t>
                      </w:r>
                      <w:r w:rsidRPr="00EB2D47">
                        <w:rPr>
                          <w:rFonts w:cs="Times New Roman"/>
                          <w:sz w:val="20"/>
                          <w:szCs w:val="20"/>
                        </w:rPr>
                        <w:t>.6</w:t>
                      </w:r>
                      <w:r>
                        <w:rPr>
                          <w:rFonts w:cs="Times New Roman"/>
                          <w:sz w:val="20"/>
                          <w:szCs w:val="20"/>
                        </w:rPr>
                        <w:t>1</w:t>
                      </w:r>
                    </w:p>
                  </w:txbxContent>
                </v:textbox>
              </v:shape>
              <v:shape id="Text Box 92" o:spid="_x0000_s1378" type="#_x0000_t202" style="position:absolute;left:7299;top:11107;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2BTwwAA&#10;ANsAAAAPAAAAZHJzL2Rvd25yZXYueG1sRI/RasJAFETfBf9huYW+iG6UmtTUVbTQklc1H3DNXpPQ&#10;7N2QXU3y991CwcdhZs4w2/1gGvGgztWWFSwXEQjiwuqaSwX55Wv+DsJ5ZI2NZVIwkoP9bjrZYqpt&#10;zyd6nH0pAoRdigoq79tUSldUZNAtbEscvJvtDPogu1LqDvsAN41cRVEsDdYcFips6bOi4ud8Nwpu&#10;WT9bb/rrt8+T01t8xDq52lGp15fh8AHC0+Cf4f92phVsE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W2BTwwAAANsAAAAPAAAAAAAAAAAAAAAAAJcCAABkcnMvZG93&#10;bnJldi54bWxQSwUGAAAAAAQABAD1AAAAhwMAAAAA&#10;" stroked="f">
                <v:textbox>
                  <w:txbxContent>
                    <w:p w:rsidR="00554C1C" w:rsidRPr="00EB2D47" w:rsidRDefault="00554C1C" w:rsidP="00E30642">
                      <w:pPr>
                        <w:spacing w:before="0"/>
                        <w:rPr>
                          <w:rFonts w:cs="Times New Roman"/>
                          <w:sz w:val="20"/>
                          <w:szCs w:val="20"/>
                        </w:rPr>
                      </w:pPr>
                      <w:r>
                        <w:rPr>
                          <w:rFonts w:cs="Times New Roman"/>
                          <w:sz w:val="20"/>
                          <w:szCs w:val="20"/>
                        </w:rPr>
                        <w:t xml:space="preserve">  </w:t>
                      </w:r>
                      <w:r w:rsidRPr="00EB2D47">
                        <w:rPr>
                          <w:rFonts w:cs="Times New Roman"/>
                          <w:sz w:val="20"/>
                          <w:szCs w:val="20"/>
                        </w:rPr>
                        <w:t>.</w:t>
                      </w:r>
                      <w:r>
                        <w:rPr>
                          <w:rFonts w:cs="Times New Roman"/>
                          <w:sz w:val="20"/>
                          <w:szCs w:val="20"/>
                        </w:rPr>
                        <w:t>72</w:t>
                      </w:r>
                    </w:p>
                  </w:txbxContent>
                </v:textbox>
              </v:shape>
              <v:shape id="Text Box 72" o:spid="_x0000_s1379" type="#_x0000_t202" style="position:absolute;left:5229;top:12450;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PQhvAAA&#10;ANsAAAAPAAAAZHJzL2Rvd25yZXYueG1sRE9LCsIwEN0L3iGM4EY0VfxWo6iguPVzgLEZ22IzKU20&#10;9fZmIbh8vP9q05hCvKlyuWUFw0EEgjixOudUwe166M9BOI+ssbBMCj7kYLNut1YYa1vzmd4Xn4oQ&#10;wi5GBZn3ZSylSzIy6Aa2JA7cw1YGfYBVKnWFdQg3hRxF0VQazDk0ZFjSPqPkeXkZBY9T3Zss6vvR&#10;32bn8XSH+exuP0p1O812CcJT4//in/ukFSzC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B7E9CG8AAAA2wAAAA8AAAAAAAAAAAAAAAAAlwIAAGRycy9kb3ducmV2Lnht&#10;bFBLBQYAAAAABAAEAPUAAACAAw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21</w:t>
                      </w:r>
                    </w:p>
                  </w:txbxContent>
                </v:textbox>
              </v:shape>
              <v:shape id="Text Box 73" o:spid="_x0000_s1380" type="#_x0000_t202" style="position:absolute;left:6165;top:14287;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FG6wQAA&#10;ANsAAAAPAAAAZHJzL2Rvd25yZXYueG1sRI/disIwFITvBd8hHGFvRFPFv1aj6MKKt/48wLE5tsXm&#10;pDTR1rffCIKXw8x8w6w2rSnFk2pXWFYwGkYgiFOrC84UXM5/gwUI55E1lpZJwYscbNbdzgoTbRs+&#10;0vPkMxEg7BJUkHtfJVK6NCeDbmgr4uDdbG3QB1lnUtfYBLgp5TiKZtJgwWEhx4p+c0rvp4dRcDs0&#10;/WncXPf+Mj9OZjss5lf7Uuqn126XIDy1/hv+tA9aQRzD+0v4AX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hRusEAAADbAAAADwAAAAAAAAAAAAAAAACXAgAAZHJzL2Rvd25y&#10;ZXYueG1sUEsFBgAAAAAEAAQA9QAAAIUDA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38</w:t>
                      </w:r>
                    </w:p>
                  </w:txbxContent>
                </v:textbox>
              </v:shape>
              <v:shape id="Text Box 75" o:spid="_x0000_s1381" type="#_x0000_t202" style="position:absolute;left:5673;top:9412;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E8RxQAA&#10;ANwAAAAPAAAAZHJzL2Rvd25yZXYueG1sRI/NbsJADITvlXiHlZG4VGUDaqFNWSKo1CpXKA9gsiaJ&#10;mvVG2SU/b18fKvVma8Yzn3fZ6BrVUxdqzwZWywQUceFtzaWBy/fn0yuoEJEtNp7JwEQBsv3sYYep&#10;9QOfqD/HUkkIhxQNVDG2qdahqMhhWPqWWLSb7xxGWbtS2w4HCXeNXifJRjusWRoqbOmjouLnfHcG&#10;bvnw+PI2XL/iZXt63hyx3l79ZMxiPh7eQUUa47/57zq3gp8IvjwjE+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TxHFAAAA3AAAAA8AAAAAAAAAAAAAAAAAlwIAAGRycy9k&#10;b3ducmV2LnhtbFBLBQYAAAAABAAEAPUAAACJAwAAAAA=&#10;" stroked="f">
                <v:textbox>
                  <w:txbxContent>
                    <w:p w:rsidR="00554C1C" w:rsidRPr="00EB2D47" w:rsidRDefault="00554C1C" w:rsidP="00E30642">
                      <w:pPr>
                        <w:spacing w:before="0"/>
                        <w:rPr>
                          <w:rFonts w:cs="Times New Roman"/>
                          <w:sz w:val="20"/>
                          <w:szCs w:val="20"/>
                        </w:rPr>
                      </w:pPr>
                      <w:r w:rsidRPr="00EB2D47">
                        <w:rPr>
                          <w:rFonts w:cs="Times New Roman"/>
                          <w:sz w:val="20"/>
                          <w:szCs w:val="20"/>
                        </w:rPr>
                        <w:t>.</w:t>
                      </w:r>
                      <w:r>
                        <w:rPr>
                          <w:rFonts w:cs="Times New Roman"/>
                          <w:sz w:val="20"/>
                          <w:szCs w:val="20"/>
                        </w:rPr>
                        <w:t>50</w:t>
                      </w:r>
                    </w:p>
                  </w:txbxContent>
                </v:textbox>
              </v:shape>
              <v:shape id="Text Box 76" o:spid="_x0000_s1382" type="#_x0000_t202" style="position:absolute;left:3579;top:12243;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OqKwgAA&#10;ANwAAAAPAAAAZHJzL2Rvd25yZXYueG1sRE/NasJAEL4XfIdlhF5Ks7G0UaObYAsWr6Y+wCQ7JsHs&#10;bMiuJr69Wyj0Nh/f72zzyXTiRoNrLStYRDEI4srqlmsFp5/96wqE88gaO8uk4E4O8mz2tMVU25GP&#10;dCt8LUIIuxQVNN73qZSuasigi2xPHLizHQz6AIda6gHHEG46+RbHiTTYcmhosKevhqpLcTUKzofx&#10;5WM9lt/+tDy+J5/YLkt7V+p5Pu02IDxN/l/85z7oMD9ewO8z4QKZ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Q6orCAAAA3AAAAA8AAAAAAAAAAAAAAAAAlwIAAGRycy9kb3du&#10;cmV2LnhtbFBLBQYAAAAABAAEAPUAAACGAwAAAAA=&#10;" stroked="f">
                <v:textbox>
                  <w:txbxContent>
                    <w:p w:rsidR="00554C1C" w:rsidRPr="00EB2D47" w:rsidRDefault="00554C1C" w:rsidP="00E30642">
                      <w:pPr>
                        <w:spacing w:before="0"/>
                        <w:rPr>
                          <w:rFonts w:cs="Times New Roman"/>
                          <w:sz w:val="20"/>
                          <w:szCs w:val="20"/>
                        </w:rPr>
                      </w:pPr>
                      <w:r>
                        <w:rPr>
                          <w:rFonts w:cs="Times New Roman"/>
                          <w:sz w:val="20"/>
                          <w:szCs w:val="20"/>
                        </w:rPr>
                        <w:t xml:space="preserve">  </w:t>
                      </w:r>
                      <w:r w:rsidRPr="00EB2D47">
                        <w:rPr>
                          <w:rFonts w:cs="Times New Roman"/>
                          <w:sz w:val="20"/>
                          <w:szCs w:val="20"/>
                        </w:rPr>
                        <w:t>.</w:t>
                      </w:r>
                      <w:r>
                        <w:rPr>
                          <w:rFonts w:cs="Times New Roman"/>
                          <w:sz w:val="20"/>
                          <w:szCs w:val="20"/>
                        </w:rPr>
                        <w:t>00</w:t>
                      </w:r>
                    </w:p>
                  </w:txbxContent>
                </v:textbox>
              </v:shape>
              <v:rect id="Rectangle 59" o:spid="_x0000_s1383" style="position:absolute;left:4323;top:9761;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UR+wQAA&#10;ANwAAAAPAAAAZHJzL2Rvd25yZXYueG1sRE9Ni8IwEL0v+B/CCN7WxC4sbjWKKC7uUevF29iMbbWZ&#10;lCZq9ddvFoS9zeN9znTe2VrcqPWVYw2joQJBnDtTcaFhn63fxyB8QDZYOyYND/Iwn/Xeppgad+ct&#10;3XahEDGEfYoayhCaVEqfl2TRD11DHLmTay2GCNtCmhbvMdzWMlHqU1qsODaU2NCypPyyu1oNxyrZ&#10;43ObfSv7tf4IP112vh5WWg/63WICIlAX/sUv98bE+SqBv2fiB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FEfsEAAADcAAAADwAAAAAAAAAAAAAAAACXAgAAZHJzL2Rvd25y&#10;ZXYueG1sUEsFBgAAAAAEAAQA9QAAAIUDAAAAAA==&#10;">
                <v:textbox>
                  <w:txbxContent>
                    <w:p w:rsidR="00554C1C" w:rsidRDefault="00554C1C" w:rsidP="00E30642">
                      <w:pPr>
                        <w:spacing w:before="0" w:after="0" w:line="240" w:lineRule="auto"/>
                        <w:jc w:val="center"/>
                        <w:rPr>
                          <w:rFonts w:cs="Times New Roman"/>
                          <w:lang w:val="en-GB"/>
                        </w:rPr>
                      </w:pPr>
                      <w:r w:rsidRPr="00EB2D47">
                        <w:rPr>
                          <w:rFonts w:cs="Times New Roman"/>
                          <w:lang w:val="en-GB"/>
                        </w:rPr>
                        <w:t>P</w:t>
                      </w:r>
                      <w:r>
                        <w:rPr>
                          <w:rFonts w:cs="Times New Roman"/>
                          <w:lang w:val="en-GB"/>
                        </w:rPr>
                        <w:t>erformance expectancy</w:t>
                      </w:r>
                    </w:p>
                    <w:p w:rsidR="00554C1C" w:rsidRDefault="00554C1C" w:rsidP="00E30642">
                      <w:pPr>
                        <w:spacing w:before="0" w:after="0"/>
                        <w:jc w:val="center"/>
                      </w:pPr>
                    </w:p>
                  </w:txbxContent>
                </v:textbox>
              </v:rect>
              <v:rect id="Rectangle 59" o:spid="_x0000_s1384" style="position:absolute;left:2238;top:12574;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eHlwwAA&#10;ANwAAAAPAAAAZHJzL2Rvd25yZXYueG1sRE9Na8JAEL0L/Q/LFHrT3RqQNnWVUlHqMcZLb9PsmMRm&#10;Z0N2TdL+elcoeJvH+5zlerSN6KnztWMNzzMFgrhwpuZSwzHfTl9A+IBssHFMGn7Jw3r1MFliatzA&#10;GfWHUIoYwj5FDVUIbSqlLyqy6GeuJY7cyXUWQ4RdKU2HQwy3jZwrtZAWa44NFbb0UVHxc7hYDd/1&#10;/Ih/Wb5T9nWbhP2Yny9fG62fHsf3NxCBxnAX/7s/TZyvErg9Ey+Qq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feHlwwAAANwAAAAPAAAAAAAAAAAAAAAAAJcCAABkcnMvZG93&#10;bnJldi54bWxQSwUGAAAAAAQABAD1AAAAhwMAAAAA&#10;">
                <v:textbox>
                  <w:txbxContent>
                    <w:p w:rsidR="00554C1C" w:rsidRDefault="00554C1C" w:rsidP="00E30642">
                      <w:pPr>
                        <w:spacing w:before="0" w:after="0" w:line="240" w:lineRule="auto"/>
                        <w:ind w:left="-90"/>
                        <w:jc w:val="center"/>
                        <w:rPr>
                          <w:rFonts w:cs="Times New Roman"/>
                          <w:lang w:val="en-GB"/>
                        </w:rPr>
                      </w:pPr>
                      <w:r>
                        <w:rPr>
                          <w:rFonts w:cs="Times New Roman"/>
                          <w:lang w:val="en-GB"/>
                        </w:rPr>
                        <w:t xml:space="preserve">Social </w:t>
                      </w:r>
                    </w:p>
                    <w:p w:rsidR="00554C1C" w:rsidRPr="00EB2D47" w:rsidRDefault="00554C1C" w:rsidP="00E30642">
                      <w:pPr>
                        <w:spacing w:before="0" w:after="0" w:line="240" w:lineRule="auto"/>
                        <w:jc w:val="center"/>
                        <w:rPr>
                          <w:rFonts w:cs="Times New Roman"/>
                        </w:rPr>
                      </w:pPr>
                      <w:r>
                        <w:rPr>
                          <w:rFonts w:cs="Times New Roman"/>
                          <w:lang w:val="en-GB"/>
                        </w:rPr>
                        <w:t>influence</w:t>
                      </w:r>
                    </w:p>
                    <w:p w:rsidR="00554C1C" w:rsidRPr="00405D5A" w:rsidRDefault="00554C1C" w:rsidP="00E30642">
                      <w:pPr>
                        <w:spacing w:after="0" w:line="240" w:lineRule="auto"/>
                        <w:jc w:val="center"/>
                        <w:rPr>
                          <w:rFonts w:cs="Times New Roman"/>
                          <w:sz w:val="18"/>
                          <w:szCs w:val="18"/>
                        </w:rPr>
                      </w:pPr>
                    </w:p>
                  </w:txbxContent>
                </v:textbox>
              </v:rect>
              <v:rect id="Rectangle 59" o:spid="_x0000_s1385" style="position:absolute;left:8493;top:12574;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HmRwwAA&#10;ANwAAAAPAAAAZHJzL2Rvd25yZXYueG1sRE9Na8JAEL0X/A/LCL3VXW2RNroJoljaoyaX3qbZMUmb&#10;nQ3ZVVN/vVsQvM3jfc4yG2wrTtT7xrGG6USBIC6dabjSUOTbp1cQPiAbbB2Thj/ykKWjhyUmxp15&#10;R6d9qEQMYZ+ghjqELpHSlzVZ9BPXEUfu4HqLIcK+kqbHcwy3rZwpNZcWG44NNXa0rqn83R+thu9m&#10;VuBll78r+7Z9Dp9D/nP82mj9OB5WCxCBhnAX39wfJs5XL/D/TLxAp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lHmRwwAAANwAAAAPAAAAAAAAAAAAAAAAAJcCAABkcnMvZG93&#10;bnJldi54bWxQSwUGAAAAAAQABAD1AAAAhwMAAAAA&#10;">
                <v:textbox>
                  <w:txbxContent>
                    <w:p w:rsidR="00554C1C" w:rsidRPr="00EB2D47" w:rsidRDefault="00554C1C" w:rsidP="00E30642">
                      <w:pPr>
                        <w:spacing w:before="0" w:after="0" w:line="240" w:lineRule="auto"/>
                        <w:jc w:val="center"/>
                        <w:rPr>
                          <w:rFonts w:cs="Times New Roman"/>
                        </w:rPr>
                      </w:pPr>
                      <w:r>
                        <w:rPr>
                          <w:rFonts w:cs="Times New Roman"/>
                          <w:lang w:val="en-GB"/>
                        </w:rPr>
                        <w:t>Intention to use the EHR system</w:t>
                      </w:r>
                    </w:p>
                    <w:p w:rsidR="00554C1C" w:rsidRPr="00405D5A" w:rsidRDefault="00554C1C" w:rsidP="00E30642">
                      <w:pPr>
                        <w:spacing w:after="0" w:line="240" w:lineRule="auto"/>
                        <w:jc w:val="center"/>
                        <w:rPr>
                          <w:rFonts w:cs="Times New Roman"/>
                          <w:sz w:val="18"/>
                          <w:szCs w:val="18"/>
                        </w:rPr>
                      </w:pPr>
                    </w:p>
                  </w:txbxContent>
                </v:textbox>
              </v:rect>
              <v:shape id="AutoShape 42" o:spid="_x0000_s1386" type="#_x0000_t32" style="position:absolute;left:3173;top:10559;width:1675;height:201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tnGT78AAADcAAAADwAAAAAAAAAAAAAAAACh&#10;AgAAZHJzL2Rvd25yZXYueG1sUEsFBgAAAAAEAAQA+QAAAI0DAAAAAA==&#10;">
                <v:stroke endarrow="block"/>
              </v:shape>
              <v:shape id="AutoShape 42" o:spid="_x0000_s1387" type="#_x0000_t32" style="position:absolute;left:5304;top:10559;width:0;height:404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GC1g4wQAAANwAAAAPAAAAAAAAAAAAAAAA&#10;AKECAABkcnMvZG93bnJldi54bWxQSwUGAAAAAAQABAD5AAAAjwMAAAAA&#10;">
                <v:stroke endarrow="block"/>
              </v:shape>
              <v:shape id="AutoShape 42" o:spid="_x0000_s1388" type="#_x0000_t32" style="position:absolute;left:3198;top:13372;width:1650;height:168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VrbgxAAAANwAAAAPAAAAAAAAAAAA&#10;AAAAAKECAABkcnMvZG93bnJldi54bWxQSwUGAAAAAAQABAD5AAAAkgMAAAAA&#10;">
                <v:stroke endarrow="block"/>
              </v:shape>
              <v:rect id="Rectangle 59" o:spid="_x0000_s1389" style="position:absolute;left:4848;top:14602;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XOUxQAA&#10;ANwAAAAPAAAAZHJzL2Rvd25yZXYueG1sRI9Bb8IwDIXvSPsPkSftBglMmkYhILSJaTtCe+FmGtMW&#10;GqdqAnT79fNh0m623vN7n5frwbfqRn1sAluYTgwo4jK4hisLRb4dv4KKCdlhG5gsfFOE9ephtMTM&#10;hTvv6LZPlZIQjhlaqFPqMq1jWZPHOAkdsWin0HtMsvaVdj3eJdy3embMi/bYsDTU2NFbTeVlf/UW&#10;js2swJ9d/mH8fPucvob8fD28W/v0OGwWoBIN6d/8d/3pBN8IrTwjE+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Zc5TFAAAA3AAAAA8AAAAAAAAAAAAAAAAAlwIAAGRycy9k&#10;b3ducmV2LnhtbFBLBQYAAAAABAAEAPUAAACJAwAAAAA=&#10;">
                <v:textbox>
                  <w:txbxContent>
                    <w:p w:rsidR="00554C1C" w:rsidRPr="00EB2D47" w:rsidRDefault="00554C1C" w:rsidP="00E30642">
                      <w:pPr>
                        <w:spacing w:before="0" w:after="0" w:line="240" w:lineRule="auto"/>
                        <w:jc w:val="center"/>
                        <w:rPr>
                          <w:rFonts w:cs="Times New Roman"/>
                        </w:rPr>
                      </w:pPr>
                      <w:r>
                        <w:rPr>
                          <w:rFonts w:cs="Times New Roman"/>
                          <w:lang w:val="en-GB"/>
                        </w:rPr>
                        <w:t>Facilitating conditions</w:t>
                      </w:r>
                    </w:p>
                    <w:p w:rsidR="00554C1C" w:rsidRPr="00EB2D47" w:rsidRDefault="00554C1C" w:rsidP="00E30642">
                      <w:pPr>
                        <w:spacing w:after="0" w:line="240" w:lineRule="auto"/>
                        <w:jc w:val="center"/>
                        <w:rPr>
                          <w:rFonts w:cs="Times New Roman"/>
                        </w:rPr>
                      </w:pPr>
                    </w:p>
                  </w:txbxContent>
                </v:textbox>
              </v:rect>
              <v:rect id="Rectangle 59" o:spid="_x0000_s1390" style="position:absolute;left:6048;top:11445;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dYPwwAA&#10;ANwAAAAPAAAAZHJzL2Rvd25yZXYueG1sRE9Na8JAEL0X+h+WKfTW7NZC0ZhVimJpjzFevI3ZMUmb&#10;nQ3Z1UR/fbcgeJvH+5xsOdpWnKn3jWMNr4kCQVw603ClYVdsXqYgfEA22DomDRfysFw8PmSYGjdw&#10;TudtqEQMYZ+ihjqELpXSlzVZ9InriCN3dL3FEGFfSdPjEMNtKydKvUuLDceGGjta1VT+bk9Ww6GZ&#10;7PCaF5/KzjZv4Xssfk77tdbPT+PHHESgMdzFN/eXifPVDP6fi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ldYPwwAAANwAAAAPAAAAAAAAAAAAAAAAAJcCAABkcnMvZG93&#10;bnJldi54bWxQSwUGAAAAAAQABAD1AAAAhwMAAAAA&#10;">
                <v:textbox>
                  <w:txbxContent>
                    <w:p w:rsidR="00554C1C" w:rsidRPr="00EB2D47" w:rsidRDefault="00554C1C" w:rsidP="00E30642">
                      <w:pPr>
                        <w:spacing w:before="0" w:after="0" w:line="240" w:lineRule="auto"/>
                        <w:jc w:val="center"/>
                        <w:rPr>
                          <w:rFonts w:cs="Times New Roman"/>
                        </w:rPr>
                      </w:pPr>
                      <w:r>
                        <w:rPr>
                          <w:rFonts w:cs="Times New Roman"/>
                          <w:lang w:val="en-GB"/>
                        </w:rPr>
                        <w:t>Effort expectancy</w:t>
                      </w:r>
                    </w:p>
                    <w:p w:rsidR="00554C1C" w:rsidRPr="00EB2D47" w:rsidRDefault="00554C1C" w:rsidP="00E30642">
                      <w:pPr>
                        <w:spacing w:after="0" w:line="240" w:lineRule="auto"/>
                        <w:jc w:val="center"/>
                        <w:rPr>
                          <w:rFonts w:cs="Times New Roman"/>
                        </w:rPr>
                      </w:pPr>
                    </w:p>
                  </w:txbxContent>
                </v:textbox>
              </v:rect>
              <v:shape id="AutoShape 42" o:spid="_x0000_s1391" type="#_x0000_t32" style="position:absolute;left:7449;top:12243;width:1044;height:65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JmuEnGAAAA3AAAAA8AAAAAAAAA&#10;AAAAAAAAoQIAAGRycy9kb3ducmV2LnhtbFBLBQYAAAAABAAEAPkAAACUAwAAAAA=&#10;">
                <v:stroke endarrow="block"/>
              </v:shape>
              <v:shape id="AutoShape 42" o:spid="_x0000_s1392" type="#_x0000_t32" style="position:absolute;left:5673;top:10559;width:1236;height:8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0qHdLDAAAA3AAAAA8AAAAAAAAAAAAA&#10;AAAAoQIAAGRycy9kb3ducmV2LnhtbFBLBQYAAAAABAAEAPkAAACRAwAAAAA=&#10;">
                <v:stroke endarrow="block"/>
              </v:shape>
              <v:shape id="AutoShape 42" o:spid="_x0000_s1393" type="#_x0000_t32" style="position:absolute;left:4158;top:11917;width:1890;height:98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pyObAAAAA3AAAAA8AAAAAAAAAAAAAAAAA&#10;oQIAAGRycy9kb3ducmV2LnhtbFBLBQYAAAAABAAEAPkAAACOAwAAAAA=&#10;">
                <v:stroke endarrow="block"/>
              </v:shape>
              <v:shape id="AutoShape 42" o:spid="_x0000_s1394" type="#_x0000_t32" style="position:absolute;left:4158;top:13034;width:433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tCY+xAAAANwAAAAPAAAAAAAAAAAA&#10;AAAAAKECAABkcnMvZG93bnJldi54bWxQSwUGAAAAAAQABAD5AAAAkgMAAAAA&#10;">
                <v:stroke endarrow="block"/>
              </v:shape>
              <v:shape id="AutoShape 42" o:spid="_x0000_s1395" type="#_x0000_t32" style="position:absolute;left:6768;top:13237;width:1725;height:170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TPUJwQAAANwAAAAPAAAAAAAAAAAAAAAA&#10;AKECAABkcnMvZG93bnJldi54bWxQSwUGAAAAAAQABAD5AAAAjwMAAAAA&#10;">
                <v:stroke endarrow="block"/>
              </v:shape>
              <v:shape id="AutoShape 42" o:spid="_x0000_s1396" type="#_x0000_t32" style="position:absolute;left:5874;top:12243;width:894;height:235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MAUJLAAAAA3AAAAA8AAAAAAAAAAAAAAAAA&#10;oQIAAGRycy9kb3ducmV2LnhtbFBLBQYAAAAABAAEAPkAAACOAwAAAAA=&#10;">
                <v:stroke endarrow="block"/>
              </v:shape>
            </v:group>
            <w10:wrap type="none"/>
            <w10:anchorlock/>
          </v:group>
        </w:pict>
      </w:r>
    </w:p>
    <w:p w:rsidR="001764DF" w:rsidRPr="00D01B42" w:rsidRDefault="00041A96" w:rsidP="001764DF">
      <w:pPr>
        <w:jc w:val="both"/>
        <w:rPr>
          <w:rFonts w:cs="Times New Roman"/>
          <w:lang w:val="en-GB"/>
        </w:rPr>
      </w:pPr>
      <w:r>
        <w:rPr>
          <w:rFonts w:cs="Times New Roman"/>
          <w:lang w:val="en-GB"/>
        </w:rPr>
        <w:t>Table 5.26</w:t>
      </w:r>
      <w:r w:rsidR="001764DF" w:rsidRPr="00D01B42">
        <w:rPr>
          <w:rFonts w:cs="Times New Roman"/>
          <w:lang w:val="en-GB"/>
        </w:rPr>
        <w:t xml:space="preserve"> presents the overall model fit of H1.</w:t>
      </w:r>
    </w:p>
    <w:p w:rsidR="001764DF" w:rsidRPr="00D01B42" w:rsidRDefault="00041A96" w:rsidP="001764DF">
      <w:pPr>
        <w:pStyle w:val="Caption"/>
        <w:rPr>
          <w:lang w:val="en-GB"/>
        </w:rPr>
      </w:pPr>
      <w:bookmarkStart w:id="471" w:name="_Toc529002928"/>
      <w:r>
        <w:rPr>
          <w:lang w:val="en-GB"/>
        </w:rPr>
        <w:t>Table 5.26</w:t>
      </w:r>
      <w:r w:rsidR="001764DF" w:rsidRPr="00D01B42">
        <w:rPr>
          <w:lang w:val="en-GB"/>
        </w:rPr>
        <w:t>: Overall model f</w:t>
      </w:r>
      <w:r w:rsidR="00F6591A" w:rsidRPr="00D01B42">
        <w:rPr>
          <w:lang w:val="en-GB"/>
        </w:rPr>
        <w:t xml:space="preserve">it, </w:t>
      </w:r>
      <w:r w:rsidR="000D2881" w:rsidRPr="00D01B42">
        <w:rPr>
          <w:lang w:val="en-GB"/>
        </w:rPr>
        <w:t xml:space="preserve">from the </w:t>
      </w:r>
      <w:r w:rsidR="00F6591A" w:rsidRPr="00D01B42">
        <w:rPr>
          <w:lang w:val="en-GB"/>
        </w:rPr>
        <w:t>structural equation model for</w:t>
      </w:r>
      <w:r w:rsidR="001764DF" w:rsidRPr="00D01B42">
        <w:rPr>
          <w:lang w:val="en-GB"/>
        </w:rPr>
        <w:t xml:space="preserve"> H1</w:t>
      </w:r>
      <w:bookmarkEnd w:id="471"/>
    </w:p>
    <w:tbl>
      <w:tblPr>
        <w:tblStyle w:val="TableGrid"/>
        <w:tblW w:w="0" w:type="auto"/>
        <w:tblInd w:w="108" w:type="dxa"/>
        <w:tblLook w:val="04A0"/>
      </w:tblPr>
      <w:tblGrid>
        <w:gridCol w:w="1080"/>
        <w:gridCol w:w="1350"/>
        <w:gridCol w:w="1620"/>
        <w:gridCol w:w="1710"/>
        <w:gridCol w:w="1080"/>
      </w:tblGrid>
      <w:tr w:rsidR="001764DF" w:rsidRPr="00D01B42" w:rsidTr="00A10408">
        <w:tc>
          <w:tcPr>
            <w:tcW w:w="6840" w:type="dxa"/>
            <w:gridSpan w:val="5"/>
            <w:vAlign w:val="center"/>
          </w:tcPr>
          <w:p w:rsidR="001764DF" w:rsidRPr="00D01B42" w:rsidRDefault="001764DF" w:rsidP="00BB4522">
            <w:pPr>
              <w:jc w:val="center"/>
              <w:rPr>
                <w:b/>
                <w:sz w:val="24"/>
                <w:lang w:val="en-GB"/>
              </w:rPr>
            </w:pPr>
            <w:r w:rsidRPr="00D01B42">
              <w:rPr>
                <w:b/>
                <w:sz w:val="24"/>
                <w:lang w:val="en-GB"/>
              </w:rPr>
              <w:t>Overall model fit, H1</w:t>
            </w:r>
          </w:p>
        </w:tc>
      </w:tr>
      <w:tr w:rsidR="001764DF" w:rsidRPr="00D01B42" w:rsidTr="00A10408">
        <w:tc>
          <w:tcPr>
            <w:tcW w:w="1080" w:type="dxa"/>
          </w:tcPr>
          <w:p w:rsidR="001764DF" w:rsidRPr="00D01B42" w:rsidRDefault="001764DF" w:rsidP="00BB4522">
            <w:pPr>
              <w:rPr>
                <w:sz w:val="24"/>
                <w:lang w:val="en-GB"/>
              </w:rPr>
            </w:pPr>
            <w:r w:rsidRPr="00D01B42">
              <w:rPr>
                <w:b/>
                <w:sz w:val="24"/>
                <w:lang w:val="en-GB"/>
              </w:rPr>
              <w:t>χ</w:t>
            </w:r>
            <w:r w:rsidRPr="00D01B42">
              <w:rPr>
                <w:b/>
                <w:sz w:val="24"/>
                <w:vertAlign w:val="superscript"/>
                <w:lang w:val="en-GB"/>
              </w:rPr>
              <w:t>2</w:t>
            </w:r>
            <w:r w:rsidRPr="00D01B42">
              <w:rPr>
                <w:b/>
                <w:sz w:val="24"/>
                <w:lang w:val="en-GB"/>
              </w:rPr>
              <w:t>/ d.f.</w:t>
            </w:r>
          </w:p>
        </w:tc>
        <w:tc>
          <w:tcPr>
            <w:tcW w:w="1350" w:type="dxa"/>
            <w:vAlign w:val="center"/>
          </w:tcPr>
          <w:p w:rsidR="001764DF" w:rsidRPr="00D01B42" w:rsidRDefault="001764DF" w:rsidP="00BB4522">
            <w:pPr>
              <w:jc w:val="center"/>
              <w:rPr>
                <w:sz w:val="24"/>
                <w:lang w:val="en-GB"/>
              </w:rPr>
            </w:pPr>
            <w:r w:rsidRPr="00D01B42">
              <w:rPr>
                <w:sz w:val="24"/>
                <w:lang w:val="en-GB"/>
              </w:rPr>
              <w:t>GFI</w:t>
            </w:r>
          </w:p>
        </w:tc>
        <w:tc>
          <w:tcPr>
            <w:tcW w:w="1620" w:type="dxa"/>
            <w:vAlign w:val="center"/>
          </w:tcPr>
          <w:p w:rsidR="001764DF" w:rsidRPr="00D01B42" w:rsidRDefault="001764DF" w:rsidP="00BB4522">
            <w:pPr>
              <w:jc w:val="center"/>
              <w:rPr>
                <w:sz w:val="24"/>
                <w:lang w:val="en-GB"/>
              </w:rPr>
            </w:pPr>
            <w:r w:rsidRPr="00D01B42">
              <w:rPr>
                <w:sz w:val="24"/>
                <w:lang w:val="en-GB"/>
              </w:rPr>
              <w:t>CFI</w:t>
            </w:r>
          </w:p>
        </w:tc>
        <w:tc>
          <w:tcPr>
            <w:tcW w:w="1710" w:type="dxa"/>
            <w:vAlign w:val="center"/>
          </w:tcPr>
          <w:p w:rsidR="001764DF" w:rsidRPr="00D01B42" w:rsidRDefault="001764DF" w:rsidP="00BB4522">
            <w:pPr>
              <w:jc w:val="center"/>
              <w:rPr>
                <w:sz w:val="24"/>
                <w:lang w:val="en-GB"/>
              </w:rPr>
            </w:pPr>
            <w:r w:rsidRPr="00D01B42">
              <w:rPr>
                <w:sz w:val="24"/>
                <w:lang w:val="en-GB"/>
              </w:rPr>
              <w:t>TLI</w:t>
            </w:r>
          </w:p>
        </w:tc>
        <w:tc>
          <w:tcPr>
            <w:tcW w:w="1080" w:type="dxa"/>
            <w:vAlign w:val="center"/>
          </w:tcPr>
          <w:p w:rsidR="001764DF" w:rsidRPr="00D01B42" w:rsidRDefault="001764DF" w:rsidP="00BB4522">
            <w:pPr>
              <w:jc w:val="center"/>
              <w:rPr>
                <w:sz w:val="24"/>
                <w:lang w:val="en-GB"/>
              </w:rPr>
            </w:pPr>
            <w:r w:rsidRPr="00D01B42">
              <w:rPr>
                <w:sz w:val="24"/>
                <w:lang w:val="en-GB"/>
              </w:rPr>
              <w:t>RMR</w:t>
            </w:r>
          </w:p>
        </w:tc>
      </w:tr>
      <w:tr w:rsidR="001764DF" w:rsidRPr="00D01B42" w:rsidTr="00A10408">
        <w:tc>
          <w:tcPr>
            <w:tcW w:w="1080" w:type="dxa"/>
          </w:tcPr>
          <w:p w:rsidR="001764DF" w:rsidRPr="00D01B42" w:rsidRDefault="001764DF" w:rsidP="00BB4522">
            <w:pPr>
              <w:rPr>
                <w:sz w:val="24"/>
                <w:lang w:val="en-GB"/>
              </w:rPr>
            </w:pPr>
            <w:r w:rsidRPr="00D01B42">
              <w:rPr>
                <w:sz w:val="24"/>
                <w:lang w:val="en-GB"/>
              </w:rPr>
              <w:t>9.453</w:t>
            </w:r>
          </w:p>
        </w:tc>
        <w:tc>
          <w:tcPr>
            <w:tcW w:w="1350" w:type="dxa"/>
            <w:vAlign w:val="center"/>
          </w:tcPr>
          <w:p w:rsidR="001764DF" w:rsidRPr="00D01B42" w:rsidRDefault="001764DF" w:rsidP="00BB4522">
            <w:pPr>
              <w:jc w:val="center"/>
              <w:rPr>
                <w:sz w:val="24"/>
                <w:lang w:val="en-GB"/>
              </w:rPr>
            </w:pPr>
            <w:r w:rsidRPr="00D01B42">
              <w:rPr>
                <w:sz w:val="24"/>
                <w:lang w:val="en-GB"/>
              </w:rPr>
              <w:t>.992</w:t>
            </w:r>
          </w:p>
        </w:tc>
        <w:tc>
          <w:tcPr>
            <w:tcW w:w="1620" w:type="dxa"/>
            <w:vAlign w:val="center"/>
          </w:tcPr>
          <w:p w:rsidR="001764DF" w:rsidRPr="00D01B42" w:rsidRDefault="001764DF" w:rsidP="00BB4522">
            <w:pPr>
              <w:jc w:val="center"/>
              <w:rPr>
                <w:sz w:val="24"/>
                <w:lang w:val="en-GB"/>
              </w:rPr>
            </w:pPr>
            <w:r w:rsidRPr="00D01B42">
              <w:rPr>
                <w:sz w:val="24"/>
                <w:lang w:val="en-GB"/>
              </w:rPr>
              <w:t>.995</w:t>
            </w:r>
          </w:p>
        </w:tc>
        <w:tc>
          <w:tcPr>
            <w:tcW w:w="1710" w:type="dxa"/>
            <w:vAlign w:val="center"/>
          </w:tcPr>
          <w:p w:rsidR="001764DF" w:rsidRPr="00D01B42" w:rsidRDefault="001764DF" w:rsidP="00BB4522">
            <w:pPr>
              <w:jc w:val="center"/>
              <w:rPr>
                <w:sz w:val="24"/>
                <w:lang w:val="en-GB"/>
              </w:rPr>
            </w:pPr>
            <w:r w:rsidRPr="00D01B42">
              <w:rPr>
                <w:sz w:val="24"/>
                <w:lang w:val="en-GB"/>
              </w:rPr>
              <w:t>.945</w:t>
            </w:r>
          </w:p>
        </w:tc>
        <w:tc>
          <w:tcPr>
            <w:tcW w:w="1080" w:type="dxa"/>
            <w:vAlign w:val="center"/>
          </w:tcPr>
          <w:p w:rsidR="001764DF" w:rsidRPr="00D01B42" w:rsidRDefault="001764DF" w:rsidP="00BB4522">
            <w:pPr>
              <w:jc w:val="center"/>
              <w:rPr>
                <w:sz w:val="24"/>
                <w:lang w:val="en-GB"/>
              </w:rPr>
            </w:pPr>
            <w:r w:rsidRPr="00D01B42">
              <w:rPr>
                <w:sz w:val="24"/>
                <w:lang w:val="en-GB"/>
              </w:rPr>
              <w:t>.015</w:t>
            </w:r>
          </w:p>
        </w:tc>
      </w:tr>
    </w:tbl>
    <w:p w:rsidR="00D75421" w:rsidRPr="00D01B42" w:rsidRDefault="001764DF" w:rsidP="002301D4">
      <w:pPr>
        <w:jc w:val="both"/>
        <w:rPr>
          <w:lang w:val="en-GB"/>
        </w:rPr>
      </w:pPr>
      <w:r w:rsidRPr="00D01B42">
        <w:rPr>
          <w:lang w:val="en-GB"/>
        </w:rPr>
        <w:tab/>
        <w:t>As</w:t>
      </w:r>
      <w:r w:rsidR="00041A96">
        <w:rPr>
          <w:lang w:val="en-GB"/>
        </w:rPr>
        <w:t xml:space="preserve"> can be seen from the Table 5.26</w:t>
      </w:r>
      <w:r w:rsidRPr="00D01B42">
        <w:rPr>
          <w:lang w:val="en-GB"/>
        </w:rPr>
        <w:t>, the x</w:t>
      </w:r>
      <w:r w:rsidRPr="00D01B42">
        <w:rPr>
          <w:vertAlign w:val="superscript"/>
          <w:lang w:val="en-GB"/>
        </w:rPr>
        <w:t>2</w:t>
      </w:r>
      <w:r w:rsidRPr="00D01B42">
        <w:rPr>
          <w:lang w:val="en-GB"/>
        </w:rPr>
        <w:t xml:space="preserve">/df score is above the accepted limit of 5, the GFI, CFI, and the </w:t>
      </w:r>
      <w:r w:rsidR="00026B38" w:rsidRPr="00D01B42">
        <w:rPr>
          <w:lang w:val="en-GB"/>
        </w:rPr>
        <w:t xml:space="preserve">TLI are above the threshold of </w:t>
      </w:r>
      <w:r w:rsidRPr="00D01B42">
        <w:rPr>
          <w:lang w:val="en-GB"/>
        </w:rPr>
        <w:t>.9 and the RMR v</w:t>
      </w:r>
      <w:r w:rsidR="00463678" w:rsidRPr="00D01B42">
        <w:rPr>
          <w:lang w:val="en-GB"/>
        </w:rPr>
        <w:t xml:space="preserve">alue is below the threshold of </w:t>
      </w:r>
      <w:r w:rsidRPr="00D01B42">
        <w:rPr>
          <w:lang w:val="en-GB"/>
        </w:rPr>
        <w:t>.1</w:t>
      </w:r>
      <w:r w:rsidR="0076201F" w:rsidRPr="00D01B42">
        <w:rPr>
          <w:lang w:val="en-GB"/>
        </w:rPr>
        <w:t xml:space="preserve"> (Dia</w:t>
      </w:r>
      <w:r w:rsidR="00290881" w:rsidRPr="00D01B42">
        <w:rPr>
          <w:lang w:val="en-GB"/>
        </w:rPr>
        <w:t>mantidis and Chatzoglou</w:t>
      </w:r>
      <w:r w:rsidR="00086D5B" w:rsidRPr="00D01B42">
        <w:rPr>
          <w:lang w:val="en-GB"/>
        </w:rPr>
        <w:t xml:space="preserve"> </w:t>
      </w:r>
      <w:r w:rsidR="0076201F" w:rsidRPr="00D01B42">
        <w:rPr>
          <w:lang w:val="en-GB"/>
        </w:rPr>
        <w:t>2012)</w:t>
      </w:r>
      <w:r w:rsidR="00041A96">
        <w:rPr>
          <w:lang w:val="en-GB"/>
        </w:rPr>
        <w:t>. Table 5.27</w:t>
      </w:r>
      <w:r w:rsidRPr="00D01B42">
        <w:rPr>
          <w:lang w:val="en-GB"/>
        </w:rPr>
        <w:t xml:space="preserve"> presents the</w:t>
      </w:r>
      <w:r w:rsidRPr="00D01B42">
        <w:rPr>
          <w:rFonts w:cs="Times New Roman"/>
          <w:lang w:val="en-GB"/>
        </w:rPr>
        <w:t xml:space="preserve"> standardized effe</w:t>
      </w:r>
      <w:r w:rsidR="00086D5B" w:rsidRPr="00D01B42">
        <w:rPr>
          <w:rFonts w:cs="Times New Roman"/>
          <w:lang w:val="en-GB"/>
        </w:rPr>
        <w:t xml:space="preserve">cts of structural equation </w:t>
      </w:r>
      <w:r w:rsidR="00CB6322" w:rsidRPr="00D01B42">
        <w:rPr>
          <w:rFonts w:cs="Times New Roman"/>
          <w:lang w:val="en-GB"/>
        </w:rPr>
        <w:t>modelling</w:t>
      </w:r>
      <w:r w:rsidRPr="00D01B42">
        <w:rPr>
          <w:rFonts w:cs="Times New Roman"/>
          <w:lang w:val="en-GB"/>
        </w:rPr>
        <w:t xml:space="preserve"> of the H1 model factors.</w:t>
      </w:r>
      <w:r w:rsidR="006A7408">
        <w:rPr>
          <w:rFonts w:cs="Times New Roman"/>
          <w:lang w:val="en-GB"/>
        </w:rPr>
        <w:br w:type="page"/>
      </w:r>
    </w:p>
    <w:p w:rsidR="001764DF" w:rsidRPr="00D01B42" w:rsidRDefault="003E0A24" w:rsidP="001764DF">
      <w:pPr>
        <w:pStyle w:val="Caption"/>
        <w:rPr>
          <w:lang w:val="en-GB"/>
        </w:rPr>
      </w:pPr>
      <w:bookmarkStart w:id="472" w:name="_Toc529002929"/>
      <w:r>
        <w:rPr>
          <w:lang w:val="en-GB"/>
        </w:rPr>
        <w:lastRenderedPageBreak/>
        <w:t>Table</w:t>
      </w:r>
      <w:r w:rsidR="00041A96">
        <w:rPr>
          <w:lang w:val="en-GB"/>
        </w:rPr>
        <w:t xml:space="preserve"> 5.27</w:t>
      </w:r>
      <w:r w:rsidR="001764DF" w:rsidRPr="00D01B42">
        <w:rPr>
          <w:lang w:val="en-GB"/>
        </w:rPr>
        <w:t>: Direct and indirect standardized effects of H1 model factors</w:t>
      </w:r>
      <w:bookmarkEnd w:id="472"/>
    </w:p>
    <w:tbl>
      <w:tblPr>
        <w:tblStyle w:val="TableGrid"/>
        <w:tblW w:w="0" w:type="auto"/>
        <w:tblInd w:w="108" w:type="dxa"/>
        <w:tblLayout w:type="fixed"/>
        <w:tblLook w:val="04A0"/>
      </w:tblPr>
      <w:tblGrid>
        <w:gridCol w:w="1800"/>
        <w:gridCol w:w="630"/>
        <w:gridCol w:w="1530"/>
        <w:gridCol w:w="1530"/>
        <w:gridCol w:w="1440"/>
        <w:gridCol w:w="1530"/>
      </w:tblGrid>
      <w:tr w:rsidR="006A7408" w:rsidRPr="00D01B42" w:rsidTr="006A7408">
        <w:tc>
          <w:tcPr>
            <w:tcW w:w="2430" w:type="dxa"/>
            <w:gridSpan w:val="2"/>
          </w:tcPr>
          <w:p w:rsidR="006A7408" w:rsidRPr="00D01B42" w:rsidRDefault="006A7408" w:rsidP="00BB4522">
            <w:pPr>
              <w:jc w:val="both"/>
              <w:rPr>
                <w:lang w:val="en-GB"/>
              </w:rPr>
            </w:pPr>
          </w:p>
        </w:tc>
        <w:tc>
          <w:tcPr>
            <w:tcW w:w="1530" w:type="dxa"/>
            <w:vAlign w:val="center"/>
          </w:tcPr>
          <w:p w:rsidR="006A7408" w:rsidRPr="006A7408" w:rsidRDefault="006A7408" w:rsidP="00BB4522">
            <w:pPr>
              <w:jc w:val="center"/>
              <w:rPr>
                <w:b/>
                <w:lang w:val="en-GB"/>
              </w:rPr>
            </w:pPr>
            <w:r w:rsidRPr="006A7408">
              <w:rPr>
                <w:b/>
                <w:lang w:val="en-GB"/>
              </w:rPr>
              <w:t>Social influence</w:t>
            </w:r>
          </w:p>
        </w:tc>
        <w:tc>
          <w:tcPr>
            <w:tcW w:w="1530" w:type="dxa"/>
            <w:vAlign w:val="center"/>
          </w:tcPr>
          <w:p w:rsidR="006A7408" w:rsidRPr="006A7408" w:rsidRDefault="006A7408" w:rsidP="00BB4522">
            <w:pPr>
              <w:jc w:val="center"/>
              <w:rPr>
                <w:b/>
                <w:lang w:val="en-GB"/>
              </w:rPr>
            </w:pPr>
            <w:r w:rsidRPr="006A7408">
              <w:rPr>
                <w:b/>
                <w:lang w:val="en-GB"/>
              </w:rPr>
              <w:t>Facilitating conditions</w:t>
            </w:r>
          </w:p>
        </w:tc>
        <w:tc>
          <w:tcPr>
            <w:tcW w:w="1440" w:type="dxa"/>
            <w:vAlign w:val="center"/>
          </w:tcPr>
          <w:p w:rsidR="006A7408" w:rsidRPr="006A7408" w:rsidRDefault="006A7408" w:rsidP="00BB4522">
            <w:pPr>
              <w:jc w:val="center"/>
              <w:rPr>
                <w:b/>
                <w:lang w:val="en-GB"/>
              </w:rPr>
            </w:pPr>
            <w:r w:rsidRPr="006A7408">
              <w:rPr>
                <w:b/>
                <w:lang w:val="en-GB"/>
              </w:rPr>
              <w:t>Performance expectancy</w:t>
            </w:r>
          </w:p>
        </w:tc>
        <w:tc>
          <w:tcPr>
            <w:tcW w:w="1530" w:type="dxa"/>
            <w:vAlign w:val="center"/>
          </w:tcPr>
          <w:p w:rsidR="006A7408" w:rsidRPr="006A7408" w:rsidRDefault="006A7408" w:rsidP="00BB4522">
            <w:pPr>
              <w:jc w:val="center"/>
              <w:rPr>
                <w:b/>
                <w:lang w:val="en-GB"/>
              </w:rPr>
            </w:pPr>
            <w:r w:rsidRPr="006A7408">
              <w:rPr>
                <w:b/>
                <w:lang w:val="en-GB"/>
              </w:rPr>
              <w:t>Effort expectancy</w:t>
            </w:r>
          </w:p>
        </w:tc>
      </w:tr>
      <w:tr w:rsidR="001764DF" w:rsidRPr="00D01B42" w:rsidTr="006A7408">
        <w:tc>
          <w:tcPr>
            <w:tcW w:w="1800" w:type="dxa"/>
            <w:vAlign w:val="center"/>
          </w:tcPr>
          <w:p w:rsidR="001764DF" w:rsidRPr="00D01B42" w:rsidRDefault="001764DF" w:rsidP="00BB4522">
            <w:pPr>
              <w:jc w:val="center"/>
              <w:rPr>
                <w:lang w:val="en-GB"/>
              </w:rPr>
            </w:pPr>
            <w:r w:rsidRPr="00D01B42">
              <w:rPr>
                <w:lang w:val="en-GB"/>
              </w:rPr>
              <w:t>Facilitating conditions</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530" w:type="dxa"/>
            <w:vAlign w:val="center"/>
          </w:tcPr>
          <w:p w:rsidR="001764DF" w:rsidRPr="00D01B42" w:rsidRDefault="001764DF" w:rsidP="00BB4522">
            <w:pPr>
              <w:jc w:val="center"/>
              <w:rPr>
                <w:lang w:val="en-GB"/>
              </w:rPr>
            </w:pPr>
            <w:r w:rsidRPr="00D01B42">
              <w:rPr>
                <w:lang w:val="en-GB"/>
              </w:rPr>
              <w:t>.614</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.614</w:t>
            </w:r>
          </w:p>
        </w:tc>
        <w:tc>
          <w:tcPr>
            <w:tcW w:w="1530" w:type="dxa"/>
            <w:vAlign w:val="center"/>
          </w:tcPr>
          <w:p w:rsidR="001764DF" w:rsidRPr="00D01B42" w:rsidRDefault="001764DF" w:rsidP="00BB4522">
            <w:pPr>
              <w:jc w:val="center"/>
              <w:rPr>
                <w:lang w:val="en-GB"/>
              </w:rPr>
            </w:pPr>
          </w:p>
        </w:tc>
        <w:tc>
          <w:tcPr>
            <w:tcW w:w="1440" w:type="dxa"/>
            <w:vAlign w:val="center"/>
          </w:tcPr>
          <w:p w:rsidR="001764DF" w:rsidRPr="00D01B42" w:rsidRDefault="001764DF" w:rsidP="00BB4522">
            <w:pPr>
              <w:jc w:val="center"/>
              <w:rPr>
                <w:lang w:val="en-GB"/>
              </w:rPr>
            </w:pPr>
          </w:p>
        </w:tc>
        <w:tc>
          <w:tcPr>
            <w:tcW w:w="1530" w:type="dxa"/>
            <w:vAlign w:val="center"/>
          </w:tcPr>
          <w:p w:rsidR="001764DF" w:rsidRPr="00D01B42" w:rsidRDefault="001764DF" w:rsidP="00BB4522">
            <w:pPr>
              <w:jc w:val="center"/>
              <w:rPr>
                <w:lang w:val="en-GB"/>
              </w:rPr>
            </w:pPr>
          </w:p>
        </w:tc>
      </w:tr>
      <w:tr w:rsidR="001764DF" w:rsidRPr="00D01B42" w:rsidTr="006A7408">
        <w:tc>
          <w:tcPr>
            <w:tcW w:w="1800" w:type="dxa"/>
            <w:vAlign w:val="center"/>
          </w:tcPr>
          <w:p w:rsidR="001764DF" w:rsidRPr="00D01B42" w:rsidRDefault="001764DF" w:rsidP="00BB4522">
            <w:pPr>
              <w:jc w:val="center"/>
              <w:rPr>
                <w:lang w:val="en-GB"/>
              </w:rPr>
            </w:pPr>
            <w:r w:rsidRPr="00D01B42">
              <w:rPr>
                <w:lang w:val="en-GB"/>
              </w:rPr>
              <w:t>Performance expectancy</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530" w:type="dxa"/>
            <w:vAlign w:val="center"/>
          </w:tcPr>
          <w:p w:rsidR="001764DF" w:rsidRPr="00D01B42" w:rsidRDefault="001764DF" w:rsidP="00BB4522">
            <w:pPr>
              <w:jc w:val="center"/>
              <w:rPr>
                <w:lang w:val="en-GB"/>
              </w:rPr>
            </w:pPr>
            <w:r w:rsidRPr="00D01B42">
              <w:rPr>
                <w:lang w:val="en-GB"/>
              </w:rPr>
              <w:t>.559</w:t>
            </w:r>
          </w:p>
          <w:p w:rsidR="001764DF" w:rsidRPr="00D01B42" w:rsidRDefault="001764DF" w:rsidP="00BB4522">
            <w:pPr>
              <w:jc w:val="center"/>
              <w:rPr>
                <w:lang w:val="en-GB"/>
              </w:rPr>
            </w:pPr>
            <w:r w:rsidRPr="00D01B42">
              <w:rPr>
                <w:lang w:val="en-GB"/>
              </w:rPr>
              <w:t>.127</w:t>
            </w:r>
          </w:p>
          <w:p w:rsidR="001764DF" w:rsidRPr="00D01B42" w:rsidRDefault="001764DF" w:rsidP="00BB4522">
            <w:pPr>
              <w:jc w:val="center"/>
              <w:rPr>
                <w:lang w:val="en-GB"/>
              </w:rPr>
            </w:pPr>
            <w:r w:rsidRPr="00D01B42">
              <w:rPr>
                <w:lang w:val="en-GB"/>
              </w:rPr>
              <w:t>.687</w:t>
            </w:r>
          </w:p>
        </w:tc>
        <w:tc>
          <w:tcPr>
            <w:tcW w:w="1530" w:type="dxa"/>
            <w:vAlign w:val="center"/>
          </w:tcPr>
          <w:p w:rsidR="001764DF" w:rsidRPr="00D01B42" w:rsidRDefault="001764DF" w:rsidP="00BB4522">
            <w:pPr>
              <w:jc w:val="center"/>
              <w:rPr>
                <w:lang w:val="en-GB"/>
              </w:rPr>
            </w:pPr>
            <w:r w:rsidRPr="00D01B42">
              <w:rPr>
                <w:lang w:val="en-GB"/>
              </w:rPr>
              <w:t>.207</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.207</w:t>
            </w:r>
          </w:p>
        </w:tc>
        <w:tc>
          <w:tcPr>
            <w:tcW w:w="1440" w:type="dxa"/>
            <w:vAlign w:val="center"/>
          </w:tcPr>
          <w:p w:rsidR="001764DF" w:rsidRPr="00D01B42" w:rsidRDefault="001764DF" w:rsidP="00BB4522">
            <w:pPr>
              <w:jc w:val="center"/>
              <w:rPr>
                <w:lang w:val="en-GB"/>
              </w:rPr>
            </w:pPr>
          </w:p>
        </w:tc>
        <w:tc>
          <w:tcPr>
            <w:tcW w:w="1530" w:type="dxa"/>
            <w:vAlign w:val="center"/>
          </w:tcPr>
          <w:p w:rsidR="001764DF" w:rsidRPr="00D01B42" w:rsidRDefault="001764DF" w:rsidP="00BB4522">
            <w:pPr>
              <w:jc w:val="center"/>
              <w:rPr>
                <w:lang w:val="en-GB"/>
              </w:rPr>
            </w:pPr>
          </w:p>
        </w:tc>
      </w:tr>
      <w:tr w:rsidR="001764DF" w:rsidRPr="00D01B42" w:rsidTr="006A7408">
        <w:tc>
          <w:tcPr>
            <w:tcW w:w="1800" w:type="dxa"/>
            <w:vAlign w:val="center"/>
          </w:tcPr>
          <w:p w:rsidR="001764DF" w:rsidRPr="00D01B42" w:rsidRDefault="001764DF" w:rsidP="00BB4522">
            <w:pPr>
              <w:jc w:val="center"/>
              <w:rPr>
                <w:lang w:val="en-GB"/>
              </w:rPr>
            </w:pPr>
            <w:r w:rsidRPr="00D01B42">
              <w:rPr>
                <w:lang w:val="en-GB"/>
              </w:rPr>
              <w:t>Effort        expectancy</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530" w:type="dxa"/>
            <w:vAlign w:val="center"/>
          </w:tcPr>
          <w:p w:rsidR="001764DF" w:rsidRPr="00D01B42" w:rsidRDefault="001764DF" w:rsidP="00BB4522">
            <w:pPr>
              <w:jc w:val="center"/>
              <w:rPr>
                <w:lang w:val="en-GB"/>
              </w:rPr>
            </w:pPr>
            <w:r w:rsidRPr="00D01B42">
              <w:rPr>
                <w:lang w:val="en-GB"/>
              </w:rPr>
              <w:t>.187</w:t>
            </w:r>
          </w:p>
          <w:p w:rsidR="001764DF" w:rsidRPr="00D01B42" w:rsidRDefault="001764DF" w:rsidP="00BB4522">
            <w:pPr>
              <w:jc w:val="center"/>
              <w:rPr>
                <w:lang w:val="en-GB"/>
              </w:rPr>
            </w:pPr>
            <w:r w:rsidRPr="00D01B42">
              <w:rPr>
                <w:lang w:val="en-GB"/>
              </w:rPr>
              <w:t>.519</w:t>
            </w:r>
          </w:p>
          <w:p w:rsidR="001764DF" w:rsidRPr="00D01B42" w:rsidRDefault="001764DF" w:rsidP="00BB4522">
            <w:pPr>
              <w:jc w:val="center"/>
              <w:rPr>
                <w:lang w:val="en-GB"/>
              </w:rPr>
            </w:pPr>
            <w:r w:rsidRPr="00D01B42">
              <w:rPr>
                <w:lang w:val="en-GB"/>
              </w:rPr>
              <w:t>.687</w:t>
            </w:r>
          </w:p>
        </w:tc>
        <w:tc>
          <w:tcPr>
            <w:tcW w:w="1530" w:type="dxa"/>
            <w:vAlign w:val="center"/>
          </w:tcPr>
          <w:p w:rsidR="001764DF" w:rsidRPr="00D01B42" w:rsidRDefault="001764DF" w:rsidP="00BB4522">
            <w:pPr>
              <w:jc w:val="center"/>
              <w:rPr>
                <w:lang w:val="en-GB"/>
              </w:rPr>
            </w:pPr>
            <w:r w:rsidRPr="00D01B42">
              <w:rPr>
                <w:lang w:val="en-GB"/>
              </w:rPr>
              <w:t>.395</w:t>
            </w:r>
          </w:p>
          <w:p w:rsidR="001764DF" w:rsidRPr="00D01B42" w:rsidRDefault="001764DF" w:rsidP="00BB4522">
            <w:pPr>
              <w:jc w:val="center"/>
              <w:rPr>
                <w:lang w:val="en-GB"/>
              </w:rPr>
            </w:pPr>
            <w:r w:rsidRPr="00D01B42">
              <w:rPr>
                <w:lang w:val="en-GB"/>
              </w:rPr>
              <w:t>.083</w:t>
            </w:r>
          </w:p>
          <w:p w:rsidR="001764DF" w:rsidRPr="00D01B42" w:rsidRDefault="001764DF" w:rsidP="00BB4522">
            <w:pPr>
              <w:jc w:val="center"/>
              <w:rPr>
                <w:lang w:val="en-GB"/>
              </w:rPr>
            </w:pPr>
            <w:r w:rsidRPr="00D01B42">
              <w:rPr>
                <w:lang w:val="en-GB"/>
              </w:rPr>
              <w:t>.478</w:t>
            </w:r>
          </w:p>
        </w:tc>
        <w:tc>
          <w:tcPr>
            <w:tcW w:w="1440" w:type="dxa"/>
            <w:vAlign w:val="center"/>
          </w:tcPr>
          <w:p w:rsidR="001764DF" w:rsidRPr="00D01B42" w:rsidRDefault="001764DF" w:rsidP="00BB4522">
            <w:pPr>
              <w:jc w:val="center"/>
              <w:rPr>
                <w:lang w:val="en-GB"/>
              </w:rPr>
            </w:pPr>
            <w:r w:rsidRPr="00D01B42">
              <w:rPr>
                <w:lang w:val="en-GB"/>
              </w:rPr>
              <w:t>.402</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.402</w:t>
            </w:r>
          </w:p>
        </w:tc>
        <w:tc>
          <w:tcPr>
            <w:tcW w:w="1530" w:type="dxa"/>
            <w:vAlign w:val="center"/>
          </w:tcPr>
          <w:p w:rsidR="001764DF" w:rsidRPr="00D01B42" w:rsidRDefault="001764DF" w:rsidP="00BB4522">
            <w:pPr>
              <w:jc w:val="center"/>
              <w:rPr>
                <w:lang w:val="en-GB"/>
              </w:rPr>
            </w:pPr>
          </w:p>
        </w:tc>
      </w:tr>
      <w:tr w:rsidR="001764DF" w:rsidRPr="00D01B42" w:rsidTr="006A7408">
        <w:tc>
          <w:tcPr>
            <w:tcW w:w="1800" w:type="dxa"/>
            <w:vAlign w:val="center"/>
          </w:tcPr>
          <w:p w:rsidR="00486930" w:rsidRPr="00D01B42" w:rsidRDefault="009547CF" w:rsidP="00BB4522">
            <w:pPr>
              <w:jc w:val="center"/>
              <w:rPr>
                <w:lang w:val="en-GB"/>
              </w:rPr>
            </w:pPr>
            <w:r w:rsidRPr="00D01B42">
              <w:rPr>
                <w:lang w:val="en-GB"/>
              </w:rPr>
              <w:t>Intention</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530" w:type="dxa"/>
            <w:vAlign w:val="center"/>
          </w:tcPr>
          <w:p w:rsidR="001764DF" w:rsidRPr="00D01B42" w:rsidRDefault="001764DF" w:rsidP="00BB4522">
            <w:pPr>
              <w:jc w:val="center"/>
              <w:rPr>
                <w:lang w:val="en-GB"/>
              </w:rPr>
            </w:pPr>
            <w:r w:rsidRPr="00D01B42">
              <w:rPr>
                <w:lang w:val="en-GB"/>
              </w:rPr>
              <w:t>.215</w:t>
            </w:r>
          </w:p>
          <w:p w:rsidR="001764DF" w:rsidRPr="00D01B42" w:rsidRDefault="001764DF" w:rsidP="00BB4522">
            <w:pPr>
              <w:jc w:val="center"/>
              <w:rPr>
                <w:lang w:val="en-GB"/>
              </w:rPr>
            </w:pPr>
            <w:r w:rsidRPr="00D01B42">
              <w:rPr>
                <w:lang w:val="en-GB"/>
              </w:rPr>
              <w:t>.438</w:t>
            </w:r>
          </w:p>
          <w:p w:rsidR="001764DF" w:rsidRPr="00D01B42" w:rsidRDefault="001764DF" w:rsidP="00BB4522">
            <w:pPr>
              <w:jc w:val="center"/>
              <w:rPr>
                <w:lang w:val="en-GB"/>
              </w:rPr>
            </w:pPr>
            <w:r w:rsidRPr="00D01B42">
              <w:rPr>
                <w:lang w:val="en-GB"/>
              </w:rPr>
              <w:t>.653</w:t>
            </w:r>
          </w:p>
        </w:tc>
        <w:tc>
          <w:tcPr>
            <w:tcW w:w="1530" w:type="dxa"/>
            <w:vAlign w:val="center"/>
          </w:tcPr>
          <w:p w:rsidR="001764DF" w:rsidRPr="00D01B42" w:rsidRDefault="001764DF" w:rsidP="00BB4522">
            <w:pPr>
              <w:jc w:val="center"/>
              <w:rPr>
                <w:lang w:val="en-GB"/>
              </w:rPr>
            </w:pPr>
            <w:r w:rsidRPr="00D01B42">
              <w:rPr>
                <w:lang w:val="en-GB"/>
              </w:rPr>
              <w:t>.259</w:t>
            </w:r>
          </w:p>
          <w:p w:rsidR="001764DF" w:rsidRPr="00D01B42" w:rsidRDefault="001764DF" w:rsidP="00BB4522">
            <w:pPr>
              <w:jc w:val="center"/>
              <w:rPr>
                <w:lang w:val="en-GB"/>
              </w:rPr>
            </w:pPr>
            <w:r w:rsidRPr="00D01B42">
              <w:rPr>
                <w:lang w:val="en-GB"/>
              </w:rPr>
              <w:t>.189</w:t>
            </w:r>
          </w:p>
          <w:p w:rsidR="001764DF" w:rsidRPr="00D01B42" w:rsidRDefault="001764DF" w:rsidP="00BB4522">
            <w:pPr>
              <w:jc w:val="center"/>
              <w:rPr>
                <w:lang w:val="en-GB"/>
              </w:rPr>
            </w:pPr>
            <w:r w:rsidRPr="00D01B42">
              <w:rPr>
                <w:lang w:val="en-GB"/>
              </w:rPr>
              <w:t>.448</w:t>
            </w:r>
          </w:p>
        </w:tc>
        <w:tc>
          <w:tcPr>
            <w:tcW w:w="1440" w:type="dxa"/>
            <w:vAlign w:val="center"/>
          </w:tcPr>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.159</w:t>
            </w:r>
          </w:p>
          <w:p w:rsidR="001764DF" w:rsidRPr="00D01B42" w:rsidRDefault="001764DF" w:rsidP="00BB4522">
            <w:pPr>
              <w:jc w:val="center"/>
              <w:rPr>
                <w:lang w:val="en-GB"/>
              </w:rPr>
            </w:pPr>
            <w:r w:rsidRPr="00D01B42">
              <w:rPr>
                <w:lang w:val="en-GB"/>
              </w:rPr>
              <w:t>.159</w:t>
            </w:r>
          </w:p>
        </w:tc>
        <w:tc>
          <w:tcPr>
            <w:tcW w:w="1530" w:type="dxa"/>
            <w:vAlign w:val="center"/>
          </w:tcPr>
          <w:p w:rsidR="001764DF" w:rsidRPr="00D01B42" w:rsidRDefault="001764DF" w:rsidP="00BB4522">
            <w:pPr>
              <w:jc w:val="center"/>
              <w:rPr>
                <w:lang w:val="en-GB"/>
              </w:rPr>
            </w:pPr>
            <w:r w:rsidRPr="00D01B42">
              <w:rPr>
                <w:lang w:val="en-GB"/>
              </w:rPr>
              <w:t>.395</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.395</w:t>
            </w:r>
          </w:p>
        </w:tc>
      </w:tr>
      <w:tr w:rsidR="001764DF" w:rsidRPr="00D01B42" w:rsidTr="006A7408">
        <w:tc>
          <w:tcPr>
            <w:tcW w:w="8460" w:type="dxa"/>
            <w:gridSpan w:val="6"/>
          </w:tcPr>
          <w:p w:rsidR="001764DF" w:rsidRPr="00D01B42" w:rsidRDefault="001764DF" w:rsidP="00BB4522">
            <w:pPr>
              <w:jc w:val="both"/>
              <w:rPr>
                <w:lang w:val="en-GB"/>
              </w:rPr>
            </w:pPr>
            <w:r w:rsidRPr="00D01B42">
              <w:rPr>
                <w:szCs w:val="20"/>
                <w:lang w:val="en-GB"/>
              </w:rPr>
              <w:t xml:space="preserve">D=direct effect; I=indirect effect; T=total effect, </w:t>
            </w:r>
            <w:r w:rsidRPr="00D01B42">
              <w:rPr>
                <w:i/>
                <w:szCs w:val="20"/>
                <w:lang w:val="en-GB"/>
              </w:rPr>
              <w:t>p</w:t>
            </w:r>
            <w:r w:rsidRPr="00D01B42">
              <w:rPr>
                <w:szCs w:val="20"/>
                <w:lang w:val="en-GB"/>
              </w:rPr>
              <w:t>&lt;.01</w:t>
            </w:r>
          </w:p>
        </w:tc>
      </w:tr>
    </w:tbl>
    <w:p w:rsidR="001764DF" w:rsidRPr="00D01B42" w:rsidRDefault="001764DF" w:rsidP="001764DF">
      <w:pPr>
        <w:jc w:val="both"/>
        <w:rPr>
          <w:lang w:val="en-GB"/>
        </w:rPr>
      </w:pPr>
      <w:r w:rsidRPr="00D01B42">
        <w:rPr>
          <w:lang w:val="en-GB"/>
        </w:rPr>
        <w:tab/>
        <w:t xml:space="preserve">As can be seen from Figure </w:t>
      </w:r>
      <w:r w:rsidR="00041A96">
        <w:rPr>
          <w:lang w:val="en-GB"/>
        </w:rPr>
        <w:t>5.2 and Table 5.27</w:t>
      </w:r>
      <w:r w:rsidRPr="00D01B42">
        <w:rPr>
          <w:lang w:val="en-GB"/>
        </w:rPr>
        <w:t>, effort expecta</w:t>
      </w:r>
      <w:r w:rsidR="00AA5342" w:rsidRPr="00D01B42">
        <w:rPr>
          <w:lang w:val="en-GB"/>
        </w:rPr>
        <w:t>ncy (.40), social influence (.22</w:t>
      </w:r>
      <w:r w:rsidRPr="00D01B42">
        <w:rPr>
          <w:lang w:val="en-GB"/>
        </w:rPr>
        <w:t xml:space="preserve">), and facilitating conditions (.26) all had direct effects on </w:t>
      </w:r>
      <w:r w:rsidR="009547CF" w:rsidRPr="00D01B42">
        <w:rPr>
          <w:lang w:val="en-GB"/>
        </w:rPr>
        <w:t>intention</w:t>
      </w:r>
      <w:r w:rsidR="00486930" w:rsidRPr="00D01B42">
        <w:rPr>
          <w:lang w:val="en-GB"/>
        </w:rPr>
        <w:t>s</w:t>
      </w:r>
      <w:r w:rsidRPr="00D01B42">
        <w:rPr>
          <w:lang w:val="en-GB"/>
        </w:rPr>
        <w:t xml:space="preserve"> to use </w:t>
      </w:r>
      <w:r w:rsidR="00486930" w:rsidRPr="00D01B42">
        <w:rPr>
          <w:lang w:val="en-GB"/>
        </w:rPr>
        <w:t xml:space="preserve">the system </w:t>
      </w:r>
      <w:r w:rsidRPr="00D01B42">
        <w:rPr>
          <w:lang w:val="en-GB"/>
        </w:rPr>
        <w:t xml:space="preserve">as hypothesized. The intention to use the EHR system (61%) was mainly explained by these three variables. However, performance expectancy did not have a direct impact on </w:t>
      </w:r>
      <w:r w:rsidR="009547CF" w:rsidRPr="00D01B42">
        <w:rPr>
          <w:lang w:val="en-GB"/>
        </w:rPr>
        <w:t>intention</w:t>
      </w:r>
      <w:r w:rsidR="008334F2" w:rsidRPr="00D01B42">
        <w:rPr>
          <w:lang w:val="en-GB"/>
        </w:rPr>
        <w:t>s</w:t>
      </w:r>
      <w:r w:rsidRPr="00D01B42">
        <w:rPr>
          <w:lang w:val="en-GB"/>
        </w:rPr>
        <w:t xml:space="preserve">. Performance expectancy had a direct effect (.402) on effort expectancy and only an indirect effect on </w:t>
      </w:r>
      <w:r w:rsidR="009547CF" w:rsidRPr="00D01B42">
        <w:rPr>
          <w:lang w:val="en-GB"/>
        </w:rPr>
        <w:t>intention</w:t>
      </w:r>
      <w:r w:rsidR="008334F2" w:rsidRPr="00D01B42">
        <w:rPr>
          <w:lang w:val="en-GB"/>
        </w:rPr>
        <w:t>s</w:t>
      </w:r>
      <w:r w:rsidRPr="00D01B42">
        <w:rPr>
          <w:lang w:val="en-GB"/>
        </w:rPr>
        <w:t xml:space="preserve"> to use </w:t>
      </w:r>
      <w:r w:rsidR="009547CF" w:rsidRPr="00D01B42">
        <w:rPr>
          <w:lang w:val="en-GB"/>
        </w:rPr>
        <w:t xml:space="preserve">the EHR system, </w:t>
      </w:r>
      <w:r w:rsidRPr="00D01B42">
        <w:rPr>
          <w:lang w:val="en-GB"/>
        </w:rPr>
        <w:t xml:space="preserve">through effort expectancy (.159). New </w:t>
      </w:r>
      <w:r w:rsidR="00086D5B" w:rsidRPr="00D01B42">
        <w:rPr>
          <w:lang w:val="en-GB"/>
        </w:rPr>
        <w:t>relationships</w:t>
      </w:r>
      <w:r w:rsidRPr="00D01B42">
        <w:rPr>
          <w:lang w:val="en-GB"/>
        </w:rPr>
        <w:t xml:space="preserve">, such as the effect of social influence on performance expectancy (variance explained=.56, direct effect=.559, indirect </w:t>
      </w:r>
      <w:r w:rsidR="009547CF" w:rsidRPr="00D01B42">
        <w:rPr>
          <w:lang w:val="en-GB"/>
        </w:rPr>
        <w:t>effect=.127, total effect=.687);</w:t>
      </w:r>
      <w:r w:rsidRPr="00D01B42">
        <w:rPr>
          <w:lang w:val="en-GB"/>
        </w:rPr>
        <w:t xml:space="preserve"> on facilitating conditions (variance explained=.61</w:t>
      </w:r>
      <w:r w:rsidR="009547CF" w:rsidRPr="00D01B42">
        <w:rPr>
          <w:lang w:val="en-GB"/>
        </w:rPr>
        <w:t>, direct and total effect=.614);</w:t>
      </w:r>
      <w:r w:rsidRPr="00D01B42">
        <w:rPr>
          <w:lang w:val="en-GB"/>
        </w:rPr>
        <w:t xml:space="preserve"> and on effort expectancy (variance explained=.19, direct effect=.187, indirect effect=.519, total effect=.706) emerged. Facilitating conditions had an effect on performance expectancy (variance explained=.21, direct and total effect=.207) and on effort expectancy (variance explained=.40, direct effect=.395, indirect effect=.083, total effect=.478). </w:t>
      </w:r>
    </w:p>
    <w:p w:rsidR="001764DF" w:rsidRPr="00D01B42" w:rsidRDefault="001764DF" w:rsidP="001764DF">
      <w:pPr>
        <w:jc w:val="both"/>
        <w:rPr>
          <w:lang w:val="en-GB"/>
        </w:rPr>
      </w:pPr>
      <w:r w:rsidRPr="00D01B42">
        <w:rPr>
          <w:lang w:val="en-GB"/>
        </w:rPr>
        <w:tab/>
        <w:t xml:space="preserve">The main findings from the regression analyses (hierarchical and stepwise) were reconfirmed from these analyses, as the effort expectancy had the strongest direct effect (.395) on </w:t>
      </w:r>
      <w:r w:rsidR="009547CF" w:rsidRPr="00D01B42">
        <w:rPr>
          <w:lang w:val="en-GB"/>
        </w:rPr>
        <w:t>intention</w:t>
      </w:r>
      <w:r w:rsidR="008334F2" w:rsidRPr="00D01B42">
        <w:rPr>
          <w:lang w:val="en-GB"/>
        </w:rPr>
        <w:t>s</w:t>
      </w:r>
      <w:r w:rsidR="009547CF" w:rsidRPr="00D01B42">
        <w:rPr>
          <w:lang w:val="en-GB"/>
        </w:rPr>
        <w:t xml:space="preserve"> </w:t>
      </w:r>
      <w:r w:rsidRPr="00D01B42">
        <w:rPr>
          <w:lang w:val="en-GB"/>
        </w:rPr>
        <w:t xml:space="preserve">to use the EHR system. Social influence had a direct effect=.215, and facilitating conditions a direct effect=.259 on </w:t>
      </w:r>
      <w:r w:rsidR="009547CF" w:rsidRPr="00D01B42">
        <w:rPr>
          <w:lang w:val="en-GB"/>
        </w:rPr>
        <w:t>intention</w:t>
      </w:r>
      <w:r w:rsidR="008334F2" w:rsidRPr="00D01B42">
        <w:rPr>
          <w:lang w:val="en-GB"/>
        </w:rPr>
        <w:t>s</w:t>
      </w:r>
      <w:r w:rsidRPr="00D01B42">
        <w:rPr>
          <w:lang w:val="en-GB"/>
        </w:rPr>
        <w:t xml:space="preserve">. However, social influence had </w:t>
      </w:r>
      <w:r w:rsidR="0076201F" w:rsidRPr="00D01B42">
        <w:rPr>
          <w:lang w:val="en-GB"/>
        </w:rPr>
        <w:t xml:space="preserve">the </w:t>
      </w:r>
      <w:r w:rsidRPr="00D01B42">
        <w:rPr>
          <w:lang w:val="en-GB"/>
        </w:rPr>
        <w:t>strong</w:t>
      </w:r>
      <w:r w:rsidR="0076201F" w:rsidRPr="00D01B42">
        <w:rPr>
          <w:lang w:val="en-GB"/>
        </w:rPr>
        <w:t>est</w:t>
      </w:r>
      <w:r w:rsidRPr="00D01B42">
        <w:rPr>
          <w:lang w:val="en-GB"/>
        </w:rPr>
        <w:t xml:space="preserve"> total effect on </w:t>
      </w:r>
      <w:r w:rsidR="009547CF" w:rsidRPr="00D01B42">
        <w:rPr>
          <w:lang w:val="en-GB"/>
        </w:rPr>
        <w:t>intention</w:t>
      </w:r>
      <w:r w:rsidR="008334F2" w:rsidRPr="00D01B42">
        <w:rPr>
          <w:lang w:val="en-GB"/>
        </w:rPr>
        <w:t>s</w:t>
      </w:r>
      <w:r w:rsidRPr="00D01B42">
        <w:rPr>
          <w:lang w:val="en-GB"/>
        </w:rPr>
        <w:t xml:space="preserve"> (.653) augmented by an indirect effect</w:t>
      </w:r>
      <w:r w:rsidR="00086D5B" w:rsidRPr="00D01B42">
        <w:rPr>
          <w:lang w:val="en-GB"/>
        </w:rPr>
        <w:t>=</w:t>
      </w:r>
      <w:r w:rsidRPr="00D01B42">
        <w:rPr>
          <w:lang w:val="en-GB"/>
        </w:rPr>
        <w:t>.438 through performance expectancy, effort expectancy, and facilitating conditions. The effect of facil</w:t>
      </w:r>
      <w:r w:rsidR="009547CF" w:rsidRPr="00D01B42">
        <w:rPr>
          <w:lang w:val="en-GB"/>
        </w:rPr>
        <w:t>itating conditions on intention</w:t>
      </w:r>
      <w:r w:rsidR="008334F2" w:rsidRPr="00D01B42">
        <w:rPr>
          <w:lang w:val="en-GB"/>
        </w:rPr>
        <w:t>s</w:t>
      </w:r>
      <w:r w:rsidRPr="00D01B42">
        <w:rPr>
          <w:lang w:val="en-GB"/>
        </w:rPr>
        <w:t xml:space="preserve"> was augmented by an indirect effect=.189 through performance expectancy and effort expectancy. Performance expectancy did not ha</w:t>
      </w:r>
      <w:r w:rsidR="009547CF" w:rsidRPr="00D01B42">
        <w:rPr>
          <w:lang w:val="en-GB"/>
        </w:rPr>
        <w:t>ve a direct impact on intention</w:t>
      </w:r>
      <w:r w:rsidR="008334F2" w:rsidRPr="00D01B42">
        <w:rPr>
          <w:lang w:val="en-GB"/>
        </w:rPr>
        <w:t>s</w:t>
      </w:r>
      <w:r w:rsidRPr="00D01B42">
        <w:rPr>
          <w:lang w:val="en-GB"/>
        </w:rPr>
        <w:t xml:space="preserve"> (only indirect</w:t>
      </w:r>
      <w:r w:rsidR="00086D5B" w:rsidRPr="00D01B42">
        <w:rPr>
          <w:lang w:val="en-GB"/>
        </w:rPr>
        <w:t xml:space="preserve"> effect=</w:t>
      </w:r>
      <w:r w:rsidR="0076201F" w:rsidRPr="00D01B42">
        <w:rPr>
          <w:lang w:val="en-GB"/>
        </w:rPr>
        <w:t>.159</w:t>
      </w:r>
      <w:r w:rsidRPr="00D01B42">
        <w:rPr>
          <w:lang w:val="en-GB"/>
        </w:rPr>
        <w:t xml:space="preserve">, though effort expectancy). These findings are in line with the regression analyses. Therefore, the H1 could be partially accepted as effort expectancy, social influence and facilitating </w:t>
      </w:r>
      <w:r w:rsidRPr="00D01B42">
        <w:rPr>
          <w:lang w:val="en-GB"/>
        </w:rPr>
        <w:lastRenderedPageBreak/>
        <w:t>conditions were identified as direct predictors of intention</w:t>
      </w:r>
      <w:r w:rsidR="008334F2" w:rsidRPr="00D01B42">
        <w:rPr>
          <w:lang w:val="en-GB"/>
        </w:rPr>
        <w:t>s</w:t>
      </w:r>
      <w:r w:rsidRPr="00D01B42">
        <w:rPr>
          <w:lang w:val="en-GB"/>
        </w:rPr>
        <w:t xml:space="preserve"> to use </w:t>
      </w:r>
      <w:r w:rsidR="008334F2" w:rsidRPr="00D01B42">
        <w:rPr>
          <w:lang w:val="en-GB"/>
        </w:rPr>
        <w:t xml:space="preserve">the system </w:t>
      </w:r>
      <w:r w:rsidRPr="00D01B42">
        <w:rPr>
          <w:lang w:val="en-GB"/>
        </w:rPr>
        <w:t>among the GPs.</w:t>
      </w:r>
    </w:p>
    <w:p w:rsidR="001764DF" w:rsidRPr="001B63B9" w:rsidRDefault="001764DF" w:rsidP="001764DF">
      <w:pPr>
        <w:jc w:val="both"/>
        <w:rPr>
          <w:b/>
          <w:lang w:val="en-GB"/>
        </w:rPr>
      </w:pPr>
      <w:r w:rsidRPr="00D01B42">
        <w:rPr>
          <w:b/>
          <w:lang w:val="en-GB"/>
        </w:rPr>
        <w:t>H2: Job relevance, satisfaction (with currently used e-Health systems), and use of ‘Other technology’ will predict intention</w:t>
      </w:r>
      <w:r w:rsidR="00486930" w:rsidRPr="00D01B42">
        <w:rPr>
          <w:b/>
          <w:lang w:val="en-GB"/>
        </w:rPr>
        <w:t>s</w:t>
      </w:r>
      <w:r w:rsidRPr="00D01B42">
        <w:rPr>
          <w:b/>
          <w:lang w:val="en-GB"/>
        </w:rPr>
        <w:t xml:space="preserve"> to use the EHR system indirectly, through the effects of performance expectancy.</w:t>
      </w:r>
      <w:r w:rsidR="001B63B9">
        <w:rPr>
          <w:b/>
          <w:lang w:val="en-GB"/>
        </w:rPr>
        <w:t xml:space="preserve"> </w:t>
      </w:r>
      <w:r w:rsidR="00F6591A" w:rsidRPr="00D01B42">
        <w:rPr>
          <w:lang w:val="en-GB"/>
        </w:rPr>
        <w:t>Figure 5.3 presents structural</w:t>
      </w:r>
      <w:r w:rsidRPr="00D01B42">
        <w:rPr>
          <w:lang w:val="en-GB"/>
        </w:rPr>
        <w:t xml:space="preserve"> equation model of H2.</w:t>
      </w:r>
    </w:p>
    <w:p w:rsidR="002C20BA" w:rsidRDefault="00997A46" w:rsidP="002C20BA">
      <w:pPr>
        <w:pStyle w:val="BalloonText"/>
        <w:rPr>
          <w:rFonts w:cs="Times New Roman"/>
        </w:rPr>
      </w:pPr>
      <w:r w:rsidRPr="00997A46">
        <w:rPr>
          <w:noProof/>
          <w:lang w:val="en-US"/>
        </w:rPr>
        <w:pict>
          <v:group id="Group 452" o:spid="_x0000_s1397" style="position:absolute;margin-left:10.95pt;margin-top:43.55pt;width:381.3pt;height:319.5pt;z-index:251677696;mso-height-relative:margin" coordsize="48425,40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">
            <v:group id="Group 456" o:spid="_x0000_s1398" style="position:absolute;width:48425;height:35039" coordorigin="2319,8956" coordsize="7626,5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Text Box 130" o:spid="_x0000_s1399" type="#_x0000_t202" style="position:absolute;left:6555;top:11074;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PswQAA&#10;ANsAAAAPAAAAZHJzL2Rvd25yZXYueG1sRI/RisIwFETfBf8hXMEXWVPFrVqNooLiq64fcG2ubbG5&#10;KU209e+NIOzjMDNnmOW6NaV4Uu0KywpGwwgEcWp1wZmCy9/+ZwbCeWSNpWVS8CIH61W3s8RE24ZP&#10;9Dz7TAQIuwQV5N5XiZQuzcmgG9qKOHg3Wxv0QdaZ1DU2AW5KOY6iWBosOCzkWNEup/R+fhgFt2Mz&#10;+J0314O/TE+TeIvF9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mz7MEAAADbAAAADwAAAAAAAAAAAAAAAACXAgAAZHJzL2Rvd25y&#10;ZXYueG1sUEsFBgAAAAAEAAQA9QAAAIUDA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56</w:t>
                      </w:r>
                    </w:p>
                  </w:txbxContent>
                </v:textbox>
              </v:shape>
              <v:shape id="Text Box 103" o:spid="_x0000_s1400" type="#_x0000_t202" style="position:absolute;left:2805;top:10879;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RZ3wgAA&#10;ANsAAAAPAAAAZHJzL2Rvd25yZXYueG1sRI/disIwFITvF3yHcARvFk39q7tdo6igeOvPAxybY1u2&#10;OSlNtPXtjSB4OczMN8x82ZpS3Kl2hWUFw0EEgji1uuBMwfm07f+AcB5ZY2mZFDzIwXLR+Zpjom3D&#10;B7offSYChF2CCnLvq0RKl+Zk0A1sRRy8q60N+iDrTOoamwA3pRxFUSwNFhwWcqxok1P6f7wZBdd9&#10;8z39bS47f54dJvEai9nFPpTqddvVHwhPrf+E3+29VhCP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1FnfCAAAA2wAAAA8AAAAAAAAAAAAAAAAAlwIAAGRycy9kb3du&#10;cmV2LnhtbFBLBQYAAAAABAAEAPUAAACG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56</w:t>
                      </w:r>
                    </w:p>
                  </w:txbxContent>
                </v:textbox>
              </v:shape>
              <v:shape id="Text Box 104" o:spid="_x0000_s1401" type="#_x0000_t202" style="position:absolute;left:6345;top:13339;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I4DwwAA&#10;ANsAAAAPAAAAZHJzL2Rvd25yZXYueG1sRI/dasJAFITvhb7Dcgq9Ed1Y0qjRTbBCS279eYBj9pgE&#10;s2dDdmvi27uFQi+HmfmG2eajacWdetdYVrCYRyCIS6sbrhScT1+zFQjnkTW2lknBgxzk2ctki6m2&#10;Ax/ofvSVCBB2KSqove9SKV1Zk0E3tx1x8K62N+iD7CupexwC3LTyPYoSabDhsFBjR/uaytvxxyi4&#10;FsP0Yz1cvv15eYiTT2yW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I4DwwAAANsAAAAPAAAAAAAAAAAAAAAAAJcCAABkcnMvZG93&#10;bnJldi54bWxQSwUGAAAAAAQABAD1AAAAhwM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00</w:t>
                      </w:r>
                    </w:p>
                  </w:txbxContent>
                </v:textbox>
              </v:shape>
              <v:shape id="Text Box 105" o:spid="_x0000_s1402" type="#_x0000_t202" style="position:absolute;left:7290;top:12567;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CuYxAAA&#10;ANsAAAAPAAAAZHJzL2Rvd25yZXYueG1sRI/RaoNAFETfA/2H5Rb6EuqaEk1rs0oaSPE1aT7g6t6o&#10;1L0r7jaav88WCn0cZuYMsy1m04srja6zrGAVxSCIa6s7bhScvw7PryCcR9bYWyYFN3JQ5A+LLWba&#10;Tnyk68k3IkDYZaig9X7IpHR1SwZdZAfi4F3saNAHOTZSjzgFuOnlSxyn0mDHYaHFgfYt1d+nH6Pg&#10;Uk7L5G2qPv15c1ynH9htKntT6ulx3r2D8DT7//Bfu9QK0gR+v4QfI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ArmMQAAADbAAAADwAAAAAAAAAAAAAAAACXAgAAZHJzL2Rv&#10;d25yZXYueG1sUEsFBgAAAAAEAAQA9QAAAIgDA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07</w:t>
                      </w:r>
                    </w:p>
                  </w:txbxContent>
                </v:textbox>
              </v:shape>
              <v:shape id="Text Box 106" o:spid="_x0000_s1403" type="#_x0000_t202" style="position:absolute;left:7215;top:11308;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rXvwgAA&#10;ANsAAAAPAAAAZHJzL2Rvd25yZXYueG1sRI/disIwFITvBd8hnAVvxKbKWt2uUVZB8dafBzhtjm3Z&#10;5qQ0WVvf3iwIXg4z8w2z2vSmFndqXWVZwTSKQRDnVldcKLhe9pMlCOeRNdaWScGDHGzWw8EKU207&#10;PtH97AsRIOxSVFB636RSurwkgy6yDXHwbrY16INsC6lb7ALc1HIWx4k0WHFYKLGhXUn57/nPKLgd&#10;u/H8q8sO/ro4fSZbrBaZfSg1+uh/vkF46v07/GoftYIkgf8v4Qf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Cte/CAAAA2wAAAA8AAAAAAAAAAAAAAAAAlwIAAGRycy9kb3du&#10;cmV2LnhtbFBLBQYAAAAABAAEAPUAAACG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32</w:t>
                      </w:r>
                    </w:p>
                  </w:txbxContent>
                </v:textbox>
              </v:shape>
              <v:shape id="Text Box 107" o:spid="_x0000_s1404" type="#_x0000_t202" style="position:absolute;left:9375;top:10424;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hB0wgAA&#10;ANsAAAAPAAAAZHJzL2Rvd25yZXYueG1sRI/disIwFITvBd8hHGFvRFPFbbUaRRdWvPXnAY7NsS02&#10;J6WJtr79RhD2cpiZb5jVpjOVeFLjSssKJuMIBHFmdcm5gsv5dzQH4TyyxsoyKXiRg82631thqm3L&#10;R3qefC4ChF2KCgrv61RKlxVk0I1tTRy8m20M+iCbXOoG2wA3lZxGUSwNlhwWCqzpp6DsfnoYBbdD&#10;O/xetNe9vyTHWbzDMrnal1Jfg267BOGp8//hT/ugFcQJvL+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OEHTCAAAA2wAAAA8AAAAAAAAAAAAAAAAAlwIAAGRycy9kb3du&#10;cmV2LnhtbFBLBQYAAAAABAAEAPUAAACG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51</w:t>
                      </w:r>
                    </w:p>
                  </w:txbxContent>
                </v:textbox>
              </v:shape>
              <v:shape id="Text Box 108" o:spid="_x0000_s1405" type="#_x0000_t202" style="position:absolute;left:6165;top:10091;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EYQGvwAA&#10;ANsAAAAPAAAAZHJzL2Rvd25yZXYueG1sRE/LisIwFN0PzD+EOzCbwaYOY9VqFBVG3Fb9gGtz+8Dm&#10;pjTR1r83C8Hl4byX68E04k6dqy0rGEcxCOLc6ppLBefT/2gGwnlkjY1lUvAgB+vV58cSU217zuh+&#10;9KUIIexSVFB536ZSurwigy6yLXHgCtsZ9AF2pdQd9iHcNPI3jhNpsObQUGFLu4ry6/FmFBSH/mcy&#10;7y97f55mf8kW6+nFPpT6/ho2CxCeBv8Wv9wHrSAJY8OX8APk6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RhAa/AAAA2wAAAA8AAAAAAAAAAAAAAAAAlwIAAGRycy9kb3ducmV2&#10;LnhtbFBLBQYAAAAABAAEAPUAAACD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45</w:t>
                      </w:r>
                    </w:p>
                  </w:txbxContent>
                </v:textbox>
              </v:shape>
              <v:shape id="Text Box 109" o:spid="_x0000_s1406" type="#_x0000_t202" style="position:absolute;left:4314;top:11775;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GdwwAA&#10;ANsAAAAPAAAAZHJzL2Rvd25yZXYueG1sRI/RasJAFETfBf9huYW+iG6UmtTUVbTQklc1H3DNXpPQ&#10;7N2QXU3y991CwcdhZs4w2/1gGvGgztWWFSwXEQjiwuqaSwX55Wv+DsJ5ZI2NZVIwkoP9bjrZYqpt&#10;zyd6nH0pAoRdigoq79tUSldUZNAtbEscvJvtDPogu1LqDvsAN41cRVEsDdYcFips6bOi4ud8Nwpu&#10;WT9bb/rrt8+T01t8xDq52lGp15fh8AHC0+Cf4f92phXE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XSGdwwAAANsAAAAPAAAAAAAAAAAAAAAAAJcCAABkcnMvZG93&#10;bnJldi54bWxQSwUGAAAAAAQABAD1AAAAhwM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28</w:t>
                      </w:r>
                    </w:p>
                  </w:txbxContent>
                </v:textbox>
              </v:shape>
              <v:shape id="Text Box 112" o:spid="_x0000_s1407" type="#_x0000_t202" style="position:absolute;left:4026;top:8956;width:570;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h7dvwAA&#10;ANsAAAAPAAAAZHJzL2Rvd25yZXYueG1sRE/LisIwFN0P+A/hCm4GmyozVqtRdGDEbdUPuDa3D2xu&#10;ShNt/fvJQpjl4bw3u8E04kmdqy0rmEUxCOLc6ppLBdfL73QJwnlkjY1lUvAiB7vt6GODqbY9Z/Q8&#10;+1KEEHYpKqi8b1MpXV6RQRfZljhwhe0M+gC7UuoO+xBuGjmP44U0WHNoqLCln4ry+/lhFBSn/vN7&#10;1d+O/ppkX4sD1snNvpSajIf9GoSnwf+L3+6TVpCE9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Ht2/AAAA2wAAAA8AAAAAAAAAAAAAAAAAlwIAAGRycy9kb3ducmV2&#10;LnhtbFBLBQYAAAAABAAEAPUAAACD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00</w:t>
                      </w:r>
                    </w:p>
                  </w:txbxContent>
                </v:textbox>
              </v:shape>
              <v:shape id="Text Box 114" o:spid="_x0000_s1408" type="#_x0000_t202" style="position:absolute;left:4884;top:10542;width:651;height:3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tGwwAA&#10;ANsAAAAPAAAAZHJzL2Rvd25yZXYueG1sRI/RasJAFETfhf7Dcgt9kbpRrGlTN0ELSl61fsA1e01C&#10;s3dDdjXJ37uC0MdhZs4w62wwjbhR52rLCuazCARxYXXNpYLT7+79E4TzyBoby6RgJAdZ+jJZY6Jt&#10;zwe6HX0pAoRdggoq79tESldUZNDNbEscvIvtDPogu1LqDvsAN41cRNFKGqw5LFTY0k9Fxd/xahRc&#10;8n768dWf9/4UH5arLdbx2Y5Kvb0Om28Qngb/H362c60gnsPjS/gB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tGwwAAANsAAAAPAAAAAAAAAAAAAAAAAJcCAABkcnMvZG93&#10;bnJldi54bWxQSwUGAAAAAAQABAD1AAAAhwM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55</w:t>
                      </w:r>
                    </w:p>
                  </w:txbxContent>
                </v:textbox>
              </v:shape>
              <v:shape id="Text Box 115" o:spid="_x0000_s1409" type="#_x0000_t202" style="position:absolute;left:3660;top:11775;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UxwQAA&#10;ANsAAAAPAAAAZHJzL2Rvd25yZXYueG1sRI/RisIwFETfBf8hXMEXWVPFtVqNooLiq64fcG2ubbG5&#10;KU209e+NIOzjMDNnmOW6NaV4Uu0KywpGwwgEcWp1wZmCy9/+ZwbCeWSNpWVS8CIH61W3s8RE24ZP&#10;9Dz7TAQIuwQV5N5XiZQuzcmgG9qKOHg3Wxv0QdaZ1DU2AW5KOY6iqTRYcFjIsaJdTun9/DAKbsdm&#10;8Dtvrgd/iU+T6RaL+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AlMcEAAADbAAAADwAAAAAAAAAAAAAAAACXAgAAZHJzL2Rvd25y&#10;ZXYueG1sUEsFBgAAAAAEAAQA9QAAAIUDAAAAAA==&#10;" stroked="f">
                <v:textbox>
                  <w:txbxContent>
                    <w:p w:rsidR="00554C1C" w:rsidRPr="00EB2D47" w:rsidRDefault="00554C1C" w:rsidP="001764DF">
                      <w:pPr>
                        <w:spacing w:before="0"/>
                        <w:rPr>
                          <w:rFonts w:cs="Times New Roman"/>
                          <w:sz w:val="20"/>
                          <w:szCs w:val="20"/>
                        </w:rPr>
                      </w:pPr>
                      <w:r>
                        <w:rPr>
                          <w:rFonts w:cs="Times New Roman"/>
                          <w:sz w:val="20"/>
                          <w:szCs w:val="20"/>
                        </w:rPr>
                        <w:t xml:space="preserve">  </w:t>
                      </w:r>
                      <w:r w:rsidRPr="00EB2D47">
                        <w:rPr>
                          <w:rFonts w:cs="Times New Roman"/>
                          <w:sz w:val="20"/>
                          <w:szCs w:val="20"/>
                        </w:rPr>
                        <w:t>.</w:t>
                      </w:r>
                      <w:r>
                        <w:rPr>
                          <w:rFonts w:cs="Times New Roman"/>
                          <w:sz w:val="20"/>
                          <w:szCs w:val="20"/>
                        </w:rPr>
                        <w:t>31</w:t>
                      </w:r>
                    </w:p>
                  </w:txbxContent>
                </v:textbox>
              </v:shape>
              <v:rect id="Rectangle 59" o:spid="_x0000_s1410" style="position:absolute;left:2676;top:9293;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jZJwgAA&#10;ANsAAAAPAAAAZHJzL2Rvd25yZXYueG1sRI9Bi8IwFITvgv8hPMGbpiqsazWKKMruUevF27N5ttXm&#10;pTRRq7/eLAh7HGbmG2a2aEwp7lS7wrKCQT8CQZxaXXCm4JBset8gnEfWWFomBU9ysJi3WzOMtX3w&#10;ju57n4kAYRejgtz7KpbSpTkZdH1bEQfvbGuDPsg6k7rGR4CbUg6j6EsaLDgs5FjRKqf0ur8ZBadi&#10;eMDXLtlGZrIZ+d8mudyOa6W6nWY5BeGp8f/hT/tHKxiP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iNknCAAAA2wAAAA8AAAAAAAAAAAAAAAAAlwIAAGRycy9kb3du&#10;cmV2LnhtbFBLBQYAAAAABAAEAPUAAACGAwAAAAA=&#10;">
                <v:textbox>
                  <w:txbxContent>
                    <w:p w:rsidR="00554C1C" w:rsidRDefault="00554C1C" w:rsidP="001764DF">
                      <w:pPr>
                        <w:spacing w:before="0" w:after="0" w:line="240" w:lineRule="auto"/>
                        <w:jc w:val="center"/>
                        <w:rPr>
                          <w:rFonts w:cs="Times New Roman"/>
                          <w:lang w:val="en-GB"/>
                        </w:rPr>
                      </w:pPr>
                      <w:r>
                        <w:rPr>
                          <w:rFonts w:cs="Times New Roman"/>
                          <w:lang w:val="en-GB"/>
                        </w:rPr>
                        <w:t>Job</w:t>
                      </w:r>
                    </w:p>
                    <w:p w:rsidR="00554C1C" w:rsidRPr="00EB2D47" w:rsidRDefault="00554C1C" w:rsidP="001764DF">
                      <w:pPr>
                        <w:spacing w:before="0" w:after="0" w:line="240" w:lineRule="auto"/>
                        <w:jc w:val="center"/>
                        <w:rPr>
                          <w:rFonts w:cs="Times New Roman"/>
                        </w:rPr>
                      </w:pPr>
                      <w:r>
                        <w:rPr>
                          <w:rFonts w:cs="Times New Roman"/>
                        </w:rPr>
                        <w:t>relevance</w:t>
                      </w:r>
                    </w:p>
                    <w:p w:rsidR="00554C1C" w:rsidRPr="00EB2D47" w:rsidRDefault="00554C1C" w:rsidP="001764DF">
                      <w:pPr>
                        <w:spacing w:after="0" w:line="240" w:lineRule="auto"/>
                        <w:jc w:val="center"/>
                        <w:rPr>
                          <w:rFonts w:cs="Times New Roman"/>
                        </w:rPr>
                      </w:pPr>
                    </w:p>
                  </w:txbxContent>
                </v:textbox>
              </v:rect>
              <v:rect id="Rectangle 59" o:spid="_x0000_s1411" style="position:absolute;left:2319;top:12106;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649xQAA&#10;ANsAAAAPAAAAZHJzL2Rvd25yZXYueG1sRI9Ba8JAFITvBf/D8oTe6kYtto1uRJSUetR46e2ZfSbR&#10;7NuQ3Zi0v75bKPQ4zMw3zGo9mFrcqXWVZQXTSQSCOLe64kLBKUufXkE4j6yxtkwKvsjBOhk9rDDW&#10;tucD3Y++EAHCLkYFpfdNLKXLSzLoJrYhDt7FtgZ9kG0hdYt9gJtazqJoIQ1WHBZKbGhbUn47dkbB&#10;uZqd8PuQvUfmLZ37/ZBdu8+dUo/jYbME4Wnw/+G/9odW8PIM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Lrj3FAAAA2wAAAA8AAAAAAAAAAAAAAAAAlwIAAGRycy9k&#10;b3ducmV2LnhtbFBLBQYAAAAABAAEAPUAAACJAwAAAAA=&#10;">
                <v:textbox>
                  <w:txbxContent>
                    <w:p w:rsidR="00554C1C" w:rsidRPr="00A4081E" w:rsidRDefault="00554C1C" w:rsidP="00A4081E">
                      <w:pPr>
                        <w:spacing w:after="0" w:line="240" w:lineRule="auto"/>
                        <w:jc w:val="center"/>
                        <w:rPr>
                          <w:rFonts w:cs="Times New Roman"/>
                        </w:rPr>
                      </w:pPr>
                      <w:r>
                        <w:rPr>
                          <w:rFonts w:cs="Times New Roman"/>
                          <w:lang w:val="en-GB"/>
                        </w:rPr>
                        <w:t>Satisfaction</w:t>
                      </w:r>
                    </w:p>
                  </w:txbxContent>
                </v:textbox>
              </v:rect>
              <v:rect id="Rectangle 59" o:spid="_x0000_s1412" style="position:absolute;left:8025;top:10761;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wumxQAA&#10;ANsAAAAPAAAAZHJzL2Rvd25yZXYueG1sRI9Ba8JAFITvBf/D8oTe6kalto1uRJSUetR46e2ZfSbR&#10;7NuQ3Zi0v75bKPQ4zMw3zGo9mFrcqXWVZQXTSQSCOLe64kLBKUufXkE4j6yxtkwKvsjBOhk9rDDW&#10;tucD3Y++EAHCLkYFpfdNLKXLSzLoJrYhDt7FtgZ9kG0hdYt9gJtazqJoIQ1WHBZKbGhbUn47dkbB&#10;uZqd8PuQvUfmLZ37/ZBdu8+dUo/jYbME4Wnw/+G/9odW8PIM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HC6bFAAAA2wAAAA8AAAAAAAAAAAAAAAAAlwIAAGRycy9k&#10;b3ducmV2LnhtbFBLBQYAAAAABAAEAPUAAACJAwAAAAA=&#10;">
                <v:textbox>
                  <w:txbxContent>
                    <w:p w:rsidR="00554C1C" w:rsidRPr="00EB2D47" w:rsidRDefault="00554C1C" w:rsidP="001764DF">
                      <w:pPr>
                        <w:spacing w:before="0" w:after="0" w:line="240" w:lineRule="auto"/>
                        <w:jc w:val="center"/>
                        <w:rPr>
                          <w:rFonts w:cs="Times New Roman"/>
                        </w:rPr>
                      </w:pPr>
                      <w:r>
                        <w:rPr>
                          <w:rFonts w:cs="Times New Roman"/>
                          <w:lang w:val="en-GB"/>
                        </w:rPr>
                        <w:t>Intention to use the EHR system</w:t>
                      </w:r>
                    </w:p>
                    <w:p w:rsidR="00554C1C" w:rsidRPr="00405D5A" w:rsidRDefault="00554C1C" w:rsidP="001764DF">
                      <w:pPr>
                        <w:spacing w:after="0" w:line="240" w:lineRule="auto"/>
                        <w:jc w:val="center"/>
                        <w:rPr>
                          <w:rFonts w:cs="Times New Roman"/>
                          <w:sz w:val="18"/>
                          <w:szCs w:val="18"/>
                        </w:rPr>
                      </w:pPr>
                    </w:p>
                  </w:txbxContent>
                </v:textbox>
              </v:rect>
              <v:shape id="AutoShape 42" o:spid="_x0000_s1413" type="#_x0000_t32" style="position:absolute;left:3120;top:10091;width:255;height:202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gDIFMIAAADbAAAADwAAAAAAAAAAAAAA&#10;AAChAgAAZHJzL2Rvd25yZXYueG1sUEsFBgAAAAAEAAQA+QAAAJADAAAAAA==&#10;">
                <v:stroke endarrow="block"/>
              </v:shape>
              <v:shape id="AutoShape 42" o:spid="_x0000_s1414" type="#_x0000_t32" style="position:absolute;left:4596;top:9846;width:609;height:179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TeVrcUAAADbAAAADwAAAAAAAAAA&#10;AAAAAAChAgAAZHJzL2Rvd25yZXYueG1sUEsFBgAAAAAEAAQA+QAAAJMDAAAAAA==&#10;">
                <v:stroke endarrow="block"/>
              </v:shape>
              <v:rect id="Rectangle 59" o:spid="_x0000_s1415" style="position:absolute;left:4974;top:13676;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qQ4wQAA&#10;ANsAAAAPAAAAZHJzL2Rvd25yZXYueG1sRE89b8IwEN0r8R+sQ2IrDlSikGIQogoqI4SF7Rpfk5T4&#10;HNkOpPx6PFRifHrfy3VvGnEl52vLCibjBARxYXXNpYJTnr3OQfiArLGxTAr+yMN6NXhZYqrtjQ90&#10;PYZSxBD2KSqoQmhTKX1RkUE/ti1x5H6sMxgidKXUDm8x3DRymiQzabDm2FBhS9uKisuxMwq+6+kJ&#10;74d8l5hF9hb2ff7bnT+VGg37zQeIQH14iv/dX1rBexwbv8Qf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akOMEAAADbAAAADwAAAAAAAAAAAAAAAACXAgAAZHJzL2Rvd25y&#10;ZXYueG1sUEsFBgAAAAAEAAQA9QAAAIUDAAAAAA==&#10;">
                <v:textbox>
                  <w:txbxContent>
                    <w:p w:rsidR="00554C1C" w:rsidRPr="00EB2D47" w:rsidRDefault="00554C1C" w:rsidP="001764DF">
                      <w:pPr>
                        <w:spacing w:before="0" w:after="0" w:line="240" w:lineRule="auto"/>
                        <w:jc w:val="center"/>
                        <w:rPr>
                          <w:rFonts w:cs="Times New Roman"/>
                        </w:rPr>
                      </w:pPr>
                      <w:r>
                        <w:rPr>
                          <w:rFonts w:cs="Times New Roman"/>
                          <w:lang w:val="en-GB"/>
                        </w:rPr>
                        <w:t>Use of ‘Other technology’</w:t>
                      </w:r>
                    </w:p>
                  </w:txbxContent>
                </v:textbox>
              </v:rect>
              <v:rect id="Rectangle 59" o:spid="_x0000_s1416" style="position:absolute;left:5205;top:11412;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gGjxAAA&#10;ANsAAAAPAAAAZHJzL2Rvd25yZXYueG1sRI9Ba8JAFITvBf/D8oTemo0WbBNdRRSLHjW59PaafSZp&#10;s29Ddk3S/vquUOhxmJlvmNVmNI3oqXO1ZQWzKAZBXFhdc6kgzw5PryCcR9bYWCYF3+Rgs548rDDV&#10;duAz9RdfigBhl6KCyvs2ldIVFRl0kW2Jg3e1nUEfZFdK3eEQ4KaR8zheSIM1h4UKW9pVVHxdbkbB&#10;Rz3P8eecvcUmOTz705h93t73Sj1Ox+0ShKfR/4f/2ket4CWB+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oBo8QAAADbAAAADwAAAAAAAAAAAAAAAACXAgAAZHJzL2Rv&#10;d25yZXYueG1sUEsFBgAAAAAEAAQA9QAAAIgDAAAAAA==&#10;">
                <v:textbox>
                  <w:txbxContent>
                    <w:p w:rsidR="00554C1C" w:rsidRPr="00EB2D47" w:rsidRDefault="00554C1C" w:rsidP="001764DF">
                      <w:pPr>
                        <w:spacing w:before="0" w:after="0" w:line="240" w:lineRule="auto"/>
                        <w:jc w:val="center"/>
                        <w:rPr>
                          <w:rFonts w:cs="Times New Roman"/>
                        </w:rPr>
                      </w:pPr>
                      <w:r>
                        <w:rPr>
                          <w:rFonts w:cs="Times New Roman"/>
                          <w:lang w:val="en-GB"/>
                        </w:rPr>
                        <w:t>Performance expectancy</w:t>
                      </w:r>
                    </w:p>
                    <w:p w:rsidR="00554C1C" w:rsidRPr="00EB2D47" w:rsidRDefault="00554C1C" w:rsidP="001764DF">
                      <w:pPr>
                        <w:spacing w:after="0" w:line="240" w:lineRule="auto"/>
                        <w:jc w:val="center"/>
                        <w:rPr>
                          <w:rFonts w:cs="Times New Roman"/>
                        </w:rPr>
                      </w:pPr>
                    </w:p>
                  </w:txbxContent>
                </v:textbox>
              </v:rect>
              <v:shape id="AutoShape 42" o:spid="_x0000_s1417" type="#_x0000_t32" style="position:absolute;left:7125;top:11412;width:900;height:36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fcIXcvgAAANsAAAAPAAAAAAAAAAAAAAAAAKEC&#10;AABkcnMvZG93bnJldi54bWxQSwUGAAAAAAQABAD5AAAAjAMAAAAA&#10;">
                <v:stroke endarrow="block"/>
              </v:shape>
              <v:shape id="AutoShape 42" o:spid="_x0000_s1418" type="#_x0000_t32" style="position:absolute;left:4596;top:9656;width:3429;height:156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EfYZcUAAADbAAAADwAAAAAAAAAA&#10;AAAAAAChAgAAZHJzL2Rvd25yZXYueG1sUEsFBgAAAAAEAAQA+QAAAJMDAAAAAA==&#10;">
                <v:stroke endarrow="block"/>
              </v:shape>
              <v:shape id="AutoShape 42" o:spid="_x0000_s1419" type="#_x0000_t32" style="position:absolute;left:4239;top:11775;width:966;height:65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7r4wwQAAANsAAAAPAAAAAAAAAAAAAAAA&#10;AKECAABkcnMvZG93bnJldi54bWxQSwUGAAAAAAQABAD5AAAAjwMAAAAA&#10;">
                <v:stroke endarrow="block"/>
              </v:shape>
              <v:shape id="AutoShape 42" o:spid="_x0000_s1420" type="#_x0000_t32" style="position:absolute;left:6894;top:11559;width:1821;height:245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6Ibq8IAAADbAAAADwAAAAAAAAAAAAAA&#10;AAChAgAAZHJzL2Rvd25yZXYueG1sUEsFBgAAAAAEAAQA+QAAAJADAAAAAA==&#10;">
                <v:stroke endarrow="block"/>
              </v:shape>
            </v:group>
            <v:rect id="Rectangle 444" o:spid="_x0000_s1421" style="position:absolute;left:285;top:37433;width:27794;height:3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QiixAAA&#10;ANsAAAAPAAAAZHJzL2Rvd25yZXYueG1sRI9Ba8JAFITvBf/D8gRvdddqg41uQhEEoe2hWuj1kX0m&#10;wezbmF2T9N93CwWPw8x8w2zz0Taip87XjjUs5goEceFMzaWGr9P+cQ3CB2SDjWPS8EMe8mzysMXU&#10;uIE/qT+GUkQI+xQ1VCG0qZS+qMiin7uWOHpn11kMUXalNB0OEW4b+aRUIi3WHBcqbGlXUXE53qwG&#10;TFbm+nFevp/ebgm+lKPaP38rrWfT8XUDItAY7uH/9sFoWK/g70v8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kIosQAAADbAAAADwAAAAAAAAAAAAAAAACXAgAAZHJzL2Rv&#10;d25yZXYueG1sUEsFBgAAAAAEAAQA9QAAAIgDAAAAAA==&#10;" stroked="f">
              <v:textbox>
                <w:txbxContent>
                  <w:p w:rsidR="00554C1C" w:rsidRPr="00D01B42" w:rsidRDefault="00554C1C" w:rsidP="000E68C4">
                    <w:pPr>
                      <w:spacing w:before="0"/>
                      <w:jc w:val="both"/>
                      <w:rPr>
                        <w:lang w:val="en-GB"/>
                      </w:rPr>
                    </w:pPr>
                    <w:r w:rsidRPr="00D01B42">
                      <w:rPr>
                        <w:rFonts w:cs="Times New Roman"/>
                        <w:lang w:val="en-GB"/>
                      </w:rPr>
                      <w:t>*</w:t>
                    </w:r>
                    <w:r w:rsidRPr="00D01B42">
                      <w:rPr>
                        <w:lang w:val="en-GB"/>
                      </w:rPr>
                      <w:t xml:space="preserve"> standardized coefficients are presented</w:t>
                    </w:r>
                  </w:p>
                  <w:p w:rsidR="00554C1C" w:rsidRDefault="00554C1C" w:rsidP="000E68C4"/>
                </w:txbxContent>
              </v:textbox>
            </v:rect>
            <w10:wrap type="topAndBottom"/>
          </v:group>
        </w:pict>
      </w:r>
      <w:bookmarkStart w:id="473" w:name="_Toc528945146"/>
      <w:r w:rsidR="001764DF" w:rsidRPr="00D01B42">
        <w:t>Figure 5.3</w:t>
      </w:r>
      <w:r w:rsidR="001764DF" w:rsidRPr="002C20BA">
        <w:t>: Structural equation model of H2</w:t>
      </w:r>
      <w:bookmarkEnd w:id="473"/>
    </w:p>
    <w:p w:rsidR="002C20BA" w:rsidRDefault="002C20BA" w:rsidP="002C20BA">
      <w:pPr>
        <w:pStyle w:val="BalloonText"/>
        <w:rPr>
          <w:rFonts w:cs="Times New Roman"/>
        </w:rPr>
      </w:pPr>
    </w:p>
    <w:p w:rsidR="001764DF" w:rsidRPr="002C20BA" w:rsidRDefault="002C20BA" w:rsidP="002C20BA">
      <w:pPr>
        <w:rPr>
          <w:rFonts w:cs="Lucida Grande"/>
          <w:lang w:val="en-GB"/>
        </w:rPr>
      </w:pPr>
      <w:r w:rsidRPr="002C20BA">
        <w:rPr>
          <w:rFonts w:cs="Times New Roman"/>
        </w:rPr>
        <w:t>T</w:t>
      </w:r>
      <w:r w:rsidR="00041A96">
        <w:rPr>
          <w:rFonts w:cs="Times New Roman"/>
          <w:lang w:val="en-GB"/>
        </w:rPr>
        <w:t>able 5.28</w:t>
      </w:r>
      <w:r w:rsidR="001764DF" w:rsidRPr="002C20BA">
        <w:rPr>
          <w:rFonts w:cs="Times New Roman"/>
          <w:lang w:val="en-GB"/>
        </w:rPr>
        <w:t xml:space="preserve"> presents the overall model fit of H2.</w:t>
      </w:r>
    </w:p>
    <w:p w:rsidR="001764DF" w:rsidRPr="00D01B42" w:rsidRDefault="001764DF" w:rsidP="001764DF">
      <w:pPr>
        <w:pStyle w:val="Caption"/>
        <w:rPr>
          <w:lang w:val="en-GB"/>
        </w:rPr>
      </w:pPr>
      <w:bookmarkStart w:id="474" w:name="_Toc529002930"/>
      <w:r w:rsidRPr="00D01B42">
        <w:rPr>
          <w:lang w:val="en-GB"/>
        </w:rPr>
        <w:t>Table 5.</w:t>
      </w:r>
      <w:r w:rsidR="00041A96">
        <w:rPr>
          <w:lang w:val="en-GB"/>
        </w:rPr>
        <w:t>28</w:t>
      </w:r>
      <w:r w:rsidR="00F6591A" w:rsidRPr="00D01B42">
        <w:rPr>
          <w:lang w:val="en-GB"/>
        </w:rPr>
        <w:t xml:space="preserve">: Overall model fit, </w:t>
      </w:r>
      <w:r w:rsidR="00543528" w:rsidRPr="00D01B42">
        <w:rPr>
          <w:lang w:val="en-GB"/>
        </w:rPr>
        <w:t xml:space="preserve">from the </w:t>
      </w:r>
      <w:r w:rsidR="00F6591A" w:rsidRPr="00D01B42">
        <w:rPr>
          <w:lang w:val="en-GB"/>
        </w:rPr>
        <w:t xml:space="preserve">structural equation model for </w:t>
      </w:r>
      <w:r w:rsidRPr="00D01B42">
        <w:rPr>
          <w:lang w:val="en-GB"/>
        </w:rPr>
        <w:t>H2</w:t>
      </w:r>
      <w:bookmarkEnd w:id="474"/>
    </w:p>
    <w:tbl>
      <w:tblPr>
        <w:tblStyle w:val="TableGrid"/>
        <w:tblW w:w="0" w:type="auto"/>
        <w:tblInd w:w="108" w:type="dxa"/>
        <w:tblLook w:val="04A0"/>
      </w:tblPr>
      <w:tblGrid>
        <w:gridCol w:w="1080"/>
        <w:gridCol w:w="1350"/>
        <w:gridCol w:w="1620"/>
        <w:gridCol w:w="1710"/>
        <w:gridCol w:w="1080"/>
      </w:tblGrid>
      <w:tr w:rsidR="001764DF" w:rsidRPr="00D01B42" w:rsidTr="00A10408">
        <w:tc>
          <w:tcPr>
            <w:tcW w:w="6840" w:type="dxa"/>
            <w:gridSpan w:val="5"/>
            <w:vAlign w:val="center"/>
          </w:tcPr>
          <w:p w:rsidR="001764DF" w:rsidRPr="00D01B42" w:rsidRDefault="001764DF" w:rsidP="00BB4522">
            <w:pPr>
              <w:jc w:val="center"/>
              <w:rPr>
                <w:b/>
                <w:sz w:val="24"/>
                <w:lang w:val="en-GB"/>
              </w:rPr>
            </w:pPr>
            <w:r w:rsidRPr="00D01B42">
              <w:rPr>
                <w:b/>
                <w:sz w:val="24"/>
                <w:lang w:val="en-GB"/>
              </w:rPr>
              <w:t>Overall model fit, H2</w:t>
            </w:r>
          </w:p>
        </w:tc>
      </w:tr>
      <w:tr w:rsidR="001764DF" w:rsidRPr="00D01B42" w:rsidTr="00A10408">
        <w:tc>
          <w:tcPr>
            <w:tcW w:w="1080" w:type="dxa"/>
          </w:tcPr>
          <w:p w:rsidR="001764DF" w:rsidRPr="00D01B42" w:rsidRDefault="001764DF" w:rsidP="00BB4522">
            <w:pPr>
              <w:rPr>
                <w:sz w:val="24"/>
                <w:lang w:val="en-GB"/>
              </w:rPr>
            </w:pPr>
            <w:r w:rsidRPr="00D01B42">
              <w:rPr>
                <w:b/>
                <w:sz w:val="24"/>
                <w:lang w:val="en-GB"/>
              </w:rPr>
              <w:t>χ</w:t>
            </w:r>
            <w:r w:rsidRPr="00D01B42">
              <w:rPr>
                <w:b/>
                <w:sz w:val="24"/>
                <w:vertAlign w:val="superscript"/>
                <w:lang w:val="en-GB"/>
              </w:rPr>
              <w:t>2</w:t>
            </w:r>
            <w:r w:rsidRPr="00D01B42">
              <w:rPr>
                <w:b/>
                <w:sz w:val="24"/>
                <w:lang w:val="en-GB"/>
              </w:rPr>
              <w:t>/ d.f.</w:t>
            </w:r>
          </w:p>
        </w:tc>
        <w:tc>
          <w:tcPr>
            <w:tcW w:w="1350" w:type="dxa"/>
            <w:vAlign w:val="center"/>
          </w:tcPr>
          <w:p w:rsidR="001764DF" w:rsidRPr="00D01B42" w:rsidRDefault="001764DF" w:rsidP="00BB4522">
            <w:pPr>
              <w:jc w:val="center"/>
              <w:rPr>
                <w:sz w:val="24"/>
                <w:lang w:val="en-GB"/>
              </w:rPr>
            </w:pPr>
            <w:r w:rsidRPr="00D01B42">
              <w:rPr>
                <w:sz w:val="24"/>
                <w:lang w:val="en-GB"/>
              </w:rPr>
              <w:t>GFI</w:t>
            </w:r>
          </w:p>
        </w:tc>
        <w:tc>
          <w:tcPr>
            <w:tcW w:w="1620" w:type="dxa"/>
            <w:vAlign w:val="center"/>
          </w:tcPr>
          <w:p w:rsidR="001764DF" w:rsidRPr="00D01B42" w:rsidRDefault="001764DF" w:rsidP="00BB4522">
            <w:pPr>
              <w:jc w:val="center"/>
              <w:rPr>
                <w:sz w:val="24"/>
                <w:lang w:val="en-GB"/>
              </w:rPr>
            </w:pPr>
            <w:r w:rsidRPr="00D01B42">
              <w:rPr>
                <w:sz w:val="24"/>
                <w:lang w:val="en-GB"/>
              </w:rPr>
              <w:t>CFI</w:t>
            </w:r>
          </w:p>
        </w:tc>
        <w:tc>
          <w:tcPr>
            <w:tcW w:w="1710" w:type="dxa"/>
            <w:vAlign w:val="center"/>
          </w:tcPr>
          <w:p w:rsidR="001764DF" w:rsidRPr="00D01B42" w:rsidRDefault="001764DF" w:rsidP="00BB4522">
            <w:pPr>
              <w:jc w:val="center"/>
              <w:rPr>
                <w:sz w:val="24"/>
                <w:lang w:val="en-GB"/>
              </w:rPr>
            </w:pPr>
            <w:r w:rsidRPr="00D01B42">
              <w:rPr>
                <w:sz w:val="24"/>
                <w:lang w:val="en-GB"/>
              </w:rPr>
              <w:t>TLI</w:t>
            </w:r>
          </w:p>
        </w:tc>
        <w:tc>
          <w:tcPr>
            <w:tcW w:w="1080" w:type="dxa"/>
            <w:vAlign w:val="center"/>
          </w:tcPr>
          <w:p w:rsidR="001764DF" w:rsidRPr="00D01B42" w:rsidRDefault="001764DF" w:rsidP="00BB4522">
            <w:pPr>
              <w:jc w:val="center"/>
              <w:rPr>
                <w:sz w:val="24"/>
                <w:lang w:val="en-GB"/>
              </w:rPr>
            </w:pPr>
            <w:r w:rsidRPr="00D01B42">
              <w:rPr>
                <w:sz w:val="24"/>
                <w:lang w:val="en-GB"/>
              </w:rPr>
              <w:t>RMR</w:t>
            </w:r>
          </w:p>
        </w:tc>
      </w:tr>
      <w:tr w:rsidR="001764DF" w:rsidRPr="00D01B42" w:rsidTr="00A10408">
        <w:tc>
          <w:tcPr>
            <w:tcW w:w="1080" w:type="dxa"/>
          </w:tcPr>
          <w:p w:rsidR="001764DF" w:rsidRPr="00D01B42" w:rsidRDefault="001764DF" w:rsidP="00BB4522">
            <w:pPr>
              <w:rPr>
                <w:sz w:val="24"/>
                <w:lang w:val="en-GB"/>
              </w:rPr>
            </w:pPr>
            <w:r w:rsidRPr="00D01B42">
              <w:rPr>
                <w:sz w:val="24"/>
                <w:lang w:val="en-GB"/>
              </w:rPr>
              <w:t>6.447</w:t>
            </w:r>
          </w:p>
        </w:tc>
        <w:tc>
          <w:tcPr>
            <w:tcW w:w="1350" w:type="dxa"/>
            <w:vAlign w:val="center"/>
          </w:tcPr>
          <w:p w:rsidR="001764DF" w:rsidRPr="00D01B42" w:rsidRDefault="001764DF" w:rsidP="00BB4522">
            <w:pPr>
              <w:jc w:val="center"/>
              <w:rPr>
                <w:sz w:val="24"/>
                <w:lang w:val="en-GB"/>
              </w:rPr>
            </w:pPr>
            <w:r w:rsidRPr="00D01B42">
              <w:rPr>
                <w:sz w:val="24"/>
                <w:lang w:val="en-GB"/>
              </w:rPr>
              <w:t>.978</w:t>
            </w:r>
          </w:p>
        </w:tc>
        <w:tc>
          <w:tcPr>
            <w:tcW w:w="1620" w:type="dxa"/>
            <w:vAlign w:val="center"/>
          </w:tcPr>
          <w:p w:rsidR="001764DF" w:rsidRPr="00D01B42" w:rsidRDefault="001764DF" w:rsidP="00BB4522">
            <w:pPr>
              <w:jc w:val="center"/>
              <w:rPr>
                <w:sz w:val="24"/>
                <w:lang w:val="en-GB"/>
              </w:rPr>
            </w:pPr>
            <w:r w:rsidRPr="00D01B42">
              <w:rPr>
                <w:sz w:val="24"/>
                <w:lang w:val="en-GB"/>
              </w:rPr>
              <w:t>.976</w:t>
            </w:r>
          </w:p>
        </w:tc>
        <w:tc>
          <w:tcPr>
            <w:tcW w:w="1710" w:type="dxa"/>
            <w:vAlign w:val="center"/>
          </w:tcPr>
          <w:p w:rsidR="001764DF" w:rsidRPr="00D01B42" w:rsidRDefault="001764DF" w:rsidP="00BB4522">
            <w:pPr>
              <w:jc w:val="center"/>
              <w:rPr>
                <w:sz w:val="24"/>
                <w:lang w:val="en-GB"/>
              </w:rPr>
            </w:pPr>
            <w:r w:rsidRPr="00D01B42">
              <w:rPr>
                <w:sz w:val="24"/>
                <w:lang w:val="en-GB"/>
              </w:rPr>
              <w:t>.939</w:t>
            </w:r>
          </w:p>
        </w:tc>
        <w:tc>
          <w:tcPr>
            <w:tcW w:w="1080" w:type="dxa"/>
            <w:vAlign w:val="center"/>
          </w:tcPr>
          <w:p w:rsidR="001764DF" w:rsidRPr="00D01B42" w:rsidRDefault="001764DF" w:rsidP="00BB4522">
            <w:pPr>
              <w:jc w:val="center"/>
              <w:rPr>
                <w:sz w:val="24"/>
                <w:lang w:val="en-GB"/>
              </w:rPr>
            </w:pPr>
            <w:r w:rsidRPr="00D01B42">
              <w:rPr>
                <w:sz w:val="24"/>
                <w:lang w:val="en-GB"/>
              </w:rPr>
              <w:t>.037</w:t>
            </w:r>
          </w:p>
        </w:tc>
      </w:tr>
    </w:tbl>
    <w:p w:rsidR="001764DF" w:rsidRDefault="001764DF" w:rsidP="006A7408">
      <w:pPr>
        <w:jc w:val="both"/>
        <w:rPr>
          <w:lang w:val="en-GB"/>
        </w:rPr>
      </w:pPr>
      <w:r w:rsidRPr="00D01B42">
        <w:rPr>
          <w:lang w:val="en-GB"/>
        </w:rPr>
        <w:tab/>
        <w:t>As can be seen from the Table 5.2</w:t>
      </w:r>
      <w:r w:rsidR="00041A96">
        <w:rPr>
          <w:lang w:val="en-GB"/>
        </w:rPr>
        <w:t>8</w:t>
      </w:r>
      <w:r w:rsidRPr="00D01B42">
        <w:rPr>
          <w:lang w:val="en-GB"/>
        </w:rPr>
        <w:t>, the x</w:t>
      </w:r>
      <w:r w:rsidRPr="00D01B42">
        <w:rPr>
          <w:vertAlign w:val="superscript"/>
          <w:lang w:val="en-GB"/>
        </w:rPr>
        <w:t>2</w:t>
      </w:r>
      <w:r w:rsidRPr="00D01B42">
        <w:rPr>
          <w:lang w:val="en-GB"/>
        </w:rPr>
        <w:t>/df score is above the accepted limits of 5, the GFI, CFI, and the TLI are above the threshold of .9 and the RMR value is below the threshold of .1</w:t>
      </w:r>
      <w:r w:rsidR="00290881" w:rsidRPr="00D01B42">
        <w:rPr>
          <w:lang w:val="en-GB"/>
        </w:rPr>
        <w:t xml:space="preserve"> (Diamantidis and Chatzoglou</w:t>
      </w:r>
      <w:r w:rsidR="00086D5B" w:rsidRPr="00D01B42">
        <w:rPr>
          <w:lang w:val="en-GB"/>
        </w:rPr>
        <w:t xml:space="preserve"> </w:t>
      </w:r>
      <w:r w:rsidR="0076201F" w:rsidRPr="00D01B42">
        <w:rPr>
          <w:lang w:val="en-GB"/>
        </w:rPr>
        <w:t>2012)</w:t>
      </w:r>
      <w:r w:rsidR="003C6F38">
        <w:rPr>
          <w:lang w:val="en-GB"/>
        </w:rPr>
        <w:t>. Table 5.29</w:t>
      </w:r>
      <w:r w:rsidRPr="00D01B42">
        <w:rPr>
          <w:lang w:val="en-GB"/>
        </w:rPr>
        <w:t xml:space="preserve"> presents </w:t>
      </w:r>
      <w:r w:rsidR="0076201F" w:rsidRPr="00D01B42">
        <w:rPr>
          <w:lang w:val="en-GB"/>
        </w:rPr>
        <w:t xml:space="preserve">the </w:t>
      </w:r>
      <w:r w:rsidRPr="00D01B42">
        <w:rPr>
          <w:lang w:val="en-GB"/>
        </w:rPr>
        <w:t>standardized effects of the H2 model factors.</w:t>
      </w:r>
      <w:r w:rsidR="006A7408">
        <w:rPr>
          <w:lang w:val="en-GB"/>
        </w:rPr>
        <w:br w:type="page"/>
      </w:r>
    </w:p>
    <w:p w:rsidR="001764DF" w:rsidRPr="00D01B42" w:rsidRDefault="00041A96" w:rsidP="001764DF">
      <w:pPr>
        <w:pStyle w:val="Caption"/>
        <w:rPr>
          <w:lang w:val="en-GB"/>
        </w:rPr>
      </w:pPr>
      <w:bookmarkStart w:id="475" w:name="_Toc529002931"/>
      <w:r>
        <w:rPr>
          <w:lang w:val="en-GB"/>
        </w:rPr>
        <w:lastRenderedPageBreak/>
        <w:t>Table 5.29</w:t>
      </w:r>
      <w:r w:rsidR="001764DF" w:rsidRPr="00D01B42">
        <w:rPr>
          <w:lang w:val="en-GB"/>
        </w:rPr>
        <w:t>: Direct and indirect standardized effects of H2 model factors</w:t>
      </w:r>
      <w:bookmarkEnd w:id="475"/>
    </w:p>
    <w:tbl>
      <w:tblPr>
        <w:tblStyle w:val="TableGrid"/>
        <w:tblW w:w="0" w:type="auto"/>
        <w:tblInd w:w="108" w:type="dxa"/>
        <w:tblLook w:val="04A0"/>
      </w:tblPr>
      <w:tblGrid>
        <w:gridCol w:w="1800"/>
        <w:gridCol w:w="630"/>
        <w:gridCol w:w="1440"/>
        <w:gridCol w:w="1530"/>
        <w:gridCol w:w="1440"/>
        <w:gridCol w:w="1710"/>
      </w:tblGrid>
      <w:tr w:rsidR="006A7408" w:rsidRPr="00D01B42" w:rsidTr="006A7408">
        <w:tc>
          <w:tcPr>
            <w:tcW w:w="2430" w:type="dxa"/>
            <w:gridSpan w:val="2"/>
          </w:tcPr>
          <w:p w:rsidR="006A7408" w:rsidRPr="00D01B42" w:rsidRDefault="006A7408" w:rsidP="00BB4522">
            <w:pPr>
              <w:jc w:val="both"/>
              <w:rPr>
                <w:lang w:val="en-GB"/>
              </w:rPr>
            </w:pPr>
          </w:p>
        </w:tc>
        <w:tc>
          <w:tcPr>
            <w:tcW w:w="1440" w:type="dxa"/>
            <w:vAlign w:val="center"/>
          </w:tcPr>
          <w:p w:rsidR="006A7408" w:rsidRPr="006A7408" w:rsidRDefault="006A7408" w:rsidP="00BB4522">
            <w:pPr>
              <w:jc w:val="center"/>
              <w:rPr>
                <w:b/>
                <w:lang w:val="en-GB"/>
              </w:rPr>
            </w:pPr>
            <w:r w:rsidRPr="006A7408">
              <w:rPr>
                <w:b/>
                <w:lang w:val="en-GB"/>
              </w:rPr>
              <w:t>Job    relevance</w:t>
            </w:r>
          </w:p>
        </w:tc>
        <w:tc>
          <w:tcPr>
            <w:tcW w:w="1530" w:type="dxa"/>
            <w:vAlign w:val="center"/>
          </w:tcPr>
          <w:p w:rsidR="006A7408" w:rsidRPr="006A7408" w:rsidRDefault="006A7408" w:rsidP="00BB4522">
            <w:pPr>
              <w:jc w:val="center"/>
              <w:rPr>
                <w:b/>
                <w:lang w:val="en-GB"/>
              </w:rPr>
            </w:pPr>
            <w:r w:rsidRPr="006A7408">
              <w:rPr>
                <w:b/>
                <w:lang w:val="en-GB"/>
              </w:rPr>
              <w:t>Satisfaction (with currently used e-Health systems)</w:t>
            </w:r>
          </w:p>
        </w:tc>
        <w:tc>
          <w:tcPr>
            <w:tcW w:w="1440" w:type="dxa"/>
            <w:vAlign w:val="center"/>
          </w:tcPr>
          <w:p w:rsidR="006A7408" w:rsidRPr="006A7408" w:rsidRDefault="006A7408" w:rsidP="00BB4522">
            <w:pPr>
              <w:jc w:val="center"/>
              <w:rPr>
                <w:b/>
                <w:lang w:val="en-GB"/>
              </w:rPr>
            </w:pPr>
            <w:r w:rsidRPr="006A7408">
              <w:rPr>
                <w:b/>
                <w:lang w:val="en-GB"/>
              </w:rPr>
              <w:t>Use of ‘Other technology’</w:t>
            </w:r>
          </w:p>
        </w:tc>
        <w:tc>
          <w:tcPr>
            <w:tcW w:w="1710" w:type="dxa"/>
            <w:vAlign w:val="center"/>
          </w:tcPr>
          <w:p w:rsidR="006A7408" w:rsidRPr="006A7408" w:rsidRDefault="006A7408" w:rsidP="00BB4522">
            <w:pPr>
              <w:jc w:val="center"/>
              <w:rPr>
                <w:b/>
                <w:lang w:val="en-GB"/>
              </w:rPr>
            </w:pPr>
            <w:r w:rsidRPr="006A7408">
              <w:rPr>
                <w:b/>
                <w:lang w:val="en-GB"/>
              </w:rPr>
              <w:t>Performance expectancy</w:t>
            </w:r>
          </w:p>
        </w:tc>
      </w:tr>
      <w:tr w:rsidR="001764DF" w:rsidRPr="00D01B42" w:rsidTr="006A7408">
        <w:tc>
          <w:tcPr>
            <w:tcW w:w="1800" w:type="dxa"/>
            <w:vAlign w:val="center"/>
          </w:tcPr>
          <w:p w:rsidR="001764DF" w:rsidRPr="00D01B42" w:rsidRDefault="001764DF" w:rsidP="00BB4522">
            <w:pPr>
              <w:jc w:val="center"/>
              <w:rPr>
                <w:lang w:val="en-GB"/>
              </w:rPr>
            </w:pPr>
            <w:r w:rsidRPr="00D01B42">
              <w:rPr>
                <w:lang w:val="en-GB"/>
              </w:rPr>
              <w:t>Satisfaction (with currently used e-Health systems)</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440" w:type="dxa"/>
            <w:vAlign w:val="center"/>
          </w:tcPr>
          <w:p w:rsidR="001764DF" w:rsidRPr="00D01B42" w:rsidRDefault="001764DF" w:rsidP="00BB4522">
            <w:pPr>
              <w:jc w:val="center"/>
              <w:rPr>
                <w:lang w:val="en-GB"/>
              </w:rPr>
            </w:pPr>
            <w:r w:rsidRPr="00D01B42">
              <w:rPr>
                <w:lang w:val="en-GB"/>
              </w:rPr>
              <w:t>.560</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.560</w:t>
            </w:r>
          </w:p>
        </w:tc>
        <w:tc>
          <w:tcPr>
            <w:tcW w:w="1530" w:type="dxa"/>
            <w:vAlign w:val="center"/>
          </w:tcPr>
          <w:p w:rsidR="001764DF" w:rsidRPr="00D01B42" w:rsidRDefault="001764DF" w:rsidP="00BB4522">
            <w:pPr>
              <w:jc w:val="center"/>
              <w:rPr>
                <w:lang w:val="en-GB"/>
              </w:rPr>
            </w:pPr>
          </w:p>
        </w:tc>
        <w:tc>
          <w:tcPr>
            <w:tcW w:w="1440" w:type="dxa"/>
            <w:vAlign w:val="center"/>
          </w:tcPr>
          <w:p w:rsidR="001764DF" w:rsidRPr="00D01B42" w:rsidRDefault="001764DF" w:rsidP="00BB4522">
            <w:pPr>
              <w:jc w:val="center"/>
              <w:rPr>
                <w:lang w:val="en-GB"/>
              </w:rPr>
            </w:pPr>
          </w:p>
        </w:tc>
        <w:tc>
          <w:tcPr>
            <w:tcW w:w="1710" w:type="dxa"/>
            <w:vAlign w:val="center"/>
          </w:tcPr>
          <w:p w:rsidR="001764DF" w:rsidRPr="00D01B42" w:rsidRDefault="001764DF" w:rsidP="00BB4522">
            <w:pPr>
              <w:jc w:val="center"/>
              <w:rPr>
                <w:lang w:val="en-GB"/>
              </w:rPr>
            </w:pPr>
          </w:p>
        </w:tc>
      </w:tr>
      <w:tr w:rsidR="001764DF" w:rsidRPr="00D01B42" w:rsidTr="006A7408">
        <w:tc>
          <w:tcPr>
            <w:tcW w:w="1800" w:type="dxa"/>
            <w:vAlign w:val="center"/>
          </w:tcPr>
          <w:p w:rsidR="001764DF" w:rsidRPr="00D01B42" w:rsidRDefault="001764DF" w:rsidP="00BB4522">
            <w:pPr>
              <w:jc w:val="center"/>
              <w:rPr>
                <w:lang w:val="en-GB"/>
              </w:rPr>
            </w:pPr>
            <w:r w:rsidRPr="00D01B42">
              <w:rPr>
                <w:lang w:val="en-GB"/>
              </w:rPr>
              <w:t>Performance expectancy</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440" w:type="dxa"/>
            <w:vAlign w:val="center"/>
          </w:tcPr>
          <w:p w:rsidR="001764DF" w:rsidRPr="00D01B42" w:rsidRDefault="001764DF" w:rsidP="00BB4522">
            <w:pPr>
              <w:jc w:val="center"/>
              <w:rPr>
                <w:lang w:val="en-GB"/>
              </w:rPr>
            </w:pPr>
            <w:r w:rsidRPr="00D01B42">
              <w:rPr>
                <w:lang w:val="en-GB"/>
              </w:rPr>
              <w:t>.551</w:t>
            </w:r>
          </w:p>
          <w:p w:rsidR="001764DF" w:rsidRPr="00D01B42" w:rsidRDefault="001764DF" w:rsidP="00BB4522">
            <w:pPr>
              <w:jc w:val="center"/>
              <w:rPr>
                <w:lang w:val="en-GB"/>
              </w:rPr>
            </w:pPr>
            <w:r w:rsidRPr="00D01B42">
              <w:rPr>
                <w:lang w:val="en-GB"/>
              </w:rPr>
              <w:t>.157</w:t>
            </w:r>
          </w:p>
          <w:p w:rsidR="001764DF" w:rsidRPr="00D01B42" w:rsidRDefault="001764DF" w:rsidP="00BB4522">
            <w:pPr>
              <w:jc w:val="center"/>
              <w:rPr>
                <w:lang w:val="en-GB"/>
              </w:rPr>
            </w:pPr>
            <w:r w:rsidRPr="00D01B42">
              <w:rPr>
                <w:lang w:val="en-GB"/>
              </w:rPr>
              <w:t>.708</w:t>
            </w:r>
          </w:p>
        </w:tc>
        <w:tc>
          <w:tcPr>
            <w:tcW w:w="1530" w:type="dxa"/>
            <w:vAlign w:val="center"/>
          </w:tcPr>
          <w:p w:rsidR="001764DF" w:rsidRPr="00D01B42" w:rsidRDefault="001764DF" w:rsidP="00BB4522">
            <w:pPr>
              <w:jc w:val="center"/>
              <w:rPr>
                <w:lang w:val="en-GB"/>
              </w:rPr>
            </w:pPr>
            <w:r w:rsidRPr="00D01B42">
              <w:rPr>
                <w:lang w:val="en-GB"/>
              </w:rPr>
              <w:t>.281</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.281</w:t>
            </w:r>
          </w:p>
        </w:tc>
        <w:tc>
          <w:tcPr>
            <w:tcW w:w="1440" w:type="dxa"/>
            <w:vAlign w:val="center"/>
          </w:tcPr>
          <w:p w:rsidR="001764DF" w:rsidRPr="00D01B42" w:rsidRDefault="001764DF" w:rsidP="00BB4522">
            <w:pPr>
              <w:jc w:val="center"/>
              <w:rPr>
                <w:lang w:val="en-GB"/>
              </w:rPr>
            </w:pPr>
          </w:p>
        </w:tc>
        <w:tc>
          <w:tcPr>
            <w:tcW w:w="1710" w:type="dxa"/>
            <w:vAlign w:val="center"/>
          </w:tcPr>
          <w:p w:rsidR="001764DF" w:rsidRPr="00D01B42" w:rsidRDefault="001764DF" w:rsidP="00BB4522">
            <w:pPr>
              <w:jc w:val="center"/>
              <w:rPr>
                <w:lang w:val="en-GB"/>
              </w:rPr>
            </w:pPr>
          </w:p>
        </w:tc>
      </w:tr>
      <w:tr w:rsidR="001764DF" w:rsidRPr="00D01B42" w:rsidTr="006A7408">
        <w:tc>
          <w:tcPr>
            <w:tcW w:w="1800" w:type="dxa"/>
            <w:vAlign w:val="center"/>
          </w:tcPr>
          <w:p w:rsidR="001764DF" w:rsidRPr="00D01B42" w:rsidRDefault="009547CF" w:rsidP="00BB4522">
            <w:pPr>
              <w:jc w:val="center"/>
              <w:rPr>
                <w:lang w:val="en-GB"/>
              </w:rPr>
            </w:pPr>
            <w:r w:rsidRPr="00D01B42">
              <w:rPr>
                <w:lang w:val="en-GB"/>
              </w:rPr>
              <w:t>Intention</w:t>
            </w:r>
          </w:p>
        </w:tc>
        <w:tc>
          <w:tcPr>
            <w:tcW w:w="630" w:type="dxa"/>
            <w:vAlign w:val="center"/>
          </w:tcPr>
          <w:p w:rsidR="001764DF" w:rsidRPr="00D01B42" w:rsidRDefault="001764DF" w:rsidP="00BB4522">
            <w:pPr>
              <w:jc w:val="center"/>
              <w:rPr>
                <w:lang w:val="en-GB"/>
              </w:rPr>
            </w:pPr>
            <w:r w:rsidRPr="00D01B42">
              <w:rPr>
                <w:lang w:val="en-GB"/>
              </w:rPr>
              <w:t>D</w:t>
            </w:r>
          </w:p>
          <w:p w:rsidR="001764DF" w:rsidRPr="00D01B42" w:rsidRDefault="001764DF" w:rsidP="00BB4522">
            <w:pPr>
              <w:jc w:val="center"/>
              <w:rPr>
                <w:lang w:val="en-GB"/>
              </w:rPr>
            </w:pPr>
            <w:r w:rsidRPr="00D01B42">
              <w:rPr>
                <w:lang w:val="en-GB"/>
              </w:rPr>
              <w:t>I</w:t>
            </w:r>
          </w:p>
          <w:p w:rsidR="001764DF" w:rsidRPr="00D01B42" w:rsidRDefault="001764DF" w:rsidP="00BB4522">
            <w:pPr>
              <w:jc w:val="center"/>
              <w:rPr>
                <w:lang w:val="en-GB"/>
              </w:rPr>
            </w:pPr>
            <w:r w:rsidRPr="00D01B42">
              <w:rPr>
                <w:lang w:val="en-GB"/>
              </w:rPr>
              <w:t>T</w:t>
            </w:r>
          </w:p>
        </w:tc>
        <w:tc>
          <w:tcPr>
            <w:tcW w:w="1440" w:type="dxa"/>
            <w:vAlign w:val="center"/>
          </w:tcPr>
          <w:p w:rsidR="001764DF" w:rsidRPr="00D01B42" w:rsidRDefault="001764DF" w:rsidP="00BB4522">
            <w:pPr>
              <w:jc w:val="center"/>
              <w:rPr>
                <w:lang w:val="en-GB"/>
              </w:rPr>
            </w:pPr>
            <w:r w:rsidRPr="00D01B42">
              <w:rPr>
                <w:lang w:val="en-GB"/>
              </w:rPr>
              <w:t>.451</w:t>
            </w:r>
          </w:p>
          <w:p w:rsidR="001764DF" w:rsidRPr="00D01B42" w:rsidRDefault="001764DF" w:rsidP="00BB4522">
            <w:pPr>
              <w:jc w:val="center"/>
              <w:rPr>
                <w:lang w:val="en-GB"/>
              </w:rPr>
            </w:pPr>
            <w:r w:rsidRPr="00D01B42">
              <w:rPr>
                <w:lang w:val="en-GB"/>
              </w:rPr>
              <w:t>.223</w:t>
            </w:r>
          </w:p>
          <w:p w:rsidR="001764DF" w:rsidRPr="00D01B42" w:rsidRDefault="001764DF" w:rsidP="00BB4522">
            <w:pPr>
              <w:jc w:val="center"/>
              <w:rPr>
                <w:lang w:val="en-GB"/>
              </w:rPr>
            </w:pPr>
            <w:r w:rsidRPr="00D01B42">
              <w:rPr>
                <w:lang w:val="en-GB"/>
              </w:rPr>
              <w:t>.675</w:t>
            </w:r>
          </w:p>
        </w:tc>
        <w:tc>
          <w:tcPr>
            <w:tcW w:w="1530" w:type="dxa"/>
            <w:vAlign w:val="center"/>
          </w:tcPr>
          <w:p w:rsidR="008D0EAF" w:rsidRPr="00D01B42" w:rsidRDefault="008D0EAF" w:rsidP="008D0EAF">
            <w:pPr>
              <w:jc w:val="center"/>
              <w:rPr>
                <w:lang w:val="en-GB"/>
              </w:rPr>
            </w:pPr>
          </w:p>
          <w:p w:rsidR="001764DF" w:rsidRPr="00D01B42" w:rsidRDefault="008D0EAF" w:rsidP="00BB4522">
            <w:pPr>
              <w:jc w:val="center"/>
              <w:rPr>
                <w:lang w:val="en-GB"/>
              </w:rPr>
            </w:pPr>
            <w:r w:rsidRPr="00D01B42">
              <w:rPr>
                <w:lang w:val="en-GB"/>
              </w:rPr>
              <w:t>.089</w:t>
            </w:r>
          </w:p>
          <w:p w:rsidR="001764DF" w:rsidRPr="00D01B42" w:rsidRDefault="001764DF" w:rsidP="00BB4522">
            <w:pPr>
              <w:jc w:val="center"/>
              <w:rPr>
                <w:lang w:val="en-GB"/>
              </w:rPr>
            </w:pPr>
            <w:r w:rsidRPr="00D01B42">
              <w:rPr>
                <w:lang w:val="en-GB"/>
              </w:rPr>
              <w:t>.089</w:t>
            </w:r>
          </w:p>
        </w:tc>
        <w:tc>
          <w:tcPr>
            <w:tcW w:w="1440" w:type="dxa"/>
            <w:vAlign w:val="center"/>
          </w:tcPr>
          <w:p w:rsidR="001764DF" w:rsidRPr="00D01B42" w:rsidRDefault="001764DF" w:rsidP="00BB4522">
            <w:pPr>
              <w:jc w:val="center"/>
              <w:rPr>
                <w:lang w:val="en-GB"/>
              </w:rPr>
            </w:pPr>
            <w:r w:rsidRPr="00D01B42">
              <w:rPr>
                <w:lang w:val="en-GB"/>
              </w:rPr>
              <w:t>-.075</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-.075</w:t>
            </w:r>
          </w:p>
        </w:tc>
        <w:tc>
          <w:tcPr>
            <w:tcW w:w="1710" w:type="dxa"/>
            <w:vAlign w:val="center"/>
          </w:tcPr>
          <w:p w:rsidR="001764DF" w:rsidRPr="00D01B42" w:rsidRDefault="001764DF" w:rsidP="00BB4522">
            <w:pPr>
              <w:jc w:val="center"/>
              <w:rPr>
                <w:lang w:val="en-GB"/>
              </w:rPr>
            </w:pPr>
            <w:r w:rsidRPr="00D01B42">
              <w:rPr>
                <w:lang w:val="en-GB"/>
              </w:rPr>
              <w:t>.315</w:t>
            </w:r>
          </w:p>
          <w:p w:rsidR="001764DF" w:rsidRPr="00D01B42" w:rsidRDefault="001764DF" w:rsidP="00BB4522">
            <w:pPr>
              <w:jc w:val="center"/>
              <w:rPr>
                <w:lang w:val="en-GB"/>
              </w:rPr>
            </w:pPr>
          </w:p>
          <w:p w:rsidR="001764DF" w:rsidRPr="00D01B42" w:rsidRDefault="001764DF" w:rsidP="00BB4522">
            <w:pPr>
              <w:jc w:val="center"/>
              <w:rPr>
                <w:lang w:val="en-GB"/>
              </w:rPr>
            </w:pPr>
            <w:r w:rsidRPr="00D01B42">
              <w:rPr>
                <w:lang w:val="en-GB"/>
              </w:rPr>
              <w:t>.315</w:t>
            </w:r>
          </w:p>
        </w:tc>
      </w:tr>
      <w:tr w:rsidR="001764DF" w:rsidRPr="00D01B42" w:rsidTr="006A7408">
        <w:tc>
          <w:tcPr>
            <w:tcW w:w="8550" w:type="dxa"/>
            <w:gridSpan w:val="6"/>
          </w:tcPr>
          <w:p w:rsidR="001764DF" w:rsidRPr="00D01B42" w:rsidRDefault="001764DF" w:rsidP="00BB4522">
            <w:pPr>
              <w:jc w:val="both"/>
              <w:rPr>
                <w:lang w:val="en-GB"/>
              </w:rPr>
            </w:pPr>
            <w:r w:rsidRPr="00D01B42">
              <w:rPr>
                <w:szCs w:val="20"/>
                <w:lang w:val="en-GB"/>
              </w:rPr>
              <w:t xml:space="preserve">D=direct effect; I=indirect effect; T=total effect, </w:t>
            </w:r>
            <w:r w:rsidRPr="00D01B42">
              <w:rPr>
                <w:i/>
                <w:szCs w:val="20"/>
                <w:lang w:val="en-GB"/>
              </w:rPr>
              <w:t>p</w:t>
            </w:r>
            <w:r w:rsidRPr="00D01B42">
              <w:rPr>
                <w:szCs w:val="20"/>
                <w:lang w:val="en-GB"/>
              </w:rPr>
              <w:t>&lt;.05</w:t>
            </w:r>
          </w:p>
        </w:tc>
      </w:tr>
    </w:tbl>
    <w:p w:rsidR="001764DF" w:rsidRPr="00D01B42" w:rsidRDefault="001764DF" w:rsidP="001764DF">
      <w:pPr>
        <w:jc w:val="both"/>
        <w:rPr>
          <w:lang w:val="en-GB"/>
        </w:rPr>
      </w:pPr>
      <w:r w:rsidRPr="00D01B42">
        <w:rPr>
          <w:lang w:val="en-GB"/>
        </w:rPr>
        <w:tab/>
        <w:t>As can be see</w:t>
      </w:r>
      <w:r w:rsidR="00041A96">
        <w:rPr>
          <w:lang w:val="en-GB"/>
        </w:rPr>
        <w:t>n from Figure 5.3 and Table 5.29</w:t>
      </w:r>
      <w:r w:rsidRPr="00D01B42">
        <w:rPr>
          <w:lang w:val="en-GB"/>
        </w:rPr>
        <w:t>, in total, 51% of the variation in intention</w:t>
      </w:r>
      <w:r w:rsidR="00486930" w:rsidRPr="00D01B42">
        <w:rPr>
          <w:lang w:val="en-GB"/>
        </w:rPr>
        <w:t>s</w:t>
      </w:r>
      <w:r w:rsidRPr="00D01B42">
        <w:rPr>
          <w:lang w:val="en-GB"/>
        </w:rPr>
        <w:t xml:space="preserve"> to use the EHR system was predicted by the model of H2. According to this model, job relevance had the strongest impact on </w:t>
      </w:r>
      <w:r w:rsidR="009547CF" w:rsidRPr="00D01B42">
        <w:rPr>
          <w:lang w:val="en-GB"/>
        </w:rPr>
        <w:t>intention</w:t>
      </w:r>
      <w:r w:rsidR="008334F2" w:rsidRPr="00D01B42">
        <w:rPr>
          <w:lang w:val="en-GB"/>
        </w:rPr>
        <w:t>s</w:t>
      </w:r>
      <w:r w:rsidR="00486930" w:rsidRPr="00D01B42">
        <w:rPr>
          <w:lang w:val="en-GB"/>
        </w:rPr>
        <w:t xml:space="preserve"> </w:t>
      </w:r>
      <w:r w:rsidRPr="00D01B42">
        <w:rPr>
          <w:lang w:val="en-GB"/>
        </w:rPr>
        <w:t>(direct effect=.451, indirect effect=.223, total effect=.675). However, the effect of satisfaction on intention</w:t>
      </w:r>
      <w:r w:rsidR="008334F2" w:rsidRPr="00D01B42">
        <w:rPr>
          <w:lang w:val="en-GB"/>
        </w:rPr>
        <w:t>s</w:t>
      </w:r>
      <w:r w:rsidRPr="00D01B42">
        <w:rPr>
          <w:lang w:val="en-GB"/>
        </w:rPr>
        <w:t xml:space="preserve"> to use was very weak (indirect and total effect=.089), and effective through performance expectancy (direct and total effect=.281). The use of ‘Other technology” variable had weak and negative relation with </w:t>
      </w:r>
      <w:r w:rsidR="009547CF" w:rsidRPr="00D01B42">
        <w:rPr>
          <w:lang w:val="en-GB"/>
        </w:rPr>
        <w:t>intention</w:t>
      </w:r>
      <w:r w:rsidR="008334F2" w:rsidRPr="00D01B42">
        <w:rPr>
          <w:lang w:val="en-GB"/>
        </w:rPr>
        <w:t xml:space="preserve"> variable</w:t>
      </w:r>
      <w:r w:rsidR="00026B38" w:rsidRPr="00D01B42">
        <w:rPr>
          <w:lang w:val="en-GB"/>
        </w:rPr>
        <w:t xml:space="preserve"> (-</w:t>
      </w:r>
      <w:r w:rsidR="008D0EAF" w:rsidRPr="00D01B42">
        <w:rPr>
          <w:lang w:val="en-GB"/>
        </w:rPr>
        <w:t>.75)</w:t>
      </w:r>
      <w:r w:rsidRPr="00D01B42">
        <w:rPr>
          <w:lang w:val="en-GB"/>
        </w:rPr>
        <w:t>. The H</w:t>
      </w:r>
      <w:r w:rsidR="00AA5342" w:rsidRPr="00D01B42">
        <w:rPr>
          <w:lang w:val="en-GB"/>
        </w:rPr>
        <w:t>2</w:t>
      </w:r>
      <w:r w:rsidRPr="00D01B42">
        <w:rPr>
          <w:lang w:val="en-GB"/>
        </w:rPr>
        <w:t xml:space="preserve"> can be partially accepted, as only job relevance had a strong</w:t>
      </w:r>
      <w:r w:rsidR="008D0EAF" w:rsidRPr="00D01B42">
        <w:rPr>
          <w:lang w:val="en-GB"/>
        </w:rPr>
        <w:t>est and</w:t>
      </w:r>
      <w:r w:rsidRPr="00D01B42">
        <w:rPr>
          <w:lang w:val="en-GB"/>
        </w:rPr>
        <w:t xml:space="preserve"> direct impact on intention</w:t>
      </w:r>
      <w:r w:rsidR="00486930" w:rsidRPr="00D01B42">
        <w:rPr>
          <w:lang w:val="en-GB"/>
        </w:rPr>
        <w:t>s</w:t>
      </w:r>
      <w:r w:rsidRPr="00D01B42">
        <w:rPr>
          <w:lang w:val="en-GB"/>
        </w:rPr>
        <w:t xml:space="preserve"> to use the EHR system. </w:t>
      </w:r>
    </w:p>
    <w:p w:rsidR="00D01B64" w:rsidRDefault="001764DF" w:rsidP="00A13148">
      <w:pPr>
        <w:jc w:val="both"/>
        <w:rPr>
          <w:b/>
          <w:lang w:val="en-GB"/>
        </w:rPr>
      </w:pPr>
      <w:r w:rsidRPr="00D01B42">
        <w:rPr>
          <w:b/>
          <w:lang w:val="en-GB"/>
        </w:rPr>
        <w:t>H4: Descriptive norm (e.g., how many colleagues will use the system if it is implemented) will predict intention</w:t>
      </w:r>
      <w:r w:rsidR="00486930" w:rsidRPr="00D01B42">
        <w:rPr>
          <w:b/>
          <w:lang w:val="en-GB"/>
        </w:rPr>
        <w:t>s</w:t>
      </w:r>
      <w:r w:rsidRPr="00D01B42">
        <w:rPr>
          <w:b/>
          <w:lang w:val="en-GB"/>
        </w:rPr>
        <w:t xml:space="preserve"> to use</w:t>
      </w:r>
      <w:r w:rsidR="00486930" w:rsidRPr="00D01B42">
        <w:rPr>
          <w:b/>
          <w:lang w:val="en-GB"/>
        </w:rPr>
        <w:t xml:space="preserve"> the EHR system,</w:t>
      </w:r>
      <w:r w:rsidRPr="00D01B42">
        <w:rPr>
          <w:b/>
          <w:lang w:val="en-GB"/>
        </w:rPr>
        <w:t xml:space="preserve"> as a distinct/independent social influences indicator.</w:t>
      </w:r>
      <w:r w:rsidR="001B63B9">
        <w:rPr>
          <w:b/>
          <w:lang w:val="en-GB"/>
        </w:rPr>
        <w:t xml:space="preserve"> </w:t>
      </w:r>
    </w:p>
    <w:p w:rsidR="00340342" w:rsidRPr="00A13148" w:rsidRDefault="00F6591A" w:rsidP="00A13148">
      <w:pPr>
        <w:jc w:val="both"/>
        <w:rPr>
          <w:b/>
          <w:lang w:val="en-GB"/>
        </w:rPr>
      </w:pPr>
      <w:r w:rsidRPr="00D01B42">
        <w:rPr>
          <w:lang w:val="en-GB"/>
        </w:rPr>
        <w:t>Figure 5.4 presents structural</w:t>
      </w:r>
      <w:r w:rsidR="001764DF" w:rsidRPr="00D01B42">
        <w:rPr>
          <w:lang w:val="en-GB"/>
        </w:rPr>
        <w:t xml:space="preserve"> equation model of H4.</w:t>
      </w:r>
    </w:p>
    <w:p w:rsidR="001764DF" w:rsidRPr="00D01B42" w:rsidRDefault="00997A46" w:rsidP="002C20BA">
      <w:pPr>
        <w:pStyle w:val="BalloonText"/>
      </w:pPr>
      <w:r>
        <w:rPr>
          <w:noProof/>
          <w:lang w:val="en-US"/>
        </w:rPr>
        <w:pict>
          <v:group id="Group 455" o:spid="_x0000_s1422" style="position:absolute;margin-left:-5.65pt;margin-top:43.25pt;width:353.55pt;height:91.5pt;z-index:251680768;mso-height-relative:margin" coordsize="45434,1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">
            <v:group id="Group 144" o:spid="_x0000_s1423" style="position:absolute;left:6953;width:38481;height:7327" coordorigin="2854,7170" coordsize="6060,11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Text Box 133" o:spid="_x0000_s1424" type="#_x0000_t202" style="position:absolute;left:8170;top:7170;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35</w:t>
                      </w:r>
                    </w:p>
                  </w:txbxContent>
                </v:textbox>
              </v:shape>
              <v:shape id="Text Box 135" o:spid="_x0000_s1425" type="#_x0000_t202" style="position:absolute;left:5665;top:7605;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ES+wgAA&#10;ANsAAAAPAAAAZHJzL2Rvd25yZXYueG1sRI/disIwFITvBd8hHGFvxKaKf9s1ii6seFv1AU6bY1ts&#10;TkoTbX37jbCwl8PMfMNsdr2pxZNaV1lWMI1iEMS51RUXCq6Xn8kahPPIGmvLpOBFDnbb4WCDibYd&#10;p/Q8+0IECLsEFZTeN4mULi/JoItsQxy8m20N+iDbQuoWuwA3tZzF8VIarDgslNjQd0n5/fwwCm6n&#10;brz47LKjv67S+fKA1SqzL6U+Rv3+C4Sn3v+H/9onrWAxh/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RL7CAAAA2wAAAA8AAAAAAAAAAAAAAAAAlwIAAGRycy9kb3du&#10;cmV2LnhtbFBLBQYAAAAABAAEAPUAAACG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59</w:t>
                      </w:r>
                    </w:p>
                  </w:txbxContent>
                </v:textbox>
              </v:shape>
              <v:shape id="Text Box 136" o:spid="_x0000_s1426" type="#_x0000_t202" style="position:absolute;left:4030;top:7170;width:744;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OElwgAA&#10;ANsAAAAPAAAAZHJzL2Rvd25yZXYueG1sRI/disIwFITvBd8hHMEb0VSx/lSjuIKLt/48wLE5tsXm&#10;pDRZW9/eLAheDjPzDbPetqYUT6pdYVnBeBSBIE6tLjhTcL0chgsQziNrLC2Tghc52G66nTUm2jZ8&#10;oufZZyJA2CWoIPe+SqR0aU4G3chWxMG729qgD7LOpK6xCXBTykkUzaTBgsNCjhXtc0of5z+j4H5s&#10;BvGyuf366/w0nf1gMb/Zl1L9XrtbgfDU+m/40z5qBXEM/1/CD5C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84SXCAAAA2wAAAA8AAAAAAAAAAAAAAAAAlwIAAGRycy9kb3du&#10;cmV2LnhtbFBLBQYAAAAABAAEAPUAAACGAwAAAAA=&#10;" stroked="f">
                <v:textbox>
                  <w:txbxContent>
                    <w:p w:rsidR="00554C1C" w:rsidRPr="00EB2D47" w:rsidRDefault="00554C1C" w:rsidP="001764DF">
                      <w:pPr>
                        <w:spacing w:before="0"/>
                        <w:rPr>
                          <w:rFonts w:cs="Times New Roman"/>
                          <w:sz w:val="20"/>
                          <w:szCs w:val="20"/>
                        </w:rPr>
                      </w:pPr>
                      <w:r w:rsidRPr="00EB2D47">
                        <w:rPr>
                          <w:rFonts w:cs="Times New Roman"/>
                          <w:sz w:val="20"/>
                          <w:szCs w:val="20"/>
                        </w:rPr>
                        <w:t>.</w:t>
                      </w:r>
                      <w:r>
                        <w:rPr>
                          <w:rFonts w:cs="Times New Roman"/>
                          <w:sz w:val="20"/>
                          <w:szCs w:val="20"/>
                        </w:rPr>
                        <w:t>00</w:t>
                      </w:r>
                    </w:p>
                  </w:txbxContent>
                </v:textbox>
              </v:shape>
              <v:rect id="Rectangle 59" o:spid="_x0000_s1427" style="position:absolute;left:2854;top:7526;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MmxxAAA&#10;ANsAAAAPAAAAZHJzL2Rvd25yZXYueG1sRI9Ba8JAFITvQv/D8gq9mU0tio1ZpbSk2KMml96e2dck&#10;bfZtyK4x+uu7guBxmJlvmHQzmlYM1LvGsoLnKAZBXFrdcKWgyLPpEoTzyBpby6TgTA4264dJiom2&#10;J97RsPeVCBB2CSqove8SKV1Zk0EX2Y44eD+2N+iD7CupezwFuGnlLI4X0mDDYaHGjt5rKv/2R6Pg&#10;0MwKvOzyz9i8Zi/+a8x/j98fSj09jm8rEJ5Gfw/f2lutYL6A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DJscQAAADbAAAADwAAAAAAAAAAAAAAAACXAgAAZHJzL2Rv&#10;d25yZXYueG1sUEsFBgAAAAAEAAQA9QAAAIgDAAAAAA==&#10;">
                <v:textbox>
                  <w:txbxContent>
                    <w:p w:rsidR="00554C1C" w:rsidRPr="00EB2D47" w:rsidRDefault="00554C1C" w:rsidP="001764DF">
                      <w:pPr>
                        <w:spacing w:before="0" w:after="0" w:line="240" w:lineRule="auto"/>
                        <w:jc w:val="center"/>
                        <w:rPr>
                          <w:rFonts w:cs="Times New Roman"/>
                        </w:rPr>
                      </w:pPr>
                      <w:r>
                        <w:rPr>
                          <w:rFonts w:cs="Times New Roman"/>
                          <w:lang w:val="en-GB"/>
                        </w:rPr>
                        <w:t>Descriptive norm</w:t>
                      </w:r>
                    </w:p>
                    <w:p w:rsidR="00554C1C" w:rsidRPr="00EB2D47" w:rsidRDefault="00554C1C" w:rsidP="001764DF">
                      <w:pPr>
                        <w:spacing w:after="0" w:line="240" w:lineRule="auto"/>
                        <w:jc w:val="center"/>
                        <w:rPr>
                          <w:rFonts w:cs="Times New Roman"/>
                        </w:rPr>
                      </w:pPr>
                    </w:p>
                  </w:txbxContent>
                </v:textbox>
              </v:rect>
              <v:rect id="Rectangle 59" o:spid="_x0000_s1428" style="position:absolute;left:6909;top:7526;width:1920;height:7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GwqxQAA&#10;ANsAAAAPAAAAZHJzL2Rvd25yZXYueG1sRI9Ba8JAFITvBf/D8oTe6kalto1uRJSUetR46e2ZfSbR&#10;7NuQ3Zi0v75bKPQ4zMw3zGo9mFrcqXWVZQXTSQSCOLe64kLBKUufXkE4j6yxtkwKvsjBOhk9rDDW&#10;tucD3Y++EAHCLkYFpfdNLKXLSzLoJrYhDt7FtgZ9kG0hdYt9gJtazqJoIQ1WHBZKbGhbUn47dkbB&#10;uZqd8PuQvUfmLZ37/ZBdu8+dUo/jYbME4Wnw/+G/9odW8PwC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sbCrFAAAA2wAAAA8AAAAAAAAAAAAAAAAAlwIAAGRycy9k&#10;b3ducmV2LnhtbFBLBQYAAAAABAAEAPUAAACJAwAAAAA=&#10;">
                <v:textbox>
                  <w:txbxContent>
                    <w:p w:rsidR="00554C1C" w:rsidRPr="00EB2D47" w:rsidRDefault="00554C1C" w:rsidP="001764DF">
                      <w:pPr>
                        <w:spacing w:before="0" w:after="0" w:line="240" w:lineRule="auto"/>
                        <w:jc w:val="center"/>
                        <w:rPr>
                          <w:rFonts w:cs="Times New Roman"/>
                        </w:rPr>
                      </w:pPr>
                      <w:r>
                        <w:rPr>
                          <w:rFonts w:cs="Times New Roman"/>
                          <w:lang w:val="en-GB"/>
                        </w:rPr>
                        <w:t>Intention to use the EHR system</w:t>
                      </w:r>
                    </w:p>
                    <w:p w:rsidR="00554C1C" w:rsidRPr="00405D5A" w:rsidRDefault="00554C1C" w:rsidP="001764DF">
                      <w:pPr>
                        <w:spacing w:after="0" w:line="240" w:lineRule="auto"/>
                        <w:jc w:val="center"/>
                        <w:rPr>
                          <w:rFonts w:cs="Times New Roman"/>
                          <w:sz w:val="18"/>
                          <w:szCs w:val="18"/>
                        </w:rPr>
                      </w:pPr>
                    </w:p>
                  </w:txbxContent>
                </v:textbox>
              </v:rect>
              <v:shape id="AutoShape 42" o:spid="_x0000_s1429" type="#_x0000_t32" style="position:absolute;left:4774;top:7986;width:213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3HV2/wQAAANsAAAAPAAAAAAAAAAAAAAAA&#10;AKECAABkcnMvZG93bnJldi54bWxQSwUGAAAAAAQABAD5AAAAjwMAAAAA&#10;">
                <v:stroke endarrow="block"/>
              </v:shape>
            </v:group>
            <v:rect id="Rectangle 444" o:spid="_x0000_s1430" style="position:absolute;top:8477;width:27793;height:3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t7xAAA&#10;ANsAAAAPAAAAZHJzL2Rvd25yZXYueG1sRI9Ba8JAFITvBf/D8oTe6q5VQ41uQhGEQttDtdDrI/tM&#10;gtm3Mbsm6b93CwWPw8x8w2zz0Taip87XjjXMZwoEceFMzaWG7+P+6QWED8gGG8ek4Zc85NnkYYup&#10;cQN/UX8IpYgQ9ilqqEJoUyl9UZFFP3MtcfROrrMYouxKaTocItw28lmpRFqsOS5U2NKuouJ8uFoN&#10;mCzN5fO0+Di+XxNcl6Par36U1o/T8XUDItAY7uH/9pvRsFrD35f4A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iLe8QAAADbAAAADwAAAAAAAAAAAAAAAACXAgAAZHJzL2Rv&#10;d25yZXYueG1sUEsFBgAAAAAEAAQA9QAAAIgDAAAAAA==&#10;" stroked="f">
              <v:textbox>
                <w:txbxContent>
                  <w:p w:rsidR="00554C1C" w:rsidRPr="00D01B42" w:rsidRDefault="00554C1C" w:rsidP="00D5248D">
                    <w:pPr>
                      <w:spacing w:before="0"/>
                      <w:jc w:val="both"/>
                      <w:rPr>
                        <w:lang w:val="en-GB"/>
                      </w:rPr>
                    </w:pPr>
                    <w:r w:rsidRPr="00D01B42">
                      <w:rPr>
                        <w:rFonts w:cs="Times New Roman"/>
                        <w:lang w:val="en-GB"/>
                      </w:rPr>
                      <w:t>*</w:t>
                    </w:r>
                    <w:r w:rsidRPr="00D01B42">
                      <w:rPr>
                        <w:lang w:val="en-GB"/>
                      </w:rPr>
                      <w:t xml:space="preserve"> standardized coefficients are presented</w:t>
                    </w:r>
                  </w:p>
                  <w:p w:rsidR="00554C1C" w:rsidRDefault="00554C1C" w:rsidP="00D5248D"/>
                </w:txbxContent>
              </v:textbox>
            </v:rect>
            <w10:wrap type="topAndBottom"/>
          </v:group>
        </w:pict>
      </w:r>
      <w:bookmarkStart w:id="476" w:name="_Toc528945147"/>
      <w:r w:rsidR="00AE4942">
        <w:t>Figure 5.4 Structural</w:t>
      </w:r>
      <w:r w:rsidR="001764DF" w:rsidRPr="00D01B42">
        <w:t xml:space="preserve"> equation model of H4</w:t>
      </w:r>
      <w:bookmarkEnd w:id="476"/>
    </w:p>
    <w:p w:rsidR="00D75421" w:rsidRDefault="00D75421" w:rsidP="002301D4">
      <w:pPr>
        <w:jc w:val="both"/>
        <w:rPr>
          <w:rFonts w:cs="Times New Roman"/>
          <w:lang w:val="en-GB"/>
        </w:rPr>
      </w:pPr>
    </w:p>
    <w:p w:rsidR="000D14B8" w:rsidRDefault="00034D0D" w:rsidP="002301D4">
      <w:pPr>
        <w:jc w:val="both"/>
        <w:rPr>
          <w:rFonts w:cs="Times New Roman"/>
          <w:lang w:val="en-GB"/>
        </w:rPr>
      </w:pPr>
      <w:r>
        <w:rPr>
          <w:rFonts w:cs="Times New Roman"/>
          <w:lang w:val="en-GB"/>
        </w:rPr>
        <w:t>Table 5.30</w:t>
      </w:r>
      <w:r w:rsidR="001764DF" w:rsidRPr="00D01B42">
        <w:rPr>
          <w:rFonts w:cs="Times New Roman"/>
          <w:lang w:val="en-GB"/>
        </w:rPr>
        <w:t xml:space="preserve"> presents the overall model fit of H2.</w:t>
      </w:r>
    </w:p>
    <w:p w:rsidR="00034D0D" w:rsidRDefault="00034D0D" w:rsidP="002301D4">
      <w:pPr>
        <w:jc w:val="both"/>
        <w:rPr>
          <w:rFonts w:cs="Times New Roman"/>
          <w:lang w:val="en-GB"/>
        </w:rPr>
      </w:pPr>
    </w:p>
    <w:p w:rsidR="001764DF" w:rsidRPr="00D01B42" w:rsidRDefault="001764DF" w:rsidP="001764DF">
      <w:pPr>
        <w:pStyle w:val="Caption"/>
        <w:rPr>
          <w:lang w:val="en-GB"/>
        </w:rPr>
      </w:pPr>
      <w:bookmarkStart w:id="477" w:name="_Toc529002932"/>
      <w:r w:rsidRPr="00D01B42">
        <w:rPr>
          <w:lang w:val="en-GB"/>
        </w:rPr>
        <w:lastRenderedPageBreak/>
        <w:t>Table 5.3</w:t>
      </w:r>
      <w:r w:rsidR="00041A96">
        <w:rPr>
          <w:lang w:val="en-GB"/>
        </w:rPr>
        <w:t>0</w:t>
      </w:r>
      <w:r w:rsidRPr="00D01B42">
        <w:rPr>
          <w:lang w:val="en-GB"/>
        </w:rPr>
        <w:t xml:space="preserve">: Overall </w:t>
      </w:r>
      <w:r w:rsidR="00F6591A" w:rsidRPr="00D01B42">
        <w:rPr>
          <w:lang w:val="en-GB"/>
        </w:rPr>
        <w:t xml:space="preserve">model fit, </w:t>
      </w:r>
      <w:r w:rsidR="001353E6" w:rsidRPr="00D01B42">
        <w:rPr>
          <w:lang w:val="en-GB"/>
        </w:rPr>
        <w:t xml:space="preserve">from the </w:t>
      </w:r>
      <w:r w:rsidR="00F6591A" w:rsidRPr="00D01B42">
        <w:rPr>
          <w:lang w:val="en-GB"/>
        </w:rPr>
        <w:t>structural equation model for</w:t>
      </w:r>
      <w:r w:rsidRPr="00D01B42">
        <w:rPr>
          <w:lang w:val="en-GB"/>
        </w:rPr>
        <w:t xml:space="preserve"> H4</w:t>
      </w:r>
      <w:bookmarkEnd w:id="477"/>
    </w:p>
    <w:tbl>
      <w:tblPr>
        <w:tblStyle w:val="TableGrid"/>
        <w:tblW w:w="0" w:type="auto"/>
        <w:tblInd w:w="108" w:type="dxa"/>
        <w:tblLook w:val="04A0"/>
      </w:tblPr>
      <w:tblGrid>
        <w:gridCol w:w="1080"/>
        <w:gridCol w:w="1350"/>
        <w:gridCol w:w="1620"/>
        <w:gridCol w:w="1710"/>
        <w:gridCol w:w="1080"/>
      </w:tblGrid>
      <w:tr w:rsidR="001764DF" w:rsidRPr="00D01B42" w:rsidTr="00526C1E">
        <w:tc>
          <w:tcPr>
            <w:tcW w:w="6840" w:type="dxa"/>
            <w:gridSpan w:val="5"/>
            <w:vAlign w:val="center"/>
          </w:tcPr>
          <w:p w:rsidR="001764DF" w:rsidRPr="00D01B42" w:rsidRDefault="001764DF" w:rsidP="00BB4522">
            <w:pPr>
              <w:jc w:val="center"/>
              <w:rPr>
                <w:b/>
                <w:sz w:val="24"/>
                <w:lang w:val="en-GB"/>
              </w:rPr>
            </w:pPr>
            <w:r w:rsidRPr="00D01B42">
              <w:rPr>
                <w:b/>
                <w:sz w:val="24"/>
                <w:lang w:val="en-GB"/>
              </w:rPr>
              <w:t>Overall model fit, H2</w:t>
            </w:r>
          </w:p>
        </w:tc>
      </w:tr>
      <w:tr w:rsidR="001764DF" w:rsidRPr="00D01B42" w:rsidTr="00526C1E">
        <w:tc>
          <w:tcPr>
            <w:tcW w:w="1080" w:type="dxa"/>
          </w:tcPr>
          <w:p w:rsidR="001764DF" w:rsidRPr="00D01B42" w:rsidRDefault="001764DF" w:rsidP="00BB4522">
            <w:pPr>
              <w:rPr>
                <w:sz w:val="24"/>
                <w:lang w:val="en-GB"/>
              </w:rPr>
            </w:pPr>
            <w:r w:rsidRPr="00D01B42">
              <w:rPr>
                <w:b/>
                <w:sz w:val="24"/>
                <w:lang w:val="en-GB"/>
              </w:rPr>
              <w:t>χ</w:t>
            </w:r>
            <w:r w:rsidRPr="00D01B42">
              <w:rPr>
                <w:b/>
                <w:sz w:val="24"/>
                <w:vertAlign w:val="superscript"/>
                <w:lang w:val="en-GB"/>
              </w:rPr>
              <w:t>2</w:t>
            </w:r>
            <w:r w:rsidRPr="00D01B42">
              <w:rPr>
                <w:b/>
                <w:sz w:val="24"/>
                <w:lang w:val="en-GB"/>
              </w:rPr>
              <w:t>/ d.f.</w:t>
            </w:r>
          </w:p>
        </w:tc>
        <w:tc>
          <w:tcPr>
            <w:tcW w:w="1350" w:type="dxa"/>
            <w:vAlign w:val="center"/>
          </w:tcPr>
          <w:p w:rsidR="001764DF" w:rsidRPr="00D01B42" w:rsidRDefault="001764DF" w:rsidP="00BB4522">
            <w:pPr>
              <w:jc w:val="center"/>
              <w:rPr>
                <w:sz w:val="24"/>
                <w:lang w:val="en-GB"/>
              </w:rPr>
            </w:pPr>
            <w:r w:rsidRPr="00D01B42">
              <w:rPr>
                <w:sz w:val="24"/>
                <w:lang w:val="en-GB"/>
              </w:rPr>
              <w:t>GFI</w:t>
            </w:r>
          </w:p>
        </w:tc>
        <w:tc>
          <w:tcPr>
            <w:tcW w:w="1620" w:type="dxa"/>
            <w:vAlign w:val="center"/>
          </w:tcPr>
          <w:p w:rsidR="001764DF" w:rsidRPr="00D01B42" w:rsidRDefault="001764DF" w:rsidP="00BB4522">
            <w:pPr>
              <w:jc w:val="center"/>
              <w:rPr>
                <w:sz w:val="24"/>
                <w:lang w:val="en-GB"/>
              </w:rPr>
            </w:pPr>
            <w:r w:rsidRPr="00D01B42">
              <w:rPr>
                <w:sz w:val="24"/>
                <w:lang w:val="en-GB"/>
              </w:rPr>
              <w:t>CFI</w:t>
            </w:r>
          </w:p>
        </w:tc>
        <w:tc>
          <w:tcPr>
            <w:tcW w:w="1710" w:type="dxa"/>
            <w:vAlign w:val="center"/>
          </w:tcPr>
          <w:p w:rsidR="001764DF" w:rsidRPr="00D01B42" w:rsidRDefault="001764DF" w:rsidP="00BB4522">
            <w:pPr>
              <w:jc w:val="center"/>
              <w:rPr>
                <w:sz w:val="24"/>
                <w:lang w:val="en-GB"/>
              </w:rPr>
            </w:pPr>
            <w:r w:rsidRPr="00D01B42">
              <w:rPr>
                <w:sz w:val="24"/>
                <w:lang w:val="en-GB"/>
              </w:rPr>
              <w:t>TLI</w:t>
            </w:r>
          </w:p>
        </w:tc>
        <w:tc>
          <w:tcPr>
            <w:tcW w:w="1080" w:type="dxa"/>
            <w:vAlign w:val="center"/>
          </w:tcPr>
          <w:p w:rsidR="001764DF" w:rsidRPr="00D01B42" w:rsidRDefault="001764DF" w:rsidP="00BB4522">
            <w:pPr>
              <w:jc w:val="center"/>
              <w:rPr>
                <w:sz w:val="24"/>
                <w:lang w:val="en-GB"/>
              </w:rPr>
            </w:pPr>
            <w:r w:rsidRPr="00D01B42">
              <w:rPr>
                <w:sz w:val="24"/>
                <w:lang w:val="en-GB"/>
              </w:rPr>
              <w:t>RMR</w:t>
            </w:r>
          </w:p>
        </w:tc>
      </w:tr>
      <w:tr w:rsidR="001764DF" w:rsidRPr="00D01B42" w:rsidTr="00526C1E">
        <w:tc>
          <w:tcPr>
            <w:tcW w:w="1080" w:type="dxa"/>
          </w:tcPr>
          <w:p w:rsidR="001764DF" w:rsidRPr="00D01B42" w:rsidRDefault="001764DF" w:rsidP="00BB4522">
            <w:pPr>
              <w:rPr>
                <w:sz w:val="24"/>
                <w:lang w:val="en-GB"/>
              </w:rPr>
            </w:pPr>
            <w:r w:rsidRPr="00D01B42">
              <w:rPr>
                <w:sz w:val="24"/>
                <w:lang w:val="en-GB"/>
              </w:rPr>
              <w:t>.978</w:t>
            </w:r>
          </w:p>
        </w:tc>
        <w:tc>
          <w:tcPr>
            <w:tcW w:w="1350" w:type="dxa"/>
            <w:vAlign w:val="center"/>
          </w:tcPr>
          <w:p w:rsidR="001764DF" w:rsidRPr="00D01B42" w:rsidRDefault="001764DF" w:rsidP="00BB4522">
            <w:pPr>
              <w:jc w:val="center"/>
              <w:rPr>
                <w:sz w:val="24"/>
                <w:lang w:val="en-GB"/>
              </w:rPr>
            </w:pPr>
            <w:r w:rsidRPr="00D01B42">
              <w:rPr>
                <w:sz w:val="24"/>
                <w:lang w:val="en-GB"/>
              </w:rPr>
              <w:t>1</w:t>
            </w:r>
          </w:p>
        </w:tc>
        <w:tc>
          <w:tcPr>
            <w:tcW w:w="1620" w:type="dxa"/>
            <w:vAlign w:val="center"/>
          </w:tcPr>
          <w:p w:rsidR="001764DF" w:rsidRPr="00D01B42" w:rsidRDefault="001764DF" w:rsidP="00BB4522">
            <w:pPr>
              <w:jc w:val="center"/>
              <w:rPr>
                <w:sz w:val="24"/>
                <w:lang w:val="en-GB"/>
              </w:rPr>
            </w:pPr>
            <w:r w:rsidRPr="00D01B42">
              <w:rPr>
                <w:sz w:val="24"/>
                <w:lang w:val="en-GB"/>
              </w:rPr>
              <w:t>1</w:t>
            </w:r>
          </w:p>
        </w:tc>
        <w:tc>
          <w:tcPr>
            <w:tcW w:w="1710" w:type="dxa"/>
            <w:vAlign w:val="center"/>
          </w:tcPr>
          <w:p w:rsidR="001764DF" w:rsidRPr="00D01B42" w:rsidRDefault="001764DF" w:rsidP="00BB4522">
            <w:pPr>
              <w:jc w:val="center"/>
              <w:rPr>
                <w:sz w:val="24"/>
                <w:lang w:val="en-GB"/>
              </w:rPr>
            </w:pPr>
            <w:r w:rsidRPr="00D01B42">
              <w:rPr>
                <w:sz w:val="24"/>
                <w:lang w:val="en-GB"/>
              </w:rPr>
              <w:t>.979</w:t>
            </w:r>
          </w:p>
        </w:tc>
        <w:tc>
          <w:tcPr>
            <w:tcW w:w="1080" w:type="dxa"/>
            <w:vAlign w:val="center"/>
          </w:tcPr>
          <w:p w:rsidR="001764DF" w:rsidRPr="00D01B42" w:rsidRDefault="001764DF" w:rsidP="00BB4522">
            <w:pPr>
              <w:jc w:val="center"/>
              <w:rPr>
                <w:sz w:val="24"/>
                <w:lang w:val="en-GB"/>
              </w:rPr>
            </w:pPr>
            <w:r w:rsidRPr="00D01B42">
              <w:rPr>
                <w:sz w:val="24"/>
                <w:lang w:val="en-GB"/>
              </w:rPr>
              <w:t>.00</w:t>
            </w:r>
            <w:r w:rsidR="003D522A" w:rsidRPr="00D01B42">
              <w:rPr>
                <w:sz w:val="24"/>
                <w:lang w:val="en-GB"/>
              </w:rPr>
              <w:t>1</w:t>
            </w:r>
          </w:p>
        </w:tc>
      </w:tr>
    </w:tbl>
    <w:p w:rsidR="001764DF" w:rsidRPr="00D01B42" w:rsidRDefault="00034D0D" w:rsidP="001764DF">
      <w:pPr>
        <w:rPr>
          <w:lang w:val="en-GB"/>
        </w:rPr>
      </w:pPr>
      <w:r>
        <w:rPr>
          <w:lang w:val="en-GB"/>
        </w:rPr>
        <w:tab/>
        <w:t>As can be seen from Table 5.30</w:t>
      </w:r>
      <w:r w:rsidR="001764DF" w:rsidRPr="00D01B42">
        <w:rPr>
          <w:lang w:val="en-GB"/>
        </w:rPr>
        <w:t xml:space="preserve">, the </w:t>
      </w:r>
      <w:r w:rsidR="001764DF" w:rsidRPr="00D01B42">
        <w:rPr>
          <w:rFonts w:cs="Times New Roman"/>
          <w:lang w:val="en-GB"/>
        </w:rPr>
        <w:t>x</w:t>
      </w:r>
      <w:r w:rsidR="001764DF" w:rsidRPr="00D01B42">
        <w:rPr>
          <w:vertAlign w:val="superscript"/>
          <w:lang w:val="en-GB"/>
        </w:rPr>
        <w:t>2</w:t>
      </w:r>
      <w:r w:rsidR="001764DF" w:rsidRPr="00D01B42">
        <w:rPr>
          <w:lang w:val="en-GB"/>
        </w:rPr>
        <w:t xml:space="preserve">/df score is below the accepted limit of .5, the GFI, CFI, and the TLI are above the threshold of .9 and the RMR value is below the threshold of </w:t>
      </w:r>
      <w:r w:rsidR="00463678" w:rsidRPr="00D01B42">
        <w:rPr>
          <w:lang w:val="en-GB"/>
        </w:rPr>
        <w:t xml:space="preserve"> </w:t>
      </w:r>
      <w:r>
        <w:rPr>
          <w:lang w:val="en-GB"/>
        </w:rPr>
        <w:t>.1. Table 5.31</w:t>
      </w:r>
      <w:r w:rsidR="001764DF" w:rsidRPr="00D01B42">
        <w:rPr>
          <w:lang w:val="en-GB"/>
        </w:rPr>
        <w:t xml:space="preserve"> presents</w:t>
      </w:r>
      <w:r w:rsidR="001764DF" w:rsidRPr="00D01B42">
        <w:rPr>
          <w:rFonts w:cs="Times New Roman"/>
          <w:lang w:val="en-GB"/>
        </w:rPr>
        <w:t xml:space="preserve"> standardized effects of H2 model factors. </w:t>
      </w:r>
    </w:p>
    <w:p w:rsidR="001764DF" w:rsidRPr="00D01B42" w:rsidRDefault="00041A96" w:rsidP="001764DF">
      <w:pPr>
        <w:pStyle w:val="Caption"/>
        <w:rPr>
          <w:lang w:val="en-GB"/>
        </w:rPr>
      </w:pPr>
      <w:bookmarkStart w:id="478" w:name="_Toc529002933"/>
      <w:r>
        <w:rPr>
          <w:lang w:val="en-GB"/>
        </w:rPr>
        <w:t>Table 5.31</w:t>
      </w:r>
      <w:r w:rsidR="001764DF" w:rsidRPr="00D01B42">
        <w:rPr>
          <w:lang w:val="en-GB"/>
        </w:rPr>
        <w:t>: Direct and indirect standardized effects of H4 model factors</w:t>
      </w:r>
      <w:bookmarkEnd w:id="478"/>
      <w:r w:rsidR="001764DF" w:rsidRPr="00D01B42">
        <w:rPr>
          <w:lang w:val="en-GB"/>
        </w:rPr>
        <w:tab/>
      </w:r>
    </w:p>
    <w:tbl>
      <w:tblPr>
        <w:tblStyle w:val="TableGrid"/>
        <w:tblW w:w="0" w:type="auto"/>
        <w:tblInd w:w="108" w:type="dxa"/>
        <w:tblLook w:val="04A0"/>
      </w:tblPr>
      <w:tblGrid>
        <w:gridCol w:w="1083"/>
        <w:gridCol w:w="990"/>
        <w:gridCol w:w="3742"/>
      </w:tblGrid>
      <w:tr w:rsidR="006A7408" w:rsidRPr="00D01B42" w:rsidTr="00554C1C">
        <w:tc>
          <w:tcPr>
            <w:tcW w:w="2073" w:type="dxa"/>
            <w:gridSpan w:val="2"/>
            <w:vAlign w:val="center"/>
          </w:tcPr>
          <w:p w:rsidR="006A7408" w:rsidRPr="00D01B42" w:rsidRDefault="006A7408" w:rsidP="00BB4522">
            <w:pPr>
              <w:jc w:val="center"/>
              <w:rPr>
                <w:sz w:val="24"/>
                <w:lang w:val="en-GB"/>
              </w:rPr>
            </w:pPr>
          </w:p>
        </w:tc>
        <w:tc>
          <w:tcPr>
            <w:tcW w:w="3742" w:type="dxa"/>
            <w:vAlign w:val="center"/>
          </w:tcPr>
          <w:p w:rsidR="006A7408" w:rsidRPr="006A7408" w:rsidRDefault="006A7408" w:rsidP="00BB4522">
            <w:pPr>
              <w:jc w:val="center"/>
              <w:rPr>
                <w:b/>
                <w:sz w:val="24"/>
                <w:lang w:val="en-GB"/>
              </w:rPr>
            </w:pPr>
            <w:r w:rsidRPr="006A7408">
              <w:rPr>
                <w:b/>
                <w:sz w:val="24"/>
                <w:lang w:val="en-GB"/>
              </w:rPr>
              <w:t>Descriptive norm</w:t>
            </w:r>
          </w:p>
        </w:tc>
      </w:tr>
      <w:tr w:rsidR="001764DF" w:rsidRPr="00D01B42" w:rsidTr="006A7408">
        <w:tc>
          <w:tcPr>
            <w:tcW w:w="1083" w:type="dxa"/>
            <w:vAlign w:val="center"/>
          </w:tcPr>
          <w:p w:rsidR="001764DF" w:rsidRPr="00D01B42" w:rsidRDefault="009547CF" w:rsidP="00BB4522">
            <w:pPr>
              <w:jc w:val="center"/>
              <w:rPr>
                <w:sz w:val="24"/>
                <w:lang w:val="en-GB"/>
              </w:rPr>
            </w:pPr>
            <w:r w:rsidRPr="00D01B42">
              <w:rPr>
                <w:sz w:val="24"/>
                <w:lang w:val="en-GB"/>
              </w:rPr>
              <w:t>Intention</w:t>
            </w:r>
          </w:p>
        </w:tc>
        <w:tc>
          <w:tcPr>
            <w:tcW w:w="990" w:type="dxa"/>
            <w:vAlign w:val="center"/>
          </w:tcPr>
          <w:p w:rsidR="001764DF" w:rsidRPr="00D01B42" w:rsidRDefault="001764DF" w:rsidP="00BB4522">
            <w:pPr>
              <w:jc w:val="center"/>
              <w:rPr>
                <w:sz w:val="24"/>
                <w:lang w:val="en-GB"/>
              </w:rPr>
            </w:pPr>
            <w:r w:rsidRPr="00D01B42">
              <w:rPr>
                <w:sz w:val="24"/>
                <w:lang w:val="en-GB"/>
              </w:rPr>
              <w:t>D</w:t>
            </w:r>
          </w:p>
          <w:p w:rsidR="001764DF" w:rsidRPr="00D01B42" w:rsidRDefault="001764DF" w:rsidP="00BB4522">
            <w:pPr>
              <w:jc w:val="center"/>
              <w:rPr>
                <w:sz w:val="24"/>
                <w:lang w:val="en-GB"/>
              </w:rPr>
            </w:pPr>
            <w:r w:rsidRPr="00D01B42">
              <w:rPr>
                <w:sz w:val="24"/>
                <w:lang w:val="en-GB"/>
              </w:rPr>
              <w:t>I</w:t>
            </w:r>
          </w:p>
          <w:p w:rsidR="001764DF" w:rsidRPr="00D01B42" w:rsidRDefault="001764DF" w:rsidP="00BB4522">
            <w:pPr>
              <w:jc w:val="center"/>
              <w:rPr>
                <w:sz w:val="24"/>
                <w:lang w:val="en-GB"/>
              </w:rPr>
            </w:pPr>
            <w:r w:rsidRPr="00D01B42">
              <w:rPr>
                <w:sz w:val="24"/>
                <w:lang w:val="en-GB"/>
              </w:rPr>
              <w:t>T</w:t>
            </w:r>
          </w:p>
        </w:tc>
        <w:tc>
          <w:tcPr>
            <w:tcW w:w="3742" w:type="dxa"/>
            <w:vAlign w:val="center"/>
          </w:tcPr>
          <w:p w:rsidR="001764DF" w:rsidRPr="00D01B42" w:rsidRDefault="001764DF" w:rsidP="00BB4522">
            <w:pPr>
              <w:jc w:val="center"/>
              <w:rPr>
                <w:sz w:val="24"/>
                <w:lang w:val="en-GB"/>
              </w:rPr>
            </w:pPr>
            <w:r w:rsidRPr="00D01B42">
              <w:rPr>
                <w:sz w:val="24"/>
                <w:lang w:val="en-GB"/>
              </w:rPr>
              <w:t>.590</w:t>
            </w:r>
          </w:p>
          <w:p w:rsidR="001764DF" w:rsidRPr="00D01B42" w:rsidRDefault="003D522A" w:rsidP="00BB4522">
            <w:pPr>
              <w:jc w:val="center"/>
              <w:rPr>
                <w:sz w:val="24"/>
                <w:lang w:val="en-GB"/>
              </w:rPr>
            </w:pPr>
            <w:r w:rsidRPr="00D01B42">
              <w:rPr>
                <w:sz w:val="24"/>
                <w:lang w:val="en-GB"/>
              </w:rPr>
              <w:t>.001</w:t>
            </w:r>
          </w:p>
          <w:p w:rsidR="001764DF" w:rsidRPr="00D01B42" w:rsidRDefault="001764DF" w:rsidP="00BB4522">
            <w:pPr>
              <w:jc w:val="center"/>
              <w:rPr>
                <w:sz w:val="24"/>
                <w:lang w:val="en-GB"/>
              </w:rPr>
            </w:pPr>
            <w:r w:rsidRPr="00D01B42">
              <w:rPr>
                <w:sz w:val="24"/>
                <w:lang w:val="en-GB"/>
              </w:rPr>
              <w:t>.590</w:t>
            </w:r>
          </w:p>
        </w:tc>
      </w:tr>
      <w:tr w:rsidR="001764DF" w:rsidRPr="00D01B42" w:rsidTr="006A7408">
        <w:tc>
          <w:tcPr>
            <w:tcW w:w="5815" w:type="dxa"/>
            <w:gridSpan w:val="3"/>
          </w:tcPr>
          <w:p w:rsidR="001764DF" w:rsidRPr="00D01B42" w:rsidRDefault="001764DF" w:rsidP="00BB4522">
            <w:pPr>
              <w:rPr>
                <w:sz w:val="24"/>
                <w:lang w:val="en-GB"/>
              </w:rPr>
            </w:pPr>
            <w:r w:rsidRPr="00D01B42">
              <w:rPr>
                <w:sz w:val="24"/>
                <w:lang w:val="en-GB"/>
              </w:rPr>
              <w:t xml:space="preserve">D=direct effect; I=indirect effect; T=total effect, </w:t>
            </w:r>
            <w:r w:rsidRPr="00D01B42">
              <w:rPr>
                <w:i/>
                <w:sz w:val="24"/>
                <w:lang w:val="en-GB"/>
              </w:rPr>
              <w:t>p</w:t>
            </w:r>
            <w:r w:rsidRPr="00D01B42">
              <w:rPr>
                <w:sz w:val="24"/>
                <w:lang w:val="en-GB"/>
              </w:rPr>
              <w:t>&lt;.001</w:t>
            </w:r>
          </w:p>
        </w:tc>
      </w:tr>
    </w:tbl>
    <w:p w:rsidR="001764DF" w:rsidRPr="00D01B42" w:rsidRDefault="001764DF" w:rsidP="000D14B8">
      <w:pPr>
        <w:jc w:val="both"/>
        <w:rPr>
          <w:lang w:val="en-GB"/>
        </w:rPr>
      </w:pPr>
      <w:r w:rsidRPr="00D01B42">
        <w:rPr>
          <w:lang w:val="en-GB"/>
        </w:rPr>
        <w:tab/>
        <w:t>As can be seen from Figure 5.4 and Table</w:t>
      </w:r>
      <w:r w:rsidR="00034D0D">
        <w:rPr>
          <w:lang w:val="en-GB"/>
        </w:rPr>
        <w:t xml:space="preserve"> 5.31</w:t>
      </w:r>
      <w:r w:rsidR="00463678" w:rsidRPr="00D01B42">
        <w:rPr>
          <w:lang w:val="en-GB"/>
        </w:rPr>
        <w:t>, descriptive norm had a (</w:t>
      </w:r>
      <w:r w:rsidRPr="00D01B42">
        <w:rPr>
          <w:lang w:val="en-GB"/>
        </w:rPr>
        <w:t>.59) direct effect on intention</w:t>
      </w:r>
      <w:r w:rsidR="008334F2" w:rsidRPr="00D01B42">
        <w:rPr>
          <w:lang w:val="en-GB"/>
        </w:rPr>
        <w:t>s</w:t>
      </w:r>
      <w:r w:rsidRPr="00D01B42">
        <w:rPr>
          <w:lang w:val="en-GB"/>
        </w:rPr>
        <w:t xml:space="preserve"> to use the EHR system. The overall model of intention</w:t>
      </w:r>
      <w:r w:rsidR="008334F2" w:rsidRPr="00D01B42">
        <w:rPr>
          <w:lang w:val="en-GB"/>
        </w:rPr>
        <w:t>s</w:t>
      </w:r>
      <w:r w:rsidRPr="00D01B42">
        <w:rPr>
          <w:lang w:val="en-GB"/>
        </w:rPr>
        <w:t xml:space="preserve"> to use the system in H4 was explained by 35% of the variance. Therefore, </w:t>
      </w:r>
      <w:r w:rsidR="00AA5342" w:rsidRPr="00D01B42">
        <w:rPr>
          <w:lang w:val="en-GB"/>
        </w:rPr>
        <w:t>H4</w:t>
      </w:r>
      <w:r w:rsidRPr="00D01B42">
        <w:rPr>
          <w:lang w:val="en-GB"/>
        </w:rPr>
        <w:t>, can be accepted as descriptive norm was identified as predictor of intention</w:t>
      </w:r>
      <w:r w:rsidR="00486930" w:rsidRPr="00D01B42">
        <w:rPr>
          <w:lang w:val="en-GB"/>
        </w:rPr>
        <w:t>s</w:t>
      </w:r>
      <w:r w:rsidRPr="00D01B42">
        <w:rPr>
          <w:lang w:val="en-GB"/>
        </w:rPr>
        <w:t xml:space="preserve"> among the participants in the study. This finding is in line with regression </w:t>
      </w:r>
      <w:r w:rsidR="001353E6" w:rsidRPr="00D01B42">
        <w:rPr>
          <w:lang w:val="en-GB"/>
        </w:rPr>
        <w:t xml:space="preserve">(hierarchical and stepwise) analyses where descriptive norm was identified as predictor of </w:t>
      </w:r>
      <w:r w:rsidR="009547CF" w:rsidRPr="00D01B42">
        <w:rPr>
          <w:lang w:val="en-GB"/>
        </w:rPr>
        <w:t>intention</w:t>
      </w:r>
      <w:r w:rsidR="008334F2" w:rsidRPr="00D01B42">
        <w:rPr>
          <w:lang w:val="en-GB"/>
        </w:rPr>
        <w:t>s</w:t>
      </w:r>
      <w:r w:rsidR="001353E6" w:rsidRPr="00D01B42">
        <w:rPr>
          <w:lang w:val="en-GB"/>
        </w:rPr>
        <w:t>.</w:t>
      </w:r>
    </w:p>
    <w:p w:rsidR="001764DF" w:rsidRPr="00D01B42" w:rsidRDefault="001764DF" w:rsidP="00BE68E9">
      <w:pPr>
        <w:pStyle w:val="Heading3"/>
      </w:pPr>
      <w:bookmarkStart w:id="479" w:name="_Toc474829991"/>
      <w:r w:rsidRPr="00D01B42">
        <w:t xml:space="preserve"> </w:t>
      </w:r>
      <w:bookmarkStart w:id="480" w:name="_Toc481521266"/>
      <w:bookmarkStart w:id="481" w:name="_Toc510534067"/>
      <w:bookmarkStart w:id="482" w:name="_Toc528945011"/>
      <w:r w:rsidRPr="00D01B42">
        <w:t>Moderated regression</w:t>
      </w:r>
      <w:bookmarkEnd w:id="479"/>
      <w:bookmarkEnd w:id="480"/>
      <w:bookmarkEnd w:id="481"/>
      <w:bookmarkEnd w:id="482"/>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ab/>
        <w:t xml:space="preserve">The moderated regression analysis was performed with the aim of assessing the influence of moderation variables on the basic UTAUT variables according to Venkatesh et al.’s (2003) model. According to Aiken and West (1990), the predictor and moderator variables should be mean-centred for this </w:t>
      </w:r>
      <w:r w:rsidRPr="00D01B42">
        <w:rPr>
          <w:rFonts w:eastAsia="Times New Roman"/>
          <w:color w:val="000000" w:themeColor="text1"/>
          <w:lang w:val="en-GB"/>
        </w:rPr>
        <w:t>analysis.</w:t>
      </w:r>
      <w:r w:rsidRPr="00D01B42">
        <w:rPr>
          <w:rFonts w:eastAsia="Times New Roman"/>
          <w:lang w:val="en-GB"/>
        </w:rPr>
        <w:t xml:space="preserve"> More specifically, this analysis was used to assess the interactive effects between UTAUT predictors (effort expectancy, social influence, and facilitating conditions) and moderators (age, gender, and previous work experience) in predicting EHR usage </w:t>
      </w:r>
      <w:r w:rsidR="009547CF" w:rsidRPr="00D01B42">
        <w:rPr>
          <w:rFonts w:eastAsia="Times New Roman"/>
          <w:lang w:val="en-GB"/>
        </w:rPr>
        <w:t>intention</w:t>
      </w:r>
      <w:r w:rsidR="00F26424" w:rsidRPr="00D01B42">
        <w:rPr>
          <w:rFonts w:eastAsia="Times New Roman"/>
          <w:lang w:val="en-GB"/>
        </w:rPr>
        <w:t>s</w:t>
      </w:r>
      <w:r w:rsidRPr="00D01B42">
        <w:rPr>
          <w:rFonts w:eastAsia="Times New Roman"/>
          <w:lang w:val="en-GB"/>
        </w:rPr>
        <w:t xml:space="preserve"> among participants in the study. Following eight possible moderation/interaction effects were assessed with this analysis: </w:t>
      </w:r>
    </w:p>
    <w:p w:rsidR="001764DF" w:rsidRPr="00D01B42" w:rsidRDefault="000D14B8" w:rsidP="00186B07">
      <w:pPr>
        <w:pStyle w:val="Normal1"/>
        <w:numPr>
          <w:ilvl w:val="0"/>
          <w:numId w:val="16"/>
        </w:numPr>
        <w:tabs>
          <w:tab w:val="left" w:pos="720"/>
        </w:tabs>
        <w:ind w:left="0" w:firstLine="0"/>
        <w:jc w:val="both"/>
        <w:rPr>
          <w:rFonts w:eastAsia="Times New Roman"/>
          <w:lang w:val="en-GB"/>
        </w:rPr>
      </w:pPr>
      <w:r w:rsidRPr="00D01B42">
        <w:rPr>
          <w:rFonts w:eastAsia="Times New Roman"/>
          <w:lang w:val="en-GB"/>
        </w:rPr>
        <w:t>e</w:t>
      </w:r>
      <w:r w:rsidR="001764DF" w:rsidRPr="00D01B42">
        <w:rPr>
          <w:rFonts w:eastAsia="Times New Roman"/>
          <w:lang w:val="en-GB"/>
        </w:rPr>
        <w:t xml:space="preserve">ffort expectancy will interact with gender, age, and experience in predicting usage </w:t>
      </w:r>
      <w:r w:rsidR="009547CF" w:rsidRPr="00D01B42">
        <w:rPr>
          <w:rFonts w:eastAsia="Times New Roman"/>
          <w:lang w:val="en-GB"/>
        </w:rPr>
        <w:t>intention</w:t>
      </w:r>
      <w:r w:rsidR="00F26424" w:rsidRPr="00D01B42">
        <w:rPr>
          <w:rFonts w:eastAsia="Times New Roman"/>
          <w:lang w:val="en-GB"/>
        </w:rPr>
        <w:t>s</w:t>
      </w:r>
      <w:r w:rsidR="001764DF" w:rsidRPr="00D01B42">
        <w:rPr>
          <w:rFonts w:eastAsia="Times New Roman"/>
          <w:lang w:val="en-GB"/>
        </w:rPr>
        <w:t xml:space="preserve"> (</w:t>
      </w:r>
      <w:r w:rsidR="001764DF" w:rsidRPr="00D01B42">
        <w:rPr>
          <w:lang w:val="en-GB"/>
        </w:rPr>
        <w:t>the effort expectancy will be a stronger determinant in female GPs, particularly those who are older and with little job experience i.e. with limited exposure to technology);</w:t>
      </w:r>
    </w:p>
    <w:p w:rsidR="001764DF" w:rsidRPr="00D01B42" w:rsidRDefault="000D14B8" w:rsidP="00186B07">
      <w:pPr>
        <w:pStyle w:val="Normal1"/>
        <w:numPr>
          <w:ilvl w:val="0"/>
          <w:numId w:val="16"/>
        </w:numPr>
        <w:tabs>
          <w:tab w:val="left" w:pos="720"/>
        </w:tabs>
        <w:ind w:left="0" w:firstLine="0"/>
        <w:jc w:val="both"/>
        <w:rPr>
          <w:rFonts w:eastAsia="Times New Roman"/>
          <w:lang w:val="en-GB"/>
        </w:rPr>
      </w:pPr>
      <w:r w:rsidRPr="00D01B42">
        <w:rPr>
          <w:rFonts w:eastAsia="Times New Roman"/>
          <w:lang w:val="en-GB"/>
        </w:rPr>
        <w:t>s</w:t>
      </w:r>
      <w:r w:rsidR="001764DF" w:rsidRPr="00D01B42">
        <w:rPr>
          <w:rFonts w:eastAsia="Times New Roman"/>
          <w:lang w:val="en-GB"/>
        </w:rPr>
        <w:t xml:space="preserve">ocial influence will interact with gender, age, and experience in predicting usage </w:t>
      </w:r>
      <w:r w:rsidR="009547CF" w:rsidRPr="00D01B42">
        <w:rPr>
          <w:rFonts w:eastAsia="Times New Roman"/>
          <w:lang w:val="en-GB"/>
        </w:rPr>
        <w:t>intention</w:t>
      </w:r>
      <w:r w:rsidR="00F26424" w:rsidRPr="00D01B42">
        <w:rPr>
          <w:rFonts w:eastAsia="Times New Roman"/>
          <w:lang w:val="en-GB"/>
        </w:rPr>
        <w:t>s</w:t>
      </w:r>
      <w:r w:rsidR="001764DF" w:rsidRPr="00D01B42">
        <w:rPr>
          <w:rFonts w:eastAsia="Times New Roman"/>
          <w:lang w:val="en-GB"/>
        </w:rPr>
        <w:t xml:space="preserve"> (</w:t>
      </w:r>
      <w:r w:rsidR="001764DF" w:rsidRPr="00D01B42">
        <w:rPr>
          <w:lang w:val="en-GB"/>
        </w:rPr>
        <w:t>social influence will be stronger among female GPs, even more among older, female GPs, and among workers in early stages of work experience); and</w:t>
      </w:r>
    </w:p>
    <w:p w:rsidR="001764DF" w:rsidRPr="00D01B42" w:rsidRDefault="000D14B8" w:rsidP="00186B07">
      <w:pPr>
        <w:pStyle w:val="Normal1"/>
        <w:numPr>
          <w:ilvl w:val="0"/>
          <w:numId w:val="16"/>
        </w:numPr>
        <w:tabs>
          <w:tab w:val="left" w:pos="720"/>
        </w:tabs>
        <w:ind w:left="0" w:firstLine="0"/>
        <w:jc w:val="both"/>
        <w:rPr>
          <w:rFonts w:eastAsia="Times New Roman"/>
          <w:lang w:val="en-GB"/>
        </w:rPr>
      </w:pPr>
      <w:r w:rsidRPr="00D01B42">
        <w:rPr>
          <w:rFonts w:eastAsia="Times New Roman"/>
          <w:lang w:val="en-GB"/>
        </w:rPr>
        <w:lastRenderedPageBreak/>
        <w:t>f</w:t>
      </w:r>
      <w:r w:rsidR="001764DF" w:rsidRPr="00D01B42">
        <w:rPr>
          <w:rFonts w:eastAsia="Times New Roman"/>
          <w:lang w:val="en-GB"/>
        </w:rPr>
        <w:t xml:space="preserve">acilitating conditions will interact with age and experience in predicting usage </w:t>
      </w:r>
      <w:r w:rsidR="009547CF" w:rsidRPr="00D01B42">
        <w:rPr>
          <w:rFonts w:eastAsia="Times New Roman"/>
          <w:lang w:val="en-GB"/>
        </w:rPr>
        <w:t>intention</w:t>
      </w:r>
      <w:r w:rsidR="00F26424" w:rsidRPr="00D01B42">
        <w:rPr>
          <w:rFonts w:eastAsia="Times New Roman"/>
          <w:lang w:val="en-GB"/>
        </w:rPr>
        <w:t>s</w:t>
      </w:r>
      <w:r w:rsidR="001764DF" w:rsidRPr="00D01B42">
        <w:rPr>
          <w:rFonts w:eastAsia="Times New Roman"/>
          <w:lang w:val="en-GB"/>
        </w:rPr>
        <w:t xml:space="preserve"> (</w:t>
      </w:r>
      <w:r w:rsidR="001764DF" w:rsidRPr="00D01B42">
        <w:rPr>
          <w:lang w:val="en-GB"/>
        </w:rPr>
        <w:t>facilitating conditions is stronger among</w:t>
      </w:r>
      <w:r w:rsidR="001764DF" w:rsidRPr="00D01B42">
        <w:rPr>
          <w:b/>
          <w:bCs/>
          <w:lang w:val="en-GB"/>
        </w:rPr>
        <w:t xml:space="preserve"> </w:t>
      </w:r>
      <w:r w:rsidR="001764DF" w:rsidRPr="00D01B42">
        <w:rPr>
          <w:bCs/>
          <w:lang w:val="en-GB"/>
        </w:rPr>
        <w:t xml:space="preserve">older and experienced GPs). </w:t>
      </w:r>
    </w:p>
    <w:p w:rsidR="001764DF" w:rsidRPr="00D01B42" w:rsidRDefault="001764DF" w:rsidP="001764DF">
      <w:pPr>
        <w:pStyle w:val="Normal1"/>
        <w:tabs>
          <w:tab w:val="left" w:pos="720"/>
        </w:tabs>
        <w:spacing w:before="240"/>
        <w:jc w:val="both"/>
        <w:rPr>
          <w:rFonts w:eastAsia="Times New Roman"/>
          <w:lang w:val="en-GB"/>
        </w:rPr>
      </w:pPr>
      <w:r w:rsidRPr="00D01B42">
        <w:rPr>
          <w:rFonts w:eastAsia="Times New Roman"/>
          <w:lang w:val="en-GB"/>
        </w:rPr>
        <w:tab/>
        <w:t>The moderating effect of voluntariness of us</w:t>
      </w:r>
      <w:r w:rsidR="00026B38" w:rsidRPr="00D01B42">
        <w:rPr>
          <w:rFonts w:eastAsia="Times New Roman"/>
          <w:lang w:val="en-GB"/>
        </w:rPr>
        <w:t>e, as explained in Section 5.2.5</w:t>
      </w:r>
      <w:r w:rsidRPr="00D01B42">
        <w:rPr>
          <w:rFonts w:eastAsia="Times New Roman"/>
          <w:lang w:val="en-GB"/>
        </w:rPr>
        <w:t>, was not assessed, because the future EHR use in the country will be mandatory, and therefore this concept was not relevant to the sample in this study. Moderated regression on performance expectancy was excluded, because the hierarchical linear regression and stepwise linear regression found no significant influence of this variable on intention</w:t>
      </w:r>
      <w:r w:rsidR="00F26424" w:rsidRPr="00D01B42">
        <w:rPr>
          <w:rFonts w:eastAsia="Times New Roman"/>
          <w:lang w:val="en-GB"/>
        </w:rPr>
        <w:t>s</w:t>
      </w:r>
      <w:r w:rsidRPr="00D01B42">
        <w:rPr>
          <w:rFonts w:eastAsia="Times New Roman"/>
          <w:lang w:val="en-GB"/>
        </w:rPr>
        <w:t xml:space="preserve"> to use the EHR among Macedonian GPs. An interaction term was computed (independent variable and moderator) for each pair of associations and each moderated regression analyses was concluded in two steps. In step one, only the direct effects of predictors (effort expectancy, social influence and facilitating conditions) according to the original UTAUT model on the intention (separate effects) dependent variable were assessed. Step two assessed the joint effect/interaction of UTAUT predictors and moderators (age, gender, and experience) on participants’ </w:t>
      </w:r>
      <w:r w:rsidR="009547CF" w:rsidRPr="00D01B42">
        <w:rPr>
          <w:rFonts w:eastAsia="Times New Roman"/>
          <w:lang w:val="en-GB"/>
        </w:rPr>
        <w:t>intention</w:t>
      </w:r>
      <w:r w:rsidR="00F26424" w:rsidRPr="00D01B42">
        <w:rPr>
          <w:rFonts w:eastAsia="Times New Roman"/>
          <w:lang w:val="en-GB"/>
        </w:rPr>
        <w:t>s</w:t>
      </w:r>
      <w:r w:rsidRPr="00D01B42">
        <w:rPr>
          <w:rFonts w:eastAsia="Times New Roman"/>
          <w:lang w:val="en-GB"/>
        </w:rPr>
        <w:t xml:space="preserve"> to use the EHR system. Unstandardized beta weights (</w:t>
      </w:r>
      <w:r w:rsidRPr="00D01B42">
        <w:rPr>
          <w:rFonts w:eastAsia="Times New Roman"/>
          <w:i/>
          <w:lang w:val="en-GB"/>
        </w:rPr>
        <w:t>β</w:t>
      </w:r>
      <w:r w:rsidRPr="00D01B42">
        <w:rPr>
          <w:rFonts w:eastAsia="Times New Roman"/>
          <w:lang w:val="en-GB"/>
        </w:rPr>
        <w:t>) and 95% confidence intervals (CIs) were calculated.</w:t>
      </w:r>
    </w:p>
    <w:p w:rsidR="001764DF" w:rsidRPr="00D01B42" w:rsidRDefault="001764DF" w:rsidP="001764DF">
      <w:pPr>
        <w:pStyle w:val="Normal1"/>
        <w:tabs>
          <w:tab w:val="left" w:pos="4386"/>
        </w:tabs>
        <w:jc w:val="both"/>
        <w:rPr>
          <w:b/>
          <w:lang w:val="en-GB"/>
        </w:rPr>
      </w:pPr>
      <w:r w:rsidRPr="00D01B42">
        <w:rPr>
          <w:b/>
          <w:lang w:val="en-GB"/>
        </w:rPr>
        <w:t>Moderation effects on effort expectancy</w:t>
      </w:r>
    </w:p>
    <w:p w:rsidR="001764DF" w:rsidRPr="00D01B42" w:rsidRDefault="001764DF" w:rsidP="001764DF">
      <w:pPr>
        <w:pStyle w:val="Normal1"/>
        <w:tabs>
          <w:tab w:val="left" w:pos="720"/>
        </w:tabs>
        <w:jc w:val="both"/>
        <w:rPr>
          <w:rFonts w:eastAsia="Times New Roman"/>
          <w:lang w:val="en-GB"/>
        </w:rPr>
      </w:pPr>
      <w:r w:rsidRPr="00D01B42">
        <w:rPr>
          <w:rFonts w:eastAsia="Times New Roman"/>
          <w:lang w:val="en-GB"/>
        </w:rPr>
        <w:t xml:space="preserve"> </w:t>
      </w:r>
      <w:r w:rsidRPr="00D01B42">
        <w:rPr>
          <w:rFonts w:eastAsia="Times New Roman"/>
          <w:lang w:val="en-GB"/>
        </w:rPr>
        <w:tab/>
        <w:t>The moderated effects of age, gender, and experience were tested on the effort expectancy variable’s association with intention dependent variable. Moderated regression analyses found no significant interaction of any of the three moderators on the effort expectancy. The relationship between effort expectancy and the intention dependent variable was not influenced by age, gender, and experience. While the variance was explained only by the direct effect of</w:t>
      </w:r>
      <w:r w:rsidRPr="00D01B42">
        <w:rPr>
          <w:rFonts w:eastAsia="Times New Roman"/>
          <w:color w:val="FF0000"/>
          <w:lang w:val="en-GB"/>
        </w:rPr>
        <w:t xml:space="preserve"> </w:t>
      </w:r>
      <w:r w:rsidRPr="00D01B42">
        <w:rPr>
          <w:rFonts w:eastAsia="Times New Roman"/>
          <w:color w:val="000000" w:themeColor="text1"/>
          <w:lang w:val="en-GB"/>
        </w:rPr>
        <w:t>the effort expectancy construct</w:t>
      </w:r>
      <w:r w:rsidRPr="00D01B42">
        <w:rPr>
          <w:rFonts w:eastAsia="Times New Roman"/>
          <w:lang w:val="en-GB"/>
        </w:rPr>
        <w:t xml:space="preserve"> (in step one) and was found to be highly significant, in the variance explained in step two (i.e. when the moderation variables were included) there were no significant interactions. The moderation analyses showed the following results: effort expectancy by experience (</w:t>
      </w:r>
      <w:r w:rsidRPr="00D01B42">
        <w:rPr>
          <w:rFonts w:eastAsia="Times New Roman"/>
          <w:i/>
          <w:lang w:val="en-GB"/>
        </w:rPr>
        <w:t xml:space="preserve">p </w:t>
      </w:r>
      <w:r w:rsidR="00463678" w:rsidRPr="00D01B42">
        <w:rPr>
          <w:rFonts w:eastAsia="Times New Roman"/>
          <w:lang w:val="en-GB"/>
        </w:rPr>
        <w:t>value for F change =</w:t>
      </w:r>
      <w:r w:rsidRPr="00D01B42">
        <w:rPr>
          <w:rFonts w:eastAsia="Times New Roman"/>
          <w:lang w:val="en-GB"/>
        </w:rPr>
        <w:t>.653), effort expectancy by age (</w:t>
      </w:r>
      <w:r w:rsidRPr="00D01B42">
        <w:rPr>
          <w:rFonts w:eastAsia="Times New Roman"/>
          <w:i/>
          <w:lang w:val="en-GB"/>
        </w:rPr>
        <w:t>p</w:t>
      </w:r>
      <w:r w:rsidR="00463678" w:rsidRPr="00D01B42">
        <w:rPr>
          <w:rFonts w:eastAsia="Times New Roman"/>
          <w:lang w:val="en-GB"/>
        </w:rPr>
        <w:t>=</w:t>
      </w:r>
      <w:r w:rsidRPr="00D01B42">
        <w:rPr>
          <w:rFonts w:eastAsia="Times New Roman"/>
          <w:lang w:val="en-GB"/>
        </w:rPr>
        <w:t>.273), effort expectancy by gender (</w:t>
      </w:r>
      <w:r w:rsidRPr="00D01B42">
        <w:rPr>
          <w:rFonts w:eastAsia="Times New Roman"/>
          <w:i/>
          <w:lang w:val="en-GB"/>
        </w:rPr>
        <w:t>p</w:t>
      </w:r>
      <w:r w:rsidR="00463678" w:rsidRPr="00D01B42">
        <w:rPr>
          <w:rFonts w:eastAsia="Times New Roman"/>
          <w:lang w:val="en-GB"/>
        </w:rPr>
        <w:t>=</w:t>
      </w:r>
      <w:r w:rsidRPr="00D01B42">
        <w:rPr>
          <w:rFonts w:eastAsia="Times New Roman"/>
          <w:lang w:val="en-GB"/>
        </w:rPr>
        <w:t>.345).</w:t>
      </w:r>
    </w:p>
    <w:p w:rsidR="001764DF" w:rsidRPr="00D01B42" w:rsidRDefault="001764DF" w:rsidP="001764DF">
      <w:pPr>
        <w:pStyle w:val="Normal1"/>
        <w:tabs>
          <w:tab w:val="left" w:pos="720"/>
        </w:tabs>
        <w:jc w:val="both"/>
        <w:rPr>
          <w:lang w:val="en-GB"/>
        </w:rPr>
      </w:pPr>
      <w:r w:rsidRPr="00D01B42">
        <w:rPr>
          <w:rFonts w:eastAsia="Times New Roman"/>
          <w:b/>
          <w:lang w:val="en-GB"/>
        </w:rPr>
        <w:t>Moderation effects on facilitating conditions</w:t>
      </w:r>
      <w:r w:rsidRPr="00D01B42">
        <w:rPr>
          <w:rFonts w:eastAsia="Times New Roman"/>
          <w:lang w:val="en-GB"/>
        </w:rPr>
        <w:tab/>
      </w:r>
    </w:p>
    <w:p w:rsidR="009B06D7" w:rsidRPr="00D01B42" w:rsidRDefault="001764DF" w:rsidP="001764DF">
      <w:pPr>
        <w:pStyle w:val="Normal1"/>
        <w:tabs>
          <w:tab w:val="left" w:pos="720"/>
        </w:tabs>
        <w:jc w:val="both"/>
        <w:rPr>
          <w:rFonts w:eastAsia="Times New Roman"/>
          <w:lang w:val="en-GB"/>
        </w:rPr>
      </w:pPr>
      <w:r w:rsidRPr="00D01B42">
        <w:rPr>
          <w:rFonts w:eastAsia="Times New Roman"/>
          <w:lang w:val="en-GB"/>
        </w:rPr>
        <w:tab/>
        <w:t>The moderation analyses performed on the facilitating conditions by: age (</w:t>
      </w:r>
      <w:r w:rsidRPr="00D01B42">
        <w:rPr>
          <w:rFonts w:eastAsia="Times New Roman"/>
          <w:i/>
          <w:lang w:val="en-GB"/>
        </w:rPr>
        <w:t>p</w:t>
      </w:r>
      <w:r w:rsidR="00463678" w:rsidRPr="00D01B42">
        <w:rPr>
          <w:rFonts w:eastAsia="Times New Roman"/>
          <w:lang w:val="en-GB"/>
        </w:rPr>
        <w:t>=</w:t>
      </w:r>
      <w:r w:rsidRPr="00D01B42">
        <w:rPr>
          <w:rFonts w:eastAsia="Times New Roman"/>
          <w:lang w:val="en-GB"/>
        </w:rPr>
        <w:t>.345), and by experience (</w:t>
      </w:r>
      <w:r w:rsidRPr="00D01B42">
        <w:rPr>
          <w:rFonts w:eastAsia="Times New Roman"/>
          <w:i/>
          <w:lang w:val="en-GB"/>
        </w:rPr>
        <w:t>p</w:t>
      </w:r>
      <w:r w:rsidR="00463678" w:rsidRPr="00D01B42">
        <w:rPr>
          <w:rFonts w:eastAsia="Times New Roman"/>
          <w:lang w:val="en-GB"/>
        </w:rPr>
        <w:t>=</w:t>
      </w:r>
      <w:r w:rsidRPr="00D01B42">
        <w:rPr>
          <w:rFonts w:eastAsia="Times New Roman"/>
          <w:lang w:val="en-GB"/>
        </w:rPr>
        <w:t xml:space="preserve">.201), did not confirm the hypothesis that these moderators would interact with the basic predictor (facilitating conditions). </w:t>
      </w:r>
    </w:p>
    <w:p w:rsidR="001764DF" w:rsidRPr="00D01B42" w:rsidRDefault="001764DF" w:rsidP="001764DF">
      <w:pPr>
        <w:pStyle w:val="Normal1"/>
        <w:tabs>
          <w:tab w:val="left" w:pos="0"/>
        </w:tabs>
        <w:jc w:val="both"/>
        <w:rPr>
          <w:b/>
          <w:lang w:val="en-GB"/>
        </w:rPr>
      </w:pPr>
      <w:r w:rsidRPr="00D01B42">
        <w:rPr>
          <w:b/>
          <w:lang w:val="en-GB"/>
        </w:rPr>
        <w:t>Moderation effects on social influence</w:t>
      </w:r>
    </w:p>
    <w:p w:rsidR="001764DF" w:rsidRPr="00D01B42" w:rsidRDefault="001764DF" w:rsidP="001764DF">
      <w:pPr>
        <w:pStyle w:val="Normal1"/>
        <w:tabs>
          <w:tab w:val="left" w:pos="0"/>
        </w:tabs>
        <w:jc w:val="both"/>
        <w:rPr>
          <w:rFonts w:eastAsia="Times New Roman"/>
          <w:lang w:val="en-GB"/>
        </w:rPr>
      </w:pPr>
      <w:r w:rsidRPr="00D01B42">
        <w:rPr>
          <w:rFonts w:eastAsia="Times New Roman"/>
          <w:lang w:val="en-GB"/>
        </w:rPr>
        <w:tab/>
        <w:t>Moderated regression analyses found no significant interaction of gender as a moderator and social influence (</w:t>
      </w:r>
      <w:r w:rsidRPr="00D01B42">
        <w:rPr>
          <w:rFonts w:eastAsia="Times New Roman"/>
          <w:i/>
          <w:lang w:val="en-GB"/>
        </w:rPr>
        <w:t>p</w:t>
      </w:r>
      <w:r w:rsidRPr="00D01B42">
        <w:rPr>
          <w:rFonts w:eastAsia="Times New Roman"/>
          <w:lang w:val="en-GB"/>
        </w:rPr>
        <w:t xml:space="preserve">=.864) as a basic predictor on </w:t>
      </w:r>
      <w:r w:rsidR="009547CF" w:rsidRPr="00D01B42">
        <w:rPr>
          <w:rFonts w:eastAsia="Times New Roman"/>
          <w:lang w:val="en-GB"/>
        </w:rPr>
        <w:t>intentio</w:t>
      </w:r>
      <w:r w:rsidR="00F26424" w:rsidRPr="00D01B42">
        <w:rPr>
          <w:rFonts w:eastAsia="Times New Roman"/>
          <w:lang w:val="en-GB"/>
        </w:rPr>
        <w:t>ns</w:t>
      </w:r>
      <w:r w:rsidRPr="00D01B42">
        <w:rPr>
          <w:rFonts w:eastAsia="Times New Roman"/>
          <w:lang w:val="en-GB"/>
        </w:rPr>
        <w:t>. However, the relationship between social influence and intention</w:t>
      </w:r>
      <w:r w:rsidR="00F26424" w:rsidRPr="00D01B42">
        <w:rPr>
          <w:rFonts w:eastAsia="Times New Roman"/>
          <w:lang w:val="en-GB"/>
        </w:rPr>
        <w:t>s</w:t>
      </w:r>
      <w:r w:rsidRPr="00D01B42">
        <w:rPr>
          <w:rFonts w:eastAsia="Times New Roman"/>
          <w:lang w:val="en-GB"/>
        </w:rPr>
        <w:t xml:space="preserve"> to use EHR was significantly (</w:t>
      </w:r>
      <w:r w:rsidRPr="00D01B42">
        <w:rPr>
          <w:rFonts w:eastAsia="Times New Roman"/>
          <w:i/>
          <w:lang w:val="en-GB"/>
        </w:rPr>
        <w:t>p</w:t>
      </w:r>
      <w:r w:rsidRPr="00D01B42">
        <w:rPr>
          <w:rFonts w:eastAsia="Times New Roman"/>
          <w:lang w:val="en-GB"/>
        </w:rPr>
        <w:t xml:space="preserve">=.025) moderated by age (B </w:t>
      </w:r>
      <w:r w:rsidRPr="00D01B42">
        <w:rPr>
          <w:rFonts w:eastAsia="Times New Roman"/>
          <w:vertAlign w:val="subscript"/>
          <w:lang w:val="en-GB"/>
        </w:rPr>
        <w:t xml:space="preserve">age × injunctive SI </w:t>
      </w:r>
      <w:r w:rsidRPr="00D01B42">
        <w:rPr>
          <w:rFonts w:eastAsia="Times New Roman"/>
          <w:lang w:val="en-GB"/>
        </w:rPr>
        <w:t xml:space="preserve">= .005, </w:t>
      </w:r>
      <w:r w:rsidRPr="00D01B42">
        <w:rPr>
          <w:rFonts w:eastAsia="Times New Roman"/>
          <w:i/>
          <w:lang w:val="en-GB"/>
        </w:rPr>
        <w:t>β</w:t>
      </w:r>
      <w:r w:rsidRPr="00D01B42">
        <w:rPr>
          <w:rFonts w:eastAsia="Times New Roman"/>
          <w:lang w:val="en-GB"/>
        </w:rPr>
        <w:t xml:space="preserve">=.077, </w:t>
      </w:r>
      <w:r w:rsidRPr="00D01B42">
        <w:rPr>
          <w:rFonts w:eastAsia="Times New Roman"/>
          <w:i/>
          <w:iCs/>
          <w:lang w:val="en-GB"/>
        </w:rPr>
        <w:t>p</w:t>
      </w:r>
      <w:r w:rsidRPr="00D01B42">
        <w:rPr>
          <w:rFonts w:eastAsia="Times New Roman"/>
          <w:lang w:val="en-GB"/>
        </w:rPr>
        <w:t xml:space="preserve">&lt;.05, 95% CI for B = .001 to .010) showing that within older GPs, the association between injunctive social influence and </w:t>
      </w:r>
      <w:r w:rsidR="009547CF" w:rsidRPr="00D01B42">
        <w:rPr>
          <w:rFonts w:eastAsia="Times New Roman"/>
          <w:lang w:val="en-GB"/>
        </w:rPr>
        <w:t>intention</w:t>
      </w:r>
      <w:r w:rsidRPr="00D01B42">
        <w:rPr>
          <w:rFonts w:eastAsia="Times New Roman"/>
          <w:lang w:val="en-GB"/>
        </w:rPr>
        <w:t xml:space="preserve"> was </w:t>
      </w:r>
      <w:r w:rsidRPr="00D01B42">
        <w:rPr>
          <w:rFonts w:eastAsia="Times New Roman"/>
          <w:color w:val="000000" w:themeColor="text1"/>
          <w:lang w:val="en-GB"/>
        </w:rPr>
        <w:t>stronger. The relationship</w:t>
      </w:r>
      <w:r w:rsidRPr="00D01B42">
        <w:rPr>
          <w:rFonts w:eastAsia="Times New Roman"/>
          <w:lang w:val="en-GB"/>
        </w:rPr>
        <w:t xml:space="preserve"> between social influence and the intention dependent variable was significantly moderated (</w:t>
      </w:r>
      <w:r w:rsidRPr="00D01B42">
        <w:rPr>
          <w:rFonts w:eastAsia="Times New Roman"/>
          <w:i/>
          <w:lang w:val="en-GB"/>
        </w:rPr>
        <w:t>p</w:t>
      </w:r>
      <w:r w:rsidRPr="00D01B42">
        <w:rPr>
          <w:rFonts w:eastAsia="Times New Roman"/>
          <w:lang w:val="en-GB"/>
        </w:rPr>
        <w:t xml:space="preserve">=.022) by experience (B </w:t>
      </w:r>
      <w:r w:rsidRPr="00D01B42">
        <w:rPr>
          <w:rFonts w:eastAsia="Times New Roman"/>
          <w:vertAlign w:val="subscript"/>
          <w:lang w:val="en-GB"/>
        </w:rPr>
        <w:t xml:space="preserve">age × injunctive SI </w:t>
      </w:r>
      <w:r w:rsidRPr="00D01B42">
        <w:rPr>
          <w:rFonts w:eastAsia="Times New Roman"/>
          <w:lang w:val="en-GB"/>
        </w:rPr>
        <w:t xml:space="preserve">= .005, </w:t>
      </w:r>
      <w:r w:rsidRPr="00D01B42">
        <w:rPr>
          <w:rFonts w:eastAsia="Times New Roman"/>
          <w:i/>
          <w:lang w:val="en-GB"/>
        </w:rPr>
        <w:t>β</w:t>
      </w:r>
      <w:r w:rsidRPr="00D01B42">
        <w:rPr>
          <w:rFonts w:eastAsia="Times New Roman"/>
          <w:lang w:val="en-GB"/>
        </w:rPr>
        <w:t xml:space="preserve">=.080, 95% CI for B = .001 to .010) as well, showing that in GPs in early stages of work experience there is a stronger relationship between injunctive social influence and </w:t>
      </w:r>
      <w:r w:rsidR="009547CF" w:rsidRPr="00D01B42">
        <w:rPr>
          <w:rFonts w:eastAsia="Times New Roman"/>
          <w:lang w:val="en-GB"/>
        </w:rPr>
        <w:t>intention</w:t>
      </w:r>
      <w:r w:rsidR="008334F2" w:rsidRPr="00D01B42">
        <w:rPr>
          <w:rFonts w:eastAsia="Times New Roman"/>
          <w:lang w:val="en-GB"/>
        </w:rPr>
        <w:t>s</w:t>
      </w:r>
      <w:r w:rsidRPr="00D01B42">
        <w:rPr>
          <w:rFonts w:eastAsia="Times New Roman"/>
          <w:lang w:val="en-GB"/>
        </w:rPr>
        <w:t xml:space="preserve"> to use the EHR system. </w:t>
      </w:r>
    </w:p>
    <w:p w:rsidR="001764DF" w:rsidRPr="00D01B42" w:rsidRDefault="001764DF" w:rsidP="00BE68E9">
      <w:pPr>
        <w:pStyle w:val="Heading3"/>
      </w:pPr>
      <w:r w:rsidRPr="00D01B42">
        <w:lastRenderedPageBreak/>
        <w:t xml:space="preserve"> </w:t>
      </w:r>
      <w:bookmarkStart w:id="483" w:name="_Toc481521267"/>
      <w:bookmarkStart w:id="484" w:name="_Toc510534068"/>
      <w:bookmarkStart w:id="485" w:name="_Toc528945012"/>
      <w:r w:rsidRPr="00D01B42">
        <w:t>Mediation analyses</w:t>
      </w:r>
      <w:bookmarkEnd w:id="483"/>
      <w:bookmarkEnd w:id="484"/>
      <w:bookmarkEnd w:id="485"/>
    </w:p>
    <w:p w:rsidR="001764DF" w:rsidRPr="00D01B42" w:rsidRDefault="001764DF" w:rsidP="001764DF">
      <w:pPr>
        <w:pStyle w:val="Normal1"/>
        <w:tabs>
          <w:tab w:val="left" w:pos="0"/>
        </w:tabs>
        <w:jc w:val="both"/>
        <w:rPr>
          <w:rFonts w:eastAsia="Times New Roman"/>
          <w:lang w:val="en-GB"/>
        </w:rPr>
      </w:pPr>
      <w:r w:rsidRPr="00D01B42">
        <w:rPr>
          <w:rFonts w:eastAsia="Times New Roman"/>
          <w:lang w:val="en-GB"/>
        </w:rPr>
        <w:tab/>
        <w:t xml:space="preserve">Preacher and Hayes’ (2008) multiple mediation methodology was used to assess the indirect effect of job relevance on usage </w:t>
      </w:r>
      <w:r w:rsidR="009547CF" w:rsidRPr="00D01B42">
        <w:rPr>
          <w:rFonts w:eastAsia="Times New Roman"/>
          <w:lang w:val="en-GB"/>
        </w:rPr>
        <w:t>intention</w:t>
      </w:r>
      <w:r w:rsidR="00F26424" w:rsidRPr="00D01B42">
        <w:rPr>
          <w:rFonts w:eastAsia="Times New Roman"/>
          <w:lang w:val="en-GB"/>
        </w:rPr>
        <w:t>s</w:t>
      </w:r>
      <w:r w:rsidRPr="00D01B42">
        <w:rPr>
          <w:rFonts w:eastAsia="Times New Roman"/>
          <w:lang w:val="en-GB"/>
        </w:rPr>
        <w:t xml:space="preserve">, after controlling for the potential mediation effects of </w:t>
      </w:r>
      <w:r w:rsidR="00F26424" w:rsidRPr="00D01B42">
        <w:rPr>
          <w:rFonts w:eastAsia="Times New Roman"/>
          <w:lang w:val="en-GB"/>
        </w:rPr>
        <w:t xml:space="preserve">the </w:t>
      </w:r>
      <w:r w:rsidRPr="00D01B42">
        <w:rPr>
          <w:rFonts w:eastAsia="Times New Roman"/>
          <w:lang w:val="en-GB"/>
        </w:rPr>
        <w:t>UTAUT variables. The job relevance according to the ori</w:t>
      </w:r>
      <w:r w:rsidR="00463678" w:rsidRPr="00D01B42">
        <w:rPr>
          <w:rFonts w:eastAsia="Times New Roman"/>
          <w:lang w:val="en-GB"/>
        </w:rPr>
        <w:t>ginal TAM2 (Venkatesh and Davis</w:t>
      </w:r>
      <w:r w:rsidRPr="00D01B42">
        <w:rPr>
          <w:rFonts w:eastAsia="Times New Roman"/>
          <w:lang w:val="en-GB"/>
        </w:rPr>
        <w:t xml:space="preserve"> 2000), explained in Figure 2.4 is a distal predictor with potential mediation </w:t>
      </w:r>
      <w:r w:rsidRPr="00D01B42">
        <w:rPr>
          <w:rFonts w:eastAsia="Times New Roman"/>
          <w:color w:val="auto"/>
          <w:lang w:val="en-GB"/>
        </w:rPr>
        <w:t>effects from other</w:t>
      </w:r>
      <w:r w:rsidRPr="00D01B42">
        <w:rPr>
          <w:rFonts w:eastAsia="Times New Roman"/>
          <w:lang w:val="en-GB"/>
        </w:rPr>
        <w:t xml:space="preserve"> variables technology acceptance variables. </w:t>
      </w:r>
      <w:r w:rsidRPr="00D01B42">
        <w:rPr>
          <w:lang w:val="en-GB"/>
        </w:rPr>
        <w:t xml:space="preserve">Job relevance as a distal predictor has indirect effects on usage </w:t>
      </w:r>
      <w:r w:rsidR="009547CF" w:rsidRPr="00D01B42">
        <w:rPr>
          <w:lang w:val="en-GB"/>
        </w:rPr>
        <w:t>intention</w:t>
      </w:r>
      <w:r w:rsidR="00F26424" w:rsidRPr="00D01B42">
        <w:rPr>
          <w:lang w:val="en-GB"/>
        </w:rPr>
        <w:t>s</w:t>
      </w:r>
      <w:r w:rsidRPr="00D01B42">
        <w:rPr>
          <w:lang w:val="en-GB"/>
        </w:rPr>
        <w:t>, while the central role of perceived usefulness and perceived ease of use is emphasised according to the original TAM2.</w:t>
      </w:r>
    </w:p>
    <w:p w:rsidR="00814FDC" w:rsidRPr="00D01B42" w:rsidRDefault="001764DF" w:rsidP="001764DF">
      <w:pPr>
        <w:pStyle w:val="Normal1"/>
        <w:tabs>
          <w:tab w:val="left" w:pos="0"/>
        </w:tabs>
        <w:jc w:val="both"/>
        <w:rPr>
          <w:rFonts w:eastAsia="Times New Roman"/>
          <w:lang w:val="en-GB"/>
        </w:rPr>
      </w:pPr>
      <w:r w:rsidRPr="00D01B42">
        <w:rPr>
          <w:rFonts w:eastAsia="Times New Roman"/>
          <w:lang w:val="en-GB"/>
        </w:rPr>
        <w:tab/>
        <w:t>The SPSS M</w:t>
      </w:r>
      <w:r w:rsidR="00290881" w:rsidRPr="00D01B42">
        <w:rPr>
          <w:rFonts w:eastAsia="Times New Roman"/>
          <w:lang w:val="en-GB"/>
        </w:rPr>
        <w:t>acro Indirect (Preacher &amp; Hayes</w:t>
      </w:r>
      <w:r w:rsidRPr="00D01B42">
        <w:rPr>
          <w:rFonts w:eastAsia="Times New Roman"/>
          <w:lang w:val="en-GB"/>
        </w:rPr>
        <w:t xml:space="preserve"> 2008) with 1000 resamples and 95% confidence intervals, and the Sobel test (z) was used to enable effect size comparisons between the mediators. More specifically, bootstrapping and bias-corrected confidence intervals were used to assess the total and indirect effects of the independent variable X (job relevance), on the dependent variable Y (usage intention), through the effects of multiple mediators Ms (effort expectancy, social influence, facilitating conditions, and descriptive norm). The findings from the multiple mediation analy</w:t>
      </w:r>
      <w:r w:rsidR="000D14B8" w:rsidRPr="00D01B42">
        <w:rPr>
          <w:rFonts w:eastAsia="Times New Roman"/>
          <w:lang w:val="en-GB"/>
        </w:rPr>
        <w:t>sis are su</w:t>
      </w:r>
      <w:r w:rsidR="00034D0D">
        <w:rPr>
          <w:rFonts w:eastAsia="Times New Roman"/>
          <w:lang w:val="en-GB"/>
        </w:rPr>
        <w:t>mmarized in Table 5.32</w:t>
      </w:r>
      <w:r w:rsidRPr="00D01B42">
        <w:rPr>
          <w:rFonts w:eastAsia="Times New Roman"/>
          <w:lang w:val="en-GB"/>
        </w:rPr>
        <w:t>.</w:t>
      </w:r>
    </w:p>
    <w:p w:rsidR="001764DF" w:rsidRPr="00D01B42" w:rsidRDefault="00041A96" w:rsidP="001764DF">
      <w:pPr>
        <w:pStyle w:val="Caption"/>
        <w:rPr>
          <w:lang w:val="en-GB"/>
        </w:rPr>
      </w:pPr>
      <w:bookmarkStart w:id="486" w:name="_Toc481520584"/>
      <w:bookmarkStart w:id="487" w:name="_Toc529002934"/>
      <w:r>
        <w:rPr>
          <w:lang w:val="en-GB"/>
        </w:rPr>
        <w:t>Table 5.32</w:t>
      </w:r>
      <w:r w:rsidR="001764DF" w:rsidRPr="00D01B42">
        <w:rPr>
          <w:lang w:val="en-GB"/>
        </w:rPr>
        <w:t>: Mediation analyses</w:t>
      </w:r>
      <w:bookmarkEnd w:id="486"/>
      <w:bookmarkEnd w:id="487"/>
    </w:p>
    <w:tbl>
      <w:tblPr>
        <w:tblStyle w:val="TableGrid"/>
        <w:tblW w:w="8109" w:type="dxa"/>
        <w:tblInd w:w="108" w:type="dxa"/>
        <w:tblLook w:val="04A0"/>
      </w:tblPr>
      <w:tblGrid>
        <w:gridCol w:w="3006"/>
        <w:gridCol w:w="2410"/>
        <w:gridCol w:w="2693"/>
      </w:tblGrid>
      <w:tr w:rsidR="001764DF" w:rsidRPr="00D01B42" w:rsidTr="00D01B64">
        <w:tc>
          <w:tcPr>
            <w:tcW w:w="8109" w:type="dxa"/>
            <w:gridSpan w:val="3"/>
          </w:tcPr>
          <w:p w:rsidR="00F26424" w:rsidRPr="00D01B42" w:rsidRDefault="001764DF" w:rsidP="00BB4522">
            <w:pPr>
              <w:pStyle w:val="Normal1"/>
              <w:tabs>
                <w:tab w:val="left" w:pos="0"/>
              </w:tabs>
              <w:spacing w:before="0"/>
              <w:rPr>
                <w:b/>
                <w:sz w:val="24"/>
                <w:lang w:val="en-GB"/>
              </w:rPr>
            </w:pPr>
            <w:r w:rsidRPr="00D01B42">
              <w:rPr>
                <w:b/>
                <w:sz w:val="24"/>
                <w:lang w:val="en-GB"/>
              </w:rPr>
              <w:t xml:space="preserve">Independent variable: Job relevance, </w:t>
            </w:r>
          </w:p>
          <w:p w:rsidR="001764DF" w:rsidRPr="00D01B42" w:rsidRDefault="001764DF" w:rsidP="00BB4522">
            <w:pPr>
              <w:pStyle w:val="Normal1"/>
              <w:tabs>
                <w:tab w:val="left" w:pos="0"/>
              </w:tabs>
              <w:spacing w:before="0"/>
              <w:rPr>
                <w:b/>
                <w:sz w:val="24"/>
                <w:lang w:val="en-GB"/>
              </w:rPr>
            </w:pPr>
            <w:r w:rsidRPr="00D01B42">
              <w:rPr>
                <w:b/>
                <w:sz w:val="24"/>
                <w:lang w:val="en-GB"/>
              </w:rPr>
              <w:t>Dependent variable: Intention</w:t>
            </w:r>
          </w:p>
        </w:tc>
      </w:tr>
      <w:tr w:rsidR="001764DF" w:rsidRPr="00D01B42" w:rsidTr="00D01B64">
        <w:tc>
          <w:tcPr>
            <w:tcW w:w="3006" w:type="dxa"/>
          </w:tcPr>
          <w:p w:rsidR="001764DF" w:rsidRPr="00D01B42" w:rsidRDefault="001764DF" w:rsidP="00BB4522">
            <w:pPr>
              <w:pStyle w:val="Normal1"/>
              <w:tabs>
                <w:tab w:val="left" w:pos="0"/>
              </w:tabs>
              <w:spacing w:before="0" w:line="259" w:lineRule="auto"/>
              <w:rPr>
                <w:b/>
                <w:sz w:val="24"/>
                <w:lang w:val="en-GB"/>
              </w:rPr>
            </w:pPr>
            <w:r w:rsidRPr="00D01B42">
              <w:rPr>
                <w:b/>
                <w:sz w:val="24"/>
                <w:lang w:val="en-GB"/>
              </w:rPr>
              <w:t>Multiple mediators:</w:t>
            </w:r>
          </w:p>
        </w:tc>
        <w:tc>
          <w:tcPr>
            <w:tcW w:w="2410" w:type="dxa"/>
            <w:vAlign w:val="center"/>
          </w:tcPr>
          <w:p w:rsidR="001764DF" w:rsidRPr="00D01B42" w:rsidRDefault="00AA5342" w:rsidP="00BB4522">
            <w:pPr>
              <w:pStyle w:val="Normal1"/>
              <w:tabs>
                <w:tab w:val="left" w:pos="0"/>
              </w:tabs>
              <w:spacing w:before="0" w:line="259" w:lineRule="auto"/>
              <w:jc w:val="center"/>
              <w:rPr>
                <w:b/>
                <w:sz w:val="24"/>
                <w:lang w:val="en-GB"/>
              </w:rPr>
            </w:pPr>
            <w:r w:rsidRPr="00D01B42">
              <w:rPr>
                <w:b/>
                <w:sz w:val="24"/>
                <w:lang w:val="en-GB"/>
              </w:rPr>
              <w:t>z</w:t>
            </w:r>
          </w:p>
        </w:tc>
        <w:tc>
          <w:tcPr>
            <w:tcW w:w="2693" w:type="dxa"/>
            <w:vAlign w:val="center"/>
          </w:tcPr>
          <w:p w:rsidR="001764DF" w:rsidRPr="00D01B42" w:rsidRDefault="008334F2" w:rsidP="00BB4522">
            <w:pPr>
              <w:pStyle w:val="Normal1"/>
              <w:tabs>
                <w:tab w:val="left" w:pos="0"/>
              </w:tabs>
              <w:spacing w:before="0" w:line="259" w:lineRule="auto"/>
              <w:jc w:val="center"/>
              <w:rPr>
                <w:b/>
                <w:i/>
                <w:sz w:val="24"/>
                <w:lang w:val="en-GB"/>
              </w:rPr>
            </w:pPr>
            <w:r w:rsidRPr="00D01B42">
              <w:rPr>
                <w:b/>
                <w:i/>
                <w:sz w:val="24"/>
                <w:lang w:val="en-GB"/>
              </w:rPr>
              <w:t>p</w:t>
            </w:r>
          </w:p>
        </w:tc>
      </w:tr>
      <w:tr w:rsidR="001764DF" w:rsidRPr="00D01B42" w:rsidTr="00D01B64">
        <w:tc>
          <w:tcPr>
            <w:tcW w:w="3006" w:type="dxa"/>
          </w:tcPr>
          <w:p w:rsidR="001764DF" w:rsidRPr="00D01B42" w:rsidRDefault="001764DF" w:rsidP="00BB4522">
            <w:pPr>
              <w:pStyle w:val="Normal1"/>
              <w:tabs>
                <w:tab w:val="left" w:pos="0"/>
              </w:tabs>
              <w:spacing w:before="0" w:after="100" w:line="259" w:lineRule="auto"/>
              <w:rPr>
                <w:rFonts w:eastAsia="Calibri" w:cs="Calibri"/>
                <w:color w:val="000000"/>
                <w:sz w:val="24"/>
                <w:lang w:val="en-GB"/>
              </w:rPr>
            </w:pPr>
            <w:r w:rsidRPr="00D01B42">
              <w:rPr>
                <w:sz w:val="24"/>
                <w:lang w:val="en-GB"/>
              </w:rPr>
              <w:t>Effort expectancy</w:t>
            </w:r>
          </w:p>
        </w:tc>
        <w:tc>
          <w:tcPr>
            <w:tcW w:w="2410"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5.81</w:t>
            </w:r>
          </w:p>
        </w:tc>
        <w:tc>
          <w:tcPr>
            <w:tcW w:w="2693"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.001</w:t>
            </w:r>
          </w:p>
        </w:tc>
      </w:tr>
      <w:tr w:rsidR="001764DF" w:rsidRPr="00D01B42" w:rsidTr="00D01B64">
        <w:tc>
          <w:tcPr>
            <w:tcW w:w="3006" w:type="dxa"/>
          </w:tcPr>
          <w:p w:rsidR="001764DF" w:rsidRPr="00D01B42" w:rsidRDefault="001764DF" w:rsidP="00BB4522">
            <w:pPr>
              <w:pStyle w:val="Normal1"/>
              <w:tabs>
                <w:tab w:val="left" w:pos="0"/>
              </w:tabs>
              <w:spacing w:before="0" w:after="100" w:line="259" w:lineRule="auto"/>
              <w:rPr>
                <w:rFonts w:eastAsia="Calibri" w:cs="Calibri"/>
                <w:color w:val="000000"/>
                <w:sz w:val="24"/>
                <w:lang w:val="en-GB"/>
              </w:rPr>
            </w:pPr>
            <w:r w:rsidRPr="00D01B42">
              <w:rPr>
                <w:sz w:val="24"/>
                <w:lang w:val="en-GB"/>
              </w:rPr>
              <w:t>Facilitating conditions</w:t>
            </w:r>
          </w:p>
        </w:tc>
        <w:tc>
          <w:tcPr>
            <w:tcW w:w="2410"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4.54</w:t>
            </w:r>
          </w:p>
        </w:tc>
        <w:tc>
          <w:tcPr>
            <w:tcW w:w="2693"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.001</w:t>
            </w:r>
          </w:p>
        </w:tc>
      </w:tr>
      <w:tr w:rsidR="001764DF" w:rsidRPr="00D01B42" w:rsidTr="00D01B64">
        <w:tc>
          <w:tcPr>
            <w:tcW w:w="3006" w:type="dxa"/>
          </w:tcPr>
          <w:p w:rsidR="001764DF" w:rsidRPr="00D01B42" w:rsidRDefault="001764DF" w:rsidP="00BB4522">
            <w:pPr>
              <w:pStyle w:val="Normal1"/>
              <w:tabs>
                <w:tab w:val="left" w:pos="0"/>
              </w:tabs>
              <w:spacing w:before="0" w:after="100" w:line="259" w:lineRule="auto"/>
              <w:rPr>
                <w:rFonts w:eastAsia="Calibri" w:cs="Calibri"/>
                <w:color w:val="000000"/>
                <w:sz w:val="24"/>
                <w:lang w:val="en-GB"/>
              </w:rPr>
            </w:pPr>
            <w:r w:rsidRPr="00D01B42">
              <w:rPr>
                <w:sz w:val="24"/>
                <w:lang w:val="en-GB"/>
              </w:rPr>
              <w:t>Social influence</w:t>
            </w:r>
          </w:p>
        </w:tc>
        <w:tc>
          <w:tcPr>
            <w:tcW w:w="2410"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2.64</w:t>
            </w:r>
          </w:p>
        </w:tc>
        <w:tc>
          <w:tcPr>
            <w:tcW w:w="2693"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.008</w:t>
            </w:r>
          </w:p>
        </w:tc>
      </w:tr>
      <w:tr w:rsidR="001764DF" w:rsidRPr="00D01B42" w:rsidTr="00D01B64">
        <w:tc>
          <w:tcPr>
            <w:tcW w:w="3006" w:type="dxa"/>
          </w:tcPr>
          <w:p w:rsidR="001764DF" w:rsidRPr="00D01B42" w:rsidRDefault="001764DF" w:rsidP="00BB4522">
            <w:pPr>
              <w:pStyle w:val="Normal1"/>
              <w:tabs>
                <w:tab w:val="left" w:pos="0"/>
              </w:tabs>
              <w:spacing w:before="0" w:after="100" w:line="259" w:lineRule="auto"/>
              <w:rPr>
                <w:rFonts w:eastAsia="Calibri" w:cs="Calibri"/>
                <w:color w:val="000000"/>
                <w:sz w:val="24"/>
                <w:lang w:val="en-GB"/>
              </w:rPr>
            </w:pPr>
            <w:r w:rsidRPr="00D01B42">
              <w:rPr>
                <w:sz w:val="24"/>
                <w:lang w:val="en-GB"/>
              </w:rPr>
              <w:t>Descriptive norm</w:t>
            </w:r>
          </w:p>
        </w:tc>
        <w:tc>
          <w:tcPr>
            <w:tcW w:w="2410"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4.91</w:t>
            </w:r>
          </w:p>
        </w:tc>
        <w:tc>
          <w:tcPr>
            <w:tcW w:w="2693" w:type="dxa"/>
            <w:vAlign w:val="center"/>
          </w:tcPr>
          <w:p w:rsidR="001764DF" w:rsidRPr="00D01B42" w:rsidRDefault="001764DF" w:rsidP="00BB4522">
            <w:pPr>
              <w:pStyle w:val="Normal1"/>
              <w:tabs>
                <w:tab w:val="left" w:pos="0"/>
              </w:tabs>
              <w:spacing w:before="0" w:line="259" w:lineRule="auto"/>
              <w:jc w:val="center"/>
              <w:rPr>
                <w:sz w:val="24"/>
                <w:lang w:val="en-GB"/>
              </w:rPr>
            </w:pPr>
            <w:r w:rsidRPr="00D01B42">
              <w:rPr>
                <w:sz w:val="24"/>
                <w:lang w:val="en-GB"/>
              </w:rPr>
              <w:t>.001</w:t>
            </w:r>
          </w:p>
        </w:tc>
      </w:tr>
    </w:tbl>
    <w:p w:rsidR="001764DF" w:rsidRPr="00D01B42" w:rsidRDefault="001764DF" w:rsidP="001764DF">
      <w:pPr>
        <w:pStyle w:val="Normal1"/>
        <w:tabs>
          <w:tab w:val="left" w:pos="0"/>
        </w:tabs>
        <w:jc w:val="both"/>
        <w:rPr>
          <w:rFonts w:eastAsia="Times New Roman"/>
          <w:lang w:val="en-GB"/>
        </w:rPr>
      </w:pPr>
      <w:r w:rsidRPr="00D01B42">
        <w:rPr>
          <w:rFonts w:eastAsia="Times New Roman"/>
          <w:lang w:val="en-GB"/>
        </w:rPr>
        <w:tab/>
        <w:t>The mediation analysis showed that the effect of job relevance on the intention dependent variable was mediated by effort expectancy (</w:t>
      </w:r>
      <w:r w:rsidRPr="00D01B42">
        <w:rPr>
          <w:rFonts w:eastAsia="Times New Roman"/>
          <w:i/>
          <w:lang w:val="en-GB"/>
        </w:rPr>
        <w:t>z</w:t>
      </w:r>
      <w:r w:rsidR="003B1BD8" w:rsidRPr="00D01B42">
        <w:rPr>
          <w:rFonts w:eastAsia="Times New Roman"/>
          <w:lang w:val="en-GB"/>
        </w:rPr>
        <w:t>=5.81</w:t>
      </w:r>
      <w:r w:rsidRPr="00D01B42">
        <w:rPr>
          <w:rFonts w:eastAsia="Times New Roman"/>
          <w:lang w:val="en-GB"/>
        </w:rPr>
        <w:t>), social influence (</w:t>
      </w:r>
      <w:r w:rsidRPr="00D01B42">
        <w:rPr>
          <w:rFonts w:eastAsia="Times New Roman"/>
          <w:i/>
          <w:lang w:val="en-GB"/>
        </w:rPr>
        <w:t>z</w:t>
      </w:r>
      <w:r w:rsidRPr="00D01B42">
        <w:rPr>
          <w:rFonts w:eastAsia="Times New Roman"/>
          <w:lang w:val="en-GB"/>
        </w:rPr>
        <w:t>=2.64), descriptive norm (</w:t>
      </w:r>
      <w:r w:rsidRPr="00D01B42">
        <w:rPr>
          <w:rFonts w:eastAsia="Times New Roman"/>
          <w:i/>
          <w:lang w:val="en-GB"/>
        </w:rPr>
        <w:t>z</w:t>
      </w:r>
      <w:r w:rsidR="003B1BD8" w:rsidRPr="00D01B42">
        <w:rPr>
          <w:rFonts w:eastAsia="Times New Roman"/>
          <w:lang w:val="en-GB"/>
        </w:rPr>
        <w:t>=4.91</w:t>
      </w:r>
      <w:r w:rsidRPr="00D01B42">
        <w:rPr>
          <w:rFonts w:eastAsia="Times New Roman"/>
          <w:lang w:val="en-GB"/>
        </w:rPr>
        <w:t>), and facilitating conditions (</w:t>
      </w:r>
      <w:r w:rsidRPr="00D01B42">
        <w:rPr>
          <w:rFonts w:eastAsia="Times New Roman"/>
          <w:i/>
          <w:lang w:val="en-GB"/>
        </w:rPr>
        <w:t>z</w:t>
      </w:r>
      <w:r w:rsidR="003B1BD8" w:rsidRPr="00D01B42">
        <w:rPr>
          <w:rFonts w:eastAsia="Times New Roman"/>
          <w:lang w:val="en-GB"/>
        </w:rPr>
        <w:t>=4.54</w:t>
      </w:r>
      <w:r w:rsidRPr="00D01B42">
        <w:rPr>
          <w:rFonts w:eastAsia="Times New Roman"/>
          <w:lang w:val="en-GB"/>
        </w:rPr>
        <w:t>). The mediation effect of effort expectancy was significantly higher than the effects of social influence, descriptive norm, and facilitating conditions. No other significant differences with respect to comparing the effects of the mediator variables were found.</w:t>
      </w:r>
    </w:p>
    <w:p w:rsidR="001764DF" w:rsidRPr="00D01B42" w:rsidRDefault="001764DF" w:rsidP="00DE0D76">
      <w:pPr>
        <w:pStyle w:val="Heading2"/>
        <w:rPr>
          <w:lang w:val="en-GB"/>
        </w:rPr>
      </w:pPr>
      <w:bookmarkStart w:id="488" w:name="_Toc474829992"/>
      <w:bookmarkStart w:id="489" w:name="_Toc481521268"/>
      <w:bookmarkStart w:id="490" w:name="_Toc510534069"/>
      <w:bookmarkStart w:id="491" w:name="_Toc528945013"/>
      <w:r w:rsidRPr="00D01B42">
        <w:rPr>
          <w:lang w:val="en-GB"/>
        </w:rPr>
        <w:t>Discussion</w:t>
      </w:r>
      <w:bookmarkEnd w:id="488"/>
      <w:bookmarkEnd w:id="489"/>
      <w:bookmarkEnd w:id="490"/>
      <w:bookmarkEnd w:id="491"/>
    </w:p>
    <w:p w:rsidR="001764DF" w:rsidRPr="00D01B42" w:rsidRDefault="001764DF" w:rsidP="001764DF">
      <w:pPr>
        <w:pStyle w:val="Normal1"/>
        <w:tabs>
          <w:tab w:val="left" w:pos="0"/>
        </w:tabs>
        <w:spacing w:line="240" w:lineRule="auto"/>
        <w:jc w:val="both"/>
        <w:rPr>
          <w:rFonts w:eastAsia="Times New Roman"/>
          <w:color w:val="000000" w:themeColor="text1"/>
          <w:lang w:val="en-GB"/>
        </w:rPr>
      </w:pPr>
      <w:r w:rsidRPr="00D01B42">
        <w:rPr>
          <w:rFonts w:eastAsia="Times New Roman"/>
          <w:color w:val="FF0000"/>
          <w:lang w:val="en-GB"/>
        </w:rPr>
        <w:tab/>
      </w:r>
      <w:r w:rsidRPr="00D01B42">
        <w:rPr>
          <w:rFonts w:eastAsia="Times New Roman"/>
          <w:color w:val="000000" w:themeColor="text1"/>
          <w:lang w:val="en-GB"/>
        </w:rPr>
        <w:t xml:space="preserve"> This section summarises the results and initiates the discussion on the major findings from the study of General Practitioners. Interesting and novel findings, with respect to technology acceptance were discovered in the study. However, the main findings of this study are discussed and related to literature review in detail in the next chapter (Chapter 6). The hypotheses are assessed in Section 7.5.3.</w:t>
      </w:r>
    </w:p>
    <w:p w:rsidR="001764DF" w:rsidRPr="00D01B42" w:rsidRDefault="001764DF" w:rsidP="001764DF">
      <w:pPr>
        <w:pStyle w:val="Normal1"/>
        <w:tabs>
          <w:tab w:val="left" w:pos="0"/>
        </w:tabs>
        <w:jc w:val="both"/>
        <w:rPr>
          <w:color w:val="000000" w:themeColor="text1"/>
          <w:lang w:val="en-GB"/>
        </w:rPr>
      </w:pPr>
      <w:r w:rsidRPr="00D01B42">
        <w:rPr>
          <w:rFonts w:eastAsia="Times New Roman"/>
          <w:color w:val="000000" w:themeColor="text1"/>
          <w:lang w:val="en-GB"/>
        </w:rPr>
        <w:tab/>
        <w:t xml:space="preserve">A large amount of data was collected during the study as </w:t>
      </w:r>
      <w:r w:rsidRPr="00D01B42">
        <w:rPr>
          <w:lang w:val="en-GB"/>
        </w:rPr>
        <w:t xml:space="preserve">the response rate was fairly high (i.e., 40.2%). </w:t>
      </w:r>
      <w:r w:rsidRPr="00D01B42">
        <w:rPr>
          <w:rFonts w:eastAsia="Times New Roman"/>
          <w:color w:val="000000" w:themeColor="text1"/>
          <w:lang w:val="en-GB"/>
        </w:rPr>
        <w:t xml:space="preserve">Analysis of the </w:t>
      </w:r>
      <w:r w:rsidRPr="00D01B42">
        <w:rPr>
          <w:color w:val="000000" w:themeColor="text1"/>
          <w:lang w:val="en-GB"/>
        </w:rPr>
        <w:t xml:space="preserve">Skewness and Kurtoses of the data distributions </w:t>
      </w:r>
      <w:r w:rsidRPr="00D01B42">
        <w:rPr>
          <w:color w:val="000000" w:themeColor="text1"/>
          <w:lang w:val="en-GB"/>
        </w:rPr>
        <w:lastRenderedPageBreak/>
        <w:t>showed that only the intention variable was strongly negative skewed as GPs</w:t>
      </w:r>
      <w:r w:rsidRPr="00D01B42">
        <w:rPr>
          <w:lang w:val="en-GB"/>
        </w:rPr>
        <w:t xml:space="preserve"> reported strong </w:t>
      </w:r>
      <w:r w:rsidR="009547CF" w:rsidRPr="00D01B42">
        <w:rPr>
          <w:lang w:val="en-GB"/>
        </w:rPr>
        <w:t>intention</w:t>
      </w:r>
      <w:r w:rsidRPr="00D01B42">
        <w:rPr>
          <w:lang w:val="en-GB"/>
        </w:rPr>
        <w:t xml:space="preserve"> for future use of the system.</w:t>
      </w:r>
      <w:r w:rsidRPr="00D01B42">
        <w:rPr>
          <w:color w:val="000000" w:themeColor="text1"/>
          <w:lang w:val="en-GB"/>
        </w:rPr>
        <w:t xml:space="preserve"> However, the Kolmogorv-Smironov test </w:t>
      </w:r>
      <w:r w:rsidR="00E71891" w:rsidRPr="00D01B42">
        <w:rPr>
          <w:color w:val="000000" w:themeColor="text1"/>
          <w:lang w:val="en-GB"/>
        </w:rPr>
        <w:t>showed that the data gathered was</w:t>
      </w:r>
      <w:r w:rsidRPr="00D01B42">
        <w:rPr>
          <w:color w:val="000000" w:themeColor="text1"/>
          <w:lang w:val="en-GB"/>
        </w:rPr>
        <w:t xml:space="preserve"> not normally distributed and non-parametric tests were applied.</w:t>
      </w:r>
    </w:p>
    <w:p w:rsidR="001764DF" w:rsidRPr="00D01B42" w:rsidRDefault="001764DF" w:rsidP="001764DF">
      <w:pPr>
        <w:pStyle w:val="Normal1"/>
        <w:tabs>
          <w:tab w:val="left" w:pos="0"/>
        </w:tabs>
        <w:jc w:val="both"/>
        <w:rPr>
          <w:bCs/>
          <w:lang w:val="en-GB"/>
        </w:rPr>
      </w:pPr>
      <w:r w:rsidRPr="00D01B42">
        <w:rPr>
          <w:rFonts w:eastAsia="Times New Roman"/>
          <w:b/>
          <w:lang w:val="en-GB"/>
        </w:rPr>
        <w:tab/>
      </w:r>
      <w:r w:rsidRPr="00D01B42">
        <w:rPr>
          <w:rFonts w:eastAsia="Times New Roman"/>
          <w:lang w:val="en-GB"/>
        </w:rPr>
        <w:t xml:space="preserve">Respondents in the study reported different level of usage of PCs (between 1 to 30 years) in their life. However, it is possible that GPs which use computers more frequently are more represented among the respondents of this survey. </w:t>
      </w:r>
      <w:r w:rsidRPr="00D01B42">
        <w:rPr>
          <w:lang w:val="en-GB"/>
        </w:rPr>
        <w:t>The descriptive statistics indicated that participants in the study seemed to expect performance improvements and</w:t>
      </w:r>
      <w:r w:rsidRPr="00D01B42">
        <w:rPr>
          <w:bCs/>
          <w:lang w:val="en-GB"/>
        </w:rPr>
        <w:t xml:space="preserve"> had high effort expectancy from the EHR system. </w:t>
      </w:r>
      <w:r w:rsidRPr="00D01B42">
        <w:rPr>
          <w:rFonts w:eastAsia="Times New Roman"/>
          <w:lang w:val="en-GB"/>
        </w:rPr>
        <w:t>Participants in the study had high levels of social influence in all four measured items and considered that facilitating conditions are important for the future implementation of the EHR system. Therefore, it can be concluded that respondents in the study showed high levels of association with all basic UTAUT variables.</w:t>
      </w:r>
    </w:p>
    <w:p w:rsidR="001764DF" w:rsidRPr="00D01B42" w:rsidRDefault="001764DF" w:rsidP="001764DF">
      <w:pPr>
        <w:pStyle w:val="Normal1"/>
        <w:tabs>
          <w:tab w:val="left" w:pos="0"/>
        </w:tabs>
        <w:spacing w:line="240" w:lineRule="auto"/>
        <w:jc w:val="both"/>
        <w:rPr>
          <w:bCs/>
          <w:lang w:val="en-GB"/>
        </w:rPr>
      </w:pPr>
      <w:r w:rsidRPr="00D01B42">
        <w:rPr>
          <w:bCs/>
          <w:lang w:val="en-GB"/>
        </w:rPr>
        <w:tab/>
        <w:t>More than half of the respondents in the study claimed that they had high satisfaction with the ‘Electronic health card’ system currently used in the country, but slightly more than half were not satisfied or were neutral with the ‘My term’ system currently used. More than half of all participants responded that the systems they used at the time of the study had improved their performance. However, a surprisingly high percentage</w:t>
      </w:r>
      <w:r w:rsidRPr="00D01B42">
        <w:rPr>
          <w:bCs/>
          <w:color w:val="auto"/>
          <w:lang w:val="en-GB"/>
        </w:rPr>
        <w:t xml:space="preserve"> of all participants (35.4%) reported that their patients were not satisfied, or they were neutral</w:t>
      </w:r>
      <w:r w:rsidRPr="00D01B42">
        <w:rPr>
          <w:bCs/>
          <w:lang w:val="en-GB"/>
        </w:rPr>
        <w:t xml:space="preserve"> (31.7%) with the systems currently used in the Republic of Macedonia. A little more than half did not agree or were neutral about the effectiveness of the systems that they currently used. </w:t>
      </w:r>
    </w:p>
    <w:p w:rsidR="001764DF" w:rsidRPr="00D01B42" w:rsidRDefault="001764DF" w:rsidP="001764DF">
      <w:pPr>
        <w:autoSpaceDE w:val="0"/>
        <w:autoSpaceDN w:val="0"/>
        <w:adjustRightInd w:val="0"/>
        <w:spacing w:after="0" w:line="240" w:lineRule="auto"/>
        <w:jc w:val="both"/>
        <w:rPr>
          <w:rFonts w:eastAsia="Times New Roman"/>
          <w:lang w:val="en-GB"/>
        </w:rPr>
      </w:pPr>
      <w:r w:rsidRPr="00D01B42">
        <w:rPr>
          <w:bCs/>
          <w:lang w:val="en-GB"/>
        </w:rPr>
        <w:tab/>
        <w:t xml:space="preserve">The </w:t>
      </w:r>
      <w:r w:rsidRPr="00D01B42">
        <w:rPr>
          <w:rFonts w:eastAsia="Times New Roman"/>
          <w:lang w:val="en-GB"/>
        </w:rPr>
        <w:t xml:space="preserve">Macedonian GPs in this study had very strong </w:t>
      </w:r>
      <w:r w:rsidR="009547CF" w:rsidRPr="00D01B42">
        <w:rPr>
          <w:rFonts w:eastAsia="Times New Roman"/>
          <w:lang w:val="en-GB"/>
        </w:rPr>
        <w:t>intention</w:t>
      </w:r>
      <w:r w:rsidR="00F26424" w:rsidRPr="00D01B42">
        <w:rPr>
          <w:rFonts w:eastAsia="Times New Roman"/>
          <w:lang w:val="en-GB"/>
        </w:rPr>
        <w:t>s</w:t>
      </w:r>
      <w:r w:rsidRPr="00D01B42">
        <w:rPr>
          <w:rFonts w:eastAsia="Times New Roman"/>
          <w:lang w:val="en-GB"/>
        </w:rPr>
        <w:t xml:space="preserve"> for future use of the EHR system and reported high relevance expectations of the system. A very high number of </w:t>
      </w:r>
      <w:r w:rsidRPr="00D01B42">
        <w:rPr>
          <w:rFonts w:eastAsia="Times New Roman"/>
          <w:color w:val="000000" w:themeColor="text1"/>
          <w:lang w:val="en-GB"/>
        </w:rPr>
        <w:t>participants (n=358; 78.1%) in</w:t>
      </w:r>
      <w:r w:rsidRPr="00D01B42">
        <w:rPr>
          <w:rFonts w:eastAsia="Times New Roman"/>
          <w:lang w:val="en-GB"/>
        </w:rPr>
        <w:t xml:space="preserve"> the study believed that most of their colleagues would use the system when it is implemented (descriptive norm).</w:t>
      </w:r>
    </w:p>
    <w:p w:rsidR="001764DF" w:rsidRPr="00D01B42" w:rsidRDefault="001764DF" w:rsidP="001764DF">
      <w:pPr>
        <w:autoSpaceDE w:val="0"/>
        <w:autoSpaceDN w:val="0"/>
        <w:adjustRightInd w:val="0"/>
        <w:spacing w:after="0" w:line="240" w:lineRule="auto"/>
        <w:jc w:val="both"/>
        <w:rPr>
          <w:bCs/>
          <w:color w:val="000000" w:themeColor="text1"/>
          <w:lang w:val="en-GB"/>
        </w:rPr>
      </w:pPr>
      <w:r w:rsidRPr="00D01B42">
        <w:rPr>
          <w:rFonts w:eastAsia="Times New Roman"/>
          <w:lang w:val="en-GB"/>
        </w:rPr>
        <w:tab/>
      </w:r>
      <w:r w:rsidRPr="00D01B42">
        <w:rPr>
          <w:bCs/>
          <w:color w:val="000000" w:themeColor="text1"/>
          <w:lang w:val="en-GB"/>
        </w:rPr>
        <w:t>It is evident that respondents in the study reported high levels of association with all technology acceptance variables. However, the descriptive statistics do not allow inferring conclusions which of these variables can predict future behaviour of participants in the study. The regression analyses which were performed predicted future behaviour of participants and therefore, assessed the major findings of this study.</w:t>
      </w:r>
    </w:p>
    <w:p w:rsidR="00A82500" w:rsidRDefault="001764DF" w:rsidP="001764DF">
      <w:pPr>
        <w:autoSpaceDE w:val="0"/>
        <w:autoSpaceDN w:val="0"/>
        <w:adjustRightInd w:val="0"/>
        <w:spacing w:after="0" w:line="240" w:lineRule="auto"/>
        <w:jc w:val="both"/>
        <w:rPr>
          <w:bCs/>
          <w:lang w:val="en-GB"/>
        </w:rPr>
      </w:pPr>
      <w:r w:rsidRPr="00D01B42">
        <w:rPr>
          <w:bCs/>
          <w:color w:val="FF0000"/>
          <w:lang w:val="en-GB"/>
        </w:rPr>
        <w:tab/>
      </w:r>
      <w:r w:rsidRPr="00D01B42">
        <w:rPr>
          <w:bCs/>
          <w:lang w:val="en-GB"/>
        </w:rPr>
        <w:t xml:space="preserve">All the technology acceptance items from the UTAUT model, and other additionally proposed technology acceptance items, such as job relevance, descriptive norm, and satisfaction, significantly correlated with GPs’ </w:t>
      </w:r>
      <w:r w:rsidR="009547CF" w:rsidRPr="00D01B42">
        <w:rPr>
          <w:bCs/>
          <w:lang w:val="en-GB"/>
        </w:rPr>
        <w:t>intention</w:t>
      </w:r>
      <w:r w:rsidR="00FF2B81" w:rsidRPr="00D01B42">
        <w:rPr>
          <w:bCs/>
          <w:lang w:val="en-GB"/>
        </w:rPr>
        <w:t>s</w:t>
      </w:r>
      <w:r w:rsidRPr="00D01B42">
        <w:rPr>
          <w:bCs/>
          <w:lang w:val="en-GB"/>
        </w:rPr>
        <w:t xml:space="preserve"> to use the system with respect to Spearman rank correlations. These results indicate that the research instrument, i.e., the questionnaire was meaningful and properly designed. This confirms the reason of selecting all those technology acceptance variables together in the questionnaire.</w:t>
      </w:r>
    </w:p>
    <w:p w:rsidR="001764DF" w:rsidRPr="00D01B42" w:rsidRDefault="001764DF" w:rsidP="001764DF">
      <w:pPr>
        <w:autoSpaceDE w:val="0"/>
        <w:autoSpaceDN w:val="0"/>
        <w:adjustRightInd w:val="0"/>
        <w:spacing w:after="0" w:line="240" w:lineRule="auto"/>
        <w:jc w:val="both"/>
        <w:rPr>
          <w:bCs/>
          <w:color w:val="000000" w:themeColor="text1"/>
          <w:lang w:val="en-GB"/>
        </w:rPr>
      </w:pPr>
      <w:r w:rsidRPr="00D01B42">
        <w:rPr>
          <w:bCs/>
          <w:color w:val="000000" w:themeColor="text1"/>
          <w:lang w:val="en-GB"/>
        </w:rPr>
        <w:tab/>
        <w:t>Gender differences among respondents in the study assessed through Mann-Whitney tests indicated that</w:t>
      </w:r>
      <w:r w:rsidRPr="00D01B42">
        <w:rPr>
          <w:rFonts w:eastAsia="Times New Roman"/>
          <w:color w:val="000000" w:themeColor="text1"/>
          <w:lang w:val="en-GB"/>
        </w:rPr>
        <w:t xml:space="preserve"> male GPs have a stronger association with job relevance and descriptive norm variables than female colleagues. </w:t>
      </w:r>
      <w:r w:rsidR="00300635" w:rsidRPr="00D01B42">
        <w:rPr>
          <w:bCs/>
          <w:color w:val="000000" w:themeColor="text1"/>
          <w:lang w:val="en-GB"/>
        </w:rPr>
        <w:t>The Kruskal-</w:t>
      </w:r>
      <w:r w:rsidRPr="00D01B42">
        <w:rPr>
          <w:bCs/>
          <w:color w:val="000000" w:themeColor="text1"/>
          <w:lang w:val="en-GB"/>
        </w:rPr>
        <w:t xml:space="preserve">Wallis test performed for age groups differences assessment identified significant differences between age range groups, with respect to some UTAUT and other technology acceptance predictors. The 40-49 year-old age group had higher scores in social influence and job relevance from the future EHR system, and satisfaction with existing e-Health systems. The Mann-Whitney test found no statistically significant location differences with respect of where the GP’s practice is located (urban/rural area) in the </w:t>
      </w:r>
      <w:r w:rsidRPr="00D01B42">
        <w:rPr>
          <w:bCs/>
          <w:color w:val="000000" w:themeColor="text1"/>
          <w:lang w:val="en-GB"/>
        </w:rPr>
        <w:lastRenderedPageBreak/>
        <w:t xml:space="preserve">Republic of Macedonia. </w:t>
      </w:r>
      <w:r w:rsidR="00FF2B81" w:rsidRPr="00D01B42">
        <w:rPr>
          <w:bCs/>
          <w:color w:val="000000" w:themeColor="text1"/>
          <w:lang w:val="en-GB"/>
        </w:rPr>
        <w:t xml:space="preserve">No statistically significant differences with respect to years in service were observed. </w:t>
      </w:r>
      <w:r w:rsidRPr="00D01B42">
        <w:rPr>
          <w:bCs/>
          <w:color w:val="000000" w:themeColor="text1"/>
          <w:lang w:val="en-GB"/>
        </w:rPr>
        <w:t>However, these findings reflect some basic differences between Macedonian GPs with respect to technology acceptance variables and cannot infer final conclusions on their intentions.</w:t>
      </w:r>
    </w:p>
    <w:p w:rsidR="001764DF" w:rsidRPr="00D01B42" w:rsidRDefault="001764DF" w:rsidP="001764DF">
      <w:pPr>
        <w:jc w:val="both"/>
        <w:rPr>
          <w:rFonts w:eastAsia="Times New Roman"/>
          <w:lang w:val="en-GB"/>
        </w:rPr>
      </w:pPr>
      <w:r w:rsidRPr="00D01B42">
        <w:rPr>
          <w:rFonts w:eastAsia="Times New Roman"/>
          <w:lang w:val="en-GB"/>
        </w:rPr>
        <w:tab/>
        <w:t xml:space="preserve">The first step of the hierarchical linear regression identified the use of the ‘Other technology’ construct as a </w:t>
      </w:r>
      <w:r w:rsidR="00FF2B81" w:rsidRPr="00D01B42">
        <w:rPr>
          <w:rFonts w:eastAsia="Times New Roman"/>
          <w:lang w:val="en-GB"/>
        </w:rPr>
        <w:t xml:space="preserve">weak </w:t>
      </w:r>
      <w:r w:rsidRPr="00D01B42">
        <w:rPr>
          <w:rFonts w:eastAsia="Times New Roman"/>
          <w:lang w:val="en-GB"/>
        </w:rPr>
        <w:t>predictor (</w:t>
      </w:r>
      <w:r w:rsidRPr="00D01B42">
        <w:rPr>
          <w:rFonts w:eastAsia="Times New Roman"/>
          <w:i/>
          <w:lang w:val="en-GB"/>
        </w:rPr>
        <w:t>p</w:t>
      </w:r>
      <w:r w:rsidRPr="00D01B42">
        <w:rPr>
          <w:rFonts w:eastAsia="Times New Roman"/>
          <w:lang w:val="en-GB"/>
        </w:rPr>
        <w:t>=.004) of GP intentions for future use of the EHR. The negative Beta coefficient (</w:t>
      </w:r>
      <w:r w:rsidRPr="00D01B42">
        <w:rPr>
          <w:rFonts w:eastAsia="Times New Roman"/>
          <w:i/>
          <w:lang w:val="en-GB"/>
        </w:rPr>
        <w:t>β</w:t>
      </w:r>
      <w:r w:rsidR="007D247A" w:rsidRPr="00D01B42">
        <w:rPr>
          <w:rFonts w:eastAsia="Times New Roman"/>
          <w:i/>
          <w:lang w:val="en-GB"/>
        </w:rPr>
        <w:t>=-</w:t>
      </w:r>
      <w:r w:rsidRPr="00D01B42">
        <w:rPr>
          <w:rFonts w:eastAsia="Times New Roman"/>
          <w:lang w:val="en-GB"/>
        </w:rPr>
        <w:t xml:space="preserve">.146) showed that GPs who did not use other technology (smartphones, tablets, laptops, iphones) in their lives had the weakest intentions for future use of the EHR system. This means that, if doctors use ‘Other technology’ in other domains in their life, it makes them more likely that they will use EHR </w:t>
      </w:r>
      <w:r w:rsidR="00230DA9" w:rsidRPr="00D01B42">
        <w:rPr>
          <w:rFonts w:eastAsia="Times New Roman"/>
          <w:lang w:val="en-GB"/>
        </w:rPr>
        <w:t xml:space="preserve">technology in their job. The </w:t>
      </w:r>
      <w:r w:rsidR="00BF0F76" w:rsidRPr="00D01B42">
        <w:rPr>
          <w:rFonts w:eastAsia="Times New Roman"/>
          <w:lang w:val="en-GB"/>
        </w:rPr>
        <w:t xml:space="preserve">Mann-Whitney </w:t>
      </w:r>
      <w:r w:rsidR="00230DA9" w:rsidRPr="00D01B42">
        <w:rPr>
          <w:rFonts w:eastAsia="Times New Roman"/>
          <w:lang w:val="en-GB"/>
        </w:rPr>
        <w:t>t</w:t>
      </w:r>
      <w:r w:rsidRPr="00D01B42">
        <w:rPr>
          <w:rFonts w:eastAsia="Times New Roman"/>
          <w:lang w:val="en-GB"/>
        </w:rPr>
        <w:t xml:space="preserve">est showed significant associations between performance expectancy, effort expectancy, facilitating conditions, satisfaction, job relevance, </w:t>
      </w:r>
      <w:r w:rsidR="00BF0F76" w:rsidRPr="00D01B42">
        <w:rPr>
          <w:rFonts w:eastAsia="Times New Roman"/>
          <w:lang w:val="en-GB"/>
        </w:rPr>
        <w:t xml:space="preserve">social influence, </w:t>
      </w:r>
      <w:r w:rsidRPr="00D01B42">
        <w:rPr>
          <w:rFonts w:eastAsia="Times New Roman"/>
          <w:lang w:val="en-GB"/>
        </w:rPr>
        <w:t xml:space="preserve">and intention variables with the ‘Other technology use’ variable. However, the influence of this predictor variable is much smaller than the other technology acceptance variables discussed further in the next step of the analyses. </w:t>
      </w:r>
    </w:p>
    <w:p w:rsidR="001764DF" w:rsidRPr="00D01B42" w:rsidRDefault="001764DF" w:rsidP="001764DF">
      <w:pPr>
        <w:autoSpaceDE w:val="0"/>
        <w:autoSpaceDN w:val="0"/>
        <w:adjustRightInd w:val="0"/>
        <w:spacing w:after="0"/>
        <w:jc w:val="both"/>
        <w:rPr>
          <w:lang w:val="en-GB"/>
        </w:rPr>
      </w:pPr>
      <w:r w:rsidRPr="00D01B42">
        <w:rPr>
          <w:rFonts w:eastAsia="Times New Roman"/>
          <w:lang w:val="en-GB"/>
        </w:rPr>
        <w:tab/>
        <w:t xml:space="preserve">The second step of the analyses identified few technology acceptance items as strong predictors of EHR future use, contributing additional 63.6% to the model. Therefore, the hierarchical linear regression explained 65.4% (Adjusted R2 = .654) in the second step where basic UTAUT, </w:t>
      </w:r>
      <w:r w:rsidRPr="00D01B42">
        <w:rPr>
          <w:lang w:val="en-GB"/>
        </w:rPr>
        <w:t>effort expectancy and facilitating conditions variables were found as the strong technology acceptance predictors. Social influence, was also found to be a technology acceptance predictor, but with lower significance. Other technology acceptance variables, such as job relevance and descriptive norm were found as strong predictors of intention</w:t>
      </w:r>
      <w:r w:rsidR="00FF2B81" w:rsidRPr="00D01B42">
        <w:rPr>
          <w:lang w:val="en-GB"/>
        </w:rPr>
        <w:t>s</w:t>
      </w:r>
      <w:r w:rsidRPr="00D01B42">
        <w:rPr>
          <w:lang w:val="en-GB"/>
        </w:rPr>
        <w:t xml:space="preserve"> to use the EHR. However, performance expectancy as a basic UTAUT variable was found to be not significant in predicting intentions to use the EHR system among the Macedonian GPs. Therefore, the jo</w:t>
      </w:r>
      <w:r w:rsidR="00FF2B81" w:rsidRPr="00D01B42">
        <w:rPr>
          <w:lang w:val="en-GB"/>
        </w:rPr>
        <w:t>b relevance construct had</w:t>
      </w:r>
      <w:r w:rsidRPr="00D01B42">
        <w:rPr>
          <w:lang w:val="en-GB"/>
        </w:rPr>
        <w:t xml:space="preserve"> only a direct effect on intentions (without performance expectancy). Satisfaction was not proved as a predictor of intention</w:t>
      </w:r>
      <w:r w:rsidR="008334F2" w:rsidRPr="00D01B42">
        <w:rPr>
          <w:lang w:val="en-GB"/>
        </w:rPr>
        <w:t>s</w:t>
      </w:r>
      <w:r w:rsidRPr="00D01B42">
        <w:rPr>
          <w:lang w:val="en-GB"/>
        </w:rPr>
        <w:t xml:space="preserve"> for future use of the EHR system. Findings from the second step of the hierarchical linear regression analyses reflected the initial understanding of GPs’ intentions on future EHR system use.</w:t>
      </w:r>
    </w:p>
    <w:p w:rsidR="001764DF" w:rsidRPr="00D01B42" w:rsidRDefault="001764DF" w:rsidP="001764DF">
      <w:pPr>
        <w:jc w:val="both"/>
        <w:rPr>
          <w:rFonts w:eastAsia="Times New Roman"/>
          <w:color w:val="auto"/>
          <w:lang w:val="en-GB"/>
        </w:rPr>
      </w:pPr>
      <w:r w:rsidRPr="00D01B42">
        <w:rPr>
          <w:rFonts w:eastAsia="Times New Roman"/>
          <w:lang w:val="en-GB"/>
        </w:rPr>
        <w:tab/>
      </w:r>
      <w:r w:rsidRPr="00D01B42">
        <w:rPr>
          <w:rFonts w:eastAsia="Times New Roman"/>
          <w:color w:val="000000" w:themeColor="text1"/>
          <w:lang w:val="en-GB"/>
        </w:rPr>
        <w:t xml:space="preserve">The stepwise linear regression determined the relative contribution of each predictor to the overall model, by performing multiple regressions a number of times successively. The effort expectancy was found to be the strongest predictor of behaviour within this sample of GPs in the Republic of Macedonia. </w:t>
      </w:r>
      <w:r w:rsidRPr="00D01B42">
        <w:rPr>
          <w:rFonts w:eastAsia="Times New Roman"/>
          <w:color w:val="auto"/>
          <w:lang w:val="en-GB"/>
        </w:rPr>
        <w:t>The descriptive norm was included in the second step. Facilitating conditions variable was included in the third step, while job relevance was fourth. Overall, these four variables had very strong and significant influence. The social influence was sixth variable in the model. Performance expectancy and satisfaction variables were excluded from the model as their contribution was found to be non-significant statistically. Therefore, the stepwise linear regression analyses indicated the most important predictors of Macedonian GPs intentions on future EHR system use.</w:t>
      </w:r>
    </w:p>
    <w:p w:rsidR="001764DF" w:rsidRPr="00D01B42" w:rsidRDefault="001764DF" w:rsidP="001764DF">
      <w:pPr>
        <w:jc w:val="both"/>
        <w:rPr>
          <w:rFonts w:eastAsia="Times New Roman"/>
          <w:color w:val="auto"/>
          <w:lang w:val="en-GB"/>
        </w:rPr>
      </w:pPr>
      <w:r w:rsidRPr="00D01B42">
        <w:rPr>
          <w:rFonts w:eastAsia="Times New Roman"/>
          <w:color w:val="auto"/>
          <w:lang w:val="en-GB"/>
        </w:rPr>
        <w:tab/>
        <w:t xml:space="preserve">Two regression analyses showed similar outcomes. The effort expectancy was therefore identified as the most efficient predictor of future GPs behaviour. </w:t>
      </w:r>
      <w:r w:rsidRPr="00D01B42">
        <w:rPr>
          <w:rFonts w:eastAsia="Times New Roman"/>
          <w:color w:val="000000" w:themeColor="text1"/>
          <w:lang w:val="en-GB"/>
        </w:rPr>
        <w:t>The literature review (Section 2.6) identified that performance expectancy is the major predictor of future behaviour across all studies on technology acceptance mod</w:t>
      </w:r>
      <w:r w:rsidR="00290881" w:rsidRPr="00D01B42">
        <w:rPr>
          <w:rFonts w:eastAsia="Times New Roman"/>
          <w:color w:val="000000" w:themeColor="text1"/>
          <w:lang w:val="en-GB"/>
        </w:rPr>
        <w:t xml:space="preserve">els on </w:t>
      </w:r>
      <w:r w:rsidR="00290881" w:rsidRPr="00D01B42">
        <w:rPr>
          <w:rFonts w:eastAsia="Times New Roman"/>
          <w:color w:val="000000" w:themeColor="text1"/>
          <w:lang w:val="en-GB"/>
        </w:rPr>
        <w:lastRenderedPageBreak/>
        <w:t>EHR (Archer and Cocosila</w:t>
      </w:r>
      <w:r w:rsidRPr="00D01B42">
        <w:rPr>
          <w:rFonts w:eastAsia="Times New Roman"/>
          <w:color w:val="000000" w:themeColor="text1"/>
          <w:lang w:val="en-GB"/>
        </w:rPr>
        <w:t xml:space="preserve"> 2011; Harle and Deva</w:t>
      </w:r>
      <w:r w:rsidR="00290881" w:rsidRPr="00D01B42">
        <w:rPr>
          <w:rFonts w:eastAsia="Times New Roman"/>
          <w:color w:val="000000" w:themeColor="text1"/>
          <w:lang w:val="en-GB"/>
        </w:rPr>
        <w:t>r 2012; Razeghi and Nasiripour</w:t>
      </w:r>
      <w:r w:rsidRPr="00D01B42">
        <w:rPr>
          <w:rFonts w:eastAsia="Times New Roman"/>
          <w:color w:val="000000" w:themeColor="text1"/>
          <w:lang w:val="en-GB"/>
        </w:rPr>
        <w:t xml:space="preserve"> 2014). Effort expectancy was found as direct predictor of behaviour in almost all studies (Archer and </w:t>
      </w:r>
      <w:r w:rsidR="00290881" w:rsidRPr="00D01B42">
        <w:rPr>
          <w:rFonts w:eastAsia="Times New Roman"/>
          <w:color w:val="000000" w:themeColor="text1"/>
          <w:lang w:val="en-GB"/>
        </w:rPr>
        <w:t>Cocosila 2011; Harle and Devar</w:t>
      </w:r>
      <w:r w:rsidRPr="00D01B42">
        <w:rPr>
          <w:rFonts w:eastAsia="Times New Roman"/>
          <w:color w:val="000000" w:themeColor="text1"/>
          <w:lang w:val="en-GB"/>
        </w:rPr>
        <w:t xml:space="preserve"> 2012; Razeghi and Nasiripour 2014). However, the performance expectancy is identified as a first and most important behavioural predictor in all studies in the literature review, which is different from this research’ findings.</w:t>
      </w:r>
    </w:p>
    <w:p w:rsidR="001764DF" w:rsidRPr="00D01B42" w:rsidRDefault="001764DF" w:rsidP="001764DF">
      <w:pPr>
        <w:pStyle w:val="Normal1"/>
        <w:tabs>
          <w:tab w:val="left" w:pos="0"/>
        </w:tabs>
        <w:jc w:val="both"/>
        <w:rPr>
          <w:rFonts w:eastAsia="Times New Roman"/>
          <w:color w:val="000000" w:themeColor="text1"/>
          <w:lang w:val="en-GB"/>
        </w:rPr>
      </w:pPr>
      <w:r w:rsidRPr="00D01B42">
        <w:rPr>
          <w:rFonts w:eastAsia="Times New Roman"/>
          <w:color w:val="000000" w:themeColor="text1"/>
          <w:lang w:val="en-GB"/>
        </w:rPr>
        <w:tab/>
        <w:t xml:space="preserve">Social influence as a behavioural predictor has limited </w:t>
      </w:r>
      <w:r w:rsidR="00FF2B81" w:rsidRPr="00D01B42">
        <w:rPr>
          <w:rFonts w:eastAsia="Times New Roman"/>
          <w:color w:val="000000" w:themeColor="text1"/>
          <w:lang w:val="en-GB"/>
        </w:rPr>
        <w:t>use in</w:t>
      </w:r>
      <w:r w:rsidRPr="00D01B42">
        <w:rPr>
          <w:rFonts w:eastAsia="Times New Roman"/>
          <w:color w:val="000000" w:themeColor="text1"/>
          <w:lang w:val="en-GB"/>
        </w:rPr>
        <w:t xml:space="preserve"> research studies (Archer an</w:t>
      </w:r>
      <w:r w:rsidR="00290881" w:rsidRPr="00D01B42">
        <w:rPr>
          <w:rFonts w:eastAsia="Times New Roman"/>
          <w:color w:val="000000" w:themeColor="text1"/>
          <w:lang w:val="en-GB"/>
        </w:rPr>
        <w:t>d Cocosila 2011; Gagnon et al.</w:t>
      </w:r>
      <w:r w:rsidRPr="00D01B42">
        <w:rPr>
          <w:rFonts w:eastAsia="Times New Roman"/>
          <w:color w:val="000000" w:themeColor="text1"/>
          <w:lang w:val="en-GB"/>
        </w:rPr>
        <w:t xml:space="preserve"> 2014; Razeghi and Nasiri</w:t>
      </w:r>
      <w:r w:rsidR="00290881" w:rsidRPr="00D01B42">
        <w:rPr>
          <w:rFonts w:eastAsia="Times New Roman"/>
          <w:color w:val="000000" w:themeColor="text1"/>
          <w:lang w:val="en-GB"/>
        </w:rPr>
        <w:t>pour 2014; Al-Adwan and Berger</w:t>
      </w:r>
      <w:r w:rsidRPr="00D01B42">
        <w:rPr>
          <w:rFonts w:eastAsia="Times New Roman"/>
          <w:color w:val="000000" w:themeColor="text1"/>
          <w:lang w:val="en-GB"/>
        </w:rPr>
        <w:t xml:space="preserve"> 2</w:t>
      </w:r>
      <w:r w:rsidR="00290881" w:rsidRPr="00D01B42">
        <w:rPr>
          <w:rFonts w:eastAsia="Times New Roman"/>
          <w:color w:val="000000" w:themeColor="text1"/>
          <w:lang w:val="en-GB"/>
        </w:rPr>
        <w:t>015; Steinninger and Stiglbauer</w:t>
      </w:r>
      <w:r w:rsidRPr="00D01B42">
        <w:rPr>
          <w:rFonts w:eastAsia="Times New Roman"/>
          <w:color w:val="000000" w:themeColor="text1"/>
          <w:lang w:val="en-GB"/>
        </w:rPr>
        <w:t xml:space="preserve"> 2015). Facilitating conditions variable’ prediction power was proved only in the Razeghi and Nasiripour’s (2014) study. Job relevance variable as a predictor was tested and found significant only in Archer and Cocosila’s (2011) study. Computer use at home and computer knowledge were found as predictors in the Dev</w:t>
      </w:r>
      <w:r w:rsidR="009F5C9D">
        <w:rPr>
          <w:rFonts w:eastAsia="Times New Roman"/>
          <w:color w:val="000000" w:themeColor="text1"/>
          <w:lang w:val="en-GB"/>
        </w:rPr>
        <w:t>a</w:t>
      </w:r>
      <w:r w:rsidRPr="00D01B42">
        <w:rPr>
          <w:rFonts w:eastAsia="Times New Roman"/>
          <w:color w:val="000000" w:themeColor="text1"/>
          <w:lang w:val="en-GB"/>
        </w:rPr>
        <w:t>ne et a</w:t>
      </w:r>
      <w:r w:rsidR="000324F6" w:rsidRPr="00D01B42">
        <w:rPr>
          <w:rFonts w:eastAsia="Times New Roman"/>
          <w:color w:val="000000" w:themeColor="text1"/>
          <w:lang w:val="en-GB"/>
        </w:rPr>
        <w:t>l. (2010) study. However, the U</w:t>
      </w:r>
      <w:r w:rsidRPr="00D01B42">
        <w:rPr>
          <w:rFonts w:eastAsia="Times New Roman"/>
          <w:color w:val="000000" w:themeColor="text1"/>
          <w:lang w:val="en-GB"/>
        </w:rPr>
        <w:t>T</w:t>
      </w:r>
      <w:r w:rsidR="000324F6" w:rsidRPr="00D01B42">
        <w:rPr>
          <w:rFonts w:eastAsia="Times New Roman"/>
          <w:color w:val="000000" w:themeColor="text1"/>
          <w:lang w:val="en-GB"/>
        </w:rPr>
        <w:t>A</w:t>
      </w:r>
      <w:r w:rsidRPr="00D01B42">
        <w:rPr>
          <w:rFonts w:eastAsia="Times New Roman"/>
          <w:color w:val="000000" w:themeColor="text1"/>
          <w:lang w:val="en-GB"/>
        </w:rPr>
        <w:t>UT as a latest developed technology acceptance model does not been used as widely as other models (TAM and TAM2) in the literature (Section 2.6).</w:t>
      </w:r>
    </w:p>
    <w:p w:rsidR="001764DF" w:rsidRPr="00D01B42" w:rsidRDefault="001764DF" w:rsidP="00D91762">
      <w:pPr>
        <w:pStyle w:val="Normal1"/>
        <w:tabs>
          <w:tab w:val="left" w:pos="0"/>
        </w:tabs>
        <w:jc w:val="both"/>
        <w:rPr>
          <w:rFonts w:eastAsia="Times New Roman"/>
          <w:color w:val="FF0000"/>
          <w:lang w:val="en-GB"/>
        </w:rPr>
      </w:pPr>
      <w:r w:rsidRPr="00D01B42">
        <w:rPr>
          <w:rFonts w:eastAsia="Times New Roman"/>
          <w:color w:val="000000" w:themeColor="text1"/>
          <w:lang w:val="en-GB"/>
        </w:rPr>
        <w:tab/>
        <w:t xml:space="preserve">Structural equation </w:t>
      </w:r>
      <w:r w:rsidR="00CB6322" w:rsidRPr="00D01B42">
        <w:rPr>
          <w:rFonts w:eastAsia="Times New Roman"/>
          <w:color w:val="000000" w:themeColor="text1"/>
          <w:lang w:val="en-GB"/>
        </w:rPr>
        <w:t>modelling</w:t>
      </w:r>
      <w:r w:rsidRPr="00D01B42">
        <w:rPr>
          <w:rFonts w:eastAsia="Times New Roman"/>
          <w:color w:val="000000" w:themeColor="text1"/>
          <w:lang w:val="en-GB"/>
        </w:rPr>
        <w:t xml:space="preserve"> performed on three Hypotheses (H3 </w:t>
      </w:r>
      <w:r w:rsidR="008D0EAF" w:rsidRPr="00D01B42">
        <w:rPr>
          <w:rFonts w:eastAsia="Times New Roman"/>
          <w:color w:val="000000" w:themeColor="text1"/>
          <w:lang w:val="en-GB"/>
        </w:rPr>
        <w:t xml:space="preserve">was </w:t>
      </w:r>
      <w:r w:rsidRPr="00D01B42">
        <w:rPr>
          <w:rFonts w:eastAsia="Times New Roman"/>
          <w:color w:val="000000" w:themeColor="text1"/>
          <w:lang w:val="en-GB"/>
        </w:rPr>
        <w:t>assessed through mediated regression) mainly reconfirmed the findings from the regression analyses. However, there were small differences in the assessment o</w:t>
      </w:r>
      <w:r w:rsidR="00E71891" w:rsidRPr="00D01B42">
        <w:rPr>
          <w:rFonts w:eastAsia="Times New Roman"/>
          <w:color w:val="000000" w:themeColor="text1"/>
          <w:lang w:val="en-GB"/>
        </w:rPr>
        <w:t>f H2, where performance expectancy</w:t>
      </w:r>
      <w:r w:rsidRPr="00D01B42">
        <w:rPr>
          <w:rFonts w:eastAsia="Times New Roman"/>
          <w:color w:val="000000" w:themeColor="text1"/>
          <w:lang w:val="en-GB"/>
        </w:rPr>
        <w:t xml:space="preserve"> showed only a weak effect on intention</w:t>
      </w:r>
      <w:r w:rsidR="00FF2B81" w:rsidRPr="00D01B42">
        <w:rPr>
          <w:rFonts w:eastAsia="Times New Roman"/>
          <w:color w:val="000000" w:themeColor="text1"/>
          <w:lang w:val="en-GB"/>
        </w:rPr>
        <w:t>s</w:t>
      </w:r>
      <w:r w:rsidRPr="00D01B42">
        <w:rPr>
          <w:rFonts w:eastAsia="Times New Roman"/>
          <w:color w:val="000000" w:themeColor="text1"/>
          <w:lang w:val="en-GB"/>
        </w:rPr>
        <w:t xml:space="preserve"> to use the EHR system. In the regression analyses, this variable did not have effect on intention at all.</w:t>
      </w:r>
    </w:p>
    <w:p w:rsidR="001764DF" w:rsidRPr="00D01B42" w:rsidRDefault="001764DF" w:rsidP="001764DF">
      <w:pPr>
        <w:pStyle w:val="Normal1"/>
        <w:tabs>
          <w:tab w:val="left" w:pos="360"/>
        </w:tabs>
        <w:jc w:val="both"/>
        <w:rPr>
          <w:rFonts w:eastAsia="Times New Roman"/>
          <w:color w:val="FF0000"/>
          <w:lang w:val="en-GB"/>
        </w:rPr>
      </w:pPr>
      <w:r w:rsidRPr="00D01B42">
        <w:rPr>
          <w:rFonts w:eastAsia="Times New Roman"/>
          <w:color w:val="FF0000"/>
          <w:lang w:val="en-GB"/>
        </w:rPr>
        <w:tab/>
      </w:r>
      <w:r w:rsidRPr="00D01B42">
        <w:rPr>
          <w:rFonts w:eastAsia="Times New Roman"/>
          <w:color w:val="FF0000"/>
          <w:lang w:val="en-GB"/>
        </w:rPr>
        <w:tab/>
      </w:r>
      <w:r w:rsidRPr="00D01B42">
        <w:rPr>
          <w:rFonts w:eastAsia="Times New Roman"/>
          <w:color w:val="000000" w:themeColor="text1"/>
          <w:lang w:val="en-GB"/>
        </w:rPr>
        <w:t>The major finding from t</w:t>
      </w:r>
      <w:r w:rsidRPr="00D01B42">
        <w:rPr>
          <w:rFonts w:eastAsia="Times New Roman"/>
          <w:color w:val="auto"/>
          <w:lang w:val="en-GB"/>
        </w:rPr>
        <w:t xml:space="preserve">he study, i.e., that effort expectancy was shown to be the strongest predictor is different from those previously reported in the relevant literature. The original UTAUT model (Venkatesh et </w:t>
      </w:r>
      <w:r w:rsidR="00290881" w:rsidRPr="00D01B42">
        <w:rPr>
          <w:rFonts w:eastAsia="Times New Roman"/>
          <w:color w:val="auto"/>
          <w:lang w:val="en-GB"/>
        </w:rPr>
        <w:t>al.</w:t>
      </w:r>
      <w:r w:rsidRPr="00D01B42">
        <w:rPr>
          <w:rFonts w:eastAsia="Times New Roman"/>
          <w:color w:val="auto"/>
          <w:lang w:val="en-GB"/>
        </w:rPr>
        <w:t xml:space="preserve"> 2003) and all of the relevant studies (Section 2.6) identified in the literature review reported that performance expectancy is the strongest predictor of intentions from the UTAUT model. However, this construct in the study of GPs did not show association with the intention to use the system dependent variable. </w:t>
      </w:r>
      <w:r w:rsidRPr="00D01B42">
        <w:rPr>
          <w:rFonts w:eastAsia="Times New Roman"/>
          <w:color w:val="000000" w:themeColor="text1"/>
          <w:lang w:val="en-GB"/>
        </w:rPr>
        <w:t>Facilitating conditions and job relevance were identified as strong predictors in this study of GPs. The facilitating conditions as predictor on intention</w:t>
      </w:r>
      <w:r w:rsidR="00FF2B81" w:rsidRPr="00D01B42">
        <w:rPr>
          <w:rFonts w:eastAsia="Times New Roman"/>
          <w:color w:val="000000" w:themeColor="text1"/>
          <w:lang w:val="en-GB"/>
        </w:rPr>
        <w:t>s</w:t>
      </w:r>
      <w:r w:rsidRPr="00D01B42">
        <w:rPr>
          <w:rFonts w:eastAsia="Times New Roman"/>
          <w:color w:val="000000" w:themeColor="text1"/>
          <w:lang w:val="en-GB"/>
        </w:rPr>
        <w:t xml:space="preserve"> to use the EHR has been reported in one study in the literature review (</w:t>
      </w:r>
      <w:r w:rsidRPr="00D01B42">
        <w:rPr>
          <w:lang w:val="en-GB"/>
        </w:rPr>
        <w:t>Razeghi and Nasiripour’s (2014)</w:t>
      </w:r>
      <w:r w:rsidRPr="00D01B42">
        <w:rPr>
          <w:rFonts w:eastAsia="Times New Roman"/>
          <w:color w:val="000000" w:themeColor="text1"/>
          <w:lang w:val="en-GB"/>
        </w:rPr>
        <w:t>. The social influence prediction effect was reported in several studies (Archer and Cocosi</w:t>
      </w:r>
      <w:r w:rsidR="00290881" w:rsidRPr="00D01B42">
        <w:rPr>
          <w:rFonts w:eastAsia="Times New Roman"/>
          <w:color w:val="000000" w:themeColor="text1"/>
          <w:lang w:val="en-GB"/>
        </w:rPr>
        <w:t>la 2011; Razeghi and Nasiripour</w:t>
      </w:r>
      <w:r w:rsidRPr="00D01B42">
        <w:rPr>
          <w:rFonts w:eastAsia="Times New Roman"/>
          <w:color w:val="000000" w:themeColor="text1"/>
          <w:lang w:val="en-GB"/>
        </w:rPr>
        <w:t xml:space="preserve"> 2014; Al-Aldwan and Berger 2</w:t>
      </w:r>
      <w:r w:rsidR="00290881" w:rsidRPr="00D01B42">
        <w:rPr>
          <w:rFonts w:eastAsia="Times New Roman"/>
          <w:color w:val="000000" w:themeColor="text1"/>
          <w:lang w:val="en-GB"/>
        </w:rPr>
        <w:t>015; Steinninger and Stiglbauer</w:t>
      </w:r>
      <w:r w:rsidRPr="00D01B42">
        <w:rPr>
          <w:rFonts w:eastAsia="Times New Roman"/>
          <w:color w:val="000000" w:themeColor="text1"/>
          <w:lang w:val="en-GB"/>
        </w:rPr>
        <w:t xml:space="preserve"> 2015).</w:t>
      </w:r>
      <w:r w:rsidRPr="00D01B42">
        <w:rPr>
          <w:lang w:val="en-GB"/>
        </w:rPr>
        <w:t xml:space="preserve"> </w:t>
      </w:r>
    </w:p>
    <w:p w:rsidR="001764DF" w:rsidRPr="00D01B42" w:rsidRDefault="001764DF" w:rsidP="001764DF">
      <w:pPr>
        <w:pStyle w:val="Normal1"/>
        <w:tabs>
          <w:tab w:val="left" w:pos="0"/>
        </w:tabs>
        <w:spacing w:line="240" w:lineRule="auto"/>
        <w:jc w:val="both"/>
        <w:rPr>
          <w:rFonts w:eastAsia="Times New Roman"/>
          <w:color w:val="FF0000"/>
          <w:lang w:val="en-GB"/>
        </w:rPr>
      </w:pPr>
      <w:r w:rsidRPr="00D01B42">
        <w:rPr>
          <w:rFonts w:eastAsia="Times New Roman"/>
          <w:color w:val="000000" w:themeColor="text1"/>
          <w:lang w:val="en-GB"/>
        </w:rPr>
        <w:tab/>
        <w:t xml:space="preserve">Findings from this research suggest that technology acceptance plays an important role among healthcare professionals’ acceptance of new ICT in this country in SEE. This corresponds with the findings in the literature review with respect of technology acceptance in healthcare settings </w:t>
      </w:r>
      <w:r w:rsidR="00290881" w:rsidRPr="00D01B42">
        <w:rPr>
          <w:lang w:val="en-GB"/>
        </w:rPr>
        <w:t>(Amatayakul</w:t>
      </w:r>
      <w:r w:rsidRPr="00D01B42">
        <w:rPr>
          <w:lang w:val="en-GB"/>
        </w:rPr>
        <w:t xml:space="preserve"> 2005). A formal readiness assessment for EHR acceptance could help organisations to identify and develop strategies to address this challenge.</w:t>
      </w:r>
    </w:p>
    <w:p w:rsidR="001764DF" w:rsidRPr="00D01B42" w:rsidRDefault="001764DF" w:rsidP="001764DF">
      <w:pPr>
        <w:jc w:val="both"/>
        <w:rPr>
          <w:color w:val="000000" w:themeColor="text1"/>
          <w:lang w:val="en-GB"/>
        </w:rPr>
      </w:pPr>
      <w:r w:rsidRPr="00D01B42">
        <w:rPr>
          <w:rFonts w:eastAsia="Times New Roman"/>
          <w:lang w:val="en-GB"/>
        </w:rPr>
        <w:tab/>
        <w:t xml:space="preserve">The moderation analyses showed that age and experience as moderators from the original UTAUT </w:t>
      </w:r>
      <w:r w:rsidRPr="00D01B42">
        <w:rPr>
          <w:rFonts w:eastAsia="Times New Roman"/>
          <w:color w:val="000000" w:themeColor="text1"/>
          <w:lang w:val="en-GB"/>
        </w:rPr>
        <w:t xml:space="preserve">model, significantly moderated the effects of the social influence construct on intentions to use the EHR system. Therefore, it can be concluded that the relationship between social influence as a basic UTAUT predictor and the intention dependent variable to use the future EHR system was stronger among older GPs and GPs in early stages of work experience. </w:t>
      </w:r>
      <w:r w:rsidRPr="00D01B42">
        <w:rPr>
          <w:color w:val="000000" w:themeColor="text1"/>
          <w:lang w:val="en-GB"/>
        </w:rPr>
        <w:t xml:space="preserve">The older GPs (based on the age moderator) socially validate the system and they are informed that other users appreciate the use of </w:t>
      </w:r>
      <w:r w:rsidRPr="00D01B42">
        <w:rPr>
          <w:color w:val="000000" w:themeColor="text1"/>
          <w:lang w:val="en-GB"/>
        </w:rPr>
        <w:lastRenderedPageBreak/>
        <w:t>system. GPs in early stages of work experience have stronger influence from other colleagues.</w:t>
      </w:r>
    </w:p>
    <w:p w:rsidR="001764DF" w:rsidRPr="00D01B42" w:rsidRDefault="001764DF" w:rsidP="00FF2B81">
      <w:pPr>
        <w:pStyle w:val="Normal1"/>
        <w:tabs>
          <w:tab w:val="left" w:pos="720"/>
        </w:tabs>
        <w:jc w:val="both"/>
        <w:rPr>
          <w:rFonts w:eastAsia="Times New Roman"/>
          <w:lang w:val="en-GB"/>
        </w:rPr>
      </w:pPr>
      <w:r w:rsidRPr="00D01B42">
        <w:rPr>
          <w:rFonts w:eastAsia="Times New Roman"/>
          <w:lang w:val="en-GB"/>
        </w:rPr>
        <w:tab/>
        <w:t>In this study, unlike in Venkatesh et al.’s (2003) original UTAUT model, the effort expectancy and facilitating conditions variables were not moderated by age, gender, and experience moderators.</w:t>
      </w:r>
      <w:r w:rsidR="00FF2B81" w:rsidRPr="00D01B42">
        <w:rPr>
          <w:rFonts w:eastAsia="Times New Roman"/>
          <w:lang w:val="en-GB"/>
        </w:rPr>
        <w:t xml:space="preserve"> </w:t>
      </w:r>
      <w:r w:rsidRPr="00D01B42">
        <w:rPr>
          <w:rFonts w:eastAsia="Times New Roman"/>
          <w:color w:val="000000" w:themeColor="text1"/>
          <w:lang w:val="en-GB"/>
        </w:rPr>
        <w:t>These findings are different from the origina</w:t>
      </w:r>
      <w:r w:rsidR="00070A31" w:rsidRPr="00D01B42">
        <w:rPr>
          <w:rFonts w:eastAsia="Times New Roman"/>
          <w:color w:val="000000" w:themeColor="text1"/>
          <w:lang w:val="en-GB"/>
        </w:rPr>
        <w:t>l UTAUT model (Venkatesh et al.</w:t>
      </w:r>
      <w:r w:rsidRPr="00D01B42">
        <w:rPr>
          <w:rFonts w:eastAsia="Times New Roman"/>
          <w:color w:val="000000" w:themeColor="text1"/>
          <w:lang w:val="en-GB"/>
        </w:rPr>
        <w:t xml:space="preserve"> 2003), in which age had a moderation effect on all four basic UTAUT constructs (performance expectancy, effort expectancy, facilitating conditions, and social influence) and experience influences effort expectancy, facilitating conditions, and social influence. In the original UTAUT, gender had an effect as a moderator on performance expectancy, effort expectancy and social influence, while in this study; this moderator did not have an influence at all. However, studies of technology acceptance on EHR discussed in the literature review (Section 2.6) did not assess the moderation effects at all. Therefore, there are no relevant studies that can be compared with this study with respect to moderation analyses.</w:t>
      </w:r>
    </w:p>
    <w:p w:rsidR="005A6B8E" w:rsidRPr="00D01B42" w:rsidRDefault="001764DF" w:rsidP="001764DF">
      <w:pPr>
        <w:pStyle w:val="Normal1"/>
        <w:tabs>
          <w:tab w:val="left" w:pos="0"/>
        </w:tabs>
        <w:jc w:val="both"/>
        <w:rPr>
          <w:rFonts w:eastAsia="Times New Roman"/>
          <w:lang w:val="en-GB"/>
        </w:rPr>
      </w:pPr>
      <w:r w:rsidRPr="00D01B42">
        <w:rPr>
          <w:rFonts w:eastAsia="Times New Roman"/>
          <w:lang w:val="en-GB"/>
        </w:rPr>
        <w:tab/>
        <w:t>The multip</w:t>
      </w:r>
      <w:r w:rsidR="00290881" w:rsidRPr="00D01B42">
        <w:rPr>
          <w:rFonts w:eastAsia="Times New Roman"/>
          <w:lang w:val="en-GB"/>
        </w:rPr>
        <w:t>le mediation (Preacher and Hays</w:t>
      </w:r>
      <w:r w:rsidRPr="00D01B42">
        <w:rPr>
          <w:rFonts w:eastAsia="Times New Roman"/>
          <w:lang w:val="en-GB"/>
        </w:rPr>
        <w:t xml:space="preserve"> 2008) analyses have shown that the effec</w:t>
      </w:r>
      <w:r w:rsidR="0026167D" w:rsidRPr="00D01B42">
        <w:rPr>
          <w:rFonts w:eastAsia="Times New Roman"/>
          <w:lang w:val="en-GB"/>
        </w:rPr>
        <w:t>t of job relevance on intention variable</w:t>
      </w:r>
      <w:r w:rsidRPr="00D01B42">
        <w:rPr>
          <w:rFonts w:eastAsia="Times New Roman"/>
          <w:lang w:val="en-GB"/>
        </w:rPr>
        <w:t xml:space="preserve"> is mediated by effort expectancy, social influence, descriptive norm, and facilitating conditions. This means that the effect of job relevance on participants’ intentions to use the EHR system will be stronger if the system is easy to use (effort expectancy), if there are important other colleagues which will influence (social influence and descriptive norm) the GPs’ behaviour, and if there is enough IT support for the system (facilitating conditions). These findings are compatible from those of hierarchical and stepwise linear regressions where effort expectancy, facilitating conditions, social influence, and descriptive norm are found as predictors of intentions. However, mediation analysis was not performed across relevant studies in the literature review (Section 2.6).</w:t>
      </w:r>
    </w:p>
    <w:p w:rsidR="001764DF" w:rsidRPr="00D01B42" w:rsidRDefault="001764DF" w:rsidP="00DE0D76">
      <w:pPr>
        <w:pStyle w:val="Heading2"/>
        <w:rPr>
          <w:lang w:val="en-GB"/>
        </w:rPr>
      </w:pPr>
      <w:bookmarkStart w:id="492" w:name="_Toc474829993"/>
      <w:bookmarkStart w:id="493" w:name="_Toc481521269"/>
      <w:bookmarkStart w:id="494" w:name="_Toc510534070"/>
      <w:bookmarkStart w:id="495" w:name="_Toc528945014"/>
      <w:r w:rsidRPr="00D01B42">
        <w:rPr>
          <w:lang w:val="en-GB"/>
        </w:rPr>
        <w:t>Conclusions</w:t>
      </w:r>
      <w:bookmarkEnd w:id="492"/>
      <w:bookmarkEnd w:id="493"/>
      <w:bookmarkEnd w:id="494"/>
      <w:bookmarkEnd w:id="495"/>
    </w:p>
    <w:p w:rsidR="001764DF" w:rsidRPr="00D01B42" w:rsidRDefault="001764DF" w:rsidP="001764DF">
      <w:pPr>
        <w:jc w:val="both"/>
        <w:rPr>
          <w:rFonts w:cs="Times New Roman"/>
          <w:color w:val="000000" w:themeColor="text1"/>
          <w:lang w:val="en-GB"/>
        </w:rPr>
      </w:pPr>
      <w:r w:rsidRPr="00D01B42">
        <w:rPr>
          <w:rFonts w:eastAsia="Times New Roman"/>
          <w:color w:val="000000" w:themeColor="text1"/>
          <w:lang w:val="en-GB"/>
        </w:rPr>
        <w:tab/>
        <w:t xml:space="preserve">This chapter presents the results from the study of General Practitioners. A positivist quantitative questionnaire survey assessed GPs’ attitudes towards the future EHR system in the Republic of Macedonia. The effectiveness of the on-line questionnaire was demonstrated with respect to validity and reliability. The response rate of more than 40% yielded robust and good quality data that were eligible for the further analyses. Spearman rank correlation confirmed that all of the proposed questionnaire items measure what they intended to and in the right direction. </w:t>
      </w:r>
    </w:p>
    <w:p w:rsidR="001764DF" w:rsidRPr="00D01B42" w:rsidRDefault="001764DF" w:rsidP="001764DF">
      <w:pPr>
        <w:pStyle w:val="Normal1"/>
        <w:tabs>
          <w:tab w:val="left" w:pos="0"/>
        </w:tabs>
        <w:jc w:val="both"/>
        <w:rPr>
          <w:rFonts w:eastAsia="Times New Roman"/>
          <w:color w:val="000000" w:themeColor="text1"/>
          <w:lang w:val="en-GB"/>
        </w:rPr>
      </w:pPr>
      <w:r w:rsidRPr="00D01B42">
        <w:rPr>
          <w:rFonts w:eastAsia="Times New Roman"/>
          <w:color w:val="000000" w:themeColor="text1"/>
          <w:lang w:val="en-GB"/>
        </w:rPr>
        <w:tab/>
        <w:t>Major study findings were revealed and confirmed through two types of regression analyses. In detail, the hierarchical linear regression indicated that effort expectancy, facilitating conditions, job relevance, and descriptive norm are significant predictors of GPs intentions to use the future EHR system. The use of the Internet for professional needs and social influence were shown to be predictors of intentions. The stepwise linear regression has confirmed the findings from the hierarchical linear regression confirming that effort expectancy is the strongest predictor, followed by descriptive norm, facilitating conditions, and job relevance. The social influence was also found to be a predictor although with weaker influence.</w:t>
      </w:r>
      <w:r w:rsidRPr="00D01B42">
        <w:rPr>
          <w:rFonts w:eastAsia="Times New Roman"/>
          <w:color w:val="FF0000"/>
          <w:lang w:val="en-GB"/>
        </w:rPr>
        <w:t xml:space="preserve"> </w:t>
      </w:r>
      <w:r w:rsidRPr="00D01B42">
        <w:rPr>
          <w:rFonts w:eastAsia="Times New Roman"/>
          <w:color w:val="000000" w:themeColor="text1"/>
          <w:lang w:val="en-GB"/>
        </w:rPr>
        <w:t xml:space="preserve">The two types of </w:t>
      </w:r>
      <w:r w:rsidRPr="00D01B42">
        <w:rPr>
          <w:rFonts w:eastAsia="Times New Roman"/>
          <w:color w:val="000000" w:themeColor="text1"/>
          <w:lang w:val="en-GB"/>
        </w:rPr>
        <w:lastRenderedPageBreak/>
        <w:t xml:space="preserve">regression analyses found no statistically significant association between performance expectancy (basic UTAUT prediction construct) and satisfaction (the other technology acceptance construct) variables with intention to use the future EHR system dependent variable. The structural equation </w:t>
      </w:r>
      <w:r w:rsidR="00CB6322" w:rsidRPr="00D01B42">
        <w:rPr>
          <w:rFonts w:eastAsia="Times New Roman"/>
          <w:color w:val="000000" w:themeColor="text1"/>
          <w:lang w:val="en-GB"/>
        </w:rPr>
        <w:t>modelling</w:t>
      </w:r>
      <w:r w:rsidRPr="00D01B42">
        <w:rPr>
          <w:rFonts w:eastAsia="Times New Roman"/>
          <w:color w:val="000000" w:themeColor="text1"/>
          <w:lang w:val="en-GB"/>
        </w:rPr>
        <w:t xml:space="preserve"> was conducted as a second level of analysis and mainly re-confirmed findings from the regression analyses.</w:t>
      </w:r>
    </w:p>
    <w:p w:rsidR="001764DF" w:rsidRPr="00D01B42" w:rsidRDefault="001764DF" w:rsidP="001764DF">
      <w:pPr>
        <w:pStyle w:val="Normal1"/>
        <w:tabs>
          <w:tab w:val="left" w:pos="0"/>
        </w:tabs>
        <w:jc w:val="both"/>
        <w:rPr>
          <w:rFonts w:eastAsia="Times New Roman"/>
          <w:color w:val="000000" w:themeColor="text1"/>
          <w:lang w:val="en-GB"/>
        </w:rPr>
      </w:pPr>
      <w:r w:rsidRPr="00D01B42">
        <w:rPr>
          <w:rFonts w:eastAsia="Times New Roman"/>
          <w:color w:val="000000" w:themeColor="text1"/>
          <w:lang w:val="en-GB"/>
        </w:rPr>
        <w:tab/>
        <w:t xml:space="preserve">Moderated regression found that effort expectancy and facilitating conditions in the study as basic UTAUT constructs were not moderated by the UTAUT original model moderators such as age, gender, and previous working experience. Performance expectancy was excluded as two types of regression analyses found non-significant association of this variable with intentions to use the system. Moderated regression confirmed the moderation effect only of age and working experience on UTAUT’s social influence variable association with intentions. This finding is different from the original UTAUT model. </w:t>
      </w:r>
      <w:r w:rsidRPr="00D01B42">
        <w:rPr>
          <w:rFonts w:eastAsia="Times New Roman"/>
          <w:lang w:val="en-GB"/>
        </w:rPr>
        <w:t>The mediation analysis showed that the job relevance’ (as a TAM2 distal predictor) effect on the intention dependent variable was mediated by effort expectancy, social influence, descriptive norm, and facilitating conditions.</w:t>
      </w:r>
    </w:p>
    <w:p w:rsidR="001764DF" w:rsidRPr="00D01B42" w:rsidRDefault="001764DF" w:rsidP="001764DF">
      <w:pPr>
        <w:pStyle w:val="Normal1"/>
        <w:tabs>
          <w:tab w:val="left" w:pos="0"/>
        </w:tabs>
        <w:jc w:val="both"/>
        <w:rPr>
          <w:color w:val="000000" w:themeColor="text1"/>
          <w:lang w:val="en-GB"/>
        </w:rPr>
      </w:pPr>
      <w:r w:rsidRPr="00D01B42">
        <w:rPr>
          <w:color w:val="000000" w:themeColor="text1"/>
          <w:lang w:val="en-GB"/>
        </w:rPr>
        <w:tab/>
        <w:t xml:space="preserve">The next Chapter 6, the Discussion Chapter, presents an in-depth comparison, discussion and interpretation of the findings from both studies of this </w:t>
      </w:r>
      <w:r w:rsidR="00405CC2" w:rsidRPr="00D01B42">
        <w:rPr>
          <w:color w:val="000000" w:themeColor="text1"/>
          <w:lang w:val="en-GB"/>
        </w:rPr>
        <w:t>Thesis</w:t>
      </w:r>
      <w:r w:rsidRPr="00D01B42">
        <w:rPr>
          <w:color w:val="000000" w:themeColor="text1"/>
          <w:lang w:val="en-GB"/>
        </w:rPr>
        <w:t xml:space="preserve">. Findings from this study will be compared with those from the study of hospital healthcare professionals (Chapter 4), and related to the relevant literature from Chapter 2 of this </w:t>
      </w:r>
      <w:r w:rsidR="00405CC2" w:rsidRPr="00D01B42">
        <w:rPr>
          <w:color w:val="000000" w:themeColor="text1"/>
          <w:lang w:val="en-GB"/>
        </w:rPr>
        <w:t>Thesis</w:t>
      </w:r>
      <w:r w:rsidRPr="00D01B42">
        <w:rPr>
          <w:color w:val="000000" w:themeColor="text1"/>
          <w:lang w:val="en-GB"/>
        </w:rPr>
        <w:t xml:space="preserve">. </w:t>
      </w:r>
      <w:r w:rsidRPr="00D01B42">
        <w:rPr>
          <w:color w:val="000000" w:themeColor="text1"/>
          <w:lang w:val="en-GB"/>
        </w:rPr>
        <w:br w:type="page"/>
      </w:r>
    </w:p>
    <w:p w:rsidR="001764DF" w:rsidRPr="00D01B42" w:rsidRDefault="001764DF" w:rsidP="00A809FA">
      <w:pPr>
        <w:pStyle w:val="Heading1"/>
        <w:rPr>
          <w:lang w:val="en-GB"/>
        </w:rPr>
      </w:pPr>
      <w:bookmarkStart w:id="496" w:name="_Toc480626548"/>
      <w:bookmarkStart w:id="497" w:name="_Toc481521270"/>
      <w:bookmarkStart w:id="498" w:name="_Toc510534071"/>
      <w:bookmarkStart w:id="499" w:name="_Toc528945015"/>
      <w:r w:rsidRPr="00D01B42">
        <w:rPr>
          <w:lang w:val="en-GB"/>
        </w:rPr>
        <w:lastRenderedPageBreak/>
        <w:t>Discussion</w:t>
      </w:r>
      <w:bookmarkEnd w:id="496"/>
      <w:bookmarkEnd w:id="497"/>
      <w:bookmarkEnd w:id="498"/>
      <w:bookmarkEnd w:id="499"/>
    </w:p>
    <w:p w:rsidR="001764DF" w:rsidRPr="00D01B42" w:rsidRDefault="001764DF" w:rsidP="00DE0D76">
      <w:pPr>
        <w:pStyle w:val="Heading2"/>
        <w:rPr>
          <w:lang w:val="en-GB"/>
        </w:rPr>
      </w:pPr>
      <w:bookmarkStart w:id="500" w:name="_Toc480626549"/>
      <w:bookmarkStart w:id="501" w:name="_Toc481521271"/>
      <w:bookmarkStart w:id="502" w:name="_Toc510534072"/>
      <w:bookmarkStart w:id="503" w:name="_Toc528945016"/>
      <w:r w:rsidRPr="00D01B42">
        <w:rPr>
          <w:lang w:val="en-GB"/>
        </w:rPr>
        <w:t>Introduction</w:t>
      </w:r>
      <w:bookmarkEnd w:id="500"/>
      <w:bookmarkEnd w:id="501"/>
      <w:bookmarkEnd w:id="502"/>
      <w:bookmarkEnd w:id="503"/>
    </w:p>
    <w:p w:rsidR="001764DF" w:rsidRPr="00D01B42" w:rsidRDefault="001764DF" w:rsidP="001764DF">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The previous Chapters (4 and 5) presented the empirical studies conducted on healthcare professionals in the Republic of Macedonia. This chapter compares the research instruments, and discusses the findings of the two studies which contribute to research and new knowledge in the area of technology acceptance in healthcare settings in SEE. In particular, new findings concerning the TAM2 and the UTAUT will be presented together, compared, and discussed. Section 6.1 is a short overview of the research terms and literature. Section 6.2 presents the comparison and progress of the research instrument throughout the </w:t>
      </w:r>
      <w:r w:rsidR="00405CC2" w:rsidRPr="00D01B42">
        <w:rPr>
          <w:rFonts w:eastAsia="Times New Roman" w:cs="Times New Roman"/>
          <w:color w:val="000000" w:themeColor="text1"/>
          <w:lang w:val="en-GB"/>
        </w:rPr>
        <w:t>Thesis</w:t>
      </w:r>
      <w:r w:rsidRPr="00D01B42">
        <w:rPr>
          <w:rFonts w:eastAsia="Times New Roman" w:cs="Times New Roman"/>
          <w:color w:val="000000" w:themeColor="text1"/>
          <w:lang w:val="en-GB"/>
        </w:rPr>
        <w:t>. Limitations of this research are discussed in section 6.3. Section 6.4 interprets the results and findings and compares them to the relevant literature in one place. Section 6.5 concludes this chapter</w:t>
      </w:r>
    </w:p>
    <w:p w:rsidR="001764DF" w:rsidRPr="00D01B42" w:rsidRDefault="001764DF" w:rsidP="00DE0D76">
      <w:pPr>
        <w:pStyle w:val="Heading2"/>
        <w:rPr>
          <w:lang w:val="en-GB"/>
        </w:rPr>
      </w:pPr>
      <w:bookmarkStart w:id="504" w:name="_Toc480626552"/>
      <w:bookmarkStart w:id="505" w:name="_Toc481521274"/>
      <w:bookmarkStart w:id="506" w:name="_Toc510534073"/>
      <w:bookmarkStart w:id="507" w:name="_Toc528945017"/>
      <w:r w:rsidRPr="00D01B42">
        <w:rPr>
          <w:lang w:val="en-GB"/>
        </w:rPr>
        <w:t xml:space="preserve">Progress of the research instrument throughout the </w:t>
      </w:r>
      <w:r w:rsidR="00405CC2" w:rsidRPr="00D01B42">
        <w:rPr>
          <w:lang w:val="en-GB"/>
        </w:rPr>
        <w:t>Thesis</w:t>
      </w:r>
      <w:bookmarkEnd w:id="504"/>
      <w:bookmarkEnd w:id="505"/>
      <w:bookmarkEnd w:id="506"/>
      <w:bookmarkEnd w:id="507"/>
    </w:p>
    <w:p w:rsidR="003213C0" w:rsidRPr="00D01B42" w:rsidRDefault="001764DF" w:rsidP="00C843B4">
      <w:pPr>
        <w:ind w:right="15"/>
        <w:jc w:val="both"/>
        <w:rPr>
          <w:rFonts w:cs="Times New Roman"/>
          <w:lang w:val="en-GB"/>
        </w:rPr>
      </w:pPr>
      <w:r w:rsidRPr="00D01B42">
        <w:rPr>
          <w:rFonts w:cs="Times New Roman"/>
          <w:lang w:val="en-GB"/>
        </w:rPr>
        <w:tab/>
        <w:t xml:space="preserve">This section compares the research instruments in both studies in order to show how the research instrument of the </w:t>
      </w:r>
      <w:r w:rsidR="00405CC2" w:rsidRPr="00D01B42">
        <w:rPr>
          <w:rFonts w:cs="Times New Roman"/>
          <w:lang w:val="en-GB"/>
        </w:rPr>
        <w:t>Thesis</w:t>
      </w:r>
      <w:r w:rsidRPr="00D01B42">
        <w:rPr>
          <w:rFonts w:cs="Times New Roman"/>
          <w:lang w:val="en-GB"/>
        </w:rPr>
        <w:t xml:space="preserve"> progressed from the first to the second study</w:t>
      </w:r>
      <w:r w:rsidRPr="00D01B42">
        <w:rPr>
          <w:rFonts w:cs="Times New Roman"/>
          <w:color w:val="000000" w:themeColor="text1"/>
          <w:lang w:val="en-GB"/>
        </w:rPr>
        <w:t>. Technology acceptance is a complex research tool represented by different assessment models, such as TAM, TAM2, TAM3, and UTAUT (D</w:t>
      </w:r>
      <w:r w:rsidR="00401541" w:rsidRPr="00D01B42">
        <w:rPr>
          <w:rFonts w:cs="Times New Roman"/>
          <w:color w:val="000000" w:themeColor="text1"/>
          <w:lang w:val="en-GB"/>
        </w:rPr>
        <w:t>avis 1989; Venkatesh and Davis</w:t>
      </w:r>
      <w:r w:rsidRPr="00D01B42">
        <w:rPr>
          <w:rFonts w:cs="Times New Roman"/>
          <w:color w:val="000000" w:themeColor="text1"/>
          <w:lang w:val="en-GB"/>
        </w:rPr>
        <w:t xml:space="preserve"> 2000; Venkatesh et</w:t>
      </w:r>
      <w:r w:rsidR="00401541" w:rsidRPr="00D01B42">
        <w:rPr>
          <w:rFonts w:cs="Times New Roman"/>
          <w:color w:val="000000" w:themeColor="text1"/>
          <w:lang w:val="en-GB"/>
        </w:rPr>
        <w:t xml:space="preserve"> al. 2003; Venkatesh and Balla</w:t>
      </w:r>
      <w:r w:rsidRPr="00D01B42">
        <w:rPr>
          <w:rFonts w:cs="Times New Roman"/>
          <w:color w:val="000000" w:themeColor="text1"/>
          <w:lang w:val="en-GB"/>
        </w:rPr>
        <w:t xml:space="preserve"> 2008). However, there are many other technology acceptance constructs, such as desc</w:t>
      </w:r>
      <w:r w:rsidR="00401541" w:rsidRPr="00D01B42">
        <w:rPr>
          <w:rFonts w:cs="Times New Roman"/>
          <w:color w:val="000000" w:themeColor="text1"/>
          <w:lang w:val="en-GB"/>
        </w:rPr>
        <w:t>riptive norm (Rivis and Sheeran</w:t>
      </w:r>
      <w:r w:rsidRPr="00D01B42">
        <w:rPr>
          <w:rFonts w:cs="Times New Roman"/>
          <w:color w:val="000000" w:themeColor="text1"/>
          <w:lang w:val="en-GB"/>
        </w:rPr>
        <w:t xml:space="preserve"> 2003)</w:t>
      </w:r>
      <w:r w:rsidR="003213C0" w:rsidRPr="00D01B42">
        <w:rPr>
          <w:rFonts w:cs="Times New Roman"/>
          <w:color w:val="000000" w:themeColor="text1"/>
          <w:lang w:val="en-GB"/>
        </w:rPr>
        <w:t>,</w:t>
      </w:r>
      <w:r w:rsidRPr="00D01B42">
        <w:rPr>
          <w:rFonts w:cs="Times New Roman"/>
          <w:color w:val="000000" w:themeColor="text1"/>
          <w:lang w:val="en-GB"/>
        </w:rPr>
        <w:t xml:space="preserve"> and various forms of</w:t>
      </w:r>
      <w:r w:rsidR="00401541" w:rsidRPr="00D01B42">
        <w:rPr>
          <w:rFonts w:cs="Times New Roman"/>
          <w:color w:val="000000" w:themeColor="text1"/>
          <w:lang w:val="en-GB"/>
        </w:rPr>
        <w:t xml:space="preserve"> ICT use a</w:t>
      </w:r>
      <w:r w:rsidR="009F5C9D">
        <w:rPr>
          <w:rFonts w:cs="Times New Roman"/>
          <w:color w:val="000000" w:themeColor="text1"/>
          <w:lang w:val="en-GB"/>
        </w:rPr>
        <w:t>ssessment (Teo et al. 2008; Deva</w:t>
      </w:r>
      <w:r w:rsidR="00401541" w:rsidRPr="00D01B42">
        <w:rPr>
          <w:rFonts w:cs="Times New Roman"/>
          <w:color w:val="000000" w:themeColor="text1"/>
          <w:lang w:val="en-GB"/>
        </w:rPr>
        <w:t>ne et al. 2010; Morton and Wiedenback</w:t>
      </w:r>
      <w:r w:rsidRPr="00D01B42">
        <w:rPr>
          <w:rFonts w:cs="Times New Roman"/>
          <w:color w:val="000000" w:themeColor="text1"/>
          <w:lang w:val="en-GB"/>
        </w:rPr>
        <w:t xml:space="preserve"> 2010) described in the research literature, which may be used separately or in combination with the original technology acceptance models. This section presents the overall </w:t>
      </w:r>
      <w:r w:rsidR="00F227CD" w:rsidRPr="00D01B42">
        <w:rPr>
          <w:rFonts w:cs="Times New Roman"/>
          <w:color w:val="000000" w:themeColor="text1"/>
          <w:lang w:val="en-GB"/>
        </w:rPr>
        <w:t>research model used in the Thesis</w:t>
      </w:r>
      <w:r w:rsidRPr="00D01B42">
        <w:rPr>
          <w:rFonts w:cs="Times New Roman"/>
          <w:color w:val="000000" w:themeColor="text1"/>
          <w:lang w:val="en-GB"/>
        </w:rPr>
        <w:t>. However, another aim of this section is to explain to the reader the complexity and development of the research instrument throughout the research. The lessons learned from the first study of hospital healthcare professionals (Section 4.4.2) were implemented in the development of the research instrument</w:t>
      </w:r>
      <w:r w:rsidRPr="00D01B42">
        <w:rPr>
          <w:rFonts w:cs="Times New Roman"/>
          <w:lang w:val="en-GB"/>
        </w:rPr>
        <w:t xml:space="preserve"> of the second study of General Practitioners. This represents the progress of the research instrument with respect to the development of more advanced methodological research throughout the study. The research instrument of the first study (conducted in 2011) reflected the published research of technology acceptance in healthcare settings (</w:t>
      </w:r>
      <w:r w:rsidR="00153E6D" w:rsidRPr="00D01B42">
        <w:rPr>
          <w:rFonts w:cs="Times New Roman"/>
          <w:lang w:val="en-GB"/>
        </w:rPr>
        <w:t>Section</w:t>
      </w:r>
      <w:r w:rsidRPr="00D01B42">
        <w:rPr>
          <w:rFonts w:cs="Times New Roman"/>
          <w:lang w:val="en-GB"/>
        </w:rPr>
        <w:t xml:space="preserve"> 2.6</w:t>
      </w:r>
      <w:r w:rsidR="00F227CD" w:rsidRPr="00D01B42">
        <w:rPr>
          <w:rFonts w:cs="Times New Roman"/>
          <w:lang w:val="en-GB"/>
        </w:rPr>
        <w:t>.1</w:t>
      </w:r>
      <w:r w:rsidRPr="00D01B42">
        <w:rPr>
          <w:rFonts w:cs="Times New Roman"/>
          <w:lang w:val="en-GB"/>
        </w:rPr>
        <w:t>)</w:t>
      </w:r>
      <w:r w:rsidR="00401541" w:rsidRPr="00D01B42">
        <w:rPr>
          <w:rFonts w:cs="Times New Roman"/>
          <w:lang w:val="en-GB"/>
        </w:rPr>
        <w:t xml:space="preserve"> at that time (Menachemi et al. 2007; Hyun et al. 2009; Morton &amp; Wien</w:t>
      </w:r>
      <w:r w:rsidR="009F5C9D">
        <w:rPr>
          <w:rFonts w:cs="Times New Roman"/>
          <w:lang w:val="en-GB"/>
        </w:rPr>
        <w:t>denbeck 2009; Wilkins 2009; Deva</w:t>
      </w:r>
      <w:r w:rsidR="00401541" w:rsidRPr="00D01B42">
        <w:rPr>
          <w:rFonts w:cs="Times New Roman"/>
          <w:lang w:val="en-GB"/>
        </w:rPr>
        <w:t>ne et</w:t>
      </w:r>
      <w:r w:rsidR="00070A31" w:rsidRPr="00D01B42">
        <w:rPr>
          <w:rFonts w:cs="Times New Roman"/>
          <w:lang w:val="en-GB"/>
        </w:rPr>
        <w:t xml:space="preserve"> al. 2010; Morton &amp; Wiendenbeck </w:t>
      </w:r>
      <w:r w:rsidRPr="00D01B42">
        <w:rPr>
          <w:rFonts w:cs="Times New Roman"/>
          <w:lang w:val="en-GB"/>
        </w:rPr>
        <w:t>2010; Spi</w:t>
      </w:r>
      <w:r w:rsidR="00401541" w:rsidRPr="00D01B42">
        <w:rPr>
          <w:rFonts w:cs="Times New Roman"/>
          <w:lang w:val="en-GB"/>
        </w:rPr>
        <w:t>l et al. 2010; Egea &amp; Gonzalez</w:t>
      </w:r>
      <w:r w:rsidRPr="00D01B42">
        <w:rPr>
          <w:rFonts w:cs="Times New Roman"/>
          <w:lang w:val="en-GB"/>
        </w:rPr>
        <w:t xml:space="preserve"> 2011). The modified versions of TAM and TAM2 in healthcare settings were used across all studies published until 2011. The methodological approach of the second study, which was conducted in 2014, was influenced by recent research of technology acceptance in healthcare (Section 2.6.2) subsequently published by Archer &amp; Cocosila (2011), Harle &amp; Dewar (2012), and Razeghi &amp; Nasiripour (2014). These authors used modified versions of the UTAUT in healthcare settings. Basically, the TAM2 and the UTAUT take the same research </w:t>
      </w:r>
      <w:r w:rsidRPr="00D01B42">
        <w:rPr>
          <w:rFonts w:cs="Times New Roman"/>
          <w:lang w:val="en-GB"/>
        </w:rPr>
        <w:lastRenderedPageBreak/>
        <w:t xml:space="preserve">approach, and the UTAUT is a slightly improved and developed model. Ideally, and with hindsight, it may have been better that the same research model should have been used throughout the </w:t>
      </w:r>
      <w:r w:rsidR="00405CC2" w:rsidRPr="00D01B42">
        <w:rPr>
          <w:rFonts w:cs="Times New Roman"/>
          <w:lang w:val="en-GB"/>
        </w:rPr>
        <w:t>Thesis</w:t>
      </w:r>
      <w:r w:rsidRPr="00D01B42">
        <w:rPr>
          <w:rFonts w:cs="Times New Roman"/>
          <w:lang w:val="en-GB"/>
        </w:rPr>
        <w:t xml:space="preserve">. This limitation is discussed in Section 6.3.1. The next two tables represent the progress of thinking and a slight improvement on the research model in order to develop the best research tool for the </w:t>
      </w:r>
      <w:r w:rsidR="00405CC2" w:rsidRPr="00D01B42">
        <w:rPr>
          <w:rFonts w:cs="Times New Roman"/>
          <w:lang w:val="en-GB"/>
        </w:rPr>
        <w:t>Thesis</w:t>
      </w:r>
      <w:r w:rsidRPr="00D01B42">
        <w:rPr>
          <w:rFonts w:cs="Times New Roman"/>
          <w:lang w:val="en-GB"/>
        </w:rPr>
        <w:t>. Table 6.1 presents the development of the research model/tool (</w:t>
      </w:r>
      <w:r w:rsidRPr="00D01B42">
        <w:rPr>
          <w:rFonts w:cs="Times New Roman"/>
          <w:color w:val="000000" w:themeColor="text1"/>
          <w:lang w:val="en-GB"/>
        </w:rPr>
        <w:t>similarities, differences, and progress of the research instrument)</w:t>
      </w:r>
      <w:r w:rsidRPr="00D01B42">
        <w:rPr>
          <w:rFonts w:cs="Times New Roman"/>
          <w:lang w:val="en-GB"/>
        </w:rPr>
        <w:t xml:space="preserve"> throughout the </w:t>
      </w:r>
      <w:r w:rsidR="00405CC2" w:rsidRPr="00D01B42">
        <w:rPr>
          <w:rFonts w:cs="Times New Roman"/>
          <w:lang w:val="en-GB"/>
        </w:rPr>
        <w:t>Thesis</w:t>
      </w:r>
      <w:r w:rsidRPr="00D01B42">
        <w:rPr>
          <w:rFonts w:cs="Times New Roman"/>
          <w:lang w:val="en-GB"/>
        </w:rPr>
        <w:t xml:space="preserve"> with respect to the TAM2 and UTAUT constructs. </w:t>
      </w:r>
      <w:r w:rsidR="003213C0" w:rsidRPr="00D01B42">
        <w:rPr>
          <w:rFonts w:cs="Times New Roman"/>
          <w:lang w:val="en-GB"/>
        </w:rPr>
        <w:br w:type="page"/>
      </w:r>
    </w:p>
    <w:p w:rsidR="001764DF" w:rsidRPr="00D01B42" w:rsidRDefault="001764DF" w:rsidP="001764DF">
      <w:pPr>
        <w:pStyle w:val="Caption"/>
        <w:rPr>
          <w:lang w:val="en-GB"/>
        </w:rPr>
      </w:pPr>
      <w:bookmarkStart w:id="508" w:name="_Toc480626568"/>
      <w:bookmarkStart w:id="509" w:name="_Toc481520585"/>
      <w:bookmarkStart w:id="510" w:name="_Toc529002935"/>
      <w:r w:rsidRPr="00D01B42">
        <w:rPr>
          <w:szCs w:val="24"/>
          <w:lang w:val="en-GB"/>
        </w:rPr>
        <w:lastRenderedPageBreak/>
        <w:t>Table</w:t>
      </w:r>
      <w:r w:rsidRPr="00D01B42">
        <w:rPr>
          <w:lang w:val="en-GB"/>
        </w:rPr>
        <w:t xml:space="preserve"> 6.1: Development of the research instrument: TAM2 and UTAUT variables</w:t>
      </w:r>
      <w:bookmarkEnd w:id="508"/>
      <w:bookmarkEnd w:id="509"/>
      <w:bookmarkEnd w:id="510"/>
    </w:p>
    <w:tbl>
      <w:tblPr>
        <w:tblStyle w:val="TableGrid"/>
        <w:tblW w:w="8460" w:type="dxa"/>
        <w:tblInd w:w="108" w:type="dxa"/>
        <w:tblLook w:val="04A0"/>
      </w:tblPr>
      <w:tblGrid>
        <w:gridCol w:w="1158"/>
        <w:gridCol w:w="3087"/>
        <w:gridCol w:w="1216"/>
        <w:gridCol w:w="2999"/>
      </w:tblGrid>
      <w:tr w:rsidR="001764DF" w:rsidRPr="00D01B42" w:rsidTr="00526C1E">
        <w:tc>
          <w:tcPr>
            <w:tcW w:w="4245" w:type="dxa"/>
            <w:gridSpan w:val="2"/>
          </w:tcPr>
          <w:p w:rsidR="001764DF" w:rsidRPr="00D01B42" w:rsidRDefault="001764DF" w:rsidP="00BB4522">
            <w:pPr>
              <w:spacing w:before="0"/>
              <w:jc w:val="center"/>
              <w:rPr>
                <w:b/>
                <w:sz w:val="18"/>
                <w:szCs w:val="18"/>
                <w:lang w:val="en-GB"/>
              </w:rPr>
            </w:pPr>
            <w:r w:rsidRPr="00D01B42">
              <w:rPr>
                <w:b/>
                <w:sz w:val="18"/>
                <w:szCs w:val="18"/>
                <w:lang w:val="en-GB"/>
              </w:rPr>
              <w:t>The study of hospital healthcare professionals</w:t>
            </w:r>
          </w:p>
        </w:tc>
        <w:tc>
          <w:tcPr>
            <w:tcW w:w="4215" w:type="dxa"/>
            <w:gridSpan w:val="2"/>
            <w:vAlign w:val="center"/>
          </w:tcPr>
          <w:p w:rsidR="001764DF" w:rsidRPr="00D01B42" w:rsidRDefault="001764DF" w:rsidP="00BB4522">
            <w:pPr>
              <w:spacing w:before="0"/>
              <w:jc w:val="center"/>
              <w:rPr>
                <w:b/>
                <w:sz w:val="18"/>
                <w:szCs w:val="18"/>
                <w:lang w:val="en-GB"/>
              </w:rPr>
            </w:pPr>
            <w:r w:rsidRPr="00D01B42">
              <w:rPr>
                <w:b/>
                <w:sz w:val="18"/>
                <w:szCs w:val="18"/>
                <w:lang w:val="en-GB"/>
              </w:rPr>
              <w:t>The study of General Practitioners</w:t>
            </w:r>
          </w:p>
        </w:tc>
      </w:tr>
      <w:tr w:rsidR="001764DF" w:rsidRPr="00D01B42" w:rsidTr="00526C1E">
        <w:tc>
          <w:tcPr>
            <w:tcW w:w="4245" w:type="dxa"/>
            <w:gridSpan w:val="2"/>
          </w:tcPr>
          <w:p w:rsidR="001764DF" w:rsidRPr="00D01B42" w:rsidRDefault="001764DF" w:rsidP="00BB4522">
            <w:pPr>
              <w:spacing w:before="0"/>
              <w:jc w:val="center"/>
              <w:rPr>
                <w:b/>
                <w:sz w:val="18"/>
                <w:szCs w:val="18"/>
                <w:lang w:val="en-GB"/>
              </w:rPr>
            </w:pPr>
            <w:r w:rsidRPr="00D01B42">
              <w:rPr>
                <w:b/>
                <w:sz w:val="18"/>
                <w:szCs w:val="18"/>
                <w:lang w:val="en-GB"/>
              </w:rPr>
              <w:t>Model used: modified TAM2</w:t>
            </w:r>
          </w:p>
        </w:tc>
        <w:tc>
          <w:tcPr>
            <w:tcW w:w="4215" w:type="dxa"/>
            <w:gridSpan w:val="2"/>
            <w:vAlign w:val="center"/>
          </w:tcPr>
          <w:p w:rsidR="001764DF" w:rsidRPr="00D01B42" w:rsidRDefault="001764DF" w:rsidP="00BB4522">
            <w:pPr>
              <w:spacing w:before="0"/>
              <w:jc w:val="center"/>
              <w:rPr>
                <w:b/>
                <w:sz w:val="18"/>
                <w:szCs w:val="18"/>
                <w:lang w:val="en-GB"/>
              </w:rPr>
            </w:pPr>
            <w:r w:rsidRPr="00D01B42">
              <w:rPr>
                <w:b/>
                <w:sz w:val="18"/>
                <w:szCs w:val="18"/>
                <w:lang w:val="en-GB"/>
              </w:rPr>
              <w:t>Model used: modified UTAUT</w:t>
            </w:r>
          </w:p>
        </w:tc>
      </w:tr>
      <w:tr w:rsidR="001764DF" w:rsidRPr="00D01B42" w:rsidTr="00526C1E">
        <w:tc>
          <w:tcPr>
            <w:tcW w:w="1158" w:type="dxa"/>
            <w:vAlign w:val="center"/>
          </w:tcPr>
          <w:p w:rsidR="001764DF" w:rsidRPr="00D01B42" w:rsidRDefault="001764DF" w:rsidP="00BB4522">
            <w:pPr>
              <w:spacing w:before="0"/>
              <w:jc w:val="center"/>
              <w:rPr>
                <w:b/>
                <w:sz w:val="18"/>
                <w:szCs w:val="18"/>
                <w:lang w:val="en-GB"/>
              </w:rPr>
            </w:pPr>
            <w:r w:rsidRPr="00D01B42">
              <w:rPr>
                <w:b/>
                <w:sz w:val="18"/>
                <w:szCs w:val="18"/>
                <w:lang w:val="en-GB"/>
              </w:rPr>
              <w:t>Construct</w:t>
            </w:r>
          </w:p>
          <w:p w:rsidR="001764DF" w:rsidRPr="00D01B42" w:rsidRDefault="001764DF" w:rsidP="00BB4522">
            <w:pPr>
              <w:spacing w:before="0"/>
              <w:jc w:val="center"/>
              <w:rPr>
                <w:b/>
                <w:sz w:val="18"/>
                <w:szCs w:val="18"/>
                <w:lang w:val="en-GB"/>
              </w:rPr>
            </w:pPr>
            <w:r w:rsidRPr="00D01B42">
              <w:rPr>
                <w:b/>
                <w:sz w:val="18"/>
                <w:szCs w:val="18"/>
                <w:lang w:val="en-GB"/>
              </w:rPr>
              <w:t>(model)</w:t>
            </w:r>
          </w:p>
        </w:tc>
        <w:tc>
          <w:tcPr>
            <w:tcW w:w="3087" w:type="dxa"/>
            <w:vAlign w:val="center"/>
          </w:tcPr>
          <w:p w:rsidR="001764DF" w:rsidRPr="00D01B42" w:rsidRDefault="001764DF" w:rsidP="00BB4522">
            <w:pPr>
              <w:spacing w:before="0"/>
              <w:jc w:val="center"/>
              <w:rPr>
                <w:b/>
                <w:sz w:val="18"/>
                <w:szCs w:val="18"/>
                <w:lang w:val="en-GB"/>
              </w:rPr>
            </w:pPr>
            <w:r w:rsidRPr="00D01B42">
              <w:rPr>
                <w:b/>
                <w:sz w:val="18"/>
                <w:szCs w:val="18"/>
                <w:lang w:val="en-GB"/>
              </w:rPr>
              <w:t>Questions used in the study</w:t>
            </w:r>
          </w:p>
        </w:tc>
        <w:tc>
          <w:tcPr>
            <w:tcW w:w="1216" w:type="dxa"/>
            <w:vAlign w:val="center"/>
          </w:tcPr>
          <w:p w:rsidR="001764DF" w:rsidRPr="00D01B42" w:rsidRDefault="001764DF" w:rsidP="00BB4522">
            <w:pPr>
              <w:spacing w:before="0"/>
              <w:jc w:val="center"/>
              <w:rPr>
                <w:b/>
                <w:sz w:val="18"/>
                <w:szCs w:val="18"/>
                <w:lang w:val="en-GB"/>
              </w:rPr>
            </w:pPr>
            <w:r w:rsidRPr="00D01B42">
              <w:rPr>
                <w:b/>
                <w:sz w:val="18"/>
                <w:szCs w:val="18"/>
                <w:lang w:val="en-GB"/>
              </w:rPr>
              <w:t>Construct</w:t>
            </w:r>
          </w:p>
          <w:p w:rsidR="001764DF" w:rsidRPr="00D01B42" w:rsidRDefault="001764DF" w:rsidP="00BB4522">
            <w:pPr>
              <w:spacing w:before="0"/>
              <w:jc w:val="center"/>
              <w:rPr>
                <w:b/>
                <w:sz w:val="18"/>
                <w:szCs w:val="18"/>
                <w:lang w:val="en-GB"/>
              </w:rPr>
            </w:pPr>
            <w:r w:rsidRPr="00D01B42">
              <w:rPr>
                <w:b/>
                <w:sz w:val="18"/>
                <w:szCs w:val="18"/>
                <w:lang w:val="en-GB"/>
              </w:rPr>
              <w:t>(model)</w:t>
            </w:r>
          </w:p>
        </w:tc>
        <w:tc>
          <w:tcPr>
            <w:tcW w:w="2999" w:type="dxa"/>
            <w:vAlign w:val="center"/>
          </w:tcPr>
          <w:p w:rsidR="001764DF" w:rsidRPr="00D01B42" w:rsidRDefault="001764DF" w:rsidP="00BB4522">
            <w:pPr>
              <w:spacing w:before="0"/>
              <w:jc w:val="center"/>
              <w:rPr>
                <w:b/>
                <w:sz w:val="18"/>
                <w:szCs w:val="18"/>
                <w:lang w:val="en-GB"/>
              </w:rPr>
            </w:pPr>
            <w:r w:rsidRPr="00D01B42">
              <w:rPr>
                <w:b/>
                <w:sz w:val="18"/>
                <w:szCs w:val="18"/>
                <w:lang w:val="en-GB"/>
              </w:rPr>
              <w:t>Questions used in the study</w:t>
            </w:r>
          </w:p>
        </w:tc>
      </w:tr>
      <w:tr w:rsidR="001764DF" w:rsidRPr="00D01B42" w:rsidTr="00526C1E">
        <w:tc>
          <w:tcPr>
            <w:tcW w:w="1158" w:type="dxa"/>
            <w:vMerge w:val="restart"/>
            <w:vAlign w:val="center"/>
          </w:tcPr>
          <w:p w:rsidR="001764DF" w:rsidRPr="00D01B42" w:rsidRDefault="001764DF" w:rsidP="00BB4522">
            <w:pPr>
              <w:spacing w:before="0"/>
              <w:jc w:val="center"/>
              <w:rPr>
                <w:b/>
                <w:sz w:val="18"/>
                <w:szCs w:val="18"/>
                <w:lang w:val="en-GB"/>
              </w:rPr>
            </w:pPr>
            <w:r w:rsidRPr="00D01B42">
              <w:rPr>
                <w:b/>
                <w:sz w:val="18"/>
                <w:szCs w:val="18"/>
                <w:lang w:val="en-GB"/>
              </w:rPr>
              <w:t>Perceived usefulness</w:t>
            </w:r>
          </w:p>
          <w:p w:rsidR="001764DF" w:rsidRPr="00D01B42" w:rsidRDefault="001764DF" w:rsidP="00BB4522">
            <w:pPr>
              <w:spacing w:before="0"/>
              <w:jc w:val="center"/>
              <w:rPr>
                <w:b/>
                <w:sz w:val="18"/>
                <w:szCs w:val="18"/>
                <w:lang w:val="en-GB"/>
              </w:rPr>
            </w:pPr>
            <w:r w:rsidRPr="00D01B42">
              <w:rPr>
                <w:b/>
                <w:sz w:val="18"/>
                <w:szCs w:val="18"/>
                <w:lang w:val="en-GB"/>
              </w:rPr>
              <w:t>(TAM2)</w:t>
            </w:r>
          </w:p>
        </w:tc>
        <w:tc>
          <w:tcPr>
            <w:tcW w:w="3087" w:type="dxa"/>
          </w:tcPr>
          <w:p w:rsidR="001764DF" w:rsidRPr="00D01B42" w:rsidRDefault="001764DF" w:rsidP="00BB4522">
            <w:pPr>
              <w:spacing w:before="0"/>
              <w:rPr>
                <w:sz w:val="16"/>
                <w:szCs w:val="16"/>
                <w:lang w:val="en-GB"/>
              </w:rPr>
            </w:pPr>
            <w:r w:rsidRPr="00D01B42">
              <w:rPr>
                <w:sz w:val="16"/>
                <w:szCs w:val="16"/>
                <w:lang w:val="en-GB"/>
              </w:rPr>
              <w:t>Using e-Health system at work would improve my job performance</w:t>
            </w:r>
          </w:p>
        </w:tc>
        <w:tc>
          <w:tcPr>
            <w:tcW w:w="1216" w:type="dxa"/>
            <w:vMerge w:val="restart"/>
            <w:vAlign w:val="center"/>
          </w:tcPr>
          <w:p w:rsidR="001764DF" w:rsidRPr="00D01B42" w:rsidRDefault="001764DF" w:rsidP="00BB4522">
            <w:pPr>
              <w:spacing w:before="0"/>
              <w:jc w:val="center"/>
              <w:rPr>
                <w:b/>
                <w:sz w:val="18"/>
                <w:szCs w:val="18"/>
                <w:lang w:val="en-GB"/>
              </w:rPr>
            </w:pPr>
            <w:r w:rsidRPr="00D01B42">
              <w:rPr>
                <w:b/>
                <w:sz w:val="18"/>
                <w:szCs w:val="18"/>
                <w:lang w:val="en-GB"/>
              </w:rPr>
              <w:t>Performance expectancy</w:t>
            </w:r>
          </w:p>
          <w:p w:rsidR="001764DF" w:rsidRPr="00D01B42" w:rsidRDefault="001764DF" w:rsidP="00BB4522">
            <w:pPr>
              <w:spacing w:before="0"/>
              <w:jc w:val="center"/>
              <w:rPr>
                <w:b/>
                <w:sz w:val="18"/>
                <w:szCs w:val="18"/>
                <w:lang w:val="en-GB"/>
              </w:rPr>
            </w:pPr>
            <w:r w:rsidRPr="00D01B42">
              <w:rPr>
                <w:b/>
                <w:sz w:val="18"/>
                <w:szCs w:val="18"/>
                <w:lang w:val="en-GB"/>
              </w:rPr>
              <w:t>(UTAUT)</w:t>
            </w: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Using EHR system would improve my job performance</w:t>
            </w:r>
          </w:p>
        </w:tc>
      </w:tr>
      <w:tr w:rsidR="001764DF" w:rsidRPr="00D01B42" w:rsidTr="00526C1E">
        <w:tc>
          <w:tcPr>
            <w:tcW w:w="1158" w:type="dxa"/>
            <w:vMerge/>
          </w:tcPr>
          <w:p w:rsidR="001764DF" w:rsidRPr="00D01B42" w:rsidRDefault="001764DF" w:rsidP="00BB4522">
            <w:pPr>
              <w:spacing w:before="0"/>
              <w:rPr>
                <w:sz w:val="18"/>
                <w:szCs w:val="18"/>
                <w:lang w:val="en-GB"/>
              </w:rPr>
            </w:pPr>
          </w:p>
        </w:tc>
        <w:tc>
          <w:tcPr>
            <w:tcW w:w="3087" w:type="dxa"/>
          </w:tcPr>
          <w:p w:rsidR="001764DF" w:rsidRPr="00D01B42" w:rsidRDefault="001764DF" w:rsidP="00BB4522">
            <w:pPr>
              <w:spacing w:before="0"/>
              <w:rPr>
                <w:sz w:val="16"/>
                <w:szCs w:val="16"/>
                <w:lang w:val="en-GB"/>
              </w:rPr>
            </w:pPr>
            <w:r w:rsidRPr="00D01B42">
              <w:rPr>
                <w:sz w:val="16"/>
                <w:szCs w:val="16"/>
                <w:lang w:val="en-GB"/>
              </w:rPr>
              <w:t xml:space="preserve">Using e-Health system at work would increase my productivity </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Using EHR system would increase my productivity</w:t>
            </w:r>
          </w:p>
        </w:tc>
      </w:tr>
      <w:tr w:rsidR="001764DF" w:rsidRPr="00D01B42" w:rsidTr="00526C1E">
        <w:tc>
          <w:tcPr>
            <w:tcW w:w="1158" w:type="dxa"/>
            <w:vMerge/>
          </w:tcPr>
          <w:p w:rsidR="001764DF" w:rsidRPr="00D01B42" w:rsidRDefault="001764DF" w:rsidP="00BB4522">
            <w:pPr>
              <w:spacing w:before="0"/>
              <w:rPr>
                <w:sz w:val="18"/>
                <w:szCs w:val="18"/>
                <w:lang w:val="en-GB"/>
              </w:rPr>
            </w:pPr>
          </w:p>
        </w:tc>
        <w:tc>
          <w:tcPr>
            <w:tcW w:w="3087" w:type="dxa"/>
          </w:tcPr>
          <w:p w:rsidR="001764DF" w:rsidRPr="00D01B42" w:rsidRDefault="001764DF" w:rsidP="00BB4522">
            <w:pPr>
              <w:spacing w:before="0"/>
              <w:rPr>
                <w:sz w:val="16"/>
                <w:szCs w:val="16"/>
                <w:lang w:val="en-GB"/>
              </w:rPr>
            </w:pPr>
            <w:r w:rsidRPr="00D01B42">
              <w:rPr>
                <w:sz w:val="16"/>
                <w:szCs w:val="16"/>
                <w:lang w:val="en-GB"/>
              </w:rPr>
              <w:t xml:space="preserve">Using e-Health system at work would enhance my effectiveness </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Using EHR system would enhance my effectiveness</w:t>
            </w:r>
          </w:p>
        </w:tc>
      </w:tr>
      <w:tr w:rsidR="001764DF" w:rsidRPr="00D01B42" w:rsidTr="00526C1E">
        <w:tc>
          <w:tcPr>
            <w:tcW w:w="1158" w:type="dxa"/>
            <w:vMerge/>
          </w:tcPr>
          <w:p w:rsidR="001764DF" w:rsidRPr="00D01B42" w:rsidRDefault="001764DF" w:rsidP="00BB4522">
            <w:pPr>
              <w:spacing w:before="0"/>
              <w:rPr>
                <w:sz w:val="18"/>
                <w:szCs w:val="18"/>
                <w:lang w:val="en-GB"/>
              </w:rPr>
            </w:pPr>
          </w:p>
        </w:tc>
        <w:tc>
          <w:tcPr>
            <w:tcW w:w="3087" w:type="dxa"/>
          </w:tcPr>
          <w:p w:rsidR="001764DF" w:rsidRPr="00D01B42" w:rsidRDefault="00554C1C" w:rsidP="00BB4522">
            <w:pPr>
              <w:spacing w:before="0"/>
              <w:rPr>
                <w:sz w:val="16"/>
                <w:szCs w:val="16"/>
                <w:lang w:val="en-GB"/>
              </w:rPr>
            </w:pPr>
            <w:r w:rsidRPr="00D01B42">
              <w:rPr>
                <w:sz w:val="16"/>
                <w:szCs w:val="16"/>
                <w:lang w:val="en-GB"/>
              </w:rPr>
              <w:t>Overall, I would find e-Health system useful for my work</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554C1C" w:rsidP="00BB4522">
            <w:pPr>
              <w:spacing w:before="0"/>
              <w:rPr>
                <w:sz w:val="16"/>
                <w:szCs w:val="16"/>
                <w:lang w:val="en-GB"/>
              </w:rPr>
            </w:pPr>
            <w:r w:rsidRPr="00D01B42">
              <w:rPr>
                <w:sz w:val="16"/>
                <w:szCs w:val="16"/>
                <w:lang w:val="en-GB"/>
              </w:rPr>
              <w:t>Overall, I would find EHR system useful for my work</w:t>
            </w:r>
          </w:p>
        </w:tc>
      </w:tr>
      <w:tr w:rsidR="001764DF" w:rsidRPr="00D01B42" w:rsidTr="00526C1E">
        <w:tc>
          <w:tcPr>
            <w:tcW w:w="1158" w:type="dxa"/>
            <w:vMerge/>
          </w:tcPr>
          <w:p w:rsidR="001764DF" w:rsidRPr="00D01B42" w:rsidRDefault="001764DF" w:rsidP="00BB4522">
            <w:pPr>
              <w:spacing w:before="0"/>
              <w:rPr>
                <w:sz w:val="18"/>
                <w:szCs w:val="18"/>
                <w:lang w:val="en-GB"/>
              </w:rPr>
            </w:pPr>
          </w:p>
        </w:tc>
        <w:tc>
          <w:tcPr>
            <w:tcW w:w="3087" w:type="dxa"/>
          </w:tcPr>
          <w:p w:rsidR="001764DF" w:rsidRPr="00D01B42" w:rsidRDefault="001764DF" w:rsidP="00BB4522">
            <w:pPr>
              <w:spacing w:before="0"/>
              <w:rPr>
                <w:sz w:val="16"/>
                <w:szCs w:val="16"/>
                <w:lang w:val="en-GB"/>
              </w:rPr>
            </w:pP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554C1C" w:rsidP="00BB4522">
            <w:pPr>
              <w:spacing w:before="0"/>
              <w:rPr>
                <w:sz w:val="16"/>
                <w:szCs w:val="16"/>
                <w:lang w:val="en-GB"/>
              </w:rPr>
            </w:pPr>
            <w:r w:rsidRPr="00D01B42">
              <w:rPr>
                <w:sz w:val="16"/>
                <w:szCs w:val="16"/>
                <w:lang w:val="en-GB"/>
              </w:rPr>
              <w:t>Using EHR system would help me to accomplish tasks more quickly</w:t>
            </w:r>
          </w:p>
        </w:tc>
      </w:tr>
      <w:tr w:rsidR="001764DF" w:rsidRPr="00D01B42" w:rsidTr="00526C1E">
        <w:tc>
          <w:tcPr>
            <w:tcW w:w="1158" w:type="dxa"/>
            <w:vMerge w:val="restart"/>
            <w:vAlign w:val="center"/>
          </w:tcPr>
          <w:p w:rsidR="001764DF" w:rsidRPr="00D01B42" w:rsidRDefault="001764DF" w:rsidP="00BB4522">
            <w:pPr>
              <w:spacing w:before="0"/>
              <w:jc w:val="center"/>
              <w:rPr>
                <w:b/>
                <w:sz w:val="18"/>
                <w:szCs w:val="18"/>
                <w:lang w:val="en-GB"/>
              </w:rPr>
            </w:pPr>
            <w:r w:rsidRPr="00D01B42">
              <w:rPr>
                <w:b/>
                <w:sz w:val="18"/>
                <w:szCs w:val="18"/>
                <w:lang w:val="en-GB"/>
              </w:rPr>
              <w:t>Perceived ease of use</w:t>
            </w:r>
          </w:p>
          <w:p w:rsidR="001764DF" w:rsidRPr="00D01B42" w:rsidRDefault="001764DF" w:rsidP="00BB4522">
            <w:pPr>
              <w:spacing w:before="0"/>
              <w:jc w:val="center"/>
              <w:rPr>
                <w:b/>
                <w:sz w:val="18"/>
                <w:szCs w:val="18"/>
                <w:lang w:val="en-GB"/>
              </w:rPr>
            </w:pPr>
            <w:r w:rsidRPr="00D01B42">
              <w:rPr>
                <w:b/>
                <w:sz w:val="18"/>
                <w:szCs w:val="18"/>
                <w:lang w:val="en-GB"/>
              </w:rPr>
              <w:t>(TAM2)</w:t>
            </w: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 would find e-Health system easy to use</w:t>
            </w:r>
          </w:p>
        </w:tc>
        <w:tc>
          <w:tcPr>
            <w:tcW w:w="1216" w:type="dxa"/>
            <w:vMerge w:val="restart"/>
            <w:vAlign w:val="center"/>
          </w:tcPr>
          <w:p w:rsidR="001764DF" w:rsidRPr="00D01B42" w:rsidRDefault="001764DF" w:rsidP="00BB4522">
            <w:pPr>
              <w:spacing w:before="0"/>
              <w:jc w:val="center"/>
              <w:rPr>
                <w:b/>
                <w:sz w:val="18"/>
                <w:szCs w:val="18"/>
                <w:lang w:val="en-GB"/>
              </w:rPr>
            </w:pPr>
            <w:r w:rsidRPr="00D01B42">
              <w:rPr>
                <w:b/>
                <w:sz w:val="18"/>
                <w:szCs w:val="18"/>
                <w:lang w:val="en-GB"/>
              </w:rPr>
              <w:t>Effort expectancy</w:t>
            </w:r>
          </w:p>
          <w:p w:rsidR="001764DF" w:rsidRPr="00D01B42" w:rsidRDefault="001764DF" w:rsidP="00BB4522">
            <w:pPr>
              <w:spacing w:before="0"/>
              <w:jc w:val="center"/>
              <w:rPr>
                <w:b/>
                <w:sz w:val="18"/>
                <w:szCs w:val="18"/>
                <w:lang w:val="en-GB"/>
              </w:rPr>
            </w:pPr>
            <w:r w:rsidRPr="00D01B42">
              <w:rPr>
                <w:b/>
                <w:sz w:val="18"/>
                <w:szCs w:val="18"/>
                <w:lang w:val="en-GB"/>
              </w:rPr>
              <w:t>(UTAUT)</w:t>
            </w: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I would find EHR system easy to use</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Interacting with e-Health system will be easy and understandable</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Interacting with EHR system would be easy and understandable</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 would find it easy to get e-Health system to do what I want it to do</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I would find it easy to get EHR system to do what I want it to do</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Interacting with e-Health system would not require a lot of mental effort</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Interacting with EHR system would require a lot of mental effort</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 will be able to use e-Health system effectively</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CC6613" w:rsidP="00BB4522">
            <w:pPr>
              <w:spacing w:before="0"/>
              <w:rPr>
                <w:sz w:val="16"/>
                <w:szCs w:val="16"/>
                <w:lang w:val="en-GB"/>
              </w:rPr>
            </w:pPr>
            <w:r w:rsidRPr="00D01B42">
              <w:rPr>
                <w:sz w:val="16"/>
                <w:szCs w:val="16"/>
                <w:lang w:val="en-GB"/>
              </w:rPr>
              <w:t>I will be able to use EHR system effectively</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Using e-Health system will be an easy task for me</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Using EHR system will be an easy task for me</w:t>
            </w:r>
          </w:p>
        </w:tc>
      </w:tr>
      <w:tr w:rsidR="001764DF" w:rsidRPr="00D01B42" w:rsidTr="00526C1E">
        <w:tc>
          <w:tcPr>
            <w:tcW w:w="1158" w:type="dxa"/>
            <w:vMerge/>
          </w:tcPr>
          <w:p w:rsidR="001764DF" w:rsidRPr="00D01B42" w:rsidRDefault="001764DF" w:rsidP="00BB4522">
            <w:pPr>
              <w:spacing w:before="0"/>
              <w:rPr>
                <w:b/>
                <w:sz w:val="18"/>
                <w:szCs w:val="18"/>
                <w:lang w:val="en-GB"/>
              </w:rPr>
            </w:pPr>
          </w:p>
        </w:tc>
        <w:tc>
          <w:tcPr>
            <w:tcW w:w="3087" w:type="dxa"/>
            <w:vAlign w:val="center"/>
          </w:tcPr>
          <w:p w:rsidR="001764DF" w:rsidRPr="00D01B42" w:rsidRDefault="001764DF" w:rsidP="00BB4522">
            <w:pPr>
              <w:spacing w:before="0"/>
              <w:rPr>
                <w:sz w:val="16"/>
                <w:szCs w:val="16"/>
                <w:lang w:val="en-GB"/>
              </w:rPr>
            </w:pPr>
            <w:r w:rsidRPr="00D01B42">
              <w:rPr>
                <w:sz w:val="16"/>
                <w:szCs w:val="16"/>
                <w:lang w:val="en-GB"/>
              </w:rPr>
              <w:t>I will easily work with e-Health system</w:t>
            </w:r>
          </w:p>
        </w:tc>
        <w:tc>
          <w:tcPr>
            <w:tcW w:w="1216" w:type="dxa"/>
            <w:vMerge/>
          </w:tcPr>
          <w:p w:rsidR="001764DF" w:rsidRPr="00D01B42" w:rsidRDefault="001764DF" w:rsidP="00BB4522">
            <w:pPr>
              <w:spacing w:before="0"/>
              <w:rPr>
                <w:b/>
                <w:sz w:val="18"/>
                <w:szCs w:val="18"/>
                <w:lang w:val="en-GB"/>
              </w:rPr>
            </w:pPr>
          </w:p>
        </w:tc>
        <w:tc>
          <w:tcPr>
            <w:tcW w:w="2999" w:type="dxa"/>
            <w:vAlign w:val="center"/>
          </w:tcPr>
          <w:p w:rsidR="001764DF" w:rsidRPr="00D01B42" w:rsidRDefault="001764DF" w:rsidP="00BB4522">
            <w:pPr>
              <w:spacing w:before="0"/>
              <w:rPr>
                <w:sz w:val="16"/>
                <w:szCs w:val="16"/>
                <w:lang w:val="en-GB"/>
              </w:rPr>
            </w:pPr>
            <w:r w:rsidRPr="00D01B42">
              <w:rPr>
                <w:sz w:val="16"/>
                <w:szCs w:val="16"/>
                <w:lang w:val="en-GB"/>
              </w:rPr>
              <w:t>I will easily work with EHR system</w:t>
            </w:r>
          </w:p>
        </w:tc>
      </w:tr>
      <w:tr w:rsidR="00CC6613" w:rsidRPr="00D01B42" w:rsidTr="00526C1E">
        <w:tc>
          <w:tcPr>
            <w:tcW w:w="1158" w:type="dxa"/>
            <w:vMerge/>
          </w:tcPr>
          <w:p w:rsidR="00CC6613" w:rsidRPr="00D01B42" w:rsidRDefault="00CC6613" w:rsidP="00BB4522">
            <w:pPr>
              <w:spacing w:before="0"/>
              <w:rPr>
                <w:b/>
                <w:sz w:val="18"/>
                <w:szCs w:val="18"/>
                <w:lang w:val="en-GB"/>
              </w:rPr>
            </w:pPr>
          </w:p>
        </w:tc>
        <w:tc>
          <w:tcPr>
            <w:tcW w:w="3087" w:type="dxa"/>
            <w:vAlign w:val="center"/>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E34028">
            <w:pPr>
              <w:spacing w:before="0"/>
              <w:rPr>
                <w:sz w:val="16"/>
                <w:szCs w:val="16"/>
                <w:lang w:val="en-GB"/>
              </w:rPr>
            </w:pPr>
            <w:r w:rsidRPr="00D01B42">
              <w:rPr>
                <w:sz w:val="16"/>
                <w:szCs w:val="16"/>
                <w:lang w:val="en-GB"/>
              </w:rPr>
              <w:t>It would be easy to me to become skilful at using EHR system</w:t>
            </w:r>
          </w:p>
        </w:tc>
      </w:tr>
      <w:tr w:rsidR="00CC6613" w:rsidRPr="00D01B42" w:rsidTr="00526C1E">
        <w:tc>
          <w:tcPr>
            <w:tcW w:w="1158"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Subjective norm</w:t>
            </w:r>
          </w:p>
          <w:p w:rsidR="00CC6613" w:rsidRPr="00D01B42" w:rsidRDefault="00CC6613" w:rsidP="00BB4522">
            <w:pPr>
              <w:spacing w:before="0"/>
              <w:jc w:val="center"/>
              <w:rPr>
                <w:b/>
                <w:sz w:val="18"/>
                <w:szCs w:val="18"/>
                <w:lang w:val="en-GB"/>
              </w:rPr>
            </w:pPr>
            <w:r w:rsidRPr="00D01B42">
              <w:rPr>
                <w:b/>
                <w:sz w:val="18"/>
                <w:szCs w:val="18"/>
                <w:lang w:val="en-GB"/>
              </w:rPr>
              <w:t>(TAM2)</w:t>
            </w: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 xml:space="preserve">In general, e-Health system will be well approved and supported by most of my colleagues </w:t>
            </w:r>
          </w:p>
        </w:tc>
        <w:tc>
          <w:tcPr>
            <w:tcW w:w="1216"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Social influence</w:t>
            </w:r>
          </w:p>
          <w:p w:rsidR="00CC6613" w:rsidRPr="00D01B42" w:rsidRDefault="00CC6613" w:rsidP="00BB4522">
            <w:pPr>
              <w:spacing w:before="0"/>
              <w:jc w:val="center"/>
              <w:rPr>
                <w:b/>
                <w:sz w:val="18"/>
                <w:szCs w:val="18"/>
                <w:lang w:val="en-GB"/>
              </w:rPr>
            </w:pPr>
            <w:r w:rsidRPr="00D01B42">
              <w:rPr>
                <w:b/>
                <w:sz w:val="18"/>
                <w:szCs w:val="18"/>
                <w:lang w:val="en-GB"/>
              </w:rPr>
              <w:t>(UTAUT)</w:t>
            </w:r>
          </w:p>
        </w:tc>
        <w:tc>
          <w:tcPr>
            <w:tcW w:w="2999" w:type="dxa"/>
          </w:tcPr>
          <w:p w:rsidR="00CC6613" w:rsidRPr="00D01B42" w:rsidRDefault="00CC6613" w:rsidP="00BB4522">
            <w:pPr>
              <w:spacing w:before="0"/>
              <w:rPr>
                <w:sz w:val="16"/>
                <w:szCs w:val="16"/>
                <w:lang w:val="en-GB"/>
              </w:rPr>
            </w:pPr>
            <w:r w:rsidRPr="00D01B42">
              <w:rPr>
                <w:sz w:val="16"/>
                <w:szCs w:val="16"/>
                <w:lang w:val="en-GB"/>
              </w:rPr>
              <w:t xml:space="preserve">In general, EHR system will be well approved and supported by most of my colleagues  </w:t>
            </w:r>
          </w:p>
        </w:tc>
      </w:tr>
      <w:tr w:rsidR="00CC6613" w:rsidRPr="00D01B42" w:rsidTr="00526C1E">
        <w:tc>
          <w:tcPr>
            <w:tcW w:w="1158" w:type="dxa"/>
            <w:vMerge/>
          </w:tcPr>
          <w:p w:rsidR="00CC6613" w:rsidRPr="00D01B42" w:rsidRDefault="00CC6613" w:rsidP="00BB4522">
            <w:pPr>
              <w:spacing w:before="0"/>
              <w:rPr>
                <w:b/>
                <w:sz w:val="18"/>
                <w:szCs w:val="18"/>
                <w:lang w:val="en-GB"/>
              </w:rPr>
            </w:pP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 xml:space="preserve">The colleagues </w:t>
            </w:r>
            <w:r w:rsidR="00554C1C">
              <w:rPr>
                <w:sz w:val="16"/>
                <w:szCs w:val="16"/>
                <w:lang w:val="en-GB"/>
              </w:rPr>
              <w:t xml:space="preserve">that </w:t>
            </w:r>
            <w:r w:rsidRPr="00D01B42">
              <w:rPr>
                <w:sz w:val="16"/>
                <w:szCs w:val="16"/>
                <w:lang w:val="en-GB"/>
              </w:rPr>
              <w:t xml:space="preserve">I respect most would accept </w:t>
            </w:r>
            <w:r w:rsidR="00554C1C">
              <w:rPr>
                <w:sz w:val="16"/>
                <w:szCs w:val="16"/>
                <w:lang w:val="en-GB"/>
              </w:rPr>
              <w:t xml:space="preserve">the </w:t>
            </w:r>
            <w:r w:rsidRPr="00D01B42">
              <w:rPr>
                <w:sz w:val="16"/>
                <w:szCs w:val="16"/>
                <w:lang w:val="en-GB"/>
              </w:rPr>
              <w:t>e-Health system</w:t>
            </w: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The colleagues that I respect most would accept the EHR system</w:t>
            </w:r>
          </w:p>
        </w:tc>
      </w:tr>
      <w:tr w:rsidR="00CC6613" w:rsidRPr="00D01B42" w:rsidTr="00526C1E">
        <w:tc>
          <w:tcPr>
            <w:tcW w:w="1158" w:type="dxa"/>
            <w:vMerge/>
          </w:tcPr>
          <w:p w:rsidR="00CC6613" w:rsidRPr="00D01B42" w:rsidRDefault="00CC6613" w:rsidP="00BB4522">
            <w:pPr>
              <w:spacing w:before="0"/>
              <w:rPr>
                <w:b/>
                <w:sz w:val="18"/>
                <w:szCs w:val="18"/>
                <w:lang w:val="en-GB"/>
              </w:rPr>
            </w:pPr>
          </w:p>
        </w:tc>
        <w:tc>
          <w:tcPr>
            <w:tcW w:w="3087" w:type="dxa"/>
            <w:vMerge w:val="restart"/>
            <w:vAlign w:val="center"/>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People who influence my behaviour think that I should use the EHR system if it is implemented</w:t>
            </w:r>
          </w:p>
        </w:tc>
      </w:tr>
      <w:tr w:rsidR="00CC6613" w:rsidRPr="00D01B42" w:rsidTr="00526C1E">
        <w:tc>
          <w:tcPr>
            <w:tcW w:w="1158" w:type="dxa"/>
            <w:vMerge/>
          </w:tcPr>
          <w:p w:rsidR="00CC6613" w:rsidRPr="00D01B42" w:rsidRDefault="00CC6613" w:rsidP="00BB4522">
            <w:pPr>
              <w:spacing w:before="0"/>
              <w:rPr>
                <w:b/>
                <w:sz w:val="18"/>
                <w:szCs w:val="18"/>
                <w:lang w:val="en-GB"/>
              </w:rPr>
            </w:pPr>
          </w:p>
        </w:tc>
        <w:tc>
          <w:tcPr>
            <w:tcW w:w="3087" w:type="dxa"/>
            <w:vMerge/>
            <w:vAlign w:val="center"/>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People who are important to me think that I should use the EHR system if it is implemented</w:t>
            </w:r>
          </w:p>
        </w:tc>
      </w:tr>
      <w:tr w:rsidR="00CC6613" w:rsidRPr="00D01B42" w:rsidTr="00554C1C">
        <w:tc>
          <w:tcPr>
            <w:tcW w:w="4245" w:type="dxa"/>
            <w:gridSpan w:val="2"/>
            <w:vMerge w:val="restart"/>
            <w:vAlign w:val="center"/>
          </w:tcPr>
          <w:p w:rsidR="00CC6613" w:rsidRPr="00D01B42" w:rsidRDefault="00CC6613" w:rsidP="00554C1C">
            <w:pPr>
              <w:spacing w:before="0"/>
              <w:jc w:val="center"/>
              <w:rPr>
                <w:sz w:val="16"/>
                <w:szCs w:val="16"/>
                <w:lang w:val="en-GB"/>
              </w:rPr>
            </w:pPr>
          </w:p>
        </w:tc>
        <w:tc>
          <w:tcPr>
            <w:tcW w:w="1216"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Facilitating conditions</w:t>
            </w:r>
          </w:p>
          <w:p w:rsidR="00CC6613" w:rsidRPr="00D01B42" w:rsidRDefault="00CC6613" w:rsidP="00BB4522">
            <w:pPr>
              <w:spacing w:before="0"/>
              <w:jc w:val="center"/>
              <w:rPr>
                <w:b/>
                <w:sz w:val="18"/>
                <w:szCs w:val="18"/>
                <w:lang w:val="en-GB"/>
              </w:rPr>
            </w:pPr>
            <w:r w:rsidRPr="00D01B42">
              <w:rPr>
                <w:b/>
                <w:sz w:val="18"/>
                <w:szCs w:val="18"/>
                <w:lang w:val="en-GB"/>
              </w:rPr>
              <w:t>(UTAUT)</w:t>
            </w: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 have the necessary resources to use the EHR system</w:t>
            </w:r>
          </w:p>
        </w:tc>
      </w:tr>
      <w:tr w:rsidR="00CC6613" w:rsidRPr="00D01B42" w:rsidTr="00526C1E">
        <w:tc>
          <w:tcPr>
            <w:tcW w:w="4245" w:type="dxa"/>
            <w:gridSpan w:val="2"/>
            <w:vMerge/>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 have the necessary knowledge to use the EHR system</w:t>
            </w:r>
          </w:p>
        </w:tc>
      </w:tr>
      <w:tr w:rsidR="00CC6613" w:rsidRPr="00D01B42" w:rsidTr="00526C1E">
        <w:tc>
          <w:tcPr>
            <w:tcW w:w="4245" w:type="dxa"/>
            <w:gridSpan w:val="2"/>
            <w:vMerge/>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The EHR system is compatible with other systems that I currently use</w:t>
            </w:r>
          </w:p>
        </w:tc>
      </w:tr>
      <w:tr w:rsidR="00CC6613" w:rsidRPr="00D01B42" w:rsidTr="00526C1E">
        <w:tc>
          <w:tcPr>
            <w:tcW w:w="4245" w:type="dxa"/>
            <w:gridSpan w:val="2"/>
            <w:vMerge/>
          </w:tcPr>
          <w:p w:rsidR="00CC6613" w:rsidRPr="00D01B42" w:rsidRDefault="00CC6613" w:rsidP="00BB4522">
            <w:pPr>
              <w:spacing w:before="0"/>
              <w:rPr>
                <w:sz w:val="16"/>
                <w:szCs w:val="16"/>
                <w:lang w:val="en-GB"/>
              </w:rPr>
            </w:pP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A specific person (or group) will be available for assistance with EHR system difficulties</w:t>
            </w:r>
          </w:p>
        </w:tc>
      </w:tr>
      <w:tr w:rsidR="00CC6613" w:rsidRPr="00D01B42" w:rsidTr="00526C1E">
        <w:tc>
          <w:tcPr>
            <w:tcW w:w="1158"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Job relevance</w:t>
            </w:r>
          </w:p>
          <w:p w:rsidR="00CC6613" w:rsidRPr="00D01B42" w:rsidRDefault="00CC6613" w:rsidP="00BB4522">
            <w:pPr>
              <w:spacing w:before="0"/>
              <w:jc w:val="center"/>
              <w:rPr>
                <w:b/>
                <w:sz w:val="18"/>
                <w:szCs w:val="18"/>
                <w:lang w:val="en-GB"/>
              </w:rPr>
            </w:pPr>
            <w:r w:rsidRPr="00D01B42">
              <w:rPr>
                <w:b/>
                <w:sz w:val="18"/>
                <w:szCs w:val="18"/>
                <w:lang w:val="en-GB"/>
              </w:rPr>
              <w:t>(TAM2)</w:t>
            </w: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In my job, the use of e-Health system would be important</w:t>
            </w:r>
          </w:p>
        </w:tc>
        <w:tc>
          <w:tcPr>
            <w:tcW w:w="1216"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Job relevance</w:t>
            </w:r>
          </w:p>
          <w:p w:rsidR="00CC6613" w:rsidRPr="00D01B42" w:rsidRDefault="00CC6613" w:rsidP="00BB4522">
            <w:pPr>
              <w:spacing w:before="0"/>
              <w:jc w:val="center"/>
              <w:rPr>
                <w:b/>
                <w:sz w:val="18"/>
                <w:szCs w:val="18"/>
                <w:lang w:val="en-GB"/>
              </w:rPr>
            </w:pPr>
            <w:r w:rsidRPr="00D01B42">
              <w:rPr>
                <w:b/>
                <w:sz w:val="18"/>
                <w:szCs w:val="18"/>
                <w:lang w:val="en-GB"/>
              </w:rPr>
              <w:t>(TAM2)</w:t>
            </w: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In my job, the  use of EHR system would be important</w:t>
            </w:r>
          </w:p>
        </w:tc>
      </w:tr>
      <w:tr w:rsidR="00CC6613" w:rsidRPr="00D01B42" w:rsidTr="00526C1E">
        <w:tc>
          <w:tcPr>
            <w:tcW w:w="1158" w:type="dxa"/>
            <w:vMerge/>
          </w:tcPr>
          <w:p w:rsidR="00CC6613" w:rsidRPr="00D01B42" w:rsidRDefault="00CC6613" w:rsidP="00BB4522">
            <w:pPr>
              <w:spacing w:before="0"/>
              <w:rPr>
                <w:b/>
                <w:sz w:val="18"/>
                <w:szCs w:val="18"/>
                <w:lang w:val="en-GB"/>
              </w:rPr>
            </w:pP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In my job, the use of e-Health system would be relevant</w:t>
            </w:r>
          </w:p>
        </w:tc>
        <w:tc>
          <w:tcPr>
            <w:tcW w:w="1216" w:type="dxa"/>
            <w:vMerge/>
          </w:tcPr>
          <w:p w:rsidR="00CC6613" w:rsidRPr="00D01B42" w:rsidRDefault="00CC6613" w:rsidP="00BB4522">
            <w:pPr>
              <w:spacing w:before="0"/>
              <w:rPr>
                <w:b/>
                <w:sz w:val="18"/>
                <w:szCs w:val="18"/>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In my job, the use of EHR system would be relevant</w:t>
            </w:r>
          </w:p>
        </w:tc>
      </w:tr>
      <w:tr w:rsidR="00CC6613" w:rsidRPr="00D01B42" w:rsidTr="00526C1E">
        <w:tc>
          <w:tcPr>
            <w:tcW w:w="1158"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Intention</w:t>
            </w:r>
          </w:p>
          <w:p w:rsidR="00CC6613" w:rsidRPr="00D01B42" w:rsidRDefault="00CC6613" w:rsidP="00BB4522">
            <w:pPr>
              <w:spacing w:before="0"/>
              <w:jc w:val="center"/>
              <w:rPr>
                <w:b/>
                <w:sz w:val="18"/>
                <w:szCs w:val="18"/>
                <w:lang w:val="en-GB"/>
              </w:rPr>
            </w:pPr>
            <w:r w:rsidRPr="00D01B42">
              <w:rPr>
                <w:b/>
                <w:sz w:val="18"/>
                <w:szCs w:val="18"/>
                <w:lang w:val="en-GB"/>
              </w:rPr>
              <w:t>(TAM2, UTAUT)</w:t>
            </w: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I intend to use e-Health system if it is implemented</w:t>
            </w:r>
          </w:p>
        </w:tc>
        <w:tc>
          <w:tcPr>
            <w:tcW w:w="1216" w:type="dxa"/>
            <w:vMerge w:val="restart"/>
            <w:vAlign w:val="center"/>
          </w:tcPr>
          <w:p w:rsidR="00CC6613" w:rsidRPr="00D01B42" w:rsidRDefault="00CC6613" w:rsidP="00BB4522">
            <w:pPr>
              <w:spacing w:before="0"/>
              <w:jc w:val="center"/>
              <w:rPr>
                <w:b/>
                <w:sz w:val="18"/>
                <w:szCs w:val="18"/>
                <w:lang w:val="en-GB"/>
              </w:rPr>
            </w:pPr>
            <w:r w:rsidRPr="00D01B42">
              <w:rPr>
                <w:b/>
                <w:sz w:val="18"/>
                <w:szCs w:val="18"/>
                <w:lang w:val="en-GB"/>
              </w:rPr>
              <w:t>Intention</w:t>
            </w:r>
          </w:p>
          <w:p w:rsidR="00CC6613" w:rsidRPr="00D01B42" w:rsidRDefault="00CC6613" w:rsidP="00BB4522">
            <w:pPr>
              <w:spacing w:before="0"/>
              <w:jc w:val="center"/>
              <w:rPr>
                <w:b/>
                <w:sz w:val="18"/>
                <w:szCs w:val="18"/>
                <w:lang w:val="en-GB"/>
              </w:rPr>
            </w:pPr>
            <w:r w:rsidRPr="00D01B42">
              <w:rPr>
                <w:b/>
                <w:sz w:val="18"/>
                <w:szCs w:val="18"/>
                <w:lang w:val="en-GB"/>
              </w:rPr>
              <w:t>(TAM2, UTAUT)</w:t>
            </w: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 intend to use EHR system if it is implemented</w:t>
            </w:r>
          </w:p>
        </w:tc>
      </w:tr>
      <w:tr w:rsidR="00CC6613" w:rsidRPr="00D01B42" w:rsidTr="00526C1E">
        <w:tc>
          <w:tcPr>
            <w:tcW w:w="1158" w:type="dxa"/>
            <w:vMerge/>
          </w:tcPr>
          <w:p w:rsidR="00CC6613" w:rsidRPr="00D01B42" w:rsidRDefault="00CC6613" w:rsidP="00BB4522">
            <w:pPr>
              <w:spacing w:before="0"/>
              <w:rPr>
                <w:b/>
                <w:sz w:val="16"/>
                <w:szCs w:val="16"/>
                <w:lang w:val="en-GB"/>
              </w:rPr>
            </w:pP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I expect to use e-Health system if it is implemented</w:t>
            </w:r>
          </w:p>
        </w:tc>
        <w:tc>
          <w:tcPr>
            <w:tcW w:w="1216" w:type="dxa"/>
            <w:vMerge/>
          </w:tcPr>
          <w:p w:rsidR="00CC6613" w:rsidRPr="00D01B42" w:rsidRDefault="00CC6613" w:rsidP="00BB4522">
            <w:pPr>
              <w:spacing w:before="0"/>
              <w:rPr>
                <w:b/>
                <w:sz w:val="16"/>
                <w:szCs w:val="16"/>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 expect to use EHR system if it is implemented</w:t>
            </w:r>
          </w:p>
        </w:tc>
      </w:tr>
      <w:tr w:rsidR="00CC6613" w:rsidRPr="00D01B42" w:rsidTr="00526C1E">
        <w:tc>
          <w:tcPr>
            <w:tcW w:w="1158" w:type="dxa"/>
            <w:vMerge/>
          </w:tcPr>
          <w:p w:rsidR="00CC6613" w:rsidRPr="00D01B42" w:rsidRDefault="00CC6613" w:rsidP="00BB4522">
            <w:pPr>
              <w:spacing w:before="0"/>
              <w:rPr>
                <w:b/>
                <w:sz w:val="16"/>
                <w:szCs w:val="16"/>
                <w:lang w:val="en-GB"/>
              </w:rPr>
            </w:pPr>
          </w:p>
        </w:tc>
        <w:tc>
          <w:tcPr>
            <w:tcW w:w="3087" w:type="dxa"/>
            <w:vAlign w:val="center"/>
          </w:tcPr>
          <w:p w:rsidR="00CC6613" w:rsidRPr="00D01B42" w:rsidRDefault="00CC6613" w:rsidP="00BB4522">
            <w:pPr>
              <w:spacing w:before="0"/>
              <w:rPr>
                <w:sz w:val="16"/>
                <w:szCs w:val="16"/>
                <w:lang w:val="en-GB"/>
              </w:rPr>
            </w:pPr>
            <w:r w:rsidRPr="00D01B42">
              <w:rPr>
                <w:sz w:val="16"/>
                <w:szCs w:val="16"/>
                <w:lang w:val="en-GB"/>
              </w:rPr>
              <w:t>I plan to use e-Health system if it is implemented</w:t>
            </w:r>
          </w:p>
        </w:tc>
        <w:tc>
          <w:tcPr>
            <w:tcW w:w="1216" w:type="dxa"/>
            <w:vMerge/>
          </w:tcPr>
          <w:p w:rsidR="00CC6613" w:rsidRPr="00D01B42" w:rsidRDefault="00CC6613" w:rsidP="00BB4522">
            <w:pPr>
              <w:spacing w:before="0"/>
              <w:rPr>
                <w:b/>
                <w:sz w:val="16"/>
                <w:szCs w:val="16"/>
                <w:lang w:val="en-GB"/>
              </w:rPr>
            </w:pPr>
          </w:p>
        </w:tc>
        <w:tc>
          <w:tcPr>
            <w:tcW w:w="2999" w:type="dxa"/>
            <w:vAlign w:val="center"/>
          </w:tcPr>
          <w:p w:rsidR="00CC6613" w:rsidRPr="00D01B42" w:rsidRDefault="00CC6613" w:rsidP="00BB4522">
            <w:pPr>
              <w:spacing w:before="0"/>
              <w:rPr>
                <w:sz w:val="16"/>
                <w:szCs w:val="16"/>
                <w:lang w:val="en-GB"/>
              </w:rPr>
            </w:pPr>
            <w:r w:rsidRPr="00D01B42">
              <w:rPr>
                <w:sz w:val="16"/>
                <w:szCs w:val="16"/>
                <w:lang w:val="en-GB"/>
              </w:rPr>
              <w:t>I plan to use EHR system if it is implemented</w:t>
            </w:r>
          </w:p>
        </w:tc>
      </w:tr>
      <w:tr w:rsidR="00CC6613" w:rsidRPr="00D01B42" w:rsidTr="00526C1E">
        <w:tc>
          <w:tcPr>
            <w:tcW w:w="4245" w:type="dxa"/>
            <w:gridSpan w:val="2"/>
          </w:tcPr>
          <w:p w:rsidR="00CC6613" w:rsidRPr="00D01B42" w:rsidRDefault="00CC6613" w:rsidP="00BB4522">
            <w:pPr>
              <w:spacing w:before="0"/>
              <w:jc w:val="center"/>
              <w:rPr>
                <w:b/>
                <w:sz w:val="16"/>
                <w:szCs w:val="16"/>
                <w:lang w:val="en-GB"/>
              </w:rPr>
            </w:pPr>
            <w:r w:rsidRPr="00D01B42">
              <w:rPr>
                <w:b/>
                <w:sz w:val="16"/>
                <w:szCs w:val="16"/>
                <w:lang w:val="en-GB"/>
              </w:rPr>
              <w:t>Items assessed through 7-point Likert scale</w:t>
            </w:r>
          </w:p>
          <w:p w:rsidR="00CC6613" w:rsidRPr="00D01B42" w:rsidRDefault="00CC6613" w:rsidP="00BB4522">
            <w:pPr>
              <w:spacing w:before="0"/>
              <w:jc w:val="center"/>
              <w:rPr>
                <w:sz w:val="16"/>
                <w:szCs w:val="16"/>
                <w:lang w:val="en-GB"/>
              </w:rPr>
            </w:pPr>
            <w:r w:rsidRPr="00D01B42">
              <w:rPr>
                <w:sz w:val="16"/>
                <w:szCs w:val="16"/>
                <w:lang w:val="en-GB"/>
              </w:rPr>
              <w:t>1. Strongly disagree, 2. Moderately disagree, 3. Somewhat disagree, 4. Neutral, 5. Somewhat disagree, 6. Moderately disagree, 7. Strongly disagree</w:t>
            </w:r>
          </w:p>
        </w:tc>
        <w:tc>
          <w:tcPr>
            <w:tcW w:w="4215" w:type="dxa"/>
            <w:gridSpan w:val="2"/>
          </w:tcPr>
          <w:p w:rsidR="00CC6613" w:rsidRPr="00D01B42" w:rsidRDefault="00CC6613" w:rsidP="00BB4522">
            <w:pPr>
              <w:spacing w:before="0"/>
              <w:jc w:val="center"/>
              <w:rPr>
                <w:b/>
                <w:sz w:val="16"/>
                <w:szCs w:val="16"/>
                <w:lang w:val="en-GB"/>
              </w:rPr>
            </w:pPr>
            <w:r w:rsidRPr="00D01B42">
              <w:rPr>
                <w:b/>
                <w:sz w:val="16"/>
                <w:szCs w:val="16"/>
                <w:lang w:val="en-GB"/>
              </w:rPr>
              <w:t>Items assessed through 5-point Likert scale:</w:t>
            </w:r>
          </w:p>
          <w:p w:rsidR="00CC6613" w:rsidRPr="00D01B42" w:rsidRDefault="00CC6613" w:rsidP="00BB4522">
            <w:pPr>
              <w:spacing w:before="0"/>
              <w:jc w:val="center"/>
              <w:rPr>
                <w:sz w:val="16"/>
                <w:szCs w:val="16"/>
                <w:lang w:val="en-GB"/>
              </w:rPr>
            </w:pPr>
            <w:r w:rsidRPr="00D01B42">
              <w:rPr>
                <w:sz w:val="16"/>
                <w:szCs w:val="16"/>
                <w:lang w:val="en-GB"/>
              </w:rPr>
              <w:t>1. Strongly disagree, 2. Moderately disagree, 3. Neutral, 4. Moderately agree, 5. Strongly agree</w:t>
            </w:r>
          </w:p>
        </w:tc>
      </w:tr>
    </w:tbl>
    <w:p w:rsidR="001764DF" w:rsidRPr="00D01B42" w:rsidRDefault="001764DF" w:rsidP="001764DF">
      <w:pPr>
        <w:ind w:right="15"/>
        <w:jc w:val="both"/>
        <w:rPr>
          <w:rFonts w:cs="Times New Roman"/>
          <w:color w:val="000000" w:themeColor="text1"/>
          <w:lang w:val="en-GB"/>
        </w:rPr>
      </w:pPr>
      <w:r w:rsidRPr="00D01B42">
        <w:rPr>
          <w:rFonts w:cs="Times New Roman"/>
          <w:color w:val="FF0000"/>
          <w:lang w:val="en-GB"/>
        </w:rPr>
        <w:tab/>
      </w:r>
      <w:r w:rsidRPr="00D01B42">
        <w:rPr>
          <w:rFonts w:cs="Times New Roman"/>
          <w:color w:val="000000" w:themeColor="text1"/>
          <w:lang w:val="en-GB"/>
        </w:rPr>
        <w:t xml:space="preserve">As can be seen from Table 6.1, perceived usefulness and performance expectancy are similar measurements representing participants’ beliefs on usefulness of the future e-Health/EHR system. There is a slight improvement in the second study questionnaire with introducing of one more assessment item with respect to this </w:t>
      </w:r>
      <w:r w:rsidRPr="00D01B42">
        <w:rPr>
          <w:rFonts w:cs="Times New Roman"/>
          <w:color w:val="000000" w:themeColor="text1"/>
          <w:lang w:val="en-GB"/>
        </w:rPr>
        <w:lastRenderedPageBreak/>
        <w:t>construct. Perceived ease of use and effort expectancy are representing the same construct (ease of interaction with the proposed e-Health/EHR system). In the second study there is one more question added with the aim of achieving a better assessment of participants’ attitudes on this construct. TAM2’s subjective norm progresses to UTAUT’s social influence throughout the research, with two added questions in the second study. This enables better capture of the social influences of the participants throughout the research. Facilitating conditions are assessed only in the second study as this construct is represented only in the UTAUT model. Howev</w:t>
      </w:r>
      <w:r w:rsidR="0026167D" w:rsidRPr="00D01B42">
        <w:rPr>
          <w:rFonts w:cs="Times New Roman"/>
          <w:color w:val="000000" w:themeColor="text1"/>
          <w:lang w:val="en-GB"/>
        </w:rPr>
        <w:t>er, job relevance and intention</w:t>
      </w:r>
      <w:r w:rsidR="003213C0" w:rsidRPr="00D01B42">
        <w:rPr>
          <w:rFonts w:cs="Times New Roman"/>
          <w:color w:val="000000" w:themeColor="text1"/>
          <w:lang w:val="en-GB"/>
        </w:rPr>
        <w:t xml:space="preserve"> variables</w:t>
      </w:r>
      <w:r w:rsidRPr="00D01B42">
        <w:rPr>
          <w:rFonts w:cs="Times New Roman"/>
          <w:color w:val="000000" w:themeColor="text1"/>
          <w:lang w:val="en-GB"/>
        </w:rPr>
        <w:t xml:space="preserve"> are measured with same questionnaire items throughout the research. </w:t>
      </w:r>
    </w:p>
    <w:p w:rsidR="001764DF" w:rsidRPr="00D01B42" w:rsidRDefault="001764DF" w:rsidP="001764DF">
      <w:pPr>
        <w:jc w:val="both"/>
        <w:rPr>
          <w:rFonts w:cs="Times New Roman"/>
          <w:lang w:val="en-GB"/>
        </w:rPr>
      </w:pPr>
      <w:r w:rsidRPr="00D01B42">
        <w:rPr>
          <w:lang w:val="en-GB"/>
        </w:rPr>
        <w:tab/>
        <w:t xml:space="preserve">With respect to other technology acceptance variables, descriptive norm was assessed similarly throughout the research. PC use, the Internet use, and use of ‘Other technology’ items are assessed differently throughout the </w:t>
      </w:r>
      <w:r w:rsidR="00405CC2" w:rsidRPr="00D01B42">
        <w:rPr>
          <w:lang w:val="en-GB"/>
        </w:rPr>
        <w:t>Thesis</w:t>
      </w:r>
      <w:r w:rsidRPr="00D01B42">
        <w:rPr>
          <w:lang w:val="en-GB"/>
        </w:rPr>
        <w:t>. Computer anxiety was assess only in the first study and was excluded from the second study research instrument as this item’s influence on intentions was non-significant. Satisfaction items were used in the second study with the aim of assessing respondents’ beliefs on currently used e-Health systems in the country.</w:t>
      </w:r>
    </w:p>
    <w:p w:rsidR="001764DF" w:rsidRPr="00D01B42" w:rsidRDefault="001764DF" w:rsidP="001764DF">
      <w:pPr>
        <w:pStyle w:val="Normal1"/>
        <w:jc w:val="both"/>
        <w:rPr>
          <w:rFonts w:cs="Times New Roman"/>
          <w:lang w:val="en-GB"/>
        </w:rPr>
      </w:pPr>
      <w:r w:rsidRPr="00D01B42">
        <w:rPr>
          <w:rFonts w:cs="Times New Roman"/>
          <w:lang w:val="en-GB"/>
        </w:rPr>
        <w:tab/>
        <w:t>The TAM2</w:t>
      </w:r>
      <w:r w:rsidR="00F227CD" w:rsidRPr="00D01B42">
        <w:rPr>
          <w:rFonts w:cs="Times New Roman"/>
          <w:lang w:val="en-GB"/>
        </w:rPr>
        <w:t xml:space="preserve"> constructs</w:t>
      </w:r>
      <w:r w:rsidR="00401541" w:rsidRPr="00D01B42">
        <w:rPr>
          <w:rFonts w:cs="Times New Roman"/>
          <w:lang w:val="en-GB"/>
        </w:rPr>
        <w:t xml:space="preserve"> (Venkatesh and Davis</w:t>
      </w:r>
      <w:r w:rsidRPr="00D01B42">
        <w:rPr>
          <w:rFonts w:cs="Times New Roman"/>
          <w:lang w:val="en-GB"/>
        </w:rPr>
        <w:t xml:space="preserve"> 2000), together with other technology acceptance constructs such as</w:t>
      </w:r>
      <w:r w:rsidR="00F227CD" w:rsidRPr="00D01B42">
        <w:rPr>
          <w:rFonts w:cs="Times New Roman"/>
          <w:lang w:val="en-GB"/>
        </w:rPr>
        <w:t>:</w:t>
      </w:r>
      <w:r w:rsidRPr="00D01B42">
        <w:rPr>
          <w:rFonts w:cs="Times New Roman"/>
          <w:lang w:val="en-GB"/>
        </w:rPr>
        <w:t xml:space="preserve"> computer use (</w:t>
      </w:r>
      <w:r w:rsidR="009F5C9D">
        <w:rPr>
          <w:rFonts w:cs="Times New Roman"/>
          <w:lang w:val="en-GB"/>
        </w:rPr>
        <w:t>Teo et al. 2008; Deva</w:t>
      </w:r>
      <w:r w:rsidR="00401541" w:rsidRPr="00D01B42">
        <w:rPr>
          <w:rFonts w:cs="Times New Roman"/>
          <w:lang w:val="en-GB"/>
        </w:rPr>
        <w:t>ne et al.</w:t>
      </w:r>
      <w:r w:rsidRPr="00D01B42">
        <w:rPr>
          <w:rFonts w:cs="Times New Roman"/>
          <w:lang w:val="en-GB"/>
        </w:rPr>
        <w:t xml:space="preserve"> 2010; Morton and Wiedenback 2010)</w:t>
      </w:r>
      <w:r w:rsidR="00F227CD" w:rsidRPr="00D01B42">
        <w:rPr>
          <w:rFonts w:cs="Times New Roman"/>
          <w:lang w:val="en-GB"/>
        </w:rPr>
        <w:t>;</w:t>
      </w:r>
      <w:r w:rsidRPr="00D01B42">
        <w:rPr>
          <w:rFonts w:cs="Times New Roman"/>
          <w:lang w:val="en-GB"/>
        </w:rPr>
        <w:t xml:space="preserve"> TAM3’ computer anxi</w:t>
      </w:r>
      <w:r w:rsidR="00401541" w:rsidRPr="00D01B42">
        <w:rPr>
          <w:rFonts w:cs="Times New Roman"/>
          <w:lang w:val="en-GB"/>
        </w:rPr>
        <w:t>ety (Venkatesh and Balla</w:t>
      </w:r>
      <w:r w:rsidR="00F227CD" w:rsidRPr="00D01B42">
        <w:rPr>
          <w:rFonts w:cs="Times New Roman"/>
          <w:lang w:val="en-GB"/>
        </w:rPr>
        <w:t xml:space="preserve"> 2008);</w:t>
      </w:r>
      <w:r w:rsidRPr="00D01B42">
        <w:rPr>
          <w:rFonts w:cs="Times New Roman"/>
          <w:lang w:val="en-GB"/>
        </w:rPr>
        <w:t xml:space="preserve"> and descriptive norm (</w:t>
      </w:r>
      <w:r w:rsidR="00401541" w:rsidRPr="00D01B42">
        <w:rPr>
          <w:rFonts w:eastAsia="Times New Roman" w:cs="Times New Roman"/>
          <w:lang w:val="en-GB"/>
        </w:rPr>
        <w:t>Rivis and Sheeran</w:t>
      </w:r>
      <w:r w:rsidRPr="00D01B42">
        <w:rPr>
          <w:rFonts w:eastAsia="Times New Roman" w:cs="Times New Roman"/>
          <w:lang w:val="en-GB"/>
        </w:rPr>
        <w:t xml:space="preserve"> 2003), </w:t>
      </w:r>
      <w:r w:rsidRPr="00D01B42">
        <w:rPr>
          <w:rFonts w:cs="Times New Roman"/>
          <w:lang w:val="en-GB"/>
        </w:rPr>
        <w:t xml:space="preserve">were used in the first study. The research instrument in the first study was tested in a relatively small sample of 200 participants (doctors and nurses) in hospital settings in the Republic of Macedonia. Table 6.2 presents the progress of the research instrument of the </w:t>
      </w:r>
      <w:r w:rsidR="00405CC2" w:rsidRPr="00D01B42">
        <w:rPr>
          <w:rFonts w:cs="Times New Roman"/>
          <w:lang w:val="en-GB"/>
        </w:rPr>
        <w:t>Thesis</w:t>
      </w:r>
      <w:r w:rsidRPr="00D01B42">
        <w:rPr>
          <w:rFonts w:cs="Times New Roman"/>
          <w:lang w:val="en-GB"/>
        </w:rPr>
        <w:t xml:space="preserve"> with respect to other technology acceptance constructs used in the studies, development and improvements.</w:t>
      </w:r>
      <w:r w:rsidRPr="00D01B42">
        <w:rPr>
          <w:rFonts w:cs="Times New Roman"/>
          <w:lang w:val="en-GB"/>
        </w:rPr>
        <w:br w:type="page"/>
      </w:r>
    </w:p>
    <w:p w:rsidR="001764DF" w:rsidRPr="00D01B42" w:rsidRDefault="001764DF" w:rsidP="001764DF">
      <w:pPr>
        <w:pStyle w:val="Caption"/>
        <w:rPr>
          <w:lang w:val="en-GB"/>
        </w:rPr>
      </w:pPr>
      <w:bookmarkStart w:id="511" w:name="_Toc480626569"/>
      <w:bookmarkStart w:id="512" w:name="_Toc481520586"/>
      <w:bookmarkStart w:id="513" w:name="_Toc529002936"/>
      <w:r w:rsidRPr="00D01B42">
        <w:rPr>
          <w:lang w:val="en-GB"/>
        </w:rPr>
        <w:lastRenderedPageBreak/>
        <w:t>Table 6.2: Research instrument progress: other technology acceptance constructs</w:t>
      </w:r>
      <w:bookmarkEnd w:id="511"/>
      <w:bookmarkEnd w:id="512"/>
      <w:bookmarkEnd w:id="513"/>
    </w:p>
    <w:tbl>
      <w:tblPr>
        <w:tblStyle w:val="TableGrid"/>
        <w:tblW w:w="8498" w:type="dxa"/>
        <w:tblInd w:w="108" w:type="dxa"/>
        <w:tblLayout w:type="fixed"/>
        <w:tblLook w:val="04A0"/>
      </w:tblPr>
      <w:tblGrid>
        <w:gridCol w:w="1350"/>
        <w:gridCol w:w="2610"/>
        <w:gridCol w:w="2695"/>
        <w:gridCol w:w="1843"/>
      </w:tblGrid>
      <w:tr w:rsidR="001764DF" w:rsidRPr="00D01B42" w:rsidTr="00526C1E">
        <w:trPr>
          <w:trHeight w:val="562"/>
        </w:trPr>
        <w:tc>
          <w:tcPr>
            <w:tcW w:w="1350" w:type="dxa"/>
            <w:vMerge w:val="restart"/>
            <w:vAlign w:val="center"/>
          </w:tcPr>
          <w:p w:rsidR="001764DF" w:rsidRPr="00D01B42" w:rsidRDefault="001764DF" w:rsidP="00BB4522">
            <w:pPr>
              <w:spacing w:before="0"/>
              <w:jc w:val="center"/>
              <w:rPr>
                <w:szCs w:val="20"/>
                <w:lang w:val="en-GB"/>
              </w:rPr>
            </w:pPr>
            <w:r w:rsidRPr="00D01B42">
              <w:rPr>
                <w:b/>
                <w:szCs w:val="20"/>
                <w:lang w:val="en-GB"/>
              </w:rPr>
              <w:t>Construct</w:t>
            </w:r>
          </w:p>
        </w:tc>
        <w:tc>
          <w:tcPr>
            <w:tcW w:w="2610" w:type="dxa"/>
            <w:vAlign w:val="center"/>
          </w:tcPr>
          <w:p w:rsidR="001764DF" w:rsidRPr="00D01B42" w:rsidRDefault="001764DF" w:rsidP="00BB4522">
            <w:pPr>
              <w:spacing w:before="0"/>
              <w:jc w:val="center"/>
              <w:rPr>
                <w:szCs w:val="20"/>
                <w:lang w:val="en-GB"/>
              </w:rPr>
            </w:pPr>
            <w:r w:rsidRPr="00D01B42">
              <w:rPr>
                <w:b/>
                <w:szCs w:val="20"/>
                <w:lang w:val="en-GB"/>
              </w:rPr>
              <w:t>Study of hospital healthcare professionals</w:t>
            </w:r>
          </w:p>
        </w:tc>
        <w:tc>
          <w:tcPr>
            <w:tcW w:w="2695" w:type="dxa"/>
            <w:vAlign w:val="center"/>
          </w:tcPr>
          <w:p w:rsidR="001764DF" w:rsidRPr="00D01B42" w:rsidRDefault="001764DF" w:rsidP="00BB4522">
            <w:pPr>
              <w:spacing w:before="0"/>
              <w:jc w:val="center"/>
              <w:rPr>
                <w:b/>
                <w:szCs w:val="20"/>
                <w:lang w:val="en-GB"/>
              </w:rPr>
            </w:pPr>
            <w:r w:rsidRPr="00D01B42">
              <w:rPr>
                <w:b/>
                <w:szCs w:val="20"/>
                <w:lang w:val="en-GB"/>
              </w:rPr>
              <w:t>Study of General Practitioners</w:t>
            </w:r>
          </w:p>
        </w:tc>
        <w:tc>
          <w:tcPr>
            <w:tcW w:w="1843" w:type="dxa"/>
            <w:vMerge w:val="restart"/>
            <w:vAlign w:val="center"/>
          </w:tcPr>
          <w:p w:rsidR="001764DF" w:rsidRPr="00D01B42" w:rsidRDefault="001764DF" w:rsidP="00BB4522">
            <w:pPr>
              <w:spacing w:before="0"/>
              <w:jc w:val="center"/>
              <w:rPr>
                <w:szCs w:val="20"/>
                <w:lang w:val="en-GB"/>
              </w:rPr>
            </w:pPr>
            <w:r w:rsidRPr="00D01B42">
              <w:rPr>
                <w:b/>
                <w:szCs w:val="20"/>
                <w:lang w:val="en-GB"/>
              </w:rPr>
              <w:t>Assessment options used for both studies</w:t>
            </w:r>
            <w:r w:rsidRPr="00D01B42">
              <w:rPr>
                <w:szCs w:val="20"/>
                <w:lang w:val="en-GB"/>
              </w:rPr>
              <w:t>:</w:t>
            </w:r>
          </w:p>
        </w:tc>
      </w:tr>
      <w:tr w:rsidR="001764DF" w:rsidRPr="00D01B42" w:rsidTr="00526C1E">
        <w:tc>
          <w:tcPr>
            <w:tcW w:w="1350" w:type="dxa"/>
            <w:vMerge/>
            <w:vAlign w:val="center"/>
          </w:tcPr>
          <w:p w:rsidR="001764DF" w:rsidRPr="00D01B42" w:rsidRDefault="001764DF" w:rsidP="00BB4522">
            <w:pPr>
              <w:spacing w:before="0"/>
              <w:jc w:val="center"/>
              <w:rPr>
                <w:b/>
                <w:szCs w:val="20"/>
                <w:lang w:val="en-GB"/>
              </w:rPr>
            </w:pPr>
          </w:p>
        </w:tc>
        <w:tc>
          <w:tcPr>
            <w:tcW w:w="5305" w:type="dxa"/>
            <w:gridSpan w:val="2"/>
            <w:vAlign w:val="center"/>
          </w:tcPr>
          <w:p w:rsidR="001764DF" w:rsidRPr="00D01B42" w:rsidRDefault="001764DF" w:rsidP="00BB4522">
            <w:pPr>
              <w:spacing w:before="0"/>
              <w:jc w:val="center"/>
              <w:rPr>
                <w:b/>
                <w:szCs w:val="20"/>
                <w:lang w:val="en-GB"/>
              </w:rPr>
            </w:pPr>
            <w:r w:rsidRPr="00D01B42">
              <w:rPr>
                <w:b/>
                <w:szCs w:val="20"/>
                <w:lang w:val="en-GB"/>
              </w:rPr>
              <w:t>Other technology acceptance questions used in the studies</w:t>
            </w:r>
          </w:p>
        </w:tc>
        <w:tc>
          <w:tcPr>
            <w:tcW w:w="1843" w:type="dxa"/>
            <w:vMerge/>
            <w:vAlign w:val="center"/>
          </w:tcPr>
          <w:p w:rsidR="001764DF" w:rsidRPr="00D01B42" w:rsidRDefault="001764DF" w:rsidP="00BB4522">
            <w:pPr>
              <w:spacing w:before="0"/>
              <w:jc w:val="center"/>
              <w:rPr>
                <w:b/>
                <w:szCs w:val="20"/>
                <w:lang w:val="en-GB"/>
              </w:rPr>
            </w:pP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Descriptive norm</w:t>
            </w:r>
          </w:p>
        </w:tc>
        <w:tc>
          <w:tcPr>
            <w:tcW w:w="2610" w:type="dxa"/>
            <w:vAlign w:val="center"/>
          </w:tcPr>
          <w:p w:rsidR="001764DF" w:rsidRPr="00D01B42" w:rsidRDefault="001764DF" w:rsidP="00BB4522">
            <w:pPr>
              <w:spacing w:before="0"/>
              <w:jc w:val="both"/>
              <w:rPr>
                <w:szCs w:val="20"/>
                <w:lang w:val="en-GB"/>
              </w:rPr>
            </w:pPr>
            <w:r w:rsidRPr="00D01B42">
              <w:rPr>
                <w:szCs w:val="20"/>
                <w:lang w:val="en-GB"/>
              </w:rPr>
              <w:t>How many of your colleagues do you think will use e-Health system if it is implemented?</w:t>
            </w:r>
          </w:p>
        </w:tc>
        <w:tc>
          <w:tcPr>
            <w:tcW w:w="2695" w:type="dxa"/>
            <w:vAlign w:val="center"/>
          </w:tcPr>
          <w:p w:rsidR="001764DF" w:rsidRPr="00D01B42" w:rsidRDefault="001764DF" w:rsidP="00BB4522">
            <w:pPr>
              <w:spacing w:before="0"/>
              <w:jc w:val="both"/>
              <w:rPr>
                <w:szCs w:val="20"/>
                <w:lang w:val="en-GB"/>
              </w:rPr>
            </w:pPr>
            <w:r w:rsidRPr="00D01B42">
              <w:rPr>
                <w:szCs w:val="20"/>
                <w:lang w:val="en-GB"/>
              </w:rPr>
              <w:t>How many of your colleagues do you think will use EHR system if it is implemented?</w:t>
            </w:r>
          </w:p>
        </w:tc>
        <w:tc>
          <w:tcPr>
            <w:tcW w:w="1843" w:type="dxa"/>
            <w:vAlign w:val="center"/>
          </w:tcPr>
          <w:p w:rsidR="001764DF" w:rsidRPr="00D01B42" w:rsidRDefault="001764DF" w:rsidP="00BB4522">
            <w:pPr>
              <w:spacing w:before="0"/>
              <w:jc w:val="center"/>
              <w:rPr>
                <w:szCs w:val="20"/>
                <w:lang w:val="en-GB"/>
              </w:rPr>
            </w:pPr>
            <w:r w:rsidRPr="00D01B42">
              <w:rPr>
                <w:b/>
                <w:szCs w:val="20"/>
                <w:lang w:val="en-GB"/>
              </w:rPr>
              <w:t>Five-point pre-defined response categories:</w:t>
            </w:r>
            <w:r w:rsidR="00CC6613">
              <w:rPr>
                <w:szCs w:val="20"/>
                <w:lang w:val="en-GB"/>
              </w:rPr>
              <w:t xml:space="preserve"> 1=</w:t>
            </w:r>
            <w:r w:rsidRPr="00D01B42">
              <w:rPr>
                <w:szCs w:val="20"/>
                <w:lang w:val="en-GB"/>
              </w:rPr>
              <w:t xml:space="preserve">none </w:t>
            </w:r>
            <w:r w:rsidRPr="00D01B42">
              <w:rPr>
                <w:color w:val="000000"/>
                <w:szCs w:val="20"/>
                <w:lang w:val="en-GB"/>
              </w:rPr>
              <w:t>of them</w:t>
            </w:r>
            <w:r w:rsidR="00CC6613">
              <w:rPr>
                <w:szCs w:val="20"/>
                <w:lang w:val="en-GB"/>
              </w:rPr>
              <w:t>, 2=a few of them, 3=some of them, 4=most of them, 5=</w:t>
            </w:r>
            <w:r w:rsidRPr="00D01B42">
              <w:rPr>
                <w:szCs w:val="20"/>
                <w:lang w:val="en-GB"/>
              </w:rPr>
              <w:t>all of them</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Computer use</w:t>
            </w:r>
          </w:p>
        </w:tc>
        <w:tc>
          <w:tcPr>
            <w:tcW w:w="2610" w:type="dxa"/>
            <w:vAlign w:val="center"/>
          </w:tcPr>
          <w:p w:rsidR="001764DF" w:rsidRPr="00D01B42" w:rsidRDefault="001764DF" w:rsidP="00BB4522">
            <w:pPr>
              <w:spacing w:before="0"/>
              <w:jc w:val="both"/>
              <w:rPr>
                <w:szCs w:val="20"/>
                <w:lang w:val="en-GB"/>
              </w:rPr>
            </w:pPr>
            <w:r w:rsidRPr="00D01B42">
              <w:rPr>
                <w:szCs w:val="20"/>
                <w:lang w:val="en-GB"/>
              </w:rPr>
              <w:t>Do you have access to a personal computer at work or home?</w:t>
            </w:r>
          </w:p>
        </w:tc>
        <w:tc>
          <w:tcPr>
            <w:tcW w:w="2695" w:type="dxa"/>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1843" w:type="dxa"/>
            <w:vAlign w:val="center"/>
          </w:tcPr>
          <w:p w:rsidR="001764DF" w:rsidRPr="00D01B42" w:rsidRDefault="001764DF" w:rsidP="00BB4522">
            <w:pPr>
              <w:spacing w:before="0"/>
              <w:jc w:val="center"/>
              <w:rPr>
                <w:szCs w:val="20"/>
                <w:lang w:val="en-GB"/>
              </w:rPr>
            </w:pPr>
            <w:r w:rsidRPr="00D01B42">
              <w:rPr>
                <w:szCs w:val="20"/>
                <w:lang w:val="en-GB"/>
              </w:rPr>
              <w:t>Yes/No</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Computer use/years</w:t>
            </w:r>
          </w:p>
        </w:tc>
        <w:tc>
          <w:tcPr>
            <w:tcW w:w="2610" w:type="dxa"/>
            <w:vAlign w:val="center"/>
          </w:tcPr>
          <w:p w:rsidR="001764DF" w:rsidRPr="00D01B42" w:rsidRDefault="001764DF" w:rsidP="00BB4522">
            <w:pPr>
              <w:spacing w:before="0"/>
              <w:rPr>
                <w:szCs w:val="20"/>
                <w:lang w:val="en-GB"/>
              </w:rPr>
            </w:pPr>
            <w:r w:rsidRPr="00D01B42">
              <w:rPr>
                <w:szCs w:val="20"/>
                <w:lang w:val="en-GB"/>
              </w:rPr>
              <w:t>On average, how long have you been using computers?</w:t>
            </w:r>
          </w:p>
        </w:tc>
        <w:tc>
          <w:tcPr>
            <w:tcW w:w="2695" w:type="dxa"/>
            <w:vAlign w:val="center"/>
          </w:tcPr>
          <w:p w:rsidR="001764DF" w:rsidRPr="00D01B42" w:rsidRDefault="001764DF" w:rsidP="00BB4522">
            <w:pPr>
              <w:spacing w:before="0"/>
              <w:rPr>
                <w:szCs w:val="20"/>
                <w:lang w:val="en-GB"/>
              </w:rPr>
            </w:pPr>
            <w:r w:rsidRPr="00D01B42">
              <w:rPr>
                <w:szCs w:val="20"/>
                <w:lang w:val="en-GB"/>
              </w:rPr>
              <w:t>Approximately how long have you been using computers?</w:t>
            </w:r>
          </w:p>
        </w:tc>
        <w:tc>
          <w:tcPr>
            <w:tcW w:w="1843" w:type="dxa"/>
            <w:vAlign w:val="center"/>
          </w:tcPr>
          <w:p w:rsidR="001764DF" w:rsidRPr="00D01B42" w:rsidRDefault="001764DF" w:rsidP="00BB4522">
            <w:pPr>
              <w:spacing w:before="0"/>
              <w:jc w:val="center"/>
              <w:rPr>
                <w:szCs w:val="20"/>
                <w:lang w:val="en-GB"/>
              </w:rPr>
            </w:pPr>
            <w:r w:rsidRPr="00D01B42">
              <w:rPr>
                <w:szCs w:val="20"/>
                <w:lang w:val="en-GB"/>
              </w:rPr>
              <w:t>Years (fill in)</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Computer use/hours</w:t>
            </w:r>
          </w:p>
        </w:tc>
        <w:tc>
          <w:tcPr>
            <w:tcW w:w="2610" w:type="dxa"/>
            <w:vAlign w:val="center"/>
          </w:tcPr>
          <w:p w:rsidR="001764DF" w:rsidRPr="00D01B42" w:rsidRDefault="001764DF" w:rsidP="00BB4522">
            <w:pPr>
              <w:spacing w:before="0"/>
              <w:rPr>
                <w:szCs w:val="20"/>
                <w:lang w:val="en-GB"/>
              </w:rPr>
            </w:pPr>
            <w:r w:rsidRPr="00D01B42">
              <w:rPr>
                <w:szCs w:val="20"/>
                <w:lang w:val="en-GB"/>
              </w:rPr>
              <w:t>On average, how many hours a day do you use a computer?</w:t>
            </w:r>
          </w:p>
        </w:tc>
        <w:tc>
          <w:tcPr>
            <w:tcW w:w="2695" w:type="dxa"/>
            <w:vAlign w:val="center"/>
          </w:tcPr>
          <w:p w:rsidR="001764DF" w:rsidRPr="00D01B42" w:rsidRDefault="001764DF" w:rsidP="00BB4522">
            <w:pPr>
              <w:spacing w:before="0"/>
              <w:rPr>
                <w:szCs w:val="20"/>
                <w:lang w:val="en-GB"/>
              </w:rPr>
            </w:pPr>
            <w:r w:rsidRPr="00D01B42">
              <w:rPr>
                <w:szCs w:val="20"/>
                <w:lang w:val="en-GB"/>
              </w:rPr>
              <w:t>On average, how many hours a day do you use a computer?</w:t>
            </w:r>
          </w:p>
        </w:tc>
        <w:tc>
          <w:tcPr>
            <w:tcW w:w="1843" w:type="dxa"/>
            <w:vAlign w:val="center"/>
          </w:tcPr>
          <w:p w:rsidR="001764DF" w:rsidRPr="00D01B42" w:rsidRDefault="001764DF" w:rsidP="00BB4522">
            <w:pPr>
              <w:spacing w:before="0"/>
              <w:jc w:val="center"/>
              <w:rPr>
                <w:szCs w:val="20"/>
                <w:lang w:val="en-GB"/>
              </w:rPr>
            </w:pPr>
            <w:r w:rsidRPr="00D01B42">
              <w:rPr>
                <w:szCs w:val="20"/>
                <w:lang w:val="en-GB"/>
              </w:rPr>
              <w:t>Hours (fill in)</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Use of ‘Other technology’</w:t>
            </w:r>
          </w:p>
        </w:tc>
        <w:tc>
          <w:tcPr>
            <w:tcW w:w="2610" w:type="dxa"/>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2695" w:type="dxa"/>
            <w:vAlign w:val="center"/>
          </w:tcPr>
          <w:p w:rsidR="001764DF" w:rsidRPr="00D01B42" w:rsidRDefault="001764DF" w:rsidP="00BB4522">
            <w:pPr>
              <w:spacing w:before="0"/>
              <w:rPr>
                <w:szCs w:val="20"/>
                <w:lang w:val="en-GB"/>
              </w:rPr>
            </w:pPr>
            <w:r w:rsidRPr="00D01B42">
              <w:rPr>
                <w:szCs w:val="20"/>
                <w:lang w:val="en-GB"/>
              </w:rPr>
              <w:t>Do you use mobile devices to access the Internet, such as tablet, smartphone, iphone or laptop?</w:t>
            </w:r>
          </w:p>
        </w:tc>
        <w:tc>
          <w:tcPr>
            <w:tcW w:w="1843" w:type="dxa"/>
            <w:vAlign w:val="center"/>
          </w:tcPr>
          <w:p w:rsidR="001764DF" w:rsidRPr="00D01B42" w:rsidRDefault="001764DF" w:rsidP="00BB4522">
            <w:pPr>
              <w:spacing w:before="0"/>
              <w:jc w:val="center"/>
              <w:rPr>
                <w:szCs w:val="20"/>
                <w:lang w:val="en-GB"/>
              </w:rPr>
            </w:pPr>
            <w:r w:rsidRPr="00D01B42">
              <w:rPr>
                <w:szCs w:val="20"/>
                <w:lang w:val="en-GB"/>
              </w:rPr>
              <w:t>Yes/No</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Internet use</w:t>
            </w:r>
            <w:r w:rsidR="00526C1E">
              <w:rPr>
                <w:b/>
                <w:szCs w:val="20"/>
                <w:lang w:val="en-GB"/>
              </w:rPr>
              <w:t>/</w:t>
            </w:r>
            <w:r w:rsidRPr="00D01B42">
              <w:rPr>
                <w:b/>
                <w:szCs w:val="20"/>
                <w:lang w:val="en-GB"/>
              </w:rPr>
              <w:t xml:space="preserve">  for personal purposes</w:t>
            </w:r>
          </w:p>
        </w:tc>
        <w:tc>
          <w:tcPr>
            <w:tcW w:w="2610" w:type="dxa"/>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2695" w:type="dxa"/>
            <w:vAlign w:val="center"/>
          </w:tcPr>
          <w:p w:rsidR="001764DF" w:rsidRPr="00D01B42" w:rsidRDefault="001764DF" w:rsidP="00BB4522">
            <w:pPr>
              <w:spacing w:before="0"/>
              <w:rPr>
                <w:szCs w:val="20"/>
                <w:lang w:val="en-GB"/>
              </w:rPr>
            </w:pPr>
            <w:r w:rsidRPr="00D01B42">
              <w:rPr>
                <w:szCs w:val="20"/>
                <w:lang w:val="en-GB"/>
              </w:rPr>
              <w:t>Approximately how often do you use the Internet for personal needs, such as entertainment, online banking, and social networking?</w:t>
            </w:r>
          </w:p>
        </w:tc>
        <w:tc>
          <w:tcPr>
            <w:tcW w:w="1843" w:type="dxa"/>
            <w:vMerge w:val="restart"/>
            <w:vAlign w:val="center"/>
          </w:tcPr>
          <w:p w:rsidR="001764DF" w:rsidRPr="00D01B42" w:rsidRDefault="001764DF" w:rsidP="00BB4522">
            <w:pPr>
              <w:spacing w:before="0"/>
              <w:jc w:val="center"/>
              <w:rPr>
                <w:szCs w:val="20"/>
                <w:lang w:val="en-GB"/>
              </w:rPr>
            </w:pPr>
            <w:r w:rsidRPr="00D01B42">
              <w:rPr>
                <w:b/>
                <w:szCs w:val="20"/>
                <w:lang w:val="en-GB"/>
              </w:rPr>
              <w:t>Four-point pre-defined answering option:</w:t>
            </w:r>
            <w:r w:rsidRPr="00D01B42">
              <w:rPr>
                <w:szCs w:val="20"/>
                <w:lang w:val="en-GB"/>
              </w:rPr>
              <w:t xml:space="preserve"> 1=never/rarely, 2=1-2 times a month, 3=1-2 times a week, 4=several times a day</w:t>
            </w:r>
          </w:p>
        </w:tc>
      </w:tr>
      <w:tr w:rsidR="001764DF" w:rsidRPr="00D01B42" w:rsidTr="00526C1E">
        <w:tc>
          <w:tcPr>
            <w:tcW w:w="1350" w:type="dxa"/>
            <w:vAlign w:val="center"/>
          </w:tcPr>
          <w:p w:rsidR="001764DF" w:rsidRPr="00D01B42" w:rsidRDefault="001764DF" w:rsidP="00BB4522">
            <w:pPr>
              <w:spacing w:before="0"/>
              <w:rPr>
                <w:b/>
                <w:szCs w:val="20"/>
                <w:lang w:val="en-GB"/>
              </w:rPr>
            </w:pPr>
            <w:r w:rsidRPr="00D01B42">
              <w:rPr>
                <w:b/>
                <w:szCs w:val="20"/>
                <w:lang w:val="en-GB"/>
              </w:rPr>
              <w:t>Internet use</w:t>
            </w:r>
            <w:r w:rsidR="00526C1E">
              <w:rPr>
                <w:b/>
                <w:szCs w:val="20"/>
                <w:lang w:val="en-GB"/>
              </w:rPr>
              <w:t>/</w:t>
            </w:r>
            <w:r w:rsidRPr="00D01B42">
              <w:rPr>
                <w:b/>
                <w:szCs w:val="20"/>
                <w:lang w:val="en-GB"/>
              </w:rPr>
              <w:t xml:space="preserve"> for professional purposes</w:t>
            </w:r>
          </w:p>
        </w:tc>
        <w:tc>
          <w:tcPr>
            <w:tcW w:w="2610" w:type="dxa"/>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2695" w:type="dxa"/>
            <w:vAlign w:val="center"/>
          </w:tcPr>
          <w:p w:rsidR="001764DF" w:rsidRPr="00D01B42" w:rsidRDefault="001764DF" w:rsidP="00BB4522">
            <w:pPr>
              <w:spacing w:before="0"/>
              <w:rPr>
                <w:szCs w:val="20"/>
                <w:lang w:val="en-GB"/>
              </w:rPr>
            </w:pPr>
            <w:r w:rsidRPr="00D01B42">
              <w:rPr>
                <w:szCs w:val="20"/>
                <w:lang w:val="en-GB"/>
              </w:rPr>
              <w:t>Approximately how often do you use the Internet for professional purposes, such as accessing or storing patient information?</w:t>
            </w:r>
          </w:p>
        </w:tc>
        <w:tc>
          <w:tcPr>
            <w:tcW w:w="1843" w:type="dxa"/>
            <w:vMerge/>
            <w:vAlign w:val="center"/>
          </w:tcPr>
          <w:p w:rsidR="001764DF" w:rsidRPr="00D01B42" w:rsidRDefault="001764DF" w:rsidP="00BB4522">
            <w:pPr>
              <w:spacing w:before="0"/>
              <w:jc w:val="center"/>
              <w:rPr>
                <w:szCs w:val="20"/>
                <w:lang w:val="en-GB"/>
              </w:rPr>
            </w:pPr>
          </w:p>
        </w:tc>
      </w:tr>
      <w:tr w:rsidR="001764DF" w:rsidRPr="00D01B42" w:rsidTr="00526C1E">
        <w:tc>
          <w:tcPr>
            <w:tcW w:w="1350" w:type="dxa"/>
            <w:vMerge w:val="restart"/>
            <w:vAlign w:val="center"/>
          </w:tcPr>
          <w:p w:rsidR="001764DF" w:rsidRPr="00D01B42" w:rsidRDefault="001764DF" w:rsidP="00BB4522">
            <w:pPr>
              <w:spacing w:before="0"/>
              <w:jc w:val="center"/>
              <w:rPr>
                <w:b/>
                <w:szCs w:val="20"/>
                <w:lang w:val="en-GB"/>
              </w:rPr>
            </w:pPr>
            <w:r w:rsidRPr="00D01B42">
              <w:rPr>
                <w:b/>
                <w:sz w:val="18"/>
                <w:szCs w:val="20"/>
                <w:lang w:val="en-GB"/>
              </w:rPr>
              <w:t>Computer anxiety</w:t>
            </w:r>
          </w:p>
          <w:p w:rsidR="001764DF" w:rsidRPr="00D01B42" w:rsidRDefault="001764DF" w:rsidP="00BB4522">
            <w:pPr>
              <w:spacing w:before="0"/>
              <w:jc w:val="center"/>
              <w:rPr>
                <w:b/>
                <w:szCs w:val="20"/>
                <w:lang w:val="en-GB"/>
              </w:rPr>
            </w:pPr>
            <w:r w:rsidRPr="00D01B42">
              <w:rPr>
                <w:b/>
                <w:szCs w:val="20"/>
                <w:lang w:val="en-GB"/>
              </w:rPr>
              <w:t>(TAM3)</w:t>
            </w:r>
          </w:p>
        </w:tc>
        <w:tc>
          <w:tcPr>
            <w:tcW w:w="2610" w:type="dxa"/>
            <w:vAlign w:val="center"/>
          </w:tcPr>
          <w:p w:rsidR="001764DF" w:rsidRPr="00D01B42" w:rsidRDefault="001764DF" w:rsidP="00BB4522">
            <w:pPr>
              <w:spacing w:before="0"/>
              <w:rPr>
                <w:szCs w:val="20"/>
                <w:lang w:val="en-GB"/>
              </w:rPr>
            </w:pPr>
            <w:r w:rsidRPr="00D01B42">
              <w:rPr>
                <w:szCs w:val="20"/>
                <w:lang w:val="en-GB"/>
              </w:rPr>
              <w:t>Computers make me feel uncomfortable</w:t>
            </w:r>
          </w:p>
        </w:tc>
        <w:tc>
          <w:tcPr>
            <w:tcW w:w="2695" w:type="dxa"/>
            <w:vMerge w:val="restart"/>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1843" w:type="dxa"/>
            <w:vMerge w:val="restart"/>
            <w:vAlign w:val="center"/>
          </w:tcPr>
          <w:p w:rsidR="001764DF" w:rsidRPr="00D01B42" w:rsidRDefault="001764DF" w:rsidP="00BB4522">
            <w:pPr>
              <w:spacing w:before="0"/>
              <w:jc w:val="center"/>
              <w:rPr>
                <w:szCs w:val="20"/>
                <w:lang w:val="en-GB"/>
              </w:rPr>
            </w:pPr>
            <w:r w:rsidRPr="00D01B42">
              <w:rPr>
                <w:szCs w:val="20"/>
                <w:lang w:val="en-GB"/>
              </w:rPr>
              <w:t>7-point Likert scale</w:t>
            </w: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Align w:val="center"/>
          </w:tcPr>
          <w:p w:rsidR="001764DF" w:rsidRPr="00D01B42" w:rsidRDefault="001764DF" w:rsidP="00BB4522">
            <w:pPr>
              <w:spacing w:before="0"/>
              <w:rPr>
                <w:szCs w:val="20"/>
                <w:lang w:val="en-GB"/>
              </w:rPr>
            </w:pPr>
            <w:r w:rsidRPr="00D01B42">
              <w:rPr>
                <w:szCs w:val="20"/>
                <w:lang w:val="en-GB"/>
              </w:rPr>
              <w:t>Working with computer makes me nervous</w:t>
            </w:r>
          </w:p>
        </w:tc>
        <w:tc>
          <w:tcPr>
            <w:tcW w:w="2695" w:type="dxa"/>
            <w:vMerge/>
          </w:tcPr>
          <w:p w:rsidR="001764DF" w:rsidRPr="00D01B42" w:rsidRDefault="001764DF" w:rsidP="00BB4522">
            <w:pPr>
              <w:spacing w:before="0"/>
              <w:rPr>
                <w:b/>
                <w:szCs w:val="20"/>
                <w:lang w:val="en-GB"/>
              </w:rPr>
            </w:pP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Align w:val="center"/>
          </w:tcPr>
          <w:p w:rsidR="001764DF" w:rsidRPr="00D01B42" w:rsidRDefault="001764DF" w:rsidP="00BB4522">
            <w:pPr>
              <w:spacing w:before="0"/>
              <w:rPr>
                <w:szCs w:val="20"/>
                <w:lang w:val="en-GB"/>
              </w:rPr>
            </w:pPr>
            <w:r w:rsidRPr="00D01B42">
              <w:rPr>
                <w:szCs w:val="20"/>
                <w:lang w:val="en-GB"/>
              </w:rPr>
              <w:t>Computers do not scare me at all</w:t>
            </w:r>
          </w:p>
        </w:tc>
        <w:tc>
          <w:tcPr>
            <w:tcW w:w="2695" w:type="dxa"/>
            <w:vMerge/>
          </w:tcPr>
          <w:p w:rsidR="001764DF" w:rsidRPr="00D01B42" w:rsidRDefault="001764DF" w:rsidP="00BB4522">
            <w:pPr>
              <w:spacing w:before="0"/>
              <w:rPr>
                <w:b/>
                <w:szCs w:val="20"/>
                <w:lang w:val="en-GB"/>
              </w:rPr>
            </w:pP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Align w:val="center"/>
          </w:tcPr>
          <w:p w:rsidR="001764DF" w:rsidRPr="00D01B42" w:rsidRDefault="001764DF" w:rsidP="00BB4522">
            <w:pPr>
              <w:spacing w:before="0"/>
              <w:rPr>
                <w:szCs w:val="20"/>
                <w:lang w:val="en-GB"/>
              </w:rPr>
            </w:pPr>
            <w:r w:rsidRPr="00D01B42">
              <w:rPr>
                <w:szCs w:val="20"/>
                <w:lang w:val="en-GB"/>
              </w:rPr>
              <w:t>Computers make me feel uneasy</w:t>
            </w:r>
          </w:p>
        </w:tc>
        <w:tc>
          <w:tcPr>
            <w:tcW w:w="2695" w:type="dxa"/>
            <w:vMerge/>
          </w:tcPr>
          <w:p w:rsidR="001764DF" w:rsidRPr="00D01B42" w:rsidRDefault="001764DF" w:rsidP="00BB4522">
            <w:pPr>
              <w:spacing w:before="0"/>
              <w:rPr>
                <w:b/>
                <w:szCs w:val="20"/>
                <w:lang w:val="en-GB"/>
              </w:rPr>
            </w:pP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val="restart"/>
            <w:vAlign w:val="center"/>
          </w:tcPr>
          <w:p w:rsidR="001764DF" w:rsidRPr="00D01B42" w:rsidRDefault="001764DF" w:rsidP="00BB4522">
            <w:pPr>
              <w:spacing w:before="0"/>
              <w:jc w:val="center"/>
              <w:rPr>
                <w:b/>
                <w:szCs w:val="20"/>
                <w:lang w:val="en-GB"/>
              </w:rPr>
            </w:pPr>
            <w:r w:rsidRPr="00D01B42">
              <w:rPr>
                <w:b/>
                <w:sz w:val="18"/>
                <w:szCs w:val="20"/>
                <w:lang w:val="en-GB"/>
              </w:rPr>
              <w:t>Satisfaction</w:t>
            </w:r>
          </w:p>
          <w:p w:rsidR="001764DF" w:rsidRPr="00D01B42" w:rsidRDefault="001764DF" w:rsidP="00BB4522">
            <w:pPr>
              <w:spacing w:before="0"/>
              <w:jc w:val="center"/>
              <w:rPr>
                <w:b/>
                <w:szCs w:val="20"/>
                <w:lang w:val="en-GB"/>
              </w:rPr>
            </w:pPr>
            <w:r w:rsidRPr="00D01B42">
              <w:rPr>
                <w:b/>
                <w:szCs w:val="20"/>
                <w:lang w:val="en-GB"/>
              </w:rPr>
              <w:t>(Researcher)</w:t>
            </w:r>
          </w:p>
        </w:tc>
        <w:tc>
          <w:tcPr>
            <w:tcW w:w="2610" w:type="dxa"/>
            <w:vMerge w:val="restart"/>
            <w:vAlign w:val="center"/>
          </w:tcPr>
          <w:p w:rsidR="001764DF" w:rsidRPr="00D01B42" w:rsidRDefault="001764DF" w:rsidP="00BB4522">
            <w:pPr>
              <w:spacing w:before="0"/>
              <w:jc w:val="center"/>
              <w:rPr>
                <w:szCs w:val="20"/>
                <w:lang w:val="en-GB"/>
              </w:rPr>
            </w:pPr>
            <w:r w:rsidRPr="00D01B42">
              <w:rPr>
                <w:szCs w:val="20"/>
                <w:lang w:val="en-GB"/>
              </w:rPr>
              <w:t>Not applied</w:t>
            </w:r>
          </w:p>
        </w:tc>
        <w:tc>
          <w:tcPr>
            <w:tcW w:w="2695" w:type="dxa"/>
            <w:vAlign w:val="center"/>
          </w:tcPr>
          <w:p w:rsidR="001764DF" w:rsidRPr="00D01B42" w:rsidRDefault="001764DF" w:rsidP="00BB4522">
            <w:pPr>
              <w:spacing w:before="0"/>
              <w:rPr>
                <w:szCs w:val="20"/>
                <w:lang w:val="en-GB"/>
              </w:rPr>
            </w:pPr>
            <w:r w:rsidRPr="00D01B42">
              <w:rPr>
                <w:szCs w:val="20"/>
                <w:lang w:val="en-GB"/>
              </w:rPr>
              <w:t>I am satisfied with the ‘Electronic health card” system that I currently use</w:t>
            </w:r>
          </w:p>
        </w:tc>
        <w:tc>
          <w:tcPr>
            <w:tcW w:w="1843" w:type="dxa"/>
            <w:vMerge w:val="restart"/>
            <w:vAlign w:val="center"/>
          </w:tcPr>
          <w:p w:rsidR="001764DF" w:rsidRPr="00D01B42" w:rsidRDefault="001764DF" w:rsidP="00BB4522">
            <w:pPr>
              <w:spacing w:before="0"/>
              <w:rPr>
                <w:szCs w:val="20"/>
                <w:lang w:val="en-GB"/>
              </w:rPr>
            </w:pPr>
            <w:r w:rsidRPr="00D01B42">
              <w:rPr>
                <w:szCs w:val="20"/>
                <w:lang w:val="en-GB"/>
              </w:rPr>
              <w:t>5-point Likert scale</w:t>
            </w: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Merge/>
          </w:tcPr>
          <w:p w:rsidR="001764DF" w:rsidRPr="00D01B42" w:rsidRDefault="001764DF" w:rsidP="00BB4522">
            <w:pPr>
              <w:spacing w:before="0"/>
              <w:rPr>
                <w:szCs w:val="20"/>
                <w:lang w:val="en-GB"/>
              </w:rPr>
            </w:pPr>
          </w:p>
        </w:tc>
        <w:tc>
          <w:tcPr>
            <w:tcW w:w="2695" w:type="dxa"/>
            <w:vAlign w:val="center"/>
          </w:tcPr>
          <w:p w:rsidR="001764DF" w:rsidRPr="00D01B42" w:rsidRDefault="001764DF" w:rsidP="00BB4522">
            <w:pPr>
              <w:spacing w:before="0"/>
              <w:rPr>
                <w:szCs w:val="20"/>
                <w:lang w:val="en-GB"/>
              </w:rPr>
            </w:pPr>
            <w:r w:rsidRPr="00D01B42">
              <w:rPr>
                <w:szCs w:val="20"/>
                <w:lang w:val="en-GB"/>
              </w:rPr>
              <w:t>I am satisfied with the ‘My term’ system that I currently use</w:t>
            </w: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Merge/>
          </w:tcPr>
          <w:p w:rsidR="001764DF" w:rsidRPr="00D01B42" w:rsidRDefault="001764DF" w:rsidP="00BB4522">
            <w:pPr>
              <w:spacing w:before="0"/>
              <w:rPr>
                <w:szCs w:val="20"/>
                <w:lang w:val="en-GB"/>
              </w:rPr>
            </w:pPr>
          </w:p>
        </w:tc>
        <w:tc>
          <w:tcPr>
            <w:tcW w:w="2695" w:type="dxa"/>
            <w:vAlign w:val="center"/>
          </w:tcPr>
          <w:p w:rsidR="001764DF" w:rsidRPr="00D01B42" w:rsidRDefault="001764DF" w:rsidP="00BB4522">
            <w:pPr>
              <w:spacing w:before="0"/>
              <w:rPr>
                <w:szCs w:val="20"/>
                <w:lang w:val="en-GB"/>
              </w:rPr>
            </w:pPr>
            <w:r w:rsidRPr="00D01B42">
              <w:rPr>
                <w:szCs w:val="20"/>
                <w:lang w:val="en-GB"/>
              </w:rPr>
              <w:t>The systems I currently use have improved my performance</w:t>
            </w: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Merge/>
          </w:tcPr>
          <w:p w:rsidR="001764DF" w:rsidRPr="00D01B42" w:rsidRDefault="001764DF" w:rsidP="00BB4522">
            <w:pPr>
              <w:spacing w:before="0"/>
              <w:rPr>
                <w:szCs w:val="20"/>
                <w:lang w:val="en-GB"/>
              </w:rPr>
            </w:pPr>
          </w:p>
        </w:tc>
        <w:tc>
          <w:tcPr>
            <w:tcW w:w="2695" w:type="dxa"/>
            <w:vAlign w:val="center"/>
          </w:tcPr>
          <w:p w:rsidR="001764DF" w:rsidRPr="00D01B42" w:rsidRDefault="001764DF" w:rsidP="00BB4522">
            <w:pPr>
              <w:spacing w:before="0"/>
              <w:rPr>
                <w:szCs w:val="20"/>
                <w:lang w:val="en-GB"/>
              </w:rPr>
            </w:pPr>
            <w:r w:rsidRPr="00D01B42">
              <w:rPr>
                <w:szCs w:val="20"/>
                <w:lang w:val="en-GB"/>
              </w:rPr>
              <w:t>My patients are satisfied with the systems that are currently used</w:t>
            </w:r>
          </w:p>
        </w:tc>
        <w:tc>
          <w:tcPr>
            <w:tcW w:w="1843" w:type="dxa"/>
            <w:vMerge/>
            <w:vAlign w:val="center"/>
          </w:tcPr>
          <w:p w:rsidR="001764DF" w:rsidRPr="00D01B42" w:rsidRDefault="001764DF" w:rsidP="00BB4522">
            <w:pPr>
              <w:spacing w:before="0"/>
              <w:rPr>
                <w:szCs w:val="20"/>
                <w:lang w:val="en-GB"/>
              </w:rPr>
            </w:pPr>
          </w:p>
        </w:tc>
      </w:tr>
      <w:tr w:rsidR="001764DF" w:rsidRPr="00D01B42" w:rsidTr="00526C1E">
        <w:tc>
          <w:tcPr>
            <w:tcW w:w="1350" w:type="dxa"/>
            <w:vMerge/>
          </w:tcPr>
          <w:p w:rsidR="001764DF" w:rsidRPr="00D01B42" w:rsidRDefault="001764DF" w:rsidP="00BB4522">
            <w:pPr>
              <w:spacing w:before="0"/>
              <w:rPr>
                <w:b/>
                <w:szCs w:val="20"/>
                <w:lang w:val="en-GB"/>
              </w:rPr>
            </w:pPr>
          </w:p>
        </w:tc>
        <w:tc>
          <w:tcPr>
            <w:tcW w:w="2610" w:type="dxa"/>
            <w:vMerge/>
          </w:tcPr>
          <w:p w:rsidR="001764DF" w:rsidRPr="00D01B42" w:rsidRDefault="001764DF" w:rsidP="00BB4522">
            <w:pPr>
              <w:spacing w:before="0"/>
              <w:rPr>
                <w:szCs w:val="20"/>
                <w:lang w:val="en-GB"/>
              </w:rPr>
            </w:pPr>
          </w:p>
        </w:tc>
        <w:tc>
          <w:tcPr>
            <w:tcW w:w="2695" w:type="dxa"/>
            <w:vAlign w:val="center"/>
          </w:tcPr>
          <w:p w:rsidR="001764DF" w:rsidRPr="00D01B42" w:rsidRDefault="001764DF" w:rsidP="00BB4522">
            <w:pPr>
              <w:spacing w:before="0"/>
              <w:rPr>
                <w:szCs w:val="20"/>
                <w:lang w:val="en-GB"/>
              </w:rPr>
            </w:pPr>
            <w:r w:rsidRPr="00D01B42">
              <w:rPr>
                <w:szCs w:val="20"/>
                <w:lang w:val="en-GB"/>
              </w:rPr>
              <w:t>Overall, the systems used currently are effective</w:t>
            </w:r>
          </w:p>
        </w:tc>
        <w:tc>
          <w:tcPr>
            <w:tcW w:w="1843" w:type="dxa"/>
            <w:vMerge/>
            <w:vAlign w:val="center"/>
          </w:tcPr>
          <w:p w:rsidR="001764DF" w:rsidRPr="00D01B42" w:rsidRDefault="001764DF" w:rsidP="00BB4522">
            <w:pPr>
              <w:spacing w:before="0"/>
              <w:rPr>
                <w:szCs w:val="20"/>
                <w:lang w:val="en-GB"/>
              </w:rPr>
            </w:pPr>
          </w:p>
        </w:tc>
      </w:tr>
    </w:tbl>
    <w:p w:rsidR="001764DF" w:rsidRPr="00D01B42" w:rsidRDefault="001764DF" w:rsidP="001764DF">
      <w:pPr>
        <w:jc w:val="both"/>
        <w:rPr>
          <w:rFonts w:cs="Times New Roman"/>
          <w:lang w:val="en-GB"/>
        </w:rPr>
      </w:pPr>
      <w:r w:rsidRPr="00D01B42">
        <w:rPr>
          <w:lang w:val="en-GB"/>
        </w:rPr>
        <w:tab/>
      </w:r>
      <w:r w:rsidRPr="00D01B42">
        <w:rPr>
          <w:rFonts w:cs="Times New Roman"/>
          <w:lang w:val="en-GB"/>
        </w:rPr>
        <w:t xml:space="preserve"> </w:t>
      </w:r>
    </w:p>
    <w:p w:rsidR="001764DF" w:rsidRPr="00D01B42" w:rsidRDefault="001764DF" w:rsidP="001764DF">
      <w:pPr>
        <w:pStyle w:val="Normal1"/>
        <w:jc w:val="both"/>
        <w:rPr>
          <w:rFonts w:cs="Times New Roman"/>
          <w:color w:val="000000" w:themeColor="text1"/>
          <w:lang w:val="en-GB"/>
        </w:rPr>
      </w:pPr>
      <w:r w:rsidRPr="00D01B42">
        <w:rPr>
          <w:rFonts w:cs="Times New Roman"/>
          <w:lang w:val="en-GB"/>
        </w:rPr>
        <w:lastRenderedPageBreak/>
        <w:tab/>
        <w:t xml:space="preserve">An improved research instrument (Section 5.2.4) based on the lessons learned from the first </w:t>
      </w:r>
      <w:r w:rsidRPr="00D01B42">
        <w:rPr>
          <w:rFonts w:cs="Times New Roman"/>
          <w:color w:val="000000" w:themeColor="text1"/>
          <w:lang w:val="en-GB"/>
        </w:rPr>
        <w:t>study (Section 4.4.2) and review on latest developments in the literature (Section 2.6</w:t>
      </w:r>
      <w:r w:rsidR="00153E6D" w:rsidRPr="00D01B42">
        <w:rPr>
          <w:rFonts w:cs="Times New Roman"/>
          <w:color w:val="000000" w:themeColor="text1"/>
          <w:lang w:val="en-GB"/>
        </w:rPr>
        <w:t>.2</w:t>
      </w:r>
      <w:r w:rsidRPr="00D01B42">
        <w:rPr>
          <w:rFonts w:cs="Times New Roman"/>
          <w:color w:val="000000" w:themeColor="text1"/>
          <w:lang w:val="en-GB"/>
        </w:rPr>
        <w:t>) was used in the second study. Th</w:t>
      </w:r>
      <w:r w:rsidR="00401541" w:rsidRPr="00D01B42">
        <w:rPr>
          <w:rFonts w:cs="Times New Roman"/>
          <w:color w:val="000000" w:themeColor="text1"/>
          <w:lang w:val="en-GB"/>
        </w:rPr>
        <w:t>e UTAUT model (Venkatesh et al.</w:t>
      </w:r>
      <w:r w:rsidRPr="00D01B42">
        <w:rPr>
          <w:rFonts w:cs="Times New Roman"/>
          <w:color w:val="000000" w:themeColor="text1"/>
          <w:lang w:val="en-GB"/>
        </w:rPr>
        <w:t xml:space="preserve"> 2003), utilising the latest concepts in technology acceptance used in studi</w:t>
      </w:r>
      <w:r w:rsidR="00401541" w:rsidRPr="00D01B42">
        <w:rPr>
          <w:rFonts w:cs="Times New Roman"/>
          <w:color w:val="000000" w:themeColor="text1"/>
          <w:lang w:val="en-GB"/>
        </w:rPr>
        <w:t>es in healthcare (Spil et al.</w:t>
      </w:r>
      <w:r w:rsidRPr="00D01B42">
        <w:rPr>
          <w:rFonts w:cs="Times New Roman"/>
          <w:color w:val="000000" w:themeColor="text1"/>
          <w:lang w:val="en-GB"/>
        </w:rPr>
        <w:t xml:space="preserve"> 2010; Archer</w:t>
      </w:r>
      <w:r w:rsidR="00401541" w:rsidRPr="00D01B42">
        <w:rPr>
          <w:rFonts w:cs="Times New Roman"/>
          <w:lang w:val="en-GB"/>
        </w:rPr>
        <w:t xml:space="preserve"> and Cocosila 2011; Harle and Dewar 2012; Razeghi and Nasiripour</w:t>
      </w:r>
      <w:r w:rsidRPr="00D01B42">
        <w:rPr>
          <w:rFonts w:cs="Times New Roman"/>
          <w:lang w:val="en-GB"/>
        </w:rPr>
        <w:t xml:space="preserve"> 2014), was used as the research instrument of the second study. The job relevance (TAM2) variable, which had an important predictive effect in the first study, remained in the research instrument for the second study. However, other technology acceptance constructs, such as</w:t>
      </w:r>
      <w:r w:rsidR="00F227CD" w:rsidRPr="00D01B42">
        <w:rPr>
          <w:rFonts w:cs="Times New Roman"/>
          <w:lang w:val="en-GB"/>
        </w:rPr>
        <w:t>: PC use years/hours;</w:t>
      </w:r>
      <w:r w:rsidRPr="00D01B42">
        <w:rPr>
          <w:rFonts w:cs="Times New Roman"/>
          <w:lang w:val="en-GB"/>
        </w:rPr>
        <w:t xml:space="preserve"> use of computer technology in other</w:t>
      </w:r>
      <w:r w:rsidR="00F227CD" w:rsidRPr="00D01B42">
        <w:rPr>
          <w:rFonts w:cs="Times New Roman"/>
          <w:lang w:val="en-GB"/>
        </w:rPr>
        <w:t xml:space="preserve"> domains of participants’ lives;</w:t>
      </w:r>
      <w:r w:rsidRPr="00D01B42">
        <w:rPr>
          <w:rFonts w:cs="Times New Roman"/>
          <w:lang w:val="en-GB"/>
        </w:rPr>
        <w:t xml:space="preserve"> the Internet use for professional and personal reasons (</w:t>
      </w:r>
      <w:r w:rsidR="009F5C9D">
        <w:rPr>
          <w:rFonts w:cs="Times New Roman"/>
          <w:lang w:val="en-GB"/>
        </w:rPr>
        <w:t>Teo et al. 2008; Deva</w:t>
      </w:r>
      <w:r w:rsidR="00401541" w:rsidRPr="00D01B42">
        <w:rPr>
          <w:rFonts w:cs="Times New Roman"/>
          <w:lang w:val="en-GB"/>
        </w:rPr>
        <w:t>ne et al.</w:t>
      </w:r>
      <w:r w:rsidRPr="00D01B42">
        <w:rPr>
          <w:rFonts w:cs="Times New Roman"/>
          <w:lang w:val="en-GB"/>
        </w:rPr>
        <w:t xml:space="preserve"> 2010; Morton and Wiedenb</w:t>
      </w:r>
      <w:r w:rsidR="00401541" w:rsidRPr="00D01B42">
        <w:rPr>
          <w:rFonts w:cs="Times New Roman"/>
          <w:lang w:val="en-GB"/>
        </w:rPr>
        <w:t>ack</w:t>
      </w:r>
      <w:r w:rsidR="00F227CD" w:rsidRPr="00D01B42">
        <w:rPr>
          <w:rFonts w:cs="Times New Roman"/>
          <w:lang w:val="en-GB"/>
        </w:rPr>
        <w:t xml:space="preserve"> 2010); </w:t>
      </w:r>
      <w:r w:rsidRPr="00D01B42">
        <w:rPr>
          <w:rFonts w:cs="Times New Roman"/>
          <w:lang w:val="en-GB"/>
        </w:rPr>
        <w:t>and descriptive norm (</w:t>
      </w:r>
      <w:r w:rsidR="00401541" w:rsidRPr="00D01B42">
        <w:rPr>
          <w:rFonts w:eastAsia="Times New Roman" w:cs="Times New Roman"/>
          <w:lang w:val="en-GB"/>
        </w:rPr>
        <w:t>Rivis and Sheera</w:t>
      </w:r>
      <w:r w:rsidR="00463678" w:rsidRPr="00D01B42">
        <w:rPr>
          <w:rFonts w:eastAsia="Times New Roman" w:cs="Times New Roman"/>
          <w:lang w:val="en-GB"/>
        </w:rPr>
        <w:t>n</w:t>
      </w:r>
      <w:r w:rsidRPr="00D01B42">
        <w:rPr>
          <w:rFonts w:eastAsia="Times New Roman" w:cs="Times New Roman"/>
          <w:lang w:val="en-GB"/>
        </w:rPr>
        <w:t xml:space="preserve"> 2003)</w:t>
      </w:r>
      <w:r w:rsidRPr="00D01B42">
        <w:rPr>
          <w:rFonts w:cs="Times New Roman"/>
          <w:lang w:val="en-GB"/>
        </w:rPr>
        <w:t xml:space="preserve"> were used in the revised UTAUT model in the second study. Moderators from the original UTAUT model, such as age, gender, and experience, were also included in the research instrument in the second study, in order to capture their moderating effect on the basic UTAUT predictors. The 7-point Likert scale used in the first study was narrowed to a 5-point Likert scale in the second study, as indicated in Section </w:t>
      </w:r>
      <w:r w:rsidR="00153E6D" w:rsidRPr="00D01B42">
        <w:rPr>
          <w:rFonts w:cs="Times New Roman"/>
          <w:color w:val="000000" w:themeColor="text1"/>
          <w:lang w:val="en-GB"/>
        </w:rPr>
        <w:t>5.2.6</w:t>
      </w:r>
      <w:r w:rsidRPr="00D01B42">
        <w:rPr>
          <w:rFonts w:cs="Times New Roman"/>
          <w:color w:val="000000" w:themeColor="text1"/>
          <w:lang w:val="en-GB"/>
        </w:rPr>
        <w:t>, the 7-point measurement creates difficulties in Macedonian language. The questionnaire</w:t>
      </w:r>
      <w:r w:rsidRPr="00D01B42">
        <w:rPr>
          <w:rFonts w:cs="Times New Roman"/>
          <w:lang w:val="en-GB"/>
        </w:rPr>
        <w:t xml:space="preserve"> of the second study was successfully distributed on a sample of 1139 GPs nationwide: 458 responded </w:t>
      </w:r>
      <w:r w:rsidRPr="00D01B42">
        <w:rPr>
          <w:rFonts w:cs="Times New Roman"/>
          <w:color w:val="000000" w:themeColor="text1"/>
          <w:lang w:val="en-GB"/>
        </w:rPr>
        <w:t>successfully (response rate = 40.2%), and its effectiveness was demonstrated in this study.</w:t>
      </w:r>
    </w:p>
    <w:p w:rsidR="001764DF" w:rsidRPr="00D01B42" w:rsidRDefault="00E53A37" w:rsidP="001764DF">
      <w:pPr>
        <w:pStyle w:val="Normal1"/>
        <w:jc w:val="both"/>
        <w:rPr>
          <w:rFonts w:cs="Times New Roman"/>
          <w:color w:val="000000" w:themeColor="text1"/>
          <w:lang w:val="en-GB"/>
        </w:rPr>
      </w:pPr>
      <w:r>
        <w:rPr>
          <w:rFonts w:cs="Times New Roman"/>
          <w:color w:val="000000" w:themeColor="text1"/>
          <w:lang w:val="en-GB"/>
        </w:rPr>
        <w:tab/>
        <w:t xml:space="preserve">The first study </w:t>
      </w:r>
      <w:r w:rsidR="001764DF" w:rsidRPr="00D01B42">
        <w:rPr>
          <w:rFonts w:cs="Times New Roman"/>
          <w:color w:val="000000" w:themeColor="text1"/>
          <w:lang w:val="en-GB"/>
        </w:rPr>
        <w:t>was conducted through</w:t>
      </w:r>
      <w:r>
        <w:rPr>
          <w:rFonts w:cs="Times New Roman"/>
          <w:lang w:val="en-GB"/>
        </w:rPr>
        <w:t xml:space="preserve"> traditional ‘</w:t>
      </w:r>
      <w:r w:rsidR="001764DF" w:rsidRPr="00D01B42">
        <w:rPr>
          <w:rFonts w:cs="Times New Roman"/>
          <w:lang w:val="en-GB"/>
        </w:rPr>
        <w:t>paper</w:t>
      </w:r>
      <w:r>
        <w:rPr>
          <w:rFonts w:cs="Times New Roman"/>
          <w:lang w:val="en-GB"/>
        </w:rPr>
        <w:t xml:space="preserve"> and pencil survey’</w:t>
      </w:r>
      <w:r w:rsidR="001764DF" w:rsidRPr="00D01B42">
        <w:rPr>
          <w:rFonts w:cs="Times New Roman"/>
          <w:lang w:val="en-GB"/>
        </w:rPr>
        <w:t>.</w:t>
      </w:r>
      <w:r w:rsidR="001764DF" w:rsidRPr="00D01B42">
        <w:rPr>
          <w:rFonts w:cs="Times New Roman"/>
          <w:color w:val="000000" w:themeColor="text1"/>
          <w:lang w:val="en-GB"/>
        </w:rPr>
        <w:t xml:space="preserve"> The second study survey, due to progress of thinking was conducted</w:t>
      </w:r>
      <w:r w:rsidR="001764DF" w:rsidRPr="00D01B42">
        <w:rPr>
          <w:rFonts w:eastAsia="Times New Roman"/>
          <w:color w:val="000000" w:themeColor="text1"/>
          <w:lang w:val="en-GB"/>
        </w:rPr>
        <w:t xml:space="preserve"> online through SharePoint</w:t>
      </w:r>
      <w:r w:rsidR="001764DF" w:rsidRPr="00D01B42">
        <w:rPr>
          <w:rFonts w:eastAsia="Times New Roman"/>
          <w:vertAlign w:val="superscript"/>
          <w:lang w:val="en-GB"/>
        </w:rPr>
        <w:t>TM</w:t>
      </w:r>
      <w:r w:rsidR="001764DF" w:rsidRPr="00D01B42">
        <w:rPr>
          <w:rFonts w:eastAsia="Times New Roman"/>
          <w:color w:val="000000" w:themeColor="text1"/>
          <w:lang w:val="en-GB"/>
        </w:rPr>
        <w:t xml:space="preserve"> web platform.</w:t>
      </w:r>
    </w:p>
    <w:p w:rsidR="00793EF3" w:rsidRPr="00D01B42" w:rsidRDefault="001764DF" w:rsidP="001764DF">
      <w:pPr>
        <w:pStyle w:val="Normal1"/>
        <w:jc w:val="both"/>
        <w:rPr>
          <w:rFonts w:cs="Times New Roman"/>
          <w:lang w:val="en-GB"/>
        </w:rPr>
      </w:pPr>
      <w:r w:rsidRPr="00D01B42">
        <w:rPr>
          <w:rFonts w:cs="Times New Roman"/>
          <w:lang w:val="en-GB"/>
        </w:rPr>
        <w:tab/>
        <w:t xml:space="preserve">The research instrument throughout the study progressed mainly for methodological reasons. The original technology acceptance models were initially developed in ICT settings, which are different from those in healthcare. As discussed in Section 2.6, there have been no studies of technology acceptance in healthcare settings in SEE. The main aim of the changes in the research instrument was to make progress and to develop the most efficient tool for assessing the attitudes of healthcare professionals in a SEE country. </w:t>
      </w:r>
      <w:r w:rsidR="00793EF3" w:rsidRPr="00D01B42">
        <w:rPr>
          <w:rFonts w:cs="Times New Roman"/>
          <w:lang w:val="en-GB"/>
        </w:rPr>
        <w:t>However, due to slight differences in the research instruments, the data from both studies could not be merged and analysed together.</w:t>
      </w:r>
    </w:p>
    <w:p w:rsidR="00793EF3" w:rsidRPr="00D01B42" w:rsidRDefault="00793EF3" w:rsidP="001764DF">
      <w:pPr>
        <w:pStyle w:val="Normal1"/>
        <w:jc w:val="both"/>
        <w:rPr>
          <w:rFonts w:cs="Times New Roman"/>
          <w:lang w:val="en-GB"/>
        </w:rPr>
      </w:pPr>
      <w:r w:rsidRPr="00D01B42">
        <w:rPr>
          <w:rFonts w:cs="Times New Roman"/>
          <w:lang w:val="en-GB"/>
        </w:rPr>
        <w:tab/>
        <w:t xml:space="preserve">The </w:t>
      </w:r>
      <w:r w:rsidR="00FF4CE6" w:rsidRPr="00D01B42">
        <w:rPr>
          <w:rFonts w:cs="Times New Roman"/>
          <w:lang w:val="en-GB"/>
        </w:rPr>
        <w:t>research instrument</w:t>
      </w:r>
      <w:r w:rsidRPr="00D01B42">
        <w:rPr>
          <w:rFonts w:cs="Times New Roman"/>
          <w:lang w:val="en-GB"/>
        </w:rPr>
        <w:t xml:space="preserve"> </w:t>
      </w:r>
      <w:r w:rsidR="00221309" w:rsidRPr="00D01B42">
        <w:rPr>
          <w:rFonts w:cs="Times New Roman"/>
          <w:lang w:val="en-GB"/>
        </w:rPr>
        <w:t>was developed further with the aim to provide greater depth to the researc</w:t>
      </w:r>
      <w:r w:rsidR="00C551BA" w:rsidRPr="00D01B42">
        <w:rPr>
          <w:rFonts w:cs="Times New Roman"/>
          <w:lang w:val="en-GB"/>
        </w:rPr>
        <w:t>h,</w:t>
      </w:r>
      <w:r w:rsidRPr="00D01B42">
        <w:rPr>
          <w:lang w:val="en-GB"/>
        </w:rPr>
        <w:t xml:space="preserve"> </w:t>
      </w:r>
      <w:r w:rsidR="00FF4CE6" w:rsidRPr="00D01B42">
        <w:rPr>
          <w:lang w:val="en-GB"/>
        </w:rPr>
        <w:t>as</w:t>
      </w:r>
      <w:r w:rsidRPr="00D01B42">
        <w:rPr>
          <w:lang w:val="en-GB"/>
        </w:rPr>
        <w:t xml:space="preserve"> the TAM2 </w:t>
      </w:r>
      <w:r w:rsidR="00FF4CE6" w:rsidRPr="00D01B42">
        <w:rPr>
          <w:lang w:val="en-GB"/>
        </w:rPr>
        <w:t xml:space="preserve">from the initial (scooping) study </w:t>
      </w:r>
      <w:r w:rsidRPr="00D01B42">
        <w:rPr>
          <w:lang w:val="en-GB"/>
        </w:rPr>
        <w:t xml:space="preserve">was not comprehensive enough. Therefore using </w:t>
      </w:r>
      <w:r w:rsidR="00FF4CE6" w:rsidRPr="00D01B42">
        <w:rPr>
          <w:lang w:val="en-GB"/>
        </w:rPr>
        <w:t xml:space="preserve">the </w:t>
      </w:r>
      <w:r w:rsidRPr="00D01B42">
        <w:rPr>
          <w:lang w:val="en-GB"/>
        </w:rPr>
        <w:t>UTAUT</w:t>
      </w:r>
      <w:r w:rsidR="00FF4CE6" w:rsidRPr="00D01B42">
        <w:rPr>
          <w:lang w:val="en-GB"/>
        </w:rPr>
        <w:t xml:space="preserve"> in the second study improved the research,</w:t>
      </w:r>
      <w:r w:rsidRPr="00D01B42">
        <w:rPr>
          <w:lang w:val="en-GB"/>
        </w:rPr>
        <w:t xml:space="preserve"> but</w:t>
      </w:r>
      <w:r w:rsidR="00FF4CE6" w:rsidRPr="00D01B42">
        <w:rPr>
          <w:lang w:val="en-GB"/>
        </w:rPr>
        <w:t xml:space="preserve"> </w:t>
      </w:r>
      <w:r w:rsidRPr="00D01B42">
        <w:rPr>
          <w:lang w:val="en-GB"/>
        </w:rPr>
        <w:t xml:space="preserve">reduced the comparability of the results. It is trade-off between improving the research instrument and </w:t>
      </w:r>
      <w:r w:rsidR="00C551BA" w:rsidRPr="00D01B42">
        <w:rPr>
          <w:lang w:val="en-GB"/>
        </w:rPr>
        <w:t>the ability</w:t>
      </w:r>
      <w:r w:rsidRPr="00D01B42">
        <w:rPr>
          <w:lang w:val="en-GB"/>
        </w:rPr>
        <w:t xml:space="preserve"> to compare the results.</w:t>
      </w:r>
    </w:p>
    <w:p w:rsidR="001764DF" w:rsidRPr="00D01B42" w:rsidRDefault="001764DF" w:rsidP="00BE68E9">
      <w:pPr>
        <w:pStyle w:val="Heading3"/>
      </w:pPr>
      <w:bookmarkStart w:id="514" w:name="_Toc480626553"/>
      <w:bookmarkStart w:id="515" w:name="_Toc481521275"/>
      <w:bookmarkStart w:id="516" w:name="_Toc510534074"/>
      <w:bookmarkStart w:id="517" w:name="_Toc528945018"/>
      <w:r w:rsidRPr="00D01B42">
        <w:t>Reliability of the research instruments of both studies</w:t>
      </w:r>
      <w:bookmarkEnd w:id="514"/>
      <w:bookmarkEnd w:id="515"/>
      <w:bookmarkEnd w:id="516"/>
      <w:bookmarkEnd w:id="517"/>
    </w:p>
    <w:p w:rsidR="001764DF" w:rsidRPr="00D01B42" w:rsidRDefault="001764DF" w:rsidP="001764DF">
      <w:pPr>
        <w:pStyle w:val="Normal1"/>
        <w:jc w:val="both"/>
        <w:rPr>
          <w:rFonts w:cs="Times New Roman"/>
          <w:color w:val="000000" w:themeColor="text1"/>
          <w:lang w:val="en-GB"/>
        </w:rPr>
      </w:pPr>
      <w:r w:rsidRPr="00D01B42">
        <w:rPr>
          <w:rFonts w:cs="Times New Roman"/>
          <w:color w:val="000000" w:themeColor="text1"/>
          <w:lang w:val="en-GB"/>
        </w:rPr>
        <w:tab/>
        <w:t>This section compares the reliability of the research instruments of both studies. The reliability of the research instruments of both studies was calculated with pairwise correlations between technology acceptance assessment items. It was expressed through Cronbach’s alpha (α) coefficient, in acc</w:t>
      </w:r>
      <w:r w:rsidR="009F5C9D">
        <w:rPr>
          <w:rFonts w:cs="Times New Roman"/>
          <w:color w:val="000000" w:themeColor="text1"/>
          <w:lang w:val="en-GB"/>
        </w:rPr>
        <w:t>ordance with Fink’s (1995), Deva</w:t>
      </w:r>
      <w:r w:rsidRPr="00D01B42">
        <w:rPr>
          <w:rFonts w:cs="Times New Roman"/>
          <w:color w:val="000000" w:themeColor="text1"/>
          <w:lang w:val="en-GB"/>
        </w:rPr>
        <w:t xml:space="preserve">ne et al.’s (2010), and Egea and Gonzalez’ (2011) recommendations. Table 6.3 shows the reliability coefficients of the research instruments of this </w:t>
      </w:r>
      <w:r w:rsidR="00405CC2" w:rsidRPr="00D01B42">
        <w:rPr>
          <w:rFonts w:cs="Times New Roman"/>
          <w:color w:val="000000" w:themeColor="text1"/>
          <w:lang w:val="en-GB"/>
        </w:rPr>
        <w:t>Thesis</w:t>
      </w:r>
      <w:r w:rsidRPr="00D01B42">
        <w:rPr>
          <w:rFonts w:cs="Times New Roman"/>
          <w:color w:val="000000" w:themeColor="text1"/>
          <w:lang w:val="en-GB"/>
        </w:rPr>
        <w:t xml:space="preserve">. </w:t>
      </w:r>
      <w:r w:rsidRPr="00D01B42">
        <w:rPr>
          <w:rFonts w:eastAsia="Times New Roman" w:cs="Times New Roman"/>
          <w:color w:val="auto"/>
          <w:lang w:val="en-GB"/>
        </w:rPr>
        <w:t xml:space="preserve">The reliability analysis in both studies, measured with Cronbach’s alpha </w:t>
      </w:r>
      <w:r w:rsidRPr="00D01B42">
        <w:rPr>
          <w:rFonts w:cs="Times New Roman"/>
          <w:color w:val="auto"/>
          <w:lang w:val="en-GB"/>
        </w:rPr>
        <w:t xml:space="preserve">(α), </w:t>
      </w:r>
      <w:r w:rsidRPr="00D01B42">
        <w:rPr>
          <w:rFonts w:eastAsia="Times New Roman" w:cs="Times New Roman"/>
          <w:color w:val="auto"/>
          <w:lang w:val="en-GB"/>
        </w:rPr>
        <w:t xml:space="preserve">showed that all constructs used </w:t>
      </w:r>
      <w:r w:rsidRPr="00D01B42">
        <w:rPr>
          <w:rFonts w:eastAsia="Times New Roman" w:cs="Times New Roman"/>
          <w:color w:val="auto"/>
          <w:lang w:val="en-GB"/>
        </w:rPr>
        <w:lastRenderedPageBreak/>
        <w:t xml:space="preserve">had </w:t>
      </w:r>
      <w:r w:rsidRPr="00D01B42">
        <w:rPr>
          <w:rFonts w:eastAsia="Times New Roman" w:cs="Times New Roman"/>
          <w:i/>
          <w:color w:val="auto"/>
          <w:lang w:val="en-GB"/>
        </w:rPr>
        <w:t xml:space="preserve">α </w:t>
      </w:r>
      <w:r w:rsidRPr="00D01B42">
        <w:rPr>
          <w:rFonts w:eastAsia="Times New Roman" w:cs="Times New Roman"/>
          <w:color w:val="auto"/>
          <w:lang w:val="en-GB"/>
        </w:rPr>
        <w:t>coefficients that ranged from .69 to .94</w:t>
      </w:r>
      <w:r w:rsidRPr="00D01B42">
        <w:rPr>
          <w:rFonts w:cs="Times New Roman"/>
          <w:color w:val="auto"/>
          <w:lang w:val="en-GB"/>
        </w:rPr>
        <w:t>. Studies with</w:t>
      </w:r>
      <w:r w:rsidRPr="00D01B42">
        <w:rPr>
          <w:rFonts w:cs="Times New Roman"/>
          <w:color w:val="000000" w:themeColor="text1"/>
          <w:lang w:val="en-GB"/>
        </w:rPr>
        <w:t xml:space="preserve"> the multi-item Likert scale which measure more than 4 items and have coefficients in a range of .70 or higher indicate high internal con</w:t>
      </w:r>
      <w:r w:rsidR="00401541" w:rsidRPr="00D01B42">
        <w:rPr>
          <w:rFonts w:cs="Times New Roman"/>
          <w:color w:val="000000" w:themeColor="text1"/>
          <w:lang w:val="en-GB"/>
        </w:rPr>
        <w:t>sistency reliability (Im et al.</w:t>
      </w:r>
      <w:r w:rsidRPr="00D01B42">
        <w:rPr>
          <w:rFonts w:cs="Times New Roman"/>
          <w:color w:val="000000" w:themeColor="text1"/>
          <w:lang w:val="en-GB"/>
        </w:rPr>
        <w:t xml:space="preserve"> 2011). Therefore, the internal consistency reliability indicator Cronbach’s α values in both studies had acceptable levels of internal consistency and indicated that all of the proposed technology acceptance constructs were coherent and measured similar concepts, and that it made sense to use them in this research. </w:t>
      </w:r>
    </w:p>
    <w:p w:rsidR="001764DF" w:rsidRPr="00D01B42" w:rsidRDefault="001764DF" w:rsidP="001764DF">
      <w:pPr>
        <w:pStyle w:val="Caption"/>
        <w:rPr>
          <w:lang w:val="en-GB"/>
        </w:rPr>
      </w:pPr>
      <w:bookmarkStart w:id="518" w:name="_Toc480626570"/>
      <w:bookmarkStart w:id="519" w:name="_Toc481520587"/>
      <w:bookmarkStart w:id="520" w:name="_Toc529002937"/>
      <w:r w:rsidRPr="00D01B42">
        <w:rPr>
          <w:lang w:val="en-GB"/>
        </w:rPr>
        <w:t>Table 6.3: Reliability coefficients, both studies</w:t>
      </w:r>
      <w:bookmarkEnd w:id="518"/>
      <w:bookmarkEnd w:id="519"/>
      <w:bookmarkEnd w:id="520"/>
    </w:p>
    <w:tbl>
      <w:tblPr>
        <w:tblStyle w:val="TableGrid"/>
        <w:tblW w:w="8573" w:type="dxa"/>
        <w:jc w:val="center"/>
        <w:tblLayout w:type="fixed"/>
        <w:tblLook w:val="04A0"/>
      </w:tblPr>
      <w:tblGrid>
        <w:gridCol w:w="935"/>
        <w:gridCol w:w="810"/>
        <w:gridCol w:w="1080"/>
        <w:gridCol w:w="990"/>
        <w:gridCol w:w="900"/>
        <w:gridCol w:w="990"/>
        <w:gridCol w:w="900"/>
        <w:gridCol w:w="990"/>
        <w:gridCol w:w="978"/>
      </w:tblGrid>
      <w:tr w:rsidR="001764DF" w:rsidRPr="00D01B42" w:rsidTr="00526C1E">
        <w:trPr>
          <w:jc w:val="center"/>
        </w:trPr>
        <w:tc>
          <w:tcPr>
            <w:tcW w:w="8573" w:type="dxa"/>
            <w:gridSpan w:val="9"/>
            <w:vAlign w:val="center"/>
          </w:tcPr>
          <w:p w:rsidR="001764DF" w:rsidRPr="00D01B42" w:rsidRDefault="001764DF" w:rsidP="00BB4522">
            <w:pPr>
              <w:spacing w:before="0"/>
              <w:ind w:right="-630"/>
              <w:jc w:val="center"/>
              <w:rPr>
                <w:b/>
                <w:szCs w:val="20"/>
                <w:lang w:val="en-GB"/>
              </w:rPr>
            </w:pPr>
            <w:r w:rsidRPr="00D01B42">
              <w:rPr>
                <w:b/>
                <w:szCs w:val="20"/>
                <w:lang w:val="en-GB"/>
              </w:rPr>
              <w:t>Study of hospital healthcare professionals</w:t>
            </w:r>
          </w:p>
        </w:tc>
      </w:tr>
      <w:tr w:rsidR="001764DF" w:rsidRPr="00D01B42" w:rsidTr="00DE62C6">
        <w:trPr>
          <w:jc w:val="center"/>
        </w:trPr>
        <w:tc>
          <w:tcPr>
            <w:tcW w:w="935" w:type="dxa"/>
            <w:vAlign w:val="center"/>
          </w:tcPr>
          <w:p w:rsidR="001764DF" w:rsidRPr="00D01B42" w:rsidRDefault="001764DF" w:rsidP="00BB4522">
            <w:pPr>
              <w:spacing w:before="0"/>
              <w:ind w:right="-630"/>
              <w:rPr>
                <w:b/>
                <w:szCs w:val="20"/>
                <w:lang w:val="en-GB"/>
              </w:rPr>
            </w:pPr>
            <w:r w:rsidRPr="00D01B42">
              <w:rPr>
                <w:b/>
                <w:szCs w:val="20"/>
                <w:lang w:val="en-GB"/>
              </w:rPr>
              <w:t>Variable:</w:t>
            </w:r>
          </w:p>
        </w:tc>
        <w:tc>
          <w:tcPr>
            <w:tcW w:w="810" w:type="dxa"/>
            <w:vAlign w:val="center"/>
          </w:tcPr>
          <w:p w:rsidR="001764DF" w:rsidRPr="00D01B42" w:rsidRDefault="001764DF" w:rsidP="00BB4522">
            <w:pPr>
              <w:spacing w:before="0"/>
              <w:jc w:val="center"/>
              <w:rPr>
                <w:sz w:val="16"/>
                <w:szCs w:val="16"/>
                <w:lang w:val="en-GB"/>
              </w:rPr>
            </w:pPr>
            <w:r w:rsidRPr="00D01B42">
              <w:rPr>
                <w:sz w:val="16"/>
                <w:szCs w:val="16"/>
                <w:lang w:val="en-GB"/>
              </w:rPr>
              <w:t>Intention</w:t>
            </w:r>
          </w:p>
        </w:tc>
        <w:tc>
          <w:tcPr>
            <w:tcW w:w="1080" w:type="dxa"/>
            <w:vAlign w:val="center"/>
          </w:tcPr>
          <w:p w:rsidR="001764DF" w:rsidRPr="00D01B42" w:rsidRDefault="001764DF" w:rsidP="00BB4522">
            <w:pPr>
              <w:spacing w:before="0"/>
              <w:jc w:val="center"/>
              <w:rPr>
                <w:sz w:val="16"/>
                <w:szCs w:val="16"/>
                <w:lang w:val="en-GB"/>
              </w:rPr>
            </w:pPr>
            <w:r w:rsidRPr="00D01B42">
              <w:rPr>
                <w:sz w:val="16"/>
                <w:szCs w:val="16"/>
                <w:lang w:val="en-GB"/>
              </w:rPr>
              <w:t>Perceived usefulness</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Perceived ease of use</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Subjective norm</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Descriptive norm</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Job relevance</w:t>
            </w:r>
          </w:p>
        </w:tc>
        <w:tc>
          <w:tcPr>
            <w:tcW w:w="1968" w:type="dxa"/>
            <w:gridSpan w:val="2"/>
            <w:vAlign w:val="center"/>
          </w:tcPr>
          <w:p w:rsidR="001764DF" w:rsidRPr="00D01B42" w:rsidRDefault="001764DF" w:rsidP="00BB4522">
            <w:pPr>
              <w:spacing w:before="0"/>
              <w:jc w:val="center"/>
              <w:rPr>
                <w:sz w:val="16"/>
                <w:szCs w:val="16"/>
                <w:lang w:val="en-GB"/>
              </w:rPr>
            </w:pPr>
            <w:r w:rsidRPr="00D01B42">
              <w:rPr>
                <w:sz w:val="16"/>
                <w:szCs w:val="16"/>
                <w:lang w:val="en-GB"/>
              </w:rPr>
              <w:t>Computer anxiety</w:t>
            </w:r>
          </w:p>
        </w:tc>
      </w:tr>
      <w:tr w:rsidR="001764DF" w:rsidRPr="00D01B42" w:rsidTr="00DE62C6">
        <w:trPr>
          <w:jc w:val="center"/>
        </w:trPr>
        <w:tc>
          <w:tcPr>
            <w:tcW w:w="935" w:type="dxa"/>
            <w:vAlign w:val="center"/>
          </w:tcPr>
          <w:p w:rsidR="001764DF" w:rsidRPr="00D01B42" w:rsidRDefault="001764DF" w:rsidP="00BB4522">
            <w:pPr>
              <w:spacing w:before="0"/>
              <w:ind w:right="-630"/>
              <w:rPr>
                <w:szCs w:val="20"/>
                <w:lang w:val="en-GB"/>
              </w:rPr>
            </w:pPr>
            <w:r w:rsidRPr="00D01B42">
              <w:rPr>
                <w:szCs w:val="20"/>
                <w:lang w:val="en-GB"/>
              </w:rPr>
              <w:t>Cronbach</w:t>
            </w:r>
          </w:p>
          <w:p w:rsidR="001764DF" w:rsidRPr="00D01B42" w:rsidRDefault="001764DF" w:rsidP="00BB4522">
            <w:pPr>
              <w:spacing w:before="0"/>
              <w:ind w:right="-630"/>
              <w:rPr>
                <w:szCs w:val="20"/>
                <w:lang w:val="en-GB"/>
              </w:rPr>
            </w:pPr>
            <w:r w:rsidRPr="00D01B42">
              <w:rPr>
                <w:szCs w:val="20"/>
                <w:lang w:val="en-GB"/>
              </w:rPr>
              <w:t xml:space="preserve"> α:</w:t>
            </w:r>
          </w:p>
        </w:tc>
        <w:tc>
          <w:tcPr>
            <w:tcW w:w="810" w:type="dxa"/>
            <w:vAlign w:val="center"/>
          </w:tcPr>
          <w:p w:rsidR="001764DF" w:rsidRPr="00D01B42" w:rsidRDefault="001764DF" w:rsidP="00BB4522">
            <w:pPr>
              <w:spacing w:before="0"/>
              <w:jc w:val="center"/>
              <w:rPr>
                <w:sz w:val="16"/>
                <w:szCs w:val="16"/>
                <w:lang w:val="en-GB"/>
              </w:rPr>
            </w:pPr>
            <w:r w:rsidRPr="00D01B42">
              <w:rPr>
                <w:sz w:val="16"/>
                <w:szCs w:val="16"/>
                <w:lang w:val="en-GB"/>
              </w:rPr>
              <w:t>.85</w:t>
            </w:r>
          </w:p>
        </w:tc>
        <w:tc>
          <w:tcPr>
            <w:tcW w:w="1080" w:type="dxa"/>
            <w:vAlign w:val="center"/>
          </w:tcPr>
          <w:p w:rsidR="001764DF" w:rsidRPr="00D01B42" w:rsidRDefault="001764DF" w:rsidP="00BB4522">
            <w:pPr>
              <w:spacing w:before="0"/>
              <w:jc w:val="center"/>
              <w:rPr>
                <w:sz w:val="16"/>
                <w:szCs w:val="16"/>
                <w:lang w:val="en-GB"/>
              </w:rPr>
            </w:pPr>
            <w:r w:rsidRPr="00D01B42">
              <w:rPr>
                <w:sz w:val="16"/>
                <w:szCs w:val="16"/>
                <w:lang w:val="en-GB"/>
              </w:rPr>
              <w:t>.91</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.92</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.89</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.87</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.73</w:t>
            </w:r>
          </w:p>
        </w:tc>
        <w:tc>
          <w:tcPr>
            <w:tcW w:w="1968" w:type="dxa"/>
            <w:gridSpan w:val="2"/>
            <w:vAlign w:val="center"/>
          </w:tcPr>
          <w:p w:rsidR="001764DF" w:rsidRPr="00D01B42" w:rsidRDefault="001764DF" w:rsidP="00BB4522">
            <w:pPr>
              <w:spacing w:before="0"/>
              <w:jc w:val="center"/>
              <w:rPr>
                <w:sz w:val="16"/>
                <w:szCs w:val="16"/>
                <w:lang w:val="en-GB"/>
              </w:rPr>
            </w:pPr>
            <w:r w:rsidRPr="00D01B42">
              <w:rPr>
                <w:sz w:val="16"/>
                <w:szCs w:val="16"/>
                <w:lang w:val="en-GB"/>
              </w:rPr>
              <w:t>.71</w:t>
            </w:r>
          </w:p>
        </w:tc>
      </w:tr>
      <w:tr w:rsidR="001764DF" w:rsidRPr="00D01B42" w:rsidTr="00526C1E">
        <w:trPr>
          <w:jc w:val="center"/>
        </w:trPr>
        <w:tc>
          <w:tcPr>
            <w:tcW w:w="8573" w:type="dxa"/>
            <w:gridSpan w:val="9"/>
            <w:vAlign w:val="center"/>
          </w:tcPr>
          <w:p w:rsidR="001764DF" w:rsidRPr="00D01B42" w:rsidRDefault="001764DF" w:rsidP="00BB4522">
            <w:pPr>
              <w:spacing w:before="0"/>
              <w:ind w:right="-630"/>
              <w:jc w:val="center"/>
              <w:rPr>
                <w:b/>
                <w:szCs w:val="20"/>
                <w:lang w:val="en-GB"/>
              </w:rPr>
            </w:pPr>
            <w:r w:rsidRPr="00D01B42">
              <w:rPr>
                <w:b/>
                <w:szCs w:val="20"/>
                <w:lang w:val="en-GB"/>
              </w:rPr>
              <w:t>Study of General Practitioners</w:t>
            </w:r>
          </w:p>
        </w:tc>
      </w:tr>
      <w:tr w:rsidR="001764DF" w:rsidRPr="00D01B42" w:rsidTr="00DE62C6">
        <w:trPr>
          <w:jc w:val="center"/>
        </w:trPr>
        <w:tc>
          <w:tcPr>
            <w:tcW w:w="935" w:type="dxa"/>
            <w:vAlign w:val="center"/>
          </w:tcPr>
          <w:p w:rsidR="001764DF" w:rsidRPr="00D01B42" w:rsidRDefault="001764DF" w:rsidP="00BB4522">
            <w:pPr>
              <w:spacing w:before="0"/>
              <w:ind w:right="-630"/>
              <w:rPr>
                <w:b/>
                <w:szCs w:val="20"/>
                <w:lang w:val="en-GB"/>
              </w:rPr>
            </w:pPr>
            <w:r w:rsidRPr="00D01B42">
              <w:rPr>
                <w:b/>
                <w:szCs w:val="20"/>
                <w:lang w:val="en-GB"/>
              </w:rPr>
              <w:t>Variable:</w:t>
            </w:r>
          </w:p>
        </w:tc>
        <w:tc>
          <w:tcPr>
            <w:tcW w:w="810" w:type="dxa"/>
            <w:vAlign w:val="center"/>
          </w:tcPr>
          <w:p w:rsidR="001764DF" w:rsidRPr="00D01B42" w:rsidRDefault="001764DF" w:rsidP="00BB4522">
            <w:pPr>
              <w:spacing w:before="0"/>
              <w:jc w:val="center"/>
              <w:rPr>
                <w:sz w:val="16"/>
                <w:szCs w:val="16"/>
                <w:lang w:val="en-GB"/>
              </w:rPr>
            </w:pPr>
            <w:r w:rsidRPr="00D01B42">
              <w:rPr>
                <w:sz w:val="16"/>
                <w:szCs w:val="16"/>
                <w:lang w:val="en-GB"/>
              </w:rPr>
              <w:t>Intention</w:t>
            </w:r>
          </w:p>
        </w:tc>
        <w:tc>
          <w:tcPr>
            <w:tcW w:w="1080" w:type="dxa"/>
            <w:vAlign w:val="center"/>
          </w:tcPr>
          <w:p w:rsidR="001764DF" w:rsidRPr="00D01B42" w:rsidRDefault="001764DF" w:rsidP="00BB4522">
            <w:pPr>
              <w:spacing w:before="0"/>
              <w:jc w:val="center"/>
              <w:rPr>
                <w:sz w:val="16"/>
                <w:szCs w:val="16"/>
                <w:lang w:val="en-GB"/>
              </w:rPr>
            </w:pPr>
            <w:r w:rsidRPr="00D01B42">
              <w:rPr>
                <w:sz w:val="16"/>
                <w:szCs w:val="16"/>
                <w:lang w:val="en-GB"/>
              </w:rPr>
              <w:t>Performance expectancy</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Effort expectancy</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Social influence</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Descriptive norm</w:t>
            </w:r>
          </w:p>
        </w:tc>
        <w:tc>
          <w:tcPr>
            <w:tcW w:w="900" w:type="dxa"/>
            <w:vAlign w:val="center"/>
          </w:tcPr>
          <w:p w:rsidR="001764DF" w:rsidRPr="00D01B42" w:rsidRDefault="001764DF" w:rsidP="00BB4522">
            <w:pPr>
              <w:spacing w:before="0"/>
              <w:jc w:val="center"/>
              <w:rPr>
                <w:sz w:val="16"/>
                <w:szCs w:val="16"/>
                <w:lang w:val="en-GB"/>
              </w:rPr>
            </w:pPr>
            <w:r w:rsidRPr="00D01B42">
              <w:rPr>
                <w:sz w:val="16"/>
                <w:szCs w:val="16"/>
                <w:lang w:val="en-GB"/>
              </w:rPr>
              <w:t>Job relevance</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Satisfaction</w:t>
            </w:r>
          </w:p>
        </w:tc>
        <w:tc>
          <w:tcPr>
            <w:tcW w:w="978" w:type="dxa"/>
            <w:vAlign w:val="center"/>
          </w:tcPr>
          <w:p w:rsidR="001764DF" w:rsidRPr="00D01B42" w:rsidRDefault="001764DF" w:rsidP="00BB4522">
            <w:pPr>
              <w:spacing w:before="0"/>
              <w:jc w:val="center"/>
              <w:rPr>
                <w:sz w:val="16"/>
                <w:szCs w:val="16"/>
                <w:lang w:val="en-GB"/>
              </w:rPr>
            </w:pPr>
            <w:r w:rsidRPr="00D01B42">
              <w:rPr>
                <w:sz w:val="16"/>
                <w:szCs w:val="16"/>
                <w:lang w:val="en-GB"/>
              </w:rPr>
              <w:t>Facilitating conditions</w:t>
            </w:r>
          </w:p>
        </w:tc>
      </w:tr>
      <w:tr w:rsidR="001764DF" w:rsidRPr="00D01B42" w:rsidTr="00DE62C6">
        <w:trPr>
          <w:jc w:val="center"/>
        </w:trPr>
        <w:tc>
          <w:tcPr>
            <w:tcW w:w="935" w:type="dxa"/>
            <w:vAlign w:val="center"/>
          </w:tcPr>
          <w:p w:rsidR="001764DF" w:rsidRPr="00D01B42" w:rsidRDefault="001764DF" w:rsidP="00BB4522">
            <w:pPr>
              <w:spacing w:before="0"/>
              <w:ind w:right="-630"/>
              <w:rPr>
                <w:szCs w:val="20"/>
                <w:lang w:val="en-GB"/>
              </w:rPr>
            </w:pPr>
            <w:r w:rsidRPr="00D01B42">
              <w:rPr>
                <w:szCs w:val="20"/>
                <w:lang w:val="en-GB"/>
              </w:rPr>
              <w:t xml:space="preserve">Cronbach </w:t>
            </w:r>
          </w:p>
          <w:p w:rsidR="001764DF" w:rsidRPr="00D01B42" w:rsidRDefault="001764DF" w:rsidP="00BB4522">
            <w:pPr>
              <w:spacing w:before="0"/>
              <w:ind w:right="-630"/>
              <w:rPr>
                <w:szCs w:val="20"/>
                <w:lang w:val="en-GB"/>
              </w:rPr>
            </w:pPr>
            <w:r w:rsidRPr="00D01B42">
              <w:rPr>
                <w:szCs w:val="20"/>
                <w:lang w:val="en-GB"/>
              </w:rPr>
              <w:t>α:</w:t>
            </w:r>
          </w:p>
        </w:tc>
        <w:tc>
          <w:tcPr>
            <w:tcW w:w="810" w:type="dxa"/>
            <w:vAlign w:val="center"/>
          </w:tcPr>
          <w:p w:rsidR="001764DF" w:rsidRPr="00D01B42" w:rsidRDefault="001764DF" w:rsidP="00BB4522">
            <w:pPr>
              <w:spacing w:before="0"/>
              <w:jc w:val="center"/>
              <w:rPr>
                <w:sz w:val="16"/>
                <w:szCs w:val="16"/>
                <w:lang w:val="en-GB"/>
              </w:rPr>
            </w:pPr>
            <w:r w:rsidRPr="00D01B42">
              <w:rPr>
                <w:sz w:val="16"/>
                <w:szCs w:val="16"/>
                <w:lang w:val="en-GB"/>
              </w:rPr>
              <w:t>.94</w:t>
            </w:r>
          </w:p>
        </w:tc>
        <w:tc>
          <w:tcPr>
            <w:tcW w:w="1080" w:type="dxa"/>
            <w:vAlign w:val="center"/>
          </w:tcPr>
          <w:p w:rsidR="001764DF" w:rsidRPr="00D01B42" w:rsidRDefault="001764DF" w:rsidP="00BB4522">
            <w:pPr>
              <w:spacing w:before="0"/>
              <w:jc w:val="center"/>
              <w:rPr>
                <w:color w:val="000000" w:themeColor="text1"/>
                <w:sz w:val="16"/>
                <w:szCs w:val="16"/>
                <w:lang w:val="en-GB"/>
              </w:rPr>
            </w:pPr>
            <w:r w:rsidRPr="00D01B42">
              <w:rPr>
                <w:color w:val="000000" w:themeColor="text1"/>
                <w:sz w:val="16"/>
                <w:szCs w:val="16"/>
                <w:lang w:val="en-GB"/>
              </w:rPr>
              <w:t>.91</w:t>
            </w:r>
          </w:p>
        </w:tc>
        <w:tc>
          <w:tcPr>
            <w:tcW w:w="990" w:type="dxa"/>
            <w:vAlign w:val="center"/>
          </w:tcPr>
          <w:p w:rsidR="001764DF" w:rsidRPr="00D01B42" w:rsidRDefault="001764DF" w:rsidP="00BB4522">
            <w:pPr>
              <w:spacing w:before="0"/>
              <w:jc w:val="center"/>
              <w:rPr>
                <w:color w:val="000000" w:themeColor="text1"/>
                <w:sz w:val="16"/>
                <w:szCs w:val="16"/>
                <w:lang w:val="en-GB"/>
              </w:rPr>
            </w:pPr>
            <w:r w:rsidRPr="00D01B42">
              <w:rPr>
                <w:color w:val="000000" w:themeColor="text1"/>
                <w:sz w:val="16"/>
                <w:szCs w:val="16"/>
                <w:lang w:val="en-GB"/>
              </w:rPr>
              <w:t>.88</w:t>
            </w:r>
          </w:p>
        </w:tc>
        <w:tc>
          <w:tcPr>
            <w:tcW w:w="900" w:type="dxa"/>
            <w:vAlign w:val="center"/>
          </w:tcPr>
          <w:p w:rsidR="001764DF" w:rsidRPr="00D01B42" w:rsidRDefault="001764DF" w:rsidP="00BB4522">
            <w:pPr>
              <w:spacing w:before="0"/>
              <w:jc w:val="center"/>
              <w:rPr>
                <w:color w:val="000000" w:themeColor="text1"/>
                <w:sz w:val="16"/>
                <w:szCs w:val="16"/>
                <w:lang w:val="en-GB"/>
              </w:rPr>
            </w:pPr>
            <w:r w:rsidRPr="00D01B42">
              <w:rPr>
                <w:color w:val="000000" w:themeColor="text1"/>
                <w:sz w:val="16"/>
                <w:szCs w:val="16"/>
                <w:lang w:val="en-GB"/>
              </w:rPr>
              <w:t>.93</w:t>
            </w:r>
          </w:p>
        </w:tc>
        <w:tc>
          <w:tcPr>
            <w:tcW w:w="990" w:type="dxa"/>
            <w:vAlign w:val="center"/>
          </w:tcPr>
          <w:p w:rsidR="001764DF" w:rsidRPr="00D01B42" w:rsidRDefault="001764DF" w:rsidP="00BB4522">
            <w:pPr>
              <w:spacing w:before="0"/>
              <w:jc w:val="center"/>
              <w:rPr>
                <w:color w:val="000000" w:themeColor="text1"/>
                <w:sz w:val="16"/>
                <w:szCs w:val="16"/>
                <w:lang w:val="en-GB"/>
              </w:rPr>
            </w:pPr>
            <w:r w:rsidRPr="00D01B42">
              <w:rPr>
                <w:color w:val="000000" w:themeColor="text1"/>
                <w:sz w:val="16"/>
                <w:szCs w:val="16"/>
                <w:lang w:val="en-GB"/>
              </w:rPr>
              <w:t>.85</w:t>
            </w:r>
          </w:p>
        </w:tc>
        <w:tc>
          <w:tcPr>
            <w:tcW w:w="900" w:type="dxa"/>
            <w:vAlign w:val="center"/>
          </w:tcPr>
          <w:p w:rsidR="001764DF" w:rsidRPr="00D01B42" w:rsidRDefault="001764DF" w:rsidP="00BB4522">
            <w:pPr>
              <w:spacing w:before="0"/>
              <w:jc w:val="center"/>
              <w:rPr>
                <w:color w:val="000000" w:themeColor="text1"/>
                <w:sz w:val="16"/>
                <w:szCs w:val="16"/>
                <w:lang w:val="en-GB"/>
              </w:rPr>
            </w:pPr>
            <w:r w:rsidRPr="00D01B42">
              <w:rPr>
                <w:color w:val="000000" w:themeColor="text1"/>
                <w:sz w:val="16"/>
                <w:szCs w:val="16"/>
                <w:lang w:val="en-GB"/>
              </w:rPr>
              <w:t>.69</w:t>
            </w:r>
          </w:p>
        </w:tc>
        <w:tc>
          <w:tcPr>
            <w:tcW w:w="990" w:type="dxa"/>
            <w:vAlign w:val="center"/>
          </w:tcPr>
          <w:p w:rsidR="001764DF" w:rsidRPr="00D01B42" w:rsidRDefault="001764DF" w:rsidP="00BB4522">
            <w:pPr>
              <w:spacing w:before="0"/>
              <w:jc w:val="center"/>
              <w:rPr>
                <w:sz w:val="16"/>
                <w:szCs w:val="16"/>
                <w:lang w:val="en-GB"/>
              </w:rPr>
            </w:pPr>
            <w:r w:rsidRPr="00D01B42">
              <w:rPr>
                <w:sz w:val="16"/>
                <w:szCs w:val="16"/>
                <w:lang w:val="en-GB"/>
              </w:rPr>
              <w:t>.88</w:t>
            </w:r>
          </w:p>
        </w:tc>
        <w:tc>
          <w:tcPr>
            <w:tcW w:w="978" w:type="dxa"/>
            <w:vAlign w:val="center"/>
          </w:tcPr>
          <w:p w:rsidR="001764DF" w:rsidRPr="00D01B42" w:rsidRDefault="001764DF" w:rsidP="00BB4522">
            <w:pPr>
              <w:spacing w:before="0"/>
              <w:jc w:val="center"/>
              <w:rPr>
                <w:sz w:val="16"/>
                <w:szCs w:val="16"/>
                <w:lang w:val="en-GB"/>
              </w:rPr>
            </w:pPr>
            <w:r w:rsidRPr="00D01B42">
              <w:rPr>
                <w:sz w:val="16"/>
                <w:szCs w:val="16"/>
                <w:lang w:val="en-GB"/>
              </w:rPr>
              <w:t>.74</w:t>
            </w:r>
          </w:p>
        </w:tc>
      </w:tr>
    </w:tbl>
    <w:p w:rsidR="001764DF" w:rsidRPr="00D01B42" w:rsidRDefault="001764DF" w:rsidP="00BE68E9">
      <w:pPr>
        <w:pStyle w:val="Heading3"/>
      </w:pPr>
      <w:bookmarkStart w:id="521" w:name="_Toc480626554"/>
      <w:bookmarkStart w:id="522" w:name="_Toc481521276"/>
      <w:bookmarkStart w:id="523" w:name="_Toc510534075"/>
      <w:bookmarkStart w:id="524" w:name="_Toc528945019"/>
      <w:r w:rsidRPr="00D01B42">
        <w:t>Validity of research instruments of both studies</w:t>
      </w:r>
      <w:bookmarkEnd w:id="521"/>
      <w:bookmarkEnd w:id="522"/>
      <w:bookmarkEnd w:id="523"/>
      <w:bookmarkEnd w:id="524"/>
    </w:p>
    <w:p w:rsidR="001764DF" w:rsidRPr="00D01B42" w:rsidRDefault="001764DF" w:rsidP="001764DF">
      <w:pPr>
        <w:pStyle w:val="Normal1"/>
        <w:tabs>
          <w:tab w:val="left" w:pos="0"/>
        </w:tabs>
        <w:spacing w:line="240" w:lineRule="auto"/>
        <w:jc w:val="both"/>
        <w:rPr>
          <w:rFonts w:eastAsia="Times New Roman" w:cs="Times New Roman"/>
          <w:color w:val="auto"/>
          <w:lang w:val="en-GB"/>
        </w:rPr>
      </w:pPr>
      <w:r w:rsidRPr="00D01B42">
        <w:rPr>
          <w:rFonts w:eastAsia="Times New Roman" w:cs="Times New Roman"/>
          <w:color w:val="auto"/>
          <w:lang w:val="en-GB"/>
        </w:rPr>
        <w:tab/>
        <w:t xml:space="preserve">This section compares the validity of the research instruments of both studies. The validity of the research instruments in this </w:t>
      </w:r>
      <w:r w:rsidR="00405CC2" w:rsidRPr="00D01B42">
        <w:rPr>
          <w:rFonts w:eastAsia="Times New Roman" w:cs="Times New Roman"/>
          <w:color w:val="auto"/>
          <w:lang w:val="en-GB"/>
        </w:rPr>
        <w:t>Thesis</w:t>
      </w:r>
      <w:r w:rsidRPr="00D01B42">
        <w:rPr>
          <w:rFonts w:eastAsia="Times New Roman" w:cs="Times New Roman"/>
          <w:color w:val="auto"/>
          <w:lang w:val="en-GB"/>
        </w:rPr>
        <w:t xml:space="preserve"> was assessed by inter-correlations between technology acceptance variables. The Spearman rank correlation coefficients, mean scores and standard deviations of both st</w:t>
      </w:r>
      <w:r w:rsidR="00153E6D" w:rsidRPr="00D01B42">
        <w:rPr>
          <w:rFonts w:eastAsia="Times New Roman" w:cs="Times New Roman"/>
          <w:color w:val="auto"/>
          <w:lang w:val="en-GB"/>
        </w:rPr>
        <w:t>udies are presented in Table 6.4</w:t>
      </w:r>
      <w:r w:rsidRPr="00D01B42">
        <w:rPr>
          <w:rFonts w:eastAsia="Times New Roman" w:cs="Times New Roman"/>
          <w:color w:val="auto"/>
          <w:lang w:val="en-GB"/>
        </w:rPr>
        <w:t xml:space="preserve">. </w:t>
      </w:r>
      <w:bookmarkStart w:id="525" w:name="_Toc480626571"/>
      <w:bookmarkStart w:id="526" w:name="_Toc481520588"/>
      <w:r w:rsidRPr="00D01B42">
        <w:rPr>
          <w:rFonts w:eastAsia="Times New Roman" w:cs="Times New Roman"/>
          <w:color w:val="auto"/>
          <w:lang w:val="en-GB"/>
        </w:rPr>
        <w:br w:type="page"/>
      </w:r>
    </w:p>
    <w:p w:rsidR="001764DF" w:rsidRPr="00D01B42" w:rsidRDefault="001764DF" w:rsidP="001764DF">
      <w:pPr>
        <w:pStyle w:val="Caption"/>
        <w:jc w:val="both"/>
        <w:rPr>
          <w:lang w:val="en-GB"/>
        </w:rPr>
      </w:pPr>
      <w:bookmarkStart w:id="527" w:name="_Toc529002938"/>
      <w:r w:rsidRPr="00D01B42">
        <w:rPr>
          <w:lang w:val="en-GB"/>
        </w:rPr>
        <w:lastRenderedPageBreak/>
        <w:t>Table 6.4: Spearman rank correlations, mean (</w:t>
      </w:r>
      <m:oMath>
        <m:acc>
          <m:accPr>
            <m:chr m:val="̅"/>
            <m:ctrlPr>
              <w:rPr>
                <w:rFonts w:ascii="Cambria Math" w:hAnsi="Cambria Math"/>
                <w:i/>
                <w:lang w:val="en-GB"/>
              </w:rPr>
            </m:ctrlPr>
          </m:accPr>
          <m:e>
            <m:r>
              <m:rPr>
                <m:sty m:val="bi"/>
              </m:rPr>
              <w:rPr>
                <w:rFonts w:ascii="Cambria Math" w:hAnsi="Cambria Math"/>
                <w:lang w:val="en-GB"/>
              </w:rPr>
              <m:t>x</m:t>
            </m:r>
          </m:e>
        </m:acc>
      </m:oMath>
      <w:r w:rsidRPr="00D01B42">
        <w:rPr>
          <w:lang w:val="en-GB"/>
        </w:rPr>
        <w:t>), and standard deviation (SD), both studies</w:t>
      </w:r>
      <w:bookmarkEnd w:id="525"/>
      <w:bookmarkEnd w:id="526"/>
      <w:bookmarkEnd w:id="527"/>
    </w:p>
    <w:tbl>
      <w:tblPr>
        <w:tblStyle w:val="TableGrid"/>
        <w:tblW w:w="8199" w:type="dxa"/>
        <w:tblInd w:w="108" w:type="dxa"/>
        <w:tblLook w:val="04A0"/>
      </w:tblPr>
      <w:tblGrid>
        <w:gridCol w:w="2610"/>
        <w:gridCol w:w="810"/>
        <w:gridCol w:w="720"/>
        <w:gridCol w:w="700"/>
        <w:gridCol w:w="821"/>
        <w:gridCol w:w="821"/>
        <w:gridCol w:w="899"/>
        <w:gridCol w:w="818"/>
      </w:tblGrid>
      <w:tr w:rsidR="001764DF" w:rsidRPr="00D01B42" w:rsidTr="00DE62C6">
        <w:trPr>
          <w:trHeight w:val="530"/>
        </w:trPr>
        <w:tc>
          <w:tcPr>
            <w:tcW w:w="8199" w:type="dxa"/>
            <w:gridSpan w:val="8"/>
            <w:vAlign w:val="center"/>
          </w:tcPr>
          <w:p w:rsidR="001764DF" w:rsidRPr="00D01B42" w:rsidRDefault="001764DF" w:rsidP="00BA600E">
            <w:pPr>
              <w:pStyle w:val="Normal1"/>
              <w:tabs>
                <w:tab w:val="left" w:pos="0"/>
              </w:tabs>
              <w:spacing w:before="0"/>
              <w:jc w:val="center"/>
              <w:rPr>
                <w:b/>
                <w:sz w:val="22"/>
                <w:lang w:val="en-GB"/>
              </w:rPr>
            </w:pPr>
            <w:r w:rsidRPr="00D01B42">
              <w:rPr>
                <w:b/>
                <w:sz w:val="22"/>
                <w:lang w:val="en-GB"/>
              </w:rPr>
              <w:t>Study of hospital healthcare professionals</w:t>
            </w:r>
          </w:p>
        </w:tc>
      </w:tr>
      <w:tr w:rsidR="001764DF" w:rsidRPr="00D01B42" w:rsidTr="00DE62C6">
        <w:tc>
          <w:tcPr>
            <w:tcW w:w="2610" w:type="dxa"/>
          </w:tcPr>
          <w:p w:rsidR="001764DF" w:rsidRPr="00D01B42" w:rsidRDefault="001764DF" w:rsidP="00BB4522">
            <w:pPr>
              <w:pStyle w:val="Normal1"/>
              <w:tabs>
                <w:tab w:val="left" w:pos="0"/>
              </w:tabs>
              <w:spacing w:before="0"/>
              <w:jc w:val="both"/>
              <w:rPr>
                <w:szCs w:val="20"/>
                <w:lang w:val="en-GB"/>
              </w:rPr>
            </w:pPr>
          </w:p>
        </w:tc>
        <w:tc>
          <w:tcPr>
            <w:tcW w:w="81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w:t>
            </w:r>
          </w:p>
        </w:tc>
        <w:tc>
          <w:tcPr>
            <w:tcW w:w="72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2</w:t>
            </w:r>
          </w:p>
        </w:tc>
        <w:tc>
          <w:tcPr>
            <w:tcW w:w="70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3</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4</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7</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1 Intention</w:t>
            </w:r>
          </w:p>
        </w:tc>
        <w:tc>
          <w:tcPr>
            <w:tcW w:w="81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72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.62*</w:t>
            </w:r>
          </w:p>
        </w:tc>
        <w:tc>
          <w:tcPr>
            <w:tcW w:w="70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.71*</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-.13</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.70***</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.67*</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.44*</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2 Perceived usefulness</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70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.67*</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-.11</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.61*</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.60*</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.38*</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3 Perceived ease of use</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p>
        </w:tc>
        <w:tc>
          <w:tcPr>
            <w:tcW w:w="700"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-.18</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.66*</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.66*</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.40**</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4 Computer anxiety</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p>
        </w:tc>
        <w:tc>
          <w:tcPr>
            <w:tcW w:w="700"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-.06</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.0</w:t>
            </w:r>
            <w:r w:rsidR="003D522A" w:rsidRPr="00D01B42">
              <w:rPr>
                <w:sz w:val="22"/>
                <w:lang w:val="en-GB"/>
              </w:rPr>
              <w:t>1</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-.13</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5 Job relevance</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p>
        </w:tc>
        <w:tc>
          <w:tcPr>
            <w:tcW w:w="700"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.63*</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.38*</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6 Subjective norm</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p>
        </w:tc>
        <w:tc>
          <w:tcPr>
            <w:tcW w:w="700"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18" w:type="dxa"/>
            <w:vAlign w:val="center"/>
          </w:tcPr>
          <w:p w:rsidR="001764DF" w:rsidRPr="00D01B42" w:rsidRDefault="001764DF" w:rsidP="00BB4522">
            <w:pPr>
              <w:pStyle w:val="Normal1"/>
              <w:tabs>
                <w:tab w:val="left" w:pos="0"/>
              </w:tabs>
              <w:spacing w:before="0"/>
              <w:jc w:val="center"/>
              <w:rPr>
                <w:color w:val="000000" w:themeColor="text1"/>
                <w:sz w:val="22"/>
                <w:lang w:val="en-GB"/>
              </w:rPr>
            </w:pPr>
            <w:r w:rsidRPr="00D01B42">
              <w:rPr>
                <w:color w:val="000000" w:themeColor="text1"/>
                <w:sz w:val="22"/>
                <w:lang w:val="en-GB"/>
              </w:rPr>
              <w:t>.53*</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7 Descriptive norm</w:t>
            </w:r>
          </w:p>
        </w:tc>
        <w:tc>
          <w:tcPr>
            <w:tcW w:w="810" w:type="dxa"/>
            <w:vAlign w:val="center"/>
          </w:tcPr>
          <w:p w:rsidR="001764DF" w:rsidRPr="00D01B42" w:rsidRDefault="001764DF" w:rsidP="00BB4522">
            <w:pPr>
              <w:pStyle w:val="Normal1"/>
              <w:tabs>
                <w:tab w:val="left" w:pos="0"/>
              </w:tabs>
              <w:spacing w:before="0"/>
              <w:jc w:val="center"/>
              <w:rPr>
                <w:sz w:val="22"/>
                <w:lang w:val="en-GB"/>
              </w:rPr>
            </w:pPr>
          </w:p>
        </w:tc>
        <w:tc>
          <w:tcPr>
            <w:tcW w:w="720" w:type="dxa"/>
            <w:vAlign w:val="center"/>
          </w:tcPr>
          <w:p w:rsidR="001764DF" w:rsidRPr="00D01B42" w:rsidRDefault="001764DF" w:rsidP="00BB4522">
            <w:pPr>
              <w:pStyle w:val="Normal1"/>
              <w:tabs>
                <w:tab w:val="left" w:pos="0"/>
              </w:tabs>
              <w:spacing w:before="0"/>
              <w:jc w:val="center"/>
              <w:rPr>
                <w:sz w:val="22"/>
                <w:lang w:val="en-GB"/>
              </w:rPr>
            </w:pPr>
          </w:p>
        </w:tc>
        <w:tc>
          <w:tcPr>
            <w:tcW w:w="700"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p>
        </w:tc>
        <w:tc>
          <w:tcPr>
            <w:tcW w:w="821" w:type="dxa"/>
            <w:vAlign w:val="center"/>
          </w:tcPr>
          <w:p w:rsidR="001764DF" w:rsidRPr="00D01B42" w:rsidRDefault="001764DF" w:rsidP="00BB4522">
            <w:pPr>
              <w:pStyle w:val="Normal1"/>
              <w:tabs>
                <w:tab w:val="left" w:pos="0"/>
              </w:tabs>
              <w:spacing w:before="0"/>
              <w:jc w:val="center"/>
              <w:rPr>
                <w:sz w:val="22"/>
                <w:lang w:val="en-GB"/>
              </w:rPr>
            </w:pPr>
          </w:p>
        </w:tc>
        <w:tc>
          <w:tcPr>
            <w:tcW w:w="899" w:type="dxa"/>
            <w:vAlign w:val="center"/>
          </w:tcPr>
          <w:p w:rsidR="001764DF" w:rsidRPr="00D01B42" w:rsidRDefault="001764DF" w:rsidP="00BB4522">
            <w:pPr>
              <w:pStyle w:val="Normal1"/>
              <w:tabs>
                <w:tab w:val="left" w:pos="0"/>
              </w:tabs>
              <w:spacing w:before="0"/>
              <w:jc w:val="center"/>
              <w:rPr>
                <w:sz w:val="22"/>
                <w:lang w:val="en-GB"/>
              </w:rPr>
            </w:pP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lang w:val="en-GB"/>
              </w:rPr>
              <w:t>(</w:t>
            </w:r>
            <m:oMath>
              <m:acc>
                <m:accPr>
                  <m:chr m:val="̅"/>
                  <m:ctrlPr>
                    <w:rPr>
                      <w:rFonts w:ascii="Cambria Math" w:hAnsi="Cambria Math"/>
                      <w:i/>
                      <w:lang w:val="en-GB"/>
                    </w:rPr>
                  </m:ctrlPr>
                </m:accPr>
                <m:e>
                  <m:r>
                    <w:rPr>
                      <w:rFonts w:ascii="Cambria Math" w:hAnsi="Cambria Math"/>
                      <w:lang w:val="en-GB"/>
                    </w:rPr>
                    <m:t>x</m:t>
                  </m:r>
                </m:e>
              </m:acc>
            </m:oMath>
            <w:r w:rsidRPr="00D01B42">
              <w:rPr>
                <w:lang w:val="en-GB"/>
              </w:rPr>
              <w:t>)</w:t>
            </w:r>
          </w:p>
        </w:tc>
        <w:tc>
          <w:tcPr>
            <w:tcW w:w="81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6.11</w:t>
            </w:r>
          </w:p>
        </w:tc>
        <w:tc>
          <w:tcPr>
            <w:tcW w:w="72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5.38</w:t>
            </w:r>
          </w:p>
        </w:tc>
        <w:tc>
          <w:tcPr>
            <w:tcW w:w="70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5.55</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3.39</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5.63</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5.86</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5.34</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SD</w:t>
            </w:r>
          </w:p>
        </w:tc>
        <w:tc>
          <w:tcPr>
            <w:tcW w:w="81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1.39</w:t>
            </w:r>
          </w:p>
        </w:tc>
        <w:tc>
          <w:tcPr>
            <w:tcW w:w="72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1.77</w:t>
            </w:r>
          </w:p>
        </w:tc>
        <w:tc>
          <w:tcPr>
            <w:tcW w:w="700"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1.40</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1.48</w:t>
            </w:r>
          </w:p>
        </w:tc>
        <w:tc>
          <w:tcPr>
            <w:tcW w:w="821"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1.50</w:t>
            </w:r>
          </w:p>
        </w:tc>
        <w:tc>
          <w:tcPr>
            <w:tcW w:w="899"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1.51</w:t>
            </w:r>
          </w:p>
        </w:tc>
        <w:tc>
          <w:tcPr>
            <w:tcW w:w="818" w:type="dxa"/>
            <w:vAlign w:val="center"/>
          </w:tcPr>
          <w:p w:rsidR="001764DF" w:rsidRPr="00D01B42" w:rsidRDefault="001764DF" w:rsidP="00BB4522">
            <w:pPr>
              <w:pStyle w:val="Normal1"/>
              <w:tabs>
                <w:tab w:val="left" w:pos="0"/>
              </w:tabs>
              <w:spacing w:before="0"/>
              <w:jc w:val="center"/>
              <w:rPr>
                <w:sz w:val="22"/>
                <w:lang w:val="en-GB"/>
              </w:rPr>
            </w:pPr>
            <w:r w:rsidRPr="00D01B42">
              <w:rPr>
                <w:sz w:val="22"/>
                <w:lang w:val="en-GB"/>
              </w:rPr>
              <w:t>1.72</w:t>
            </w:r>
          </w:p>
        </w:tc>
      </w:tr>
      <w:tr w:rsidR="001764DF" w:rsidRPr="00D01B42" w:rsidTr="00DE62C6">
        <w:trPr>
          <w:trHeight w:val="593"/>
        </w:trPr>
        <w:tc>
          <w:tcPr>
            <w:tcW w:w="8199" w:type="dxa"/>
            <w:gridSpan w:val="8"/>
            <w:vAlign w:val="center"/>
          </w:tcPr>
          <w:p w:rsidR="001764DF" w:rsidRPr="00D01B42" w:rsidRDefault="001764DF" w:rsidP="00BA600E">
            <w:pPr>
              <w:pStyle w:val="Normal1"/>
              <w:tabs>
                <w:tab w:val="left" w:pos="0"/>
              </w:tabs>
              <w:spacing w:before="0"/>
              <w:jc w:val="center"/>
              <w:rPr>
                <w:b/>
                <w:sz w:val="22"/>
                <w:lang w:val="en-GB"/>
              </w:rPr>
            </w:pPr>
            <w:r w:rsidRPr="00D01B42">
              <w:rPr>
                <w:b/>
                <w:sz w:val="22"/>
                <w:lang w:val="en-GB"/>
              </w:rPr>
              <w:t>Study of General Practitioners</w:t>
            </w:r>
          </w:p>
        </w:tc>
      </w:tr>
      <w:tr w:rsidR="001764DF" w:rsidRPr="00D01B42" w:rsidTr="00DE62C6">
        <w:tc>
          <w:tcPr>
            <w:tcW w:w="2610" w:type="dxa"/>
          </w:tcPr>
          <w:p w:rsidR="001764DF" w:rsidRPr="00D01B42" w:rsidRDefault="001764DF" w:rsidP="00BB4522">
            <w:pPr>
              <w:pStyle w:val="Normal1"/>
              <w:tabs>
                <w:tab w:val="left" w:pos="0"/>
              </w:tabs>
              <w:spacing w:before="0"/>
              <w:rPr>
                <w:sz w:val="22"/>
                <w:lang w:val="en-GB"/>
              </w:rPr>
            </w:pPr>
            <w:r w:rsidRPr="00D01B42">
              <w:rPr>
                <w:sz w:val="22"/>
                <w:lang w:val="en-GB"/>
              </w:rPr>
              <w:t>1 Performance expectancy</w:t>
            </w:r>
          </w:p>
        </w:tc>
        <w:tc>
          <w:tcPr>
            <w:tcW w:w="810"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720" w:type="dxa"/>
          </w:tcPr>
          <w:p w:rsidR="001764DF" w:rsidRPr="00D01B42" w:rsidRDefault="001764DF" w:rsidP="00BB4522">
            <w:pPr>
              <w:pStyle w:val="Normal1"/>
              <w:tabs>
                <w:tab w:val="left" w:pos="0"/>
              </w:tabs>
              <w:spacing w:before="0"/>
              <w:jc w:val="center"/>
              <w:rPr>
                <w:sz w:val="22"/>
                <w:lang w:val="en-GB"/>
              </w:rPr>
            </w:pPr>
            <w:r w:rsidRPr="00D01B42">
              <w:rPr>
                <w:sz w:val="22"/>
                <w:lang w:val="en-GB"/>
              </w:rPr>
              <w:t>.71*</w:t>
            </w:r>
          </w:p>
        </w:tc>
        <w:tc>
          <w:tcPr>
            <w:tcW w:w="700" w:type="dxa"/>
          </w:tcPr>
          <w:p w:rsidR="001764DF" w:rsidRPr="00D01B42" w:rsidRDefault="001764DF" w:rsidP="00BB4522">
            <w:pPr>
              <w:pStyle w:val="Normal1"/>
              <w:tabs>
                <w:tab w:val="left" w:pos="0"/>
              </w:tabs>
              <w:spacing w:before="0"/>
              <w:jc w:val="center"/>
              <w:rPr>
                <w:sz w:val="22"/>
                <w:lang w:val="en-GB"/>
              </w:rPr>
            </w:pPr>
            <w:r w:rsidRPr="00D01B42">
              <w:rPr>
                <w:sz w:val="22"/>
                <w:lang w:val="en-GB"/>
              </w:rPr>
              <w:t>.56*</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.66*</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.65*</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.58*</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.59*</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2 Effort expectancy</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700" w:type="dxa"/>
          </w:tcPr>
          <w:p w:rsidR="001764DF" w:rsidRPr="00D01B42" w:rsidRDefault="001764DF" w:rsidP="00BB4522">
            <w:pPr>
              <w:pStyle w:val="Normal1"/>
              <w:tabs>
                <w:tab w:val="left" w:pos="0"/>
              </w:tabs>
              <w:spacing w:before="0"/>
              <w:jc w:val="center"/>
              <w:rPr>
                <w:sz w:val="22"/>
                <w:lang w:val="en-GB"/>
              </w:rPr>
            </w:pPr>
            <w:r w:rsidRPr="00D01B42">
              <w:rPr>
                <w:sz w:val="22"/>
                <w:lang w:val="en-GB"/>
              </w:rPr>
              <w:t>.68*</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.69***</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.66*</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.61*</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.68**</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3 Facilitating conditions</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p>
        </w:tc>
        <w:tc>
          <w:tcPr>
            <w:tcW w:w="700"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.61*</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.59*</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.58*</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.62*</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4 Job relevance</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p>
        </w:tc>
        <w:tc>
          <w:tcPr>
            <w:tcW w:w="700"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.65*</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.55*</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.62**</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5 Social influence</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p>
        </w:tc>
        <w:tc>
          <w:tcPr>
            <w:tcW w:w="700"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.58***</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.63*</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6 Satisfaction</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p>
        </w:tc>
        <w:tc>
          <w:tcPr>
            <w:tcW w:w="700"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.52*</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7 Intention</w:t>
            </w:r>
          </w:p>
        </w:tc>
        <w:tc>
          <w:tcPr>
            <w:tcW w:w="810" w:type="dxa"/>
          </w:tcPr>
          <w:p w:rsidR="001764DF" w:rsidRPr="00D01B42" w:rsidRDefault="001764DF" w:rsidP="00BB4522">
            <w:pPr>
              <w:pStyle w:val="Normal1"/>
              <w:tabs>
                <w:tab w:val="left" w:pos="0"/>
              </w:tabs>
              <w:spacing w:before="0"/>
              <w:jc w:val="center"/>
              <w:rPr>
                <w:sz w:val="22"/>
                <w:lang w:val="en-GB"/>
              </w:rPr>
            </w:pPr>
          </w:p>
        </w:tc>
        <w:tc>
          <w:tcPr>
            <w:tcW w:w="720" w:type="dxa"/>
          </w:tcPr>
          <w:p w:rsidR="001764DF" w:rsidRPr="00D01B42" w:rsidRDefault="001764DF" w:rsidP="00BB4522">
            <w:pPr>
              <w:pStyle w:val="Normal1"/>
              <w:tabs>
                <w:tab w:val="left" w:pos="0"/>
              </w:tabs>
              <w:spacing w:before="0"/>
              <w:jc w:val="center"/>
              <w:rPr>
                <w:sz w:val="22"/>
                <w:lang w:val="en-GB"/>
              </w:rPr>
            </w:pPr>
          </w:p>
        </w:tc>
        <w:tc>
          <w:tcPr>
            <w:tcW w:w="700"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p>
        </w:tc>
        <w:tc>
          <w:tcPr>
            <w:tcW w:w="821" w:type="dxa"/>
          </w:tcPr>
          <w:p w:rsidR="001764DF" w:rsidRPr="00D01B42" w:rsidRDefault="001764DF" w:rsidP="00BB4522">
            <w:pPr>
              <w:pStyle w:val="Normal1"/>
              <w:tabs>
                <w:tab w:val="left" w:pos="0"/>
              </w:tabs>
              <w:spacing w:before="0"/>
              <w:jc w:val="center"/>
              <w:rPr>
                <w:sz w:val="22"/>
                <w:lang w:val="en-GB"/>
              </w:rPr>
            </w:pPr>
          </w:p>
        </w:tc>
        <w:tc>
          <w:tcPr>
            <w:tcW w:w="899" w:type="dxa"/>
          </w:tcPr>
          <w:p w:rsidR="001764DF" w:rsidRPr="00D01B42" w:rsidRDefault="001764DF" w:rsidP="00BB4522">
            <w:pPr>
              <w:pStyle w:val="Normal1"/>
              <w:tabs>
                <w:tab w:val="left" w:pos="0"/>
              </w:tabs>
              <w:spacing w:before="0"/>
              <w:jc w:val="center"/>
              <w:rPr>
                <w:sz w:val="22"/>
                <w:lang w:val="en-GB"/>
              </w:rPr>
            </w:pP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lang w:val="en-GB"/>
              </w:rPr>
              <w:t>(</w:t>
            </w:r>
            <m:oMath>
              <m:acc>
                <m:accPr>
                  <m:chr m:val="̅"/>
                  <m:ctrlPr>
                    <w:rPr>
                      <w:rFonts w:ascii="Cambria Math" w:hAnsi="Cambria Math"/>
                      <w:i/>
                      <w:lang w:val="en-GB"/>
                    </w:rPr>
                  </m:ctrlPr>
                </m:accPr>
                <m:e>
                  <m:r>
                    <w:rPr>
                      <w:rFonts w:ascii="Cambria Math" w:hAnsi="Cambria Math"/>
                      <w:lang w:val="en-GB"/>
                    </w:rPr>
                    <m:t>x</m:t>
                  </m:r>
                </m:e>
              </m:acc>
            </m:oMath>
            <w:r w:rsidRPr="00D01B42">
              <w:rPr>
                <w:lang w:val="en-GB"/>
              </w:rPr>
              <w:t>)</w:t>
            </w:r>
          </w:p>
        </w:tc>
        <w:tc>
          <w:tcPr>
            <w:tcW w:w="810" w:type="dxa"/>
          </w:tcPr>
          <w:p w:rsidR="001764DF" w:rsidRPr="00D01B42" w:rsidRDefault="001764DF" w:rsidP="00BB4522">
            <w:pPr>
              <w:pStyle w:val="Normal1"/>
              <w:tabs>
                <w:tab w:val="left" w:pos="0"/>
              </w:tabs>
              <w:spacing w:before="0"/>
              <w:jc w:val="center"/>
              <w:rPr>
                <w:sz w:val="22"/>
                <w:lang w:val="en-GB"/>
              </w:rPr>
            </w:pPr>
            <w:r w:rsidRPr="00D01B42">
              <w:rPr>
                <w:sz w:val="22"/>
                <w:lang w:val="en-GB"/>
              </w:rPr>
              <w:t>3.95</w:t>
            </w:r>
          </w:p>
        </w:tc>
        <w:tc>
          <w:tcPr>
            <w:tcW w:w="720" w:type="dxa"/>
          </w:tcPr>
          <w:p w:rsidR="001764DF" w:rsidRPr="00D01B42" w:rsidRDefault="001764DF" w:rsidP="00BB4522">
            <w:pPr>
              <w:pStyle w:val="Normal1"/>
              <w:tabs>
                <w:tab w:val="left" w:pos="0"/>
              </w:tabs>
              <w:spacing w:before="0"/>
              <w:jc w:val="center"/>
              <w:rPr>
                <w:sz w:val="22"/>
                <w:lang w:val="en-GB"/>
              </w:rPr>
            </w:pPr>
            <w:r w:rsidRPr="00D01B42">
              <w:rPr>
                <w:sz w:val="22"/>
                <w:lang w:val="en-GB"/>
              </w:rPr>
              <w:t>3.82</w:t>
            </w:r>
          </w:p>
        </w:tc>
        <w:tc>
          <w:tcPr>
            <w:tcW w:w="700" w:type="dxa"/>
          </w:tcPr>
          <w:p w:rsidR="001764DF" w:rsidRPr="00D01B42" w:rsidRDefault="001764DF" w:rsidP="00BB4522">
            <w:pPr>
              <w:pStyle w:val="Normal1"/>
              <w:tabs>
                <w:tab w:val="left" w:pos="0"/>
              </w:tabs>
              <w:spacing w:before="0"/>
              <w:jc w:val="center"/>
              <w:rPr>
                <w:sz w:val="22"/>
                <w:lang w:val="en-GB"/>
              </w:rPr>
            </w:pPr>
            <w:r w:rsidRPr="00D01B42">
              <w:rPr>
                <w:sz w:val="22"/>
                <w:lang w:val="en-GB"/>
              </w:rPr>
              <w:t>4.04</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3.87</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3.73</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3.40</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4.41</w:t>
            </w:r>
          </w:p>
        </w:tc>
      </w:tr>
      <w:tr w:rsidR="001764DF" w:rsidRPr="00D01B42" w:rsidTr="00DE62C6">
        <w:tc>
          <w:tcPr>
            <w:tcW w:w="2610" w:type="dxa"/>
          </w:tcPr>
          <w:p w:rsidR="001764DF" w:rsidRPr="00D01B42" w:rsidRDefault="001764DF" w:rsidP="00BB4522">
            <w:pPr>
              <w:pStyle w:val="Normal1"/>
              <w:tabs>
                <w:tab w:val="left" w:pos="0"/>
              </w:tabs>
              <w:spacing w:before="0"/>
              <w:jc w:val="both"/>
              <w:rPr>
                <w:sz w:val="22"/>
                <w:lang w:val="en-GB"/>
              </w:rPr>
            </w:pPr>
            <w:r w:rsidRPr="00D01B42">
              <w:rPr>
                <w:sz w:val="22"/>
                <w:lang w:val="en-GB"/>
              </w:rPr>
              <w:t>SD</w:t>
            </w:r>
          </w:p>
        </w:tc>
        <w:tc>
          <w:tcPr>
            <w:tcW w:w="810" w:type="dxa"/>
          </w:tcPr>
          <w:p w:rsidR="001764DF" w:rsidRPr="00D01B42" w:rsidRDefault="001764DF" w:rsidP="00BB4522">
            <w:pPr>
              <w:pStyle w:val="Normal1"/>
              <w:tabs>
                <w:tab w:val="left" w:pos="0"/>
              </w:tabs>
              <w:spacing w:before="0"/>
              <w:jc w:val="center"/>
              <w:rPr>
                <w:sz w:val="22"/>
                <w:lang w:val="en-GB"/>
              </w:rPr>
            </w:pPr>
            <w:r w:rsidRPr="00D01B42">
              <w:rPr>
                <w:sz w:val="22"/>
                <w:lang w:val="en-GB"/>
              </w:rPr>
              <w:t>1.14</w:t>
            </w:r>
          </w:p>
        </w:tc>
        <w:tc>
          <w:tcPr>
            <w:tcW w:w="720" w:type="dxa"/>
          </w:tcPr>
          <w:p w:rsidR="001764DF" w:rsidRPr="00D01B42" w:rsidRDefault="001764DF" w:rsidP="00BB4522">
            <w:pPr>
              <w:pStyle w:val="Normal1"/>
              <w:tabs>
                <w:tab w:val="left" w:pos="0"/>
              </w:tabs>
              <w:spacing w:before="0"/>
              <w:jc w:val="center"/>
              <w:rPr>
                <w:sz w:val="22"/>
                <w:lang w:val="en-GB"/>
              </w:rPr>
            </w:pPr>
            <w:r w:rsidRPr="00D01B42">
              <w:rPr>
                <w:sz w:val="22"/>
                <w:lang w:val="en-GB"/>
              </w:rPr>
              <w:t>.87</w:t>
            </w:r>
          </w:p>
        </w:tc>
        <w:tc>
          <w:tcPr>
            <w:tcW w:w="700" w:type="dxa"/>
          </w:tcPr>
          <w:p w:rsidR="001764DF" w:rsidRPr="00D01B42" w:rsidRDefault="001764DF" w:rsidP="00BB4522">
            <w:pPr>
              <w:pStyle w:val="Normal1"/>
              <w:tabs>
                <w:tab w:val="left" w:pos="0"/>
              </w:tabs>
              <w:spacing w:before="0"/>
              <w:jc w:val="center"/>
              <w:rPr>
                <w:sz w:val="22"/>
                <w:lang w:val="en-GB"/>
              </w:rPr>
            </w:pPr>
            <w:r w:rsidRPr="00D01B42">
              <w:rPr>
                <w:sz w:val="22"/>
                <w:lang w:val="en-GB"/>
              </w:rPr>
              <w:t>.86</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1.04</w:t>
            </w:r>
          </w:p>
        </w:tc>
        <w:tc>
          <w:tcPr>
            <w:tcW w:w="821" w:type="dxa"/>
          </w:tcPr>
          <w:p w:rsidR="001764DF" w:rsidRPr="00D01B42" w:rsidRDefault="001764DF" w:rsidP="00BB4522">
            <w:pPr>
              <w:pStyle w:val="Normal1"/>
              <w:tabs>
                <w:tab w:val="left" w:pos="0"/>
              </w:tabs>
              <w:spacing w:before="0"/>
              <w:jc w:val="center"/>
              <w:rPr>
                <w:sz w:val="22"/>
                <w:lang w:val="en-GB"/>
              </w:rPr>
            </w:pPr>
            <w:r w:rsidRPr="00D01B42">
              <w:rPr>
                <w:sz w:val="22"/>
                <w:lang w:val="en-GB"/>
              </w:rPr>
              <w:t>1.10</w:t>
            </w:r>
          </w:p>
        </w:tc>
        <w:tc>
          <w:tcPr>
            <w:tcW w:w="899" w:type="dxa"/>
          </w:tcPr>
          <w:p w:rsidR="001764DF" w:rsidRPr="00D01B42" w:rsidRDefault="001764DF" w:rsidP="00BB4522">
            <w:pPr>
              <w:pStyle w:val="Normal1"/>
              <w:tabs>
                <w:tab w:val="left" w:pos="0"/>
              </w:tabs>
              <w:spacing w:before="0"/>
              <w:jc w:val="center"/>
              <w:rPr>
                <w:sz w:val="22"/>
                <w:lang w:val="en-GB"/>
              </w:rPr>
            </w:pPr>
            <w:r w:rsidRPr="00D01B42">
              <w:rPr>
                <w:sz w:val="22"/>
                <w:lang w:val="en-GB"/>
              </w:rPr>
              <w:t>1.09</w:t>
            </w:r>
          </w:p>
        </w:tc>
        <w:tc>
          <w:tcPr>
            <w:tcW w:w="818" w:type="dxa"/>
          </w:tcPr>
          <w:p w:rsidR="001764DF" w:rsidRPr="00D01B42" w:rsidRDefault="001764DF" w:rsidP="00BB4522">
            <w:pPr>
              <w:pStyle w:val="Normal1"/>
              <w:tabs>
                <w:tab w:val="left" w:pos="0"/>
              </w:tabs>
              <w:spacing w:before="0"/>
              <w:jc w:val="center"/>
              <w:rPr>
                <w:sz w:val="22"/>
                <w:lang w:val="en-GB"/>
              </w:rPr>
            </w:pPr>
            <w:r w:rsidRPr="00D01B42">
              <w:rPr>
                <w:sz w:val="22"/>
                <w:lang w:val="en-GB"/>
              </w:rPr>
              <w:t>.91</w:t>
            </w:r>
          </w:p>
        </w:tc>
      </w:tr>
    </w:tbl>
    <w:p w:rsidR="001764DF" w:rsidRPr="00D01B42" w:rsidRDefault="001764DF" w:rsidP="001764DF">
      <w:pPr>
        <w:pStyle w:val="Normal1"/>
        <w:tabs>
          <w:tab w:val="left" w:pos="0"/>
        </w:tabs>
        <w:spacing w:line="240" w:lineRule="auto"/>
        <w:jc w:val="both"/>
        <w:rPr>
          <w:rFonts w:eastAsia="Times New Roman"/>
          <w:lang w:val="en-GB"/>
        </w:rPr>
      </w:pPr>
      <w:r w:rsidRPr="00D01B42">
        <w:rPr>
          <w:rFonts w:eastAsia="Times New Roman"/>
          <w:lang w:val="en-GB"/>
        </w:rPr>
        <w:t xml:space="preserve">***= </w:t>
      </w:r>
      <w:r w:rsidRPr="00D01B42">
        <w:rPr>
          <w:rFonts w:eastAsia="Times New Roman"/>
          <w:i/>
          <w:lang w:val="en-GB"/>
        </w:rPr>
        <w:t>p</w:t>
      </w:r>
      <w:r w:rsidRPr="00D01B42">
        <w:rPr>
          <w:rFonts w:eastAsia="Times New Roman"/>
          <w:lang w:val="en-GB"/>
        </w:rPr>
        <w:t>&lt;.001; **</w:t>
      </w:r>
      <w:r w:rsidRPr="00D01B42">
        <w:rPr>
          <w:rFonts w:eastAsia="Times New Roman"/>
          <w:i/>
          <w:lang w:val="en-GB"/>
        </w:rPr>
        <w:t>p</w:t>
      </w:r>
      <w:r w:rsidRPr="00D01B42">
        <w:rPr>
          <w:rFonts w:eastAsia="Times New Roman"/>
          <w:lang w:val="en-GB"/>
        </w:rPr>
        <w:t>&lt;.005; *=</w:t>
      </w:r>
      <w:r w:rsidRPr="00D01B42">
        <w:rPr>
          <w:rFonts w:eastAsia="Times New Roman"/>
          <w:i/>
          <w:lang w:val="en-GB"/>
        </w:rPr>
        <w:t>p</w:t>
      </w:r>
      <w:r w:rsidRPr="00D01B42">
        <w:rPr>
          <w:rFonts w:eastAsia="Times New Roman"/>
          <w:lang w:val="en-GB"/>
        </w:rPr>
        <w:t>&lt;.05</w:t>
      </w:r>
    </w:p>
    <w:p w:rsidR="001764DF" w:rsidRPr="00D01B42" w:rsidRDefault="001764DF" w:rsidP="001764DF">
      <w:pPr>
        <w:pStyle w:val="Normal1"/>
        <w:tabs>
          <w:tab w:val="left" w:pos="0"/>
        </w:tabs>
        <w:spacing w:line="240" w:lineRule="auto"/>
        <w:jc w:val="both"/>
        <w:rPr>
          <w:rFonts w:eastAsia="Times New Roman" w:cs="Times New Roman"/>
          <w:color w:val="auto"/>
          <w:lang w:val="en-GB"/>
        </w:rPr>
      </w:pPr>
      <w:r w:rsidRPr="00D01B42">
        <w:rPr>
          <w:rFonts w:eastAsia="Times New Roman" w:cs="Times New Roman"/>
          <w:color w:val="auto"/>
          <w:lang w:val="en-GB"/>
        </w:rPr>
        <w:tab/>
        <w:t>All Spearman rank correlations coefficients among the technology acceptance items within both studies, except for computer anxiety (first study), were statistically significant, and in the expected direction. This analysis confirms the validity and consistency of the research instruments used in both studies. Correlations between the intention dependent variable and the technology acceptance items indicated that there was a correlation between the different concepts that were measured (in the expected direction). P</w:t>
      </w:r>
      <w:r w:rsidRPr="00D01B42">
        <w:rPr>
          <w:rFonts w:cs="Times New Roman"/>
          <w:lang w:val="en-GB"/>
        </w:rPr>
        <w:t>redictions about human behaviour can be made when str</w:t>
      </w:r>
      <w:r w:rsidR="00401541" w:rsidRPr="00D01B42">
        <w:rPr>
          <w:rFonts w:cs="Times New Roman"/>
          <w:lang w:val="en-GB"/>
        </w:rPr>
        <w:t>ong correlations exist (Goodwin</w:t>
      </w:r>
      <w:r w:rsidRPr="00D01B42">
        <w:rPr>
          <w:rFonts w:cs="Times New Roman"/>
          <w:lang w:val="en-GB"/>
        </w:rPr>
        <w:t xml:space="preserve"> 1998). </w:t>
      </w:r>
      <w:r w:rsidRPr="00D01B42">
        <w:rPr>
          <w:rFonts w:eastAsia="Times New Roman" w:cs="Times New Roman"/>
          <w:color w:val="auto"/>
          <w:lang w:val="en-GB"/>
        </w:rPr>
        <w:t xml:space="preserve">Therefore, it can be concluded that both studies have similar validity and consistency of the research instruments. </w:t>
      </w:r>
      <w:bookmarkStart w:id="528" w:name="_Toc478978424"/>
      <w:bookmarkStart w:id="529" w:name="_Toc480626555"/>
      <w:bookmarkStart w:id="530" w:name="_Toc481521277"/>
    </w:p>
    <w:p w:rsidR="001764DF" w:rsidRPr="00D01B42" w:rsidRDefault="001764DF" w:rsidP="00DE0D76">
      <w:pPr>
        <w:pStyle w:val="Heading2"/>
        <w:rPr>
          <w:lang w:val="en-GB"/>
        </w:rPr>
      </w:pPr>
      <w:bookmarkStart w:id="531" w:name="_Toc510534076"/>
      <w:bookmarkStart w:id="532" w:name="_Toc528945020"/>
      <w:r w:rsidRPr="00D01B42">
        <w:rPr>
          <w:lang w:val="en-GB"/>
        </w:rPr>
        <w:t>Limitations of the study</w:t>
      </w:r>
      <w:bookmarkEnd w:id="528"/>
      <w:bookmarkEnd w:id="529"/>
      <w:bookmarkEnd w:id="530"/>
      <w:bookmarkEnd w:id="531"/>
      <w:bookmarkEnd w:id="532"/>
    </w:p>
    <w:p w:rsidR="001764DF" w:rsidRPr="00D01B42" w:rsidRDefault="001764DF" w:rsidP="001764DF">
      <w:pPr>
        <w:jc w:val="both"/>
        <w:rPr>
          <w:rFonts w:eastAsia="Times New Roman" w:cs="Times New Roman"/>
          <w:lang w:val="en-GB"/>
        </w:rPr>
      </w:pPr>
      <w:r w:rsidRPr="00D01B42">
        <w:rPr>
          <w:rFonts w:cs="Times New Roman"/>
          <w:lang w:val="en-GB"/>
        </w:rPr>
        <w:tab/>
        <w:t xml:space="preserve">This </w:t>
      </w:r>
      <w:r w:rsidR="00405CC2" w:rsidRPr="00D01B42">
        <w:rPr>
          <w:rFonts w:cs="Times New Roman"/>
          <w:lang w:val="en-GB"/>
        </w:rPr>
        <w:t>Thesis</w:t>
      </w:r>
      <w:r w:rsidRPr="00D01B42">
        <w:rPr>
          <w:rFonts w:cs="Times New Roman"/>
          <w:lang w:val="en-GB"/>
        </w:rPr>
        <w:t xml:space="preserve"> successfully identified many aspects of intentions of Macedonian healthcare professionals. </w:t>
      </w:r>
      <w:r w:rsidRPr="00D01B42">
        <w:rPr>
          <w:rFonts w:eastAsia="Times New Roman" w:cs="Times New Roman"/>
          <w:lang w:val="en-GB"/>
        </w:rPr>
        <w:t xml:space="preserve">However, this </w:t>
      </w:r>
      <w:r w:rsidR="008D3F35" w:rsidRPr="00D01B42">
        <w:rPr>
          <w:rFonts w:eastAsia="Times New Roman" w:cs="Times New Roman"/>
          <w:lang w:val="en-GB"/>
        </w:rPr>
        <w:t>r</w:t>
      </w:r>
      <w:r w:rsidR="00DC0EA6" w:rsidRPr="00D01B42">
        <w:rPr>
          <w:rFonts w:eastAsia="Times New Roman" w:cs="Times New Roman"/>
          <w:lang w:val="en-GB"/>
        </w:rPr>
        <w:t>esearch in this Thesis</w:t>
      </w:r>
      <w:r w:rsidR="008D3F35" w:rsidRPr="00D01B42">
        <w:rPr>
          <w:rFonts w:eastAsia="Times New Roman" w:cs="Times New Roman"/>
          <w:lang w:val="en-GB"/>
        </w:rPr>
        <w:t>’</w:t>
      </w:r>
      <w:r w:rsidRPr="00D01B42">
        <w:rPr>
          <w:rFonts w:eastAsia="Times New Roman" w:cs="Times New Roman"/>
          <w:lang w:val="en-GB"/>
        </w:rPr>
        <w:t xml:space="preserve"> instrument has some limitations, which are discussed in this section. These limitations will be divided in two groups: a priori limitations (limitations of which the author was aware before collecting the data), and limitations learned from the study.</w:t>
      </w:r>
    </w:p>
    <w:p w:rsidR="00DD6448" w:rsidRPr="00D01B42" w:rsidRDefault="00DD6448" w:rsidP="001764DF">
      <w:pPr>
        <w:jc w:val="both"/>
        <w:rPr>
          <w:rFonts w:eastAsia="Times New Roman" w:cs="Times New Roman"/>
          <w:lang w:val="en-GB"/>
        </w:rPr>
      </w:pPr>
    </w:p>
    <w:p w:rsidR="001764DF" w:rsidRPr="00D01B42" w:rsidRDefault="001764DF" w:rsidP="00BE68E9">
      <w:pPr>
        <w:pStyle w:val="Heading3"/>
      </w:pPr>
      <w:bookmarkStart w:id="533" w:name="_Toc478978425"/>
      <w:bookmarkStart w:id="534" w:name="_Toc480626556"/>
      <w:bookmarkStart w:id="535" w:name="_Toc481521278"/>
      <w:bookmarkStart w:id="536" w:name="_Toc510534077"/>
      <w:bookmarkStart w:id="537" w:name="_Toc528945021"/>
      <w:r w:rsidRPr="00D01B42">
        <w:lastRenderedPageBreak/>
        <w:t>A priori limitations</w:t>
      </w:r>
      <w:bookmarkEnd w:id="533"/>
      <w:bookmarkEnd w:id="534"/>
      <w:bookmarkEnd w:id="535"/>
      <w:bookmarkEnd w:id="536"/>
      <w:bookmarkEnd w:id="537"/>
      <w:r w:rsidRPr="00D01B42">
        <w:t xml:space="preserve"> </w:t>
      </w:r>
    </w:p>
    <w:p w:rsidR="005A48A8" w:rsidRPr="00D01B42" w:rsidRDefault="005A48A8" w:rsidP="001764DF">
      <w:pPr>
        <w:ind w:firstLine="720"/>
        <w:jc w:val="both"/>
        <w:rPr>
          <w:rFonts w:cs="Times New Roman"/>
          <w:color w:val="auto"/>
          <w:lang w:val="en-GB"/>
        </w:rPr>
      </w:pPr>
      <w:r w:rsidRPr="00D01B42">
        <w:rPr>
          <w:rFonts w:cs="Times New Roman"/>
          <w:color w:val="auto"/>
          <w:lang w:val="en-GB"/>
        </w:rPr>
        <w:t>The literature review conducted before the</w:t>
      </w:r>
      <w:r w:rsidR="001764DF" w:rsidRPr="00D01B42">
        <w:rPr>
          <w:rFonts w:cs="Times New Roman"/>
          <w:color w:val="auto"/>
          <w:lang w:val="en-GB"/>
        </w:rPr>
        <w:t xml:space="preserve"> </w:t>
      </w:r>
      <w:r w:rsidR="00C551BA" w:rsidRPr="00D01B42">
        <w:rPr>
          <w:rFonts w:cs="Times New Roman"/>
          <w:color w:val="auto"/>
          <w:lang w:val="en-GB"/>
        </w:rPr>
        <w:t>r</w:t>
      </w:r>
      <w:r w:rsidR="00DC0EA6" w:rsidRPr="00D01B42">
        <w:rPr>
          <w:rFonts w:cs="Times New Roman"/>
          <w:color w:val="auto"/>
          <w:lang w:val="en-GB"/>
        </w:rPr>
        <w:t>esearch in this Thesis</w:t>
      </w:r>
      <w:r w:rsidR="001764DF" w:rsidRPr="00D01B42">
        <w:rPr>
          <w:rFonts w:cs="Times New Roman"/>
          <w:color w:val="auto"/>
          <w:lang w:val="en-GB"/>
        </w:rPr>
        <w:t xml:space="preserve"> had its limitations as </w:t>
      </w:r>
      <w:r w:rsidR="001764DF" w:rsidRPr="00D01B42">
        <w:rPr>
          <w:lang w:val="en-GB"/>
        </w:rPr>
        <w:t xml:space="preserve">there was no </w:t>
      </w:r>
      <w:r w:rsidR="001764DF" w:rsidRPr="00D01B42">
        <w:rPr>
          <w:rFonts w:cs="Times New Roman"/>
          <w:lang w:val="en-GB"/>
        </w:rPr>
        <w:t>exact number of how many records were retrieved from each database</w:t>
      </w:r>
      <w:r w:rsidRPr="00D01B42">
        <w:rPr>
          <w:rFonts w:cs="Times New Roman"/>
          <w:lang w:val="en-GB"/>
        </w:rPr>
        <w:t>.</w:t>
      </w:r>
      <w:r w:rsidR="00D246B9" w:rsidRPr="00D01B42">
        <w:rPr>
          <w:rFonts w:cs="Times New Roman"/>
          <w:lang w:val="en-GB"/>
        </w:rPr>
        <w:t xml:space="preserve"> </w:t>
      </w:r>
      <w:r w:rsidR="00531C9F" w:rsidRPr="00D01B42">
        <w:rPr>
          <w:rFonts w:cs="Times New Roman"/>
          <w:lang w:val="en-GB"/>
        </w:rPr>
        <w:t>Articles in the literature review are presented chronologically, and it was also possible to present them by topic</w:t>
      </w:r>
      <w:r w:rsidR="00E93EC9" w:rsidRPr="00D01B42">
        <w:rPr>
          <w:rFonts w:cs="Times New Roman"/>
          <w:lang w:val="en-GB"/>
        </w:rPr>
        <w:t>, making the discussion easier.</w:t>
      </w:r>
    </w:p>
    <w:p w:rsidR="001764DF" w:rsidRPr="00D01B42" w:rsidRDefault="001764DF" w:rsidP="001764DF">
      <w:pPr>
        <w:ind w:firstLine="720"/>
        <w:jc w:val="both"/>
        <w:rPr>
          <w:lang w:val="en-GB"/>
        </w:rPr>
      </w:pPr>
      <w:r w:rsidRPr="00D01B42">
        <w:rPr>
          <w:lang w:val="en-GB"/>
        </w:rPr>
        <w:t xml:space="preserve">The methodological approach of this research has its own limitations. As only the quantitative approach was applied, it is possible that a qualitative approach could have provided a more profound explanation of healthcare professional’s preferences and attitudes to the new ICT. The technology acceptance research instrument uses self-reported data which are sometimes subjective. The research instrument of the first study was administered manually (traditional pen and pencil questionnaire) and the </w:t>
      </w:r>
      <w:r w:rsidR="00E93EC9" w:rsidRPr="00D01B42">
        <w:rPr>
          <w:lang w:val="en-GB"/>
        </w:rPr>
        <w:t>researc</w:t>
      </w:r>
      <w:r w:rsidRPr="00D01B42">
        <w:rPr>
          <w:lang w:val="en-GB"/>
        </w:rPr>
        <w:t xml:space="preserve">h instrument of the second study was administered online. The progress of thinking throughout the </w:t>
      </w:r>
      <w:r w:rsidR="00405CC2" w:rsidRPr="00D01B42">
        <w:rPr>
          <w:lang w:val="en-GB"/>
        </w:rPr>
        <w:t>Thesis</w:t>
      </w:r>
      <w:r w:rsidRPr="00D01B42">
        <w:rPr>
          <w:lang w:val="en-GB"/>
        </w:rPr>
        <w:t xml:space="preserve"> has led to more efficient instrument use in the second study. Therefore, there is a possible difference in respondents. It is possible that more conservative healthcare professionals took part in the first study, and more GPs which are familiar with the IT responded the second study questionnaire.</w:t>
      </w:r>
    </w:p>
    <w:p w:rsidR="001764DF" w:rsidRPr="00D01B42" w:rsidRDefault="001764DF" w:rsidP="001764DF">
      <w:pPr>
        <w:pStyle w:val="Normal1"/>
        <w:jc w:val="both"/>
        <w:rPr>
          <w:rFonts w:cs="Times New Roman"/>
          <w:color w:val="000000" w:themeColor="text1"/>
          <w:lang w:val="en-GB"/>
        </w:rPr>
      </w:pPr>
      <w:r w:rsidRPr="00D01B42">
        <w:rPr>
          <w:rFonts w:cs="Times New Roman"/>
          <w:color w:val="000000" w:themeColor="text1"/>
          <w:lang w:val="en-GB"/>
        </w:rPr>
        <w:tab/>
        <w:t xml:space="preserve">The first study for this </w:t>
      </w:r>
      <w:r w:rsidR="00405CC2" w:rsidRPr="00D01B42">
        <w:rPr>
          <w:rFonts w:cs="Times New Roman"/>
          <w:color w:val="000000" w:themeColor="text1"/>
          <w:lang w:val="en-GB"/>
        </w:rPr>
        <w:t>Thesis</w:t>
      </w:r>
      <w:r w:rsidRPr="00D01B42">
        <w:rPr>
          <w:rFonts w:cs="Times New Roman"/>
          <w:color w:val="000000" w:themeColor="text1"/>
          <w:lang w:val="en-GB"/>
        </w:rPr>
        <w:t xml:space="preserve"> was conducted in three hospitals in the capital Skopje. The sample in the first </w:t>
      </w:r>
      <w:r w:rsidRPr="00D01B42">
        <w:rPr>
          <w:rFonts w:cs="Times New Roman"/>
          <w:color w:val="auto"/>
          <w:lang w:val="en-GB"/>
        </w:rPr>
        <w:t>study was much smaller than the one used in the second study. The first study was conducted in only one city, the capital Skopje. The other parts (hospital healthcare professionals) of the country were not assessed in the first study and the findings cannot be generalized to the population of hospital healthcare professionals</w:t>
      </w:r>
      <w:r w:rsidRPr="00D01B42">
        <w:rPr>
          <w:rFonts w:cs="Times New Roman"/>
          <w:color w:val="000000" w:themeColor="text1"/>
          <w:lang w:val="en-GB"/>
        </w:rPr>
        <w:t xml:space="preserve"> throughout the whole country. Although Skopje is the largest city in the country and, as described in Section 1.2, the major hospitals are located there, the sample may not be representative of the population of hospital doctors and nurses in other parts of the country.</w:t>
      </w:r>
    </w:p>
    <w:p w:rsidR="001764DF" w:rsidRPr="00D01B42" w:rsidRDefault="001764DF" w:rsidP="001764DF">
      <w:pPr>
        <w:pStyle w:val="Normal1"/>
        <w:jc w:val="both"/>
        <w:rPr>
          <w:rFonts w:cs="Times New Roman"/>
          <w:color w:val="000000" w:themeColor="text1"/>
          <w:lang w:val="en-GB"/>
        </w:rPr>
      </w:pPr>
      <w:r w:rsidRPr="00D01B42">
        <w:rPr>
          <w:rFonts w:cs="Times New Roman"/>
          <w:color w:val="000000" w:themeColor="text1"/>
          <w:lang w:val="en-GB"/>
        </w:rPr>
        <w:tab/>
        <w:t>The number of questionnaires that were distributed was limited to a total of 200 in three hospitals in the capital city, Skopje. The number of questionnaires and selection of capital Skopje was therefor</w:t>
      </w:r>
      <w:r w:rsidR="00153E6D" w:rsidRPr="00D01B42">
        <w:rPr>
          <w:rFonts w:cs="Times New Roman"/>
          <w:color w:val="000000" w:themeColor="text1"/>
          <w:lang w:val="en-GB"/>
        </w:rPr>
        <w:t>e a limitation of this study. T</w:t>
      </w:r>
      <w:r w:rsidRPr="00D01B42">
        <w:rPr>
          <w:rFonts w:cs="Times New Roman"/>
          <w:color w:val="000000" w:themeColor="text1"/>
          <w:lang w:val="en-GB"/>
        </w:rPr>
        <w:t>he findings from this study therefore cannot be generalised to the whole hospital healthcare population in the Republic of Macedonia; however, they do provide a detailed account of the readiness of healthcare professionals in these hospitals to use the new system and the factors that may affect this. This study also served to develop an understanding of the issues for the second study of GPs.</w:t>
      </w:r>
    </w:p>
    <w:p w:rsidR="005A48A8" w:rsidRPr="00D01B42" w:rsidRDefault="001764DF" w:rsidP="001764DF">
      <w:pPr>
        <w:pStyle w:val="Normal1"/>
        <w:jc w:val="both"/>
        <w:rPr>
          <w:rFonts w:cs="Times New Roman"/>
          <w:color w:val="000000" w:themeColor="text1"/>
          <w:lang w:val="en-GB"/>
        </w:rPr>
      </w:pPr>
      <w:r w:rsidRPr="00D01B42">
        <w:rPr>
          <w:rFonts w:cs="Times New Roman"/>
          <w:color w:val="000000" w:themeColor="text1"/>
          <w:lang w:val="en-GB"/>
        </w:rPr>
        <w:tab/>
      </w:r>
      <w:r w:rsidRPr="00D01B42">
        <w:rPr>
          <w:rFonts w:cs="Times New Roman"/>
          <w:lang w:val="en-GB"/>
        </w:rPr>
        <w:t>The data on the hospital healthcare population in the Republic of Macedonia, i.e., the split between the city-based and less centralised hospitals, the male/female ratio, the ratio of doctors/nurses, the, mean years of experience are not available (through either the Ministry of Health or Health Insurance Fund). This is another limitation of this study</w:t>
      </w:r>
      <w:r w:rsidR="00E93EC9" w:rsidRPr="00D01B42">
        <w:rPr>
          <w:rFonts w:cs="Times New Roman"/>
          <w:lang w:val="en-GB"/>
        </w:rPr>
        <w:t>.</w:t>
      </w:r>
    </w:p>
    <w:p w:rsidR="001764DF" w:rsidRPr="00D01B42" w:rsidRDefault="005A48A8" w:rsidP="001764DF">
      <w:pPr>
        <w:pStyle w:val="Normal1"/>
        <w:jc w:val="both"/>
        <w:rPr>
          <w:rFonts w:cs="Times New Roman"/>
          <w:color w:val="auto"/>
          <w:lang w:val="en-GB"/>
        </w:rPr>
      </w:pPr>
      <w:r w:rsidRPr="00D01B42">
        <w:rPr>
          <w:rFonts w:cs="Times New Roman"/>
          <w:color w:val="auto"/>
          <w:lang w:val="en-GB"/>
        </w:rPr>
        <w:tab/>
      </w:r>
      <w:r w:rsidR="001764DF" w:rsidRPr="00D01B42">
        <w:rPr>
          <w:rFonts w:cs="Times New Roman"/>
          <w:color w:val="auto"/>
          <w:lang w:val="en-GB"/>
        </w:rPr>
        <w:t xml:space="preserve">Different research instruments were used in each of the two studies. Ideally, the same research instrument should have been applied throughout the </w:t>
      </w:r>
      <w:r w:rsidR="00405CC2" w:rsidRPr="00D01B42">
        <w:rPr>
          <w:rFonts w:cs="Times New Roman"/>
          <w:color w:val="auto"/>
          <w:lang w:val="en-GB"/>
        </w:rPr>
        <w:t>Thesis</w:t>
      </w:r>
      <w:r w:rsidR="001764DF" w:rsidRPr="00D01B42">
        <w:rPr>
          <w:rFonts w:cs="Times New Roman"/>
          <w:color w:val="auto"/>
          <w:lang w:val="en-GB"/>
        </w:rPr>
        <w:t xml:space="preserve">, so that the data could have been easily compared, and a comparison could have been made of the different groups of healthcare professionals. However, the difference between the TAM2 (first study) and the UTAUT (second study) is very small, and it was possible to present the data together, side by side and to draw some final conclusions. In addition, </w:t>
      </w:r>
      <w:r w:rsidR="001764DF" w:rsidRPr="00D01B42">
        <w:rPr>
          <w:rFonts w:cs="Times New Roman"/>
          <w:color w:val="auto"/>
          <w:lang w:val="en-GB"/>
        </w:rPr>
        <w:lastRenderedPageBreak/>
        <w:t>the progress of the research instrument throughout the study helped to create a more accurate and more efficient research tool. However, the differences in the questionnaires’ items discussed in Section 6.2 are limitation which makes impossible to the data from the whole study to be merged and analyzed together.</w:t>
      </w:r>
    </w:p>
    <w:p w:rsidR="001764DF" w:rsidRPr="00D01B42" w:rsidRDefault="001764DF" w:rsidP="001764DF">
      <w:pPr>
        <w:pStyle w:val="Normal1"/>
        <w:jc w:val="both"/>
        <w:rPr>
          <w:rFonts w:cs="Times New Roman"/>
          <w:color w:val="auto"/>
          <w:lang w:val="en-GB"/>
        </w:rPr>
      </w:pPr>
      <w:r w:rsidRPr="00D01B42">
        <w:rPr>
          <w:rFonts w:cs="Times New Roman"/>
          <w:color w:val="auto"/>
          <w:lang w:val="en-GB"/>
        </w:rPr>
        <w:tab/>
        <w:t>There are other technology acceptance constructs described in the literature such as</w:t>
      </w:r>
      <w:r w:rsidR="00070A31" w:rsidRPr="00D01B42">
        <w:rPr>
          <w:rFonts w:cs="Times New Roman"/>
          <w:color w:val="auto"/>
          <w:lang w:val="en-GB"/>
        </w:rPr>
        <w:t xml:space="preserve"> trust (Egea and Gonzalez 2011);</w:t>
      </w:r>
      <w:r w:rsidRPr="00D01B42">
        <w:rPr>
          <w:rFonts w:cs="Times New Roman"/>
          <w:color w:val="auto"/>
          <w:lang w:val="en-GB"/>
        </w:rPr>
        <w:t xml:space="preserve"> privacy (Steinninger and Stiglbauer 2015)</w:t>
      </w:r>
      <w:r w:rsidR="00070A31" w:rsidRPr="00D01B42">
        <w:rPr>
          <w:rFonts w:cs="Times New Roman"/>
          <w:color w:val="auto"/>
          <w:lang w:val="en-GB"/>
        </w:rPr>
        <w:t>;</w:t>
      </w:r>
      <w:r w:rsidRPr="00D01B42">
        <w:rPr>
          <w:rFonts w:cs="Times New Roman"/>
          <w:color w:val="auto"/>
          <w:lang w:val="en-GB"/>
        </w:rPr>
        <w:t xml:space="preserve"> and data protection (</w:t>
      </w:r>
      <w:r w:rsidR="00401541" w:rsidRPr="00D01B42">
        <w:rPr>
          <w:lang w:val="en-GB"/>
        </w:rPr>
        <w:t>Hoebrst and Ammenwerth 2010</w:t>
      </w:r>
      <w:r w:rsidRPr="00D01B42">
        <w:rPr>
          <w:rFonts w:cs="Times New Roman"/>
          <w:color w:val="auto"/>
          <w:lang w:val="en-GB"/>
        </w:rPr>
        <w:t>)</w:t>
      </w:r>
      <w:r w:rsidR="00953FA6" w:rsidRPr="00D01B42">
        <w:rPr>
          <w:rFonts w:cs="Times New Roman"/>
          <w:color w:val="auto"/>
          <w:lang w:val="en-GB"/>
        </w:rPr>
        <w:t>,</w:t>
      </w:r>
      <w:r w:rsidRPr="00D01B42">
        <w:rPr>
          <w:rFonts w:cs="Times New Roman"/>
          <w:color w:val="auto"/>
          <w:lang w:val="en-GB"/>
        </w:rPr>
        <w:t xml:space="preserve"> which could have been used in the study. Previous research has most frequently applied the TAM2 and UTAT technology acceptance constructs modified with other technology acceptance constructs such as: descriptive norm, satisfaction, computer anxiety, computer and the Internet use, and ‘use of Other technology’. It is possible that trust, privacy</w:t>
      </w:r>
      <w:r w:rsidR="00E93EC9" w:rsidRPr="00D01B42">
        <w:rPr>
          <w:rFonts w:cs="Times New Roman"/>
          <w:color w:val="auto"/>
          <w:lang w:val="en-GB"/>
        </w:rPr>
        <w:t>,</w:t>
      </w:r>
      <w:r w:rsidRPr="00D01B42">
        <w:rPr>
          <w:rFonts w:cs="Times New Roman"/>
          <w:color w:val="auto"/>
          <w:lang w:val="en-GB"/>
        </w:rPr>
        <w:t xml:space="preserve"> and data protection may have some influence among healthcare professionals with respect to technology acceptance. However, these constructs do not reflect the core predictors of intention</w:t>
      </w:r>
      <w:r w:rsidR="008334F2" w:rsidRPr="00D01B42">
        <w:rPr>
          <w:rFonts w:cs="Times New Roman"/>
          <w:color w:val="auto"/>
          <w:lang w:val="en-GB"/>
        </w:rPr>
        <w:t>s</w:t>
      </w:r>
      <w:r w:rsidRPr="00D01B42">
        <w:rPr>
          <w:rFonts w:cs="Times New Roman"/>
          <w:color w:val="auto"/>
          <w:lang w:val="en-GB"/>
        </w:rPr>
        <w:t xml:space="preserve"> to use, but may have some influence in technology acceptance.</w:t>
      </w:r>
    </w:p>
    <w:p w:rsidR="001764DF" w:rsidRPr="00D01B42" w:rsidRDefault="001764DF" w:rsidP="001764DF">
      <w:pPr>
        <w:pStyle w:val="Normal1"/>
        <w:jc w:val="both"/>
        <w:rPr>
          <w:rFonts w:cs="Times New Roman"/>
          <w:color w:val="auto"/>
          <w:lang w:val="en-GB"/>
        </w:rPr>
      </w:pPr>
      <w:r w:rsidRPr="00D01B42">
        <w:rPr>
          <w:rFonts w:cs="Times New Roman"/>
          <w:color w:val="auto"/>
          <w:lang w:val="en-GB"/>
        </w:rPr>
        <w:tab/>
        <w:t xml:space="preserve">There were no open-ended items (e.g., an “Any further comments?” text box) included in the research instruments used for the </w:t>
      </w:r>
      <w:r w:rsidR="00405CC2" w:rsidRPr="00D01B42">
        <w:rPr>
          <w:rFonts w:cs="Times New Roman"/>
          <w:color w:val="auto"/>
          <w:lang w:val="en-GB"/>
        </w:rPr>
        <w:t>Thesis</w:t>
      </w:r>
      <w:r w:rsidRPr="00D01B42">
        <w:rPr>
          <w:rFonts w:cs="Times New Roman"/>
          <w:color w:val="auto"/>
          <w:lang w:val="en-GB"/>
        </w:rPr>
        <w:t>. It is possible that these questions could have provided a further explanation on healthcare professionals’ attitudes towards e-Health/EHR systems</w:t>
      </w:r>
      <w:r w:rsidR="00CE2AB9" w:rsidRPr="00D01B42">
        <w:rPr>
          <w:rFonts w:cs="Times New Roman"/>
          <w:color w:val="auto"/>
          <w:lang w:val="en-GB"/>
        </w:rPr>
        <w:t>.</w:t>
      </w:r>
      <w:r w:rsidRPr="00D01B42">
        <w:rPr>
          <w:rFonts w:cs="Times New Roman"/>
          <w:color w:val="auto"/>
          <w:lang w:val="en-GB"/>
        </w:rPr>
        <w:t xml:space="preserve"> </w:t>
      </w:r>
      <w:r w:rsidR="00591EDE" w:rsidRPr="00D01B42">
        <w:rPr>
          <w:rFonts w:cs="Times New Roman"/>
          <w:color w:val="auto"/>
          <w:lang w:val="en-GB"/>
        </w:rPr>
        <w:t>However, including more open-ended questions might have reduced the response/completion rate, and this study was primarily quantitative</w:t>
      </w:r>
      <w:r w:rsidR="00CE2AB9" w:rsidRPr="00D01B42">
        <w:rPr>
          <w:rFonts w:cs="Times New Roman"/>
          <w:color w:val="auto"/>
          <w:lang w:val="en-GB"/>
        </w:rPr>
        <w:t>,</w:t>
      </w:r>
      <w:r w:rsidR="00591EDE" w:rsidRPr="00D01B42">
        <w:rPr>
          <w:rFonts w:cs="Times New Roman"/>
          <w:color w:val="auto"/>
          <w:lang w:val="en-GB"/>
        </w:rPr>
        <w:t xml:space="preserve"> not qualitative. It was a trade-off between designing a more comprehensive questionnaire, with opportunities for text responses, and gaining a good res</w:t>
      </w:r>
      <w:r w:rsidR="00CE2AB9" w:rsidRPr="00D01B42">
        <w:rPr>
          <w:rFonts w:cs="Times New Roman"/>
          <w:color w:val="auto"/>
          <w:lang w:val="en-GB"/>
        </w:rPr>
        <w:t>ponse rate by keeping it shorter. This is a limitation</w:t>
      </w:r>
      <w:r w:rsidR="00E93EC9" w:rsidRPr="00D01B42">
        <w:rPr>
          <w:rFonts w:cs="Times New Roman"/>
          <w:color w:val="auto"/>
          <w:lang w:val="en-GB"/>
        </w:rPr>
        <w:t xml:space="preserve"> of the research instruments of</w:t>
      </w:r>
      <w:r w:rsidR="00CE2AB9" w:rsidRPr="00D01B42">
        <w:rPr>
          <w:rFonts w:cs="Times New Roman"/>
          <w:color w:val="auto"/>
          <w:lang w:val="en-GB"/>
        </w:rPr>
        <w:t xml:space="preserve"> the studies.</w:t>
      </w:r>
    </w:p>
    <w:p w:rsidR="007B1C45" w:rsidRPr="00D01B42" w:rsidRDefault="007B1C45" w:rsidP="007B1C45">
      <w:pPr>
        <w:ind w:firstLine="720"/>
        <w:jc w:val="both"/>
        <w:rPr>
          <w:lang w:val="en-GB"/>
        </w:rPr>
      </w:pPr>
      <w:r w:rsidRPr="00D01B42">
        <w:rPr>
          <w:rFonts w:cs="Times New Roman"/>
          <w:lang w:val="en-GB"/>
        </w:rPr>
        <w:t>O</w:t>
      </w:r>
      <w:r w:rsidRPr="00D01B42">
        <w:rPr>
          <w:lang w:val="en-GB"/>
        </w:rPr>
        <w:t xml:space="preserve">ther technology acceptance models such as: task-technology fit, and user-centred methods (Hyun et al. 2009); diffusion of innovation theories (Morton and Wiendenbeck (2009); Delone and Mclean model, USE-IT, and 4E model </w:t>
      </w:r>
      <w:r w:rsidR="00401541" w:rsidRPr="00D01B42">
        <w:rPr>
          <w:lang w:val="en-GB"/>
        </w:rPr>
        <w:t>(Spil et al.</w:t>
      </w:r>
      <w:r w:rsidR="008D3F35" w:rsidRPr="00D01B42">
        <w:rPr>
          <w:lang w:val="en-GB"/>
        </w:rPr>
        <w:t xml:space="preserve"> </w:t>
      </w:r>
      <w:r w:rsidRPr="00D01B42">
        <w:rPr>
          <w:lang w:val="en-GB"/>
        </w:rPr>
        <w:t xml:space="preserve">2010) were presented in the literature review (Section 2.6.2). In order to focus the study on one particular model, these models were not applied in this </w:t>
      </w:r>
      <w:r w:rsidR="00405CC2" w:rsidRPr="00D01B42">
        <w:rPr>
          <w:lang w:val="en-GB"/>
        </w:rPr>
        <w:t>Thesis</w:t>
      </w:r>
      <w:r w:rsidRPr="00D01B42">
        <w:rPr>
          <w:lang w:val="en-GB"/>
        </w:rPr>
        <w:t>.</w:t>
      </w:r>
    </w:p>
    <w:p w:rsidR="0088087C" w:rsidRPr="00D01B42" w:rsidRDefault="0088087C" w:rsidP="0088087C">
      <w:pPr>
        <w:jc w:val="both"/>
        <w:rPr>
          <w:rFonts w:cs="Times New Roman"/>
          <w:color w:val="FF0000"/>
          <w:lang w:val="en-GB"/>
        </w:rPr>
      </w:pPr>
      <w:r w:rsidRPr="00D01B42">
        <w:rPr>
          <w:rFonts w:cs="Times New Roman"/>
          <w:color w:val="auto"/>
          <w:lang w:val="en-GB"/>
        </w:rPr>
        <w:tab/>
      </w:r>
      <w:r w:rsidRPr="00D01B42">
        <w:rPr>
          <w:rFonts w:cs="Times New Roman"/>
          <w:color w:val="000000" w:themeColor="text1"/>
          <w:lang w:val="en-GB"/>
        </w:rPr>
        <w:t>The management from the three hospitals in the first study were not familiar with the research ethics approval processes and while verbal approval for the study was given, no written ethics approval forms were available from the sampled hospitals to be included in the study.</w:t>
      </w:r>
    </w:p>
    <w:p w:rsidR="00CC3CF6" w:rsidRPr="00D01B42" w:rsidRDefault="00CC3CF6" w:rsidP="00BE68E9">
      <w:pPr>
        <w:pStyle w:val="Heading3"/>
      </w:pPr>
      <w:bookmarkStart w:id="538" w:name="_Toc510534078"/>
      <w:bookmarkStart w:id="539" w:name="_Toc528945022"/>
      <w:bookmarkEnd w:id="319"/>
      <w:bookmarkEnd w:id="320"/>
      <w:bookmarkEnd w:id="321"/>
      <w:r w:rsidRPr="00D01B42">
        <w:t>Limitations learned from the study</w:t>
      </w:r>
      <w:bookmarkEnd w:id="538"/>
      <w:bookmarkEnd w:id="539"/>
    </w:p>
    <w:p w:rsidR="00CC3CF6" w:rsidRPr="00D01B42" w:rsidRDefault="00CC3CF6" w:rsidP="00CC3CF6">
      <w:pPr>
        <w:pStyle w:val="Normal1"/>
        <w:jc w:val="both"/>
        <w:rPr>
          <w:rFonts w:cs="Times New Roman"/>
          <w:color w:val="FF0000"/>
          <w:lang w:val="en-GB"/>
        </w:rPr>
      </w:pPr>
      <w:r w:rsidRPr="00D01B42">
        <w:rPr>
          <w:rFonts w:cs="Times New Roman"/>
          <w:color w:val="000000" w:themeColor="text1"/>
          <w:lang w:val="en-GB"/>
        </w:rPr>
        <w:tab/>
        <w:t xml:space="preserve">The design of the two-stage cluster sampling procedure in the first study was not conducted perfectly with respect to administering questionnaires to participants. As the questionnaires were distributed through the management of those clinics the research instrument was not administered as a random survey, which would have been the ideal way. It is therefore possible that views of some hospital healthcare professionals are under-represented in this study, and the results may not be generalizable within the hospital or beyond. </w:t>
      </w:r>
    </w:p>
    <w:p w:rsidR="0024188D" w:rsidRPr="00D01B42" w:rsidRDefault="00CC3CF6" w:rsidP="00CC3CF6">
      <w:pPr>
        <w:pStyle w:val="Normal1"/>
        <w:jc w:val="both"/>
        <w:rPr>
          <w:rFonts w:cs="Times New Roman"/>
          <w:color w:val="000000" w:themeColor="text1"/>
          <w:lang w:val="en-GB"/>
        </w:rPr>
      </w:pPr>
      <w:r w:rsidRPr="00D01B42">
        <w:rPr>
          <w:rFonts w:cs="Times New Roman"/>
          <w:color w:val="FF0000"/>
          <w:lang w:val="en-GB"/>
        </w:rPr>
        <w:tab/>
      </w:r>
      <w:r w:rsidRPr="00D01B42">
        <w:rPr>
          <w:rFonts w:cs="Times New Roman"/>
          <w:color w:val="000000" w:themeColor="text1"/>
          <w:lang w:val="en-GB"/>
        </w:rPr>
        <w:t xml:space="preserve">Although the response rate of 40% in the second study was acceptable for an email survey, the research instrument was not administered equally to cover all of the targeted GP population in the country. There were practices where few GPs work </w:t>
      </w:r>
      <w:r w:rsidRPr="00D01B42">
        <w:rPr>
          <w:rFonts w:cs="Times New Roman"/>
          <w:color w:val="000000" w:themeColor="text1"/>
          <w:lang w:val="en-GB"/>
        </w:rPr>
        <w:lastRenderedPageBreak/>
        <w:t>together but had only one registered e-mail address within the national Health Insurance Fund (source used for sampling procedure), and therefore not all the GPs were able to participate. Although this is a small number of practices, the views of all GPs were not represented equally. It is also possible that GPs who use IT less, either in their professional roles or in their personal lives were under-represented and this may have led to a response bias within this sample. It is also possible that the views in the study, in relation to readiness to adopt the health information technologies, as well as the relationships among the variables, reflect those participants who were more familiar with using ICT, as data were collected through an online survey, so the second study may have had a response bias.</w:t>
      </w:r>
    </w:p>
    <w:p w:rsidR="00CC3CF6" w:rsidRPr="00D01B42" w:rsidRDefault="00CC3CF6" w:rsidP="00CC3CF6">
      <w:pPr>
        <w:pStyle w:val="Normal1"/>
        <w:jc w:val="both"/>
        <w:rPr>
          <w:rFonts w:cs="Times New Roman"/>
          <w:color w:val="000000" w:themeColor="text1"/>
          <w:lang w:val="en-GB"/>
        </w:rPr>
      </w:pPr>
      <w:r w:rsidRPr="00D01B42">
        <w:rPr>
          <w:rFonts w:cs="Times New Roman"/>
          <w:color w:val="auto"/>
          <w:lang w:val="en-GB"/>
        </w:rPr>
        <w:tab/>
        <w:t xml:space="preserve">Most of the participants in this research were females (88.7% in the hospital study and 66.2% in the study of GPs). This gender bias resonates with Lopez (2008) study, which had gender bias (77% males). </w:t>
      </w:r>
      <w:r w:rsidRPr="00D01B42">
        <w:rPr>
          <w:rFonts w:cs="Times New Roman"/>
          <w:color w:val="000000" w:themeColor="text1"/>
          <w:lang w:val="en-GB"/>
        </w:rPr>
        <w:t xml:space="preserve">The Ministry of Health in </w:t>
      </w:r>
      <w:r w:rsidRPr="00D01B42">
        <w:rPr>
          <w:rFonts w:cs="Times New Roman"/>
          <w:color w:val="auto"/>
          <w:lang w:val="en-GB"/>
        </w:rPr>
        <w:t>the Republic of Macedonia</w:t>
      </w:r>
      <w:r w:rsidRPr="00D01B42">
        <w:rPr>
          <w:rFonts w:cs="Times New Roman"/>
          <w:color w:val="000000" w:themeColor="text1"/>
          <w:lang w:val="en-GB"/>
        </w:rPr>
        <w:t xml:space="preserve"> did not have detailed data on the population of hospital healthcare professionals, the split between city-based and less centralised hospitals, the male/female ratio, doctors/nurses ratio, or the mean years of experience for comparison with the data from the study of hospital healthcare professionals. This is a further limitation of the first study.</w:t>
      </w:r>
    </w:p>
    <w:p w:rsidR="00CC3CF6" w:rsidRPr="00D01B42" w:rsidRDefault="00CC3CF6" w:rsidP="00CC3CF6">
      <w:pPr>
        <w:pStyle w:val="Normal1"/>
        <w:jc w:val="both"/>
        <w:rPr>
          <w:rFonts w:cs="Times New Roman"/>
          <w:color w:val="FF0000"/>
          <w:lang w:val="en-GB"/>
        </w:rPr>
      </w:pPr>
      <w:r w:rsidRPr="00D01B42">
        <w:rPr>
          <w:rFonts w:eastAsia="Times New Roman"/>
          <w:color w:val="auto"/>
          <w:lang w:val="en-GB"/>
        </w:rPr>
        <w:tab/>
        <w:t>The national Health Insurance Fund did not have detailed demographic data of GPs in the country. This is another limitation, as the second study demographic data could not be compared with the whole population of GPs in the country.</w:t>
      </w:r>
      <w:r w:rsidRPr="00D01B42">
        <w:rPr>
          <w:rFonts w:cs="Times New Roman"/>
          <w:color w:val="FF0000"/>
          <w:lang w:val="en-GB"/>
        </w:rPr>
        <w:t xml:space="preserve"> </w:t>
      </w:r>
    </w:p>
    <w:p w:rsidR="00CC3CF6" w:rsidRPr="00D01B42" w:rsidRDefault="00CC3CF6" w:rsidP="00CC3CF6">
      <w:pPr>
        <w:pStyle w:val="Normal1"/>
        <w:ind w:firstLine="720"/>
        <w:jc w:val="both"/>
        <w:rPr>
          <w:rFonts w:cs="Times New Roman"/>
          <w:color w:val="FF0000"/>
          <w:lang w:val="en-GB"/>
        </w:rPr>
      </w:pPr>
      <w:r w:rsidRPr="00D01B42">
        <w:rPr>
          <w:rFonts w:cs="Times New Roman"/>
          <w:color w:val="000000" w:themeColor="text1"/>
          <w:lang w:val="en-GB"/>
        </w:rPr>
        <w:t>Some analyses, such as the moderated regression and mediation analyses, were performed only on the second study data. These analyses have indicated some aspects of behaviour of the participants in the second study. This may have led to some differences in the findings from both studies.</w:t>
      </w:r>
    </w:p>
    <w:p w:rsidR="003C0369" w:rsidRPr="00D01B42" w:rsidRDefault="00CC3CF6" w:rsidP="00DE0D76">
      <w:pPr>
        <w:pStyle w:val="Heading2"/>
        <w:rPr>
          <w:lang w:val="en-GB"/>
        </w:rPr>
      </w:pPr>
      <w:bookmarkStart w:id="540" w:name="_Toc480626558"/>
      <w:bookmarkStart w:id="541" w:name="_Toc481521280"/>
      <w:bookmarkStart w:id="542" w:name="_Toc510534079"/>
      <w:bookmarkStart w:id="543" w:name="_Toc528945023"/>
      <w:r w:rsidRPr="00D01B42">
        <w:rPr>
          <w:lang w:val="en-GB"/>
        </w:rPr>
        <w:t>Results and findings of both studies</w:t>
      </w:r>
      <w:bookmarkEnd w:id="540"/>
      <w:bookmarkEnd w:id="541"/>
      <w:bookmarkEnd w:id="542"/>
      <w:bookmarkEnd w:id="543"/>
      <w:r w:rsidRPr="00D01B42">
        <w:rPr>
          <w:rFonts w:eastAsia="Times New Roman"/>
          <w:lang w:val="en-GB"/>
        </w:rPr>
        <w:tab/>
      </w:r>
    </w:p>
    <w:p w:rsidR="00CC3CF6" w:rsidRPr="00D01B42" w:rsidRDefault="003C0369" w:rsidP="00CC3CF6">
      <w:pPr>
        <w:pStyle w:val="Normal1"/>
        <w:tabs>
          <w:tab w:val="left" w:pos="0"/>
        </w:tabs>
        <w:spacing w:line="240" w:lineRule="auto"/>
        <w:jc w:val="both"/>
        <w:rPr>
          <w:rFonts w:cs="Times New Roman"/>
          <w:lang w:val="en-GB"/>
        </w:rPr>
      </w:pPr>
      <w:r w:rsidRPr="00D01B42">
        <w:rPr>
          <w:rFonts w:eastAsia="Times New Roman" w:cs="Times New Roman"/>
          <w:color w:val="auto"/>
          <w:lang w:val="en-GB"/>
        </w:rPr>
        <w:tab/>
      </w:r>
      <w:r w:rsidR="00CC3CF6" w:rsidRPr="00D01B42">
        <w:rPr>
          <w:rFonts w:eastAsia="Times New Roman" w:cs="Times New Roman"/>
          <w:color w:val="auto"/>
          <w:lang w:val="en-GB"/>
        </w:rPr>
        <w:t xml:space="preserve">This section presents the major findings of this research. The previous two sections indicated that the research instruments and the study population are closely connected. </w:t>
      </w:r>
      <w:r w:rsidR="00CC3CF6" w:rsidRPr="00D01B42">
        <w:rPr>
          <w:rFonts w:eastAsia="Times New Roman" w:cs="Times New Roman"/>
          <w:color w:val="000000" w:themeColor="text1"/>
          <w:lang w:val="en-GB"/>
        </w:rPr>
        <w:t xml:space="preserve">However, due to data differences, the results and study outcomes of both studies could not be merged for further combined analyses. For this reason, the results and findings of the two studies are presented and discussed together in this section in order to draw the final conclusions of this </w:t>
      </w:r>
      <w:r w:rsidR="00405CC2" w:rsidRPr="00D01B42">
        <w:rPr>
          <w:rFonts w:eastAsia="Times New Roman" w:cs="Times New Roman"/>
          <w:color w:val="000000" w:themeColor="text1"/>
          <w:lang w:val="en-GB"/>
        </w:rPr>
        <w:t>Thesis</w:t>
      </w:r>
      <w:r w:rsidR="00CC3CF6" w:rsidRPr="00D01B42">
        <w:rPr>
          <w:rFonts w:eastAsia="Times New Roman" w:cs="Times New Roman"/>
          <w:color w:val="000000" w:themeColor="text1"/>
          <w:lang w:val="en-GB"/>
        </w:rPr>
        <w:t xml:space="preserve"> and assess the national readiness for e-Health/EHR systems in the country. This can serve as a basis for developing a conceptual model and a</w:t>
      </w:r>
      <w:r w:rsidR="00CC3CF6" w:rsidRPr="00D01B42">
        <w:rPr>
          <w:rFonts w:cs="Times New Roman"/>
          <w:lang w:val="en-GB"/>
        </w:rPr>
        <w:t xml:space="preserve"> diagram modelling the factors influencing the intention</w:t>
      </w:r>
      <w:r w:rsidR="008334F2" w:rsidRPr="00D01B42">
        <w:rPr>
          <w:rFonts w:cs="Times New Roman"/>
          <w:lang w:val="en-GB"/>
        </w:rPr>
        <w:t>s</w:t>
      </w:r>
      <w:r w:rsidR="00CC3CF6" w:rsidRPr="00D01B42">
        <w:rPr>
          <w:rFonts w:cs="Times New Roman"/>
          <w:lang w:val="en-GB"/>
        </w:rPr>
        <w:t xml:space="preserve"> to use ICT systems in healthcare (Figure 6.1). This might then help to explain the results more clearly, identifying which variables are more important and contribute more to the explanation of intentions, both in this particular setting and also factors that might affect technology acceptance more generally.</w:t>
      </w:r>
    </w:p>
    <w:p w:rsidR="00CC3CF6" w:rsidRPr="00D01B42" w:rsidRDefault="00CC3CF6" w:rsidP="00BE68E9">
      <w:pPr>
        <w:pStyle w:val="Heading3"/>
      </w:pPr>
      <w:bookmarkStart w:id="544" w:name="_Toc480626559"/>
      <w:bookmarkStart w:id="545" w:name="_Toc481521281"/>
      <w:bookmarkStart w:id="546" w:name="_Toc510534080"/>
      <w:bookmarkStart w:id="547" w:name="_Toc528945024"/>
      <w:r w:rsidRPr="00D01B42">
        <w:t>Descriptive statistics of both studies</w:t>
      </w:r>
      <w:bookmarkEnd w:id="544"/>
      <w:bookmarkEnd w:id="545"/>
      <w:bookmarkEnd w:id="546"/>
      <w:bookmarkEnd w:id="547"/>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This section compares the descriptive statistics of this research. Both empirical studies of this </w:t>
      </w:r>
      <w:r w:rsidR="00405CC2" w:rsidRPr="00D01B42">
        <w:rPr>
          <w:rFonts w:eastAsia="Times New Roman" w:cs="Times New Roman"/>
          <w:color w:val="000000" w:themeColor="text1"/>
          <w:lang w:val="en-GB"/>
        </w:rPr>
        <w:t>Thesis</w:t>
      </w:r>
      <w:r w:rsidRPr="00D01B42">
        <w:rPr>
          <w:rFonts w:eastAsia="Times New Roman" w:cs="Times New Roman"/>
          <w:color w:val="000000" w:themeColor="text1"/>
          <w:lang w:val="en-GB"/>
        </w:rPr>
        <w:t xml:space="preserve"> were conducted in healthcare settings in the Republic of Macedonia. The first was conducted in hospital settings, while the second assessed the </w:t>
      </w:r>
      <w:r w:rsidRPr="00D01B42">
        <w:rPr>
          <w:rFonts w:eastAsia="Times New Roman" w:cs="Times New Roman"/>
          <w:color w:val="000000" w:themeColor="text1"/>
          <w:lang w:val="en-GB"/>
        </w:rPr>
        <w:lastRenderedPageBreak/>
        <w:t>views of GPs nationwide. The next Table 6.5 presents the descriptive statistics of this research.</w:t>
      </w:r>
    </w:p>
    <w:p w:rsidR="00CC3CF6" w:rsidRPr="00D01B42" w:rsidRDefault="00CC3CF6" w:rsidP="00CC3CF6">
      <w:pPr>
        <w:pStyle w:val="Caption"/>
        <w:rPr>
          <w:lang w:val="en-GB"/>
        </w:rPr>
      </w:pPr>
      <w:bookmarkStart w:id="548" w:name="_Toc480626572"/>
      <w:bookmarkStart w:id="549" w:name="_Toc481520589"/>
      <w:bookmarkStart w:id="550" w:name="_Toc510540435"/>
      <w:bookmarkStart w:id="551" w:name="_Toc529002939"/>
      <w:r w:rsidRPr="00D01B42">
        <w:rPr>
          <w:lang w:val="en-GB"/>
        </w:rPr>
        <w:t>Table 6.5: Comparison of descriptive statistics, both studies</w:t>
      </w:r>
      <w:bookmarkEnd w:id="548"/>
      <w:bookmarkEnd w:id="549"/>
      <w:bookmarkEnd w:id="550"/>
      <w:bookmarkEnd w:id="551"/>
    </w:p>
    <w:tbl>
      <w:tblPr>
        <w:tblStyle w:val="TableGrid"/>
        <w:tblW w:w="8550" w:type="dxa"/>
        <w:tblInd w:w="108" w:type="dxa"/>
        <w:tblLook w:val="04A0"/>
      </w:tblPr>
      <w:tblGrid>
        <w:gridCol w:w="2610"/>
        <w:gridCol w:w="2806"/>
        <w:gridCol w:w="164"/>
        <w:gridCol w:w="2970"/>
      </w:tblGrid>
      <w:tr w:rsidR="00CC3CF6" w:rsidRPr="00D01B42" w:rsidTr="00DE62C6">
        <w:tc>
          <w:tcPr>
            <w:tcW w:w="2610" w:type="dxa"/>
          </w:tcPr>
          <w:p w:rsidR="00CC3CF6" w:rsidRPr="00D01B42" w:rsidRDefault="00CC3CF6" w:rsidP="00297C70">
            <w:pPr>
              <w:pStyle w:val="Normal1"/>
              <w:tabs>
                <w:tab w:val="left" w:pos="0"/>
              </w:tabs>
              <w:spacing w:before="0"/>
              <w:rPr>
                <w:b/>
                <w:color w:val="000000" w:themeColor="text1"/>
                <w:sz w:val="22"/>
                <w:lang w:val="en-GB"/>
              </w:rPr>
            </w:pPr>
          </w:p>
        </w:tc>
        <w:tc>
          <w:tcPr>
            <w:tcW w:w="2806" w:type="dxa"/>
            <w:vAlign w:val="center"/>
          </w:tcPr>
          <w:p w:rsidR="00CC3CF6" w:rsidRPr="00D01B42" w:rsidRDefault="00CC3CF6" w:rsidP="00297C70">
            <w:pPr>
              <w:pStyle w:val="Normal1"/>
              <w:tabs>
                <w:tab w:val="left" w:pos="0"/>
              </w:tabs>
              <w:spacing w:before="0"/>
              <w:jc w:val="center"/>
              <w:rPr>
                <w:b/>
                <w:color w:val="000000" w:themeColor="text1"/>
                <w:sz w:val="22"/>
                <w:lang w:val="en-GB"/>
              </w:rPr>
            </w:pPr>
            <w:r w:rsidRPr="00D01B42">
              <w:rPr>
                <w:b/>
                <w:color w:val="000000" w:themeColor="text1"/>
                <w:sz w:val="22"/>
                <w:lang w:val="en-GB"/>
              </w:rPr>
              <w:t>Study of hospital healthcare professionals</w:t>
            </w:r>
          </w:p>
        </w:tc>
        <w:tc>
          <w:tcPr>
            <w:tcW w:w="3134" w:type="dxa"/>
            <w:gridSpan w:val="2"/>
            <w:vAlign w:val="center"/>
          </w:tcPr>
          <w:p w:rsidR="00CC3CF6" w:rsidRPr="00D01B42" w:rsidRDefault="00CC3CF6" w:rsidP="00297C70">
            <w:pPr>
              <w:pStyle w:val="Normal1"/>
              <w:tabs>
                <w:tab w:val="left" w:pos="0"/>
              </w:tabs>
              <w:spacing w:before="0"/>
              <w:jc w:val="center"/>
              <w:rPr>
                <w:b/>
                <w:color w:val="000000" w:themeColor="text1"/>
                <w:sz w:val="22"/>
                <w:lang w:val="en-GB"/>
              </w:rPr>
            </w:pPr>
            <w:r w:rsidRPr="00D01B42">
              <w:rPr>
                <w:b/>
                <w:color w:val="000000" w:themeColor="text1"/>
                <w:sz w:val="22"/>
                <w:lang w:val="en-GB"/>
              </w:rPr>
              <w:t>Study of General</w:t>
            </w:r>
          </w:p>
          <w:p w:rsidR="00CC3CF6" w:rsidRPr="00D01B42" w:rsidRDefault="00CC3CF6" w:rsidP="00297C70">
            <w:pPr>
              <w:pStyle w:val="Normal1"/>
              <w:tabs>
                <w:tab w:val="left" w:pos="0"/>
              </w:tabs>
              <w:spacing w:before="0"/>
              <w:jc w:val="center"/>
              <w:rPr>
                <w:b/>
                <w:color w:val="000000" w:themeColor="text1"/>
                <w:sz w:val="22"/>
                <w:lang w:val="en-GB"/>
              </w:rPr>
            </w:pPr>
            <w:r w:rsidRPr="00D01B42">
              <w:rPr>
                <w:b/>
                <w:color w:val="000000" w:themeColor="text1"/>
                <w:sz w:val="22"/>
                <w:lang w:val="en-GB"/>
              </w:rPr>
              <w:t>Practitioners</w:t>
            </w:r>
          </w:p>
        </w:tc>
      </w:tr>
      <w:tr w:rsidR="00CC3CF6" w:rsidRPr="00D01B42" w:rsidTr="00DE62C6">
        <w:tc>
          <w:tcPr>
            <w:tcW w:w="2610" w:type="dxa"/>
            <w:vAlign w:val="center"/>
          </w:tcPr>
          <w:p w:rsidR="00CC3CF6" w:rsidRPr="00D01B42" w:rsidRDefault="00CC3CF6" w:rsidP="00297C70">
            <w:pPr>
              <w:pStyle w:val="Normal1"/>
              <w:tabs>
                <w:tab w:val="left" w:pos="0"/>
              </w:tabs>
              <w:spacing w:before="0"/>
              <w:rPr>
                <w:b/>
                <w:color w:val="000000" w:themeColor="text1"/>
                <w:sz w:val="22"/>
                <w:lang w:val="en-GB"/>
              </w:rPr>
            </w:pPr>
            <w:r w:rsidRPr="00D01B42">
              <w:rPr>
                <w:b/>
                <w:color w:val="000000" w:themeColor="text1"/>
                <w:sz w:val="22"/>
                <w:lang w:val="en-GB"/>
              </w:rPr>
              <w:t>Sampling</w:t>
            </w:r>
          </w:p>
        </w:tc>
        <w:tc>
          <w:tcPr>
            <w:tcW w:w="5940" w:type="dxa"/>
            <w:gridSpan w:val="3"/>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Double stage cluster sampling</w:t>
            </w:r>
          </w:p>
        </w:tc>
      </w:tr>
      <w:tr w:rsidR="00CC3CF6" w:rsidRPr="00D01B42" w:rsidTr="00DE62C6">
        <w:tc>
          <w:tcPr>
            <w:tcW w:w="2610" w:type="dxa"/>
            <w:vAlign w:val="center"/>
          </w:tcPr>
          <w:p w:rsidR="00CC3CF6" w:rsidRPr="00DE62C6" w:rsidRDefault="00CC3CF6" w:rsidP="00297C70">
            <w:pPr>
              <w:pStyle w:val="Normal1"/>
              <w:tabs>
                <w:tab w:val="left" w:pos="0"/>
              </w:tabs>
              <w:spacing w:before="0"/>
              <w:rPr>
                <w:b/>
                <w:color w:val="000000" w:themeColor="text1"/>
                <w:sz w:val="22"/>
                <w:lang w:val="en-GB"/>
              </w:rPr>
            </w:pPr>
            <w:r w:rsidRPr="00DE62C6">
              <w:rPr>
                <w:b/>
                <w:color w:val="000000" w:themeColor="text1"/>
                <w:sz w:val="22"/>
                <w:lang w:val="en-GB"/>
              </w:rPr>
              <w:t>Healthcare institution</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Three hospitals in the capital city, Skopje: City Surgery Hospital, Paediatric Hospital &amp; Geriatric Hospital</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GPs nationwide survey</w:t>
            </w:r>
          </w:p>
        </w:tc>
      </w:tr>
      <w:tr w:rsidR="00CC3CF6" w:rsidRPr="00D01B42" w:rsidTr="00DE62C6">
        <w:tc>
          <w:tcPr>
            <w:tcW w:w="2610" w:type="dxa"/>
          </w:tcPr>
          <w:p w:rsidR="00CC3CF6" w:rsidRPr="00DE62C6" w:rsidRDefault="00CC3CF6" w:rsidP="00297C70">
            <w:pPr>
              <w:pStyle w:val="Normal1"/>
              <w:tabs>
                <w:tab w:val="left" w:pos="0"/>
              </w:tabs>
              <w:spacing w:before="0"/>
              <w:rPr>
                <w:b/>
                <w:color w:val="000000" w:themeColor="text1"/>
                <w:sz w:val="22"/>
                <w:lang w:val="en-GB"/>
              </w:rPr>
            </w:pPr>
            <w:r w:rsidRPr="00DE62C6">
              <w:rPr>
                <w:b/>
                <w:color w:val="000000" w:themeColor="text1"/>
                <w:sz w:val="22"/>
                <w:lang w:val="en-GB"/>
              </w:rPr>
              <w:t>Number of invited participants</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200</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1139</w:t>
            </w:r>
          </w:p>
        </w:tc>
      </w:tr>
      <w:tr w:rsidR="00CC3CF6" w:rsidRPr="00D01B42" w:rsidTr="00DE62C6">
        <w:trPr>
          <w:trHeight w:val="1061"/>
        </w:trPr>
        <w:tc>
          <w:tcPr>
            <w:tcW w:w="2610" w:type="dxa"/>
            <w:vAlign w:val="center"/>
          </w:tcPr>
          <w:p w:rsidR="00CC3CF6" w:rsidRPr="00DE62C6" w:rsidRDefault="004B3DAE" w:rsidP="0047455E">
            <w:pPr>
              <w:pStyle w:val="Normal1"/>
              <w:tabs>
                <w:tab w:val="left" w:pos="0"/>
              </w:tabs>
              <w:spacing w:before="0"/>
              <w:rPr>
                <w:b/>
                <w:color w:val="000000" w:themeColor="text1"/>
                <w:sz w:val="22"/>
                <w:lang w:val="en-GB"/>
              </w:rPr>
            </w:pPr>
            <w:r w:rsidRPr="00DE62C6">
              <w:rPr>
                <w:b/>
                <w:color w:val="000000" w:themeColor="text1"/>
                <w:sz w:val="22"/>
                <w:lang w:val="en-GB"/>
              </w:rPr>
              <w:t xml:space="preserve">Response rate </w:t>
            </w:r>
            <w:r w:rsidR="00DE62C6" w:rsidRPr="00DE62C6">
              <w:rPr>
                <w:b/>
                <w:color w:val="000000" w:themeColor="text1"/>
                <w:sz w:val="22"/>
                <w:lang w:val="en-GB"/>
              </w:rPr>
              <w:t>N</w:t>
            </w:r>
            <w:r w:rsidRPr="00DE62C6">
              <w:rPr>
                <w:b/>
                <w:color w:val="000000" w:themeColor="text1"/>
                <w:sz w:val="22"/>
                <w:lang w:val="en-GB"/>
              </w:rPr>
              <w:t xml:space="preserve"> / </w:t>
            </w:r>
            <w:r w:rsidR="00CC3CF6" w:rsidRPr="00DE62C6">
              <w:rPr>
                <w:b/>
                <w:color w:val="000000" w:themeColor="text1"/>
                <w:sz w:val="22"/>
                <w:lang w:val="en-GB"/>
              </w:rPr>
              <w:t>%</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 xml:space="preserve">  Collected questionnaires: </w:t>
            </w:r>
          </w:p>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169 / 84.5%</w:t>
            </w:r>
          </w:p>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 xml:space="preserve"> Eligible for analyses:</w:t>
            </w:r>
          </w:p>
          <w:p w:rsidR="00CC3CF6" w:rsidRPr="00D01B42" w:rsidRDefault="00CC3CF6" w:rsidP="00297C70">
            <w:pPr>
              <w:pStyle w:val="Normal1"/>
              <w:tabs>
                <w:tab w:val="left" w:pos="0"/>
              </w:tabs>
              <w:spacing w:before="0"/>
              <w:jc w:val="center"/>
              <w:rPr>
                <w:color w:val="FF0000"/>
                <w:sz w:val="22"/>
                <w:lang w:val="en-GB"/>
              </w:rPr>
            </w:pPr>
            <w:r w:rsidRPr="00D01B42">
              <w:rPr>
                <w:color w:val="000000" w:themeColor="text1"/>
                <w:sz w:val="22"/>
                <w:lang w:val="en-GB"/>
              </w:rPr>
              <w:t>133 / 66.5%</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458 / 40.2%</w:t>
            </w:r>
          </w:p>
        </w:tc>
      </w:tr>
      <w:tr w:rsidR="00CC3CF6" w:rsidRPr="00D01B42" w:rsidTr="00DE62C6">
        <w:tc>
          <w:tcPr>
            <w:tcW w:w="2610" w:type="dxa"/>
          </w:tcPr>
          <w:p w:rsidR="0047455E" w:rsidRPr="00DE62C6" w:rsidRDefault="0047455E" w:rsidP="00297C70">
            <w:pPr>
              <w:pStyle w:val="Normal1"/>
              <w:tabs>
                <w:tab w:val="left" w:pos="0"/>
              </w:tabs>
              <w:spacing w:before="0"/>
              <w:rPr>
                <w:b/>
                <w:color w:val="000000" w:themeColor="text1"/>
                <w:sz w:val="22"/>
                <w:lang w:val="en-GB"/>
              </w:rPr>
            </w:pPr>
            <w:r w:rsidRPr="00DE62C6">
              <w:rPr>
                <w:b/>
                <w:color w:val="000000" w:themeColor="text1"/>
                <w:sz w:val="22"/>
                <w:lang w:val="en-GB"/>
              </w:rPr>
              <w:t>Participants:</w:t>
            </w:r>
          </w:p>
          <w:p w:rsidR="00CC3CF6" w:rsidRPr="00DE62C6" w:rsidRDefault="00CC3CF6" w:rsidP="00586B28">
            <w:pPr>
              <w:pStyle w:val="Normal1"/>
              <w:tabs>
                <w:tab w:val="left" w:pos="0"/>
              </w:tabs>
              <w:spacing w:before="0"/>
              <w:rPr>
                <w:b/>
                <w:color w:val="000000" w:themeColor="text1"/>
                <w:sz w:val="22"/>
                <w:lang w:val="en-GB"/>
              </w:rPr>
            </w:pPr>
            <w:r w:rsidRPr="00DE62C6">
              <w:rPr>
                <w:b/>
                <w:color w:val="000000" w:themeColor="text1"/>
                <w:sz w:val="22"/>
                <w:lang w:val="en-GB"/>
              </w:rPr>
              <w:t>doctors/nurses</w:t>
            </w:r>
            <w:r w:rsidR="0047455E" w:rsidRPr="00DE62C6">
              <w:rPr>
                <w:b/>
                <w:color w:val="000000" w:themeColor="text1"/>
                <w:sz w:val="22"/>
                <w:lang w:val="en-GB"/>
              </w:rPr>
              <w:t xml:space="preserve">, </w:t>
            </w:r>
            <w:r w:rsidR="00DE62C6">
              <w:rPr>
                <w:b/>
                <w:color w:val="000000" w:themeColor="text1"/>
                <w:sz w:val="22"/>
                <w:lang w:val="en-GB"/>
              </w:rPr>
              <w:t xml:space="preserve">N </w:t>
            </w:r>
            <w:r w:rsidR="004B3DAE" w:rsidRPr="00DE62C6">
              <w:rPr>
                <w:b/>
                <w:color w:val="000000" w:themeColor="text1"/>
                <w:sz w:val="22"/>
                <w:lang w:val="en-GB"/>
              </w:rPr>
              <w:t>/</w:t>
            </w:r>
            <w:r w:rsidR="00DE62C6">
              <w:rPr>
                <w:b/>
                <w:color w:val="000000" w:themeColor="text1"/>
                <w:sz w:val="22"/>
                <w:lang w:val="en-GB"/>
              </w:rPr>
              <w:t xml:space="preserve"> </w:t>
            </w:r>
            <w:r w:rsidRPr="00DE62C6">
              <w:rPr>
                <w:b/>
                <w:color w:val="000000" w:themeColor="text1"/>
                <w:sz w:val="22"/>
                <w:lang w:val="en-GB"/>
              </w:rPr>
              <w:t>%</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Hospital doctors: 68 / 51.1%</w:t>
            </w:r>
          </w:p>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Nurses: 65 / 48.9%</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GPs = 458 (all with contracts, Health Insurance Fund)</w:t>
            </w:r>
          </w:p>
        </w:tc>
      </w:tr>
      <w:tr w:rsidR="00CC3CF6" w:rsidRPr="00D01B42" w:rsidTr="00DE62C6">
        <w:tc>
          <w:tcPr>
            <w:tcW w:w="2610" w:type="dxa"/>
          </w:tcPr>
          <w:p w:rsidR="00CC3CF6" w:rsidRPr="00DE62C6" w:rsidRDefault="00CC3CF6" w:rsidP="00586B28">
            <w:pPr>
              <w:pStyle w:val="Normal1"/>
              <w:tabs>
                <w:tab w:val="left" w:pos="0"/>
              </w:tabs>
              <w:spacing w:before="0"/>
              <w:rPr>
                <w:b/>
                <w:color w:val="000000" w:themeColor="text1"/>
                <w:sz w:val="22"/>
                <w:lang w:val="en-GB"/>
              </w:rPr>
            </w:pPr>
            <w:r w:rsidRPr="00DE62C6">
              <w:rPr>
                <w:b/>
                <w:color w:val="000000" w:themeColor="text1"/>
                <w:sz w:val="22"/>
                <w:lang w:val="en-GB"/>
              </w:rPr>
              <w:t xml:space="preserve">Male/Female </w:t>
            </w:r>
            <w:r w:rsidR="00DE62C6">
              <w:rPr>
                <w:b/>
                <w:color w:val="000000" w:themeColor="text1"/>
                <w:sz w:val="22"/>
                <w:lang w:val="en-GB"/>
              </w:rPr>
              <w:t>N</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15 / 118</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155 / 303</w:t>
            </w:r>
          </w:p>
        </w:tc>
      </w:tr>
      <w:tr w:rsidR="00CC3CF6" w:rsidRPr="00D01B42" w:rsidTr="00DE62C6">
        <w:tc>
          <w:tcPr>
            <w:tcW w:w="2610" w:type="dxa"/>
          </w:tcPr>
          <w:p w:rsidR="00CC3CF6" w:rsidRPr="00DE62C6" w:rsidRDefault="00CC3CF6" w:rsidP="00297C70">
            <w:pPr>
              <w:pStyle w:val="Normal1"/>
              <w:tabs>
                <w:tab w:val="left" w:pos="0"/>
              </w:tabs>
              <w:spacing w:before="0"/>
              <w:rPr>
                <w:b/>
                <w:color w:val="000000" w:themeColor="text1"/>
                <w:sz w:val="22"/>
                <w:lang w:val="en-GB"/>
              </w:rPr>
            </w:pPr>
            <w:r w:rsidRPr="00DE62C6">
              <w:rPr>
                <w:b/>
                <w:color w:val="000000" w:themeColor="text1"/>
                <w:sz w:val="22"/>
                <w:lang w:val="en-GB"/>
              </w:rPr>
              <w:t>Male/Female %</w:t>
            </w:r>
          </w:p>
        </w:tc>
        <w:tc>
          <w:tcPr>
            <w:tcW w:w="2970" w:type="dxa"/>
            <w:gridSpan w:val="2"/>
            <w:vAlign w:val="center"/>
          </w:tcPr>
          <w:p w:rsidR="00CC3CF6" w:rsidRPr="00D01B42" w:rsidRDefault="00CC3CF6" w:rsidP="00297C70">
            <w:pPr>
              <w:pStyle w:val="Normal1"/>
              <w:tabs>
                <w:tab w:val="left" w:pos="0"/>
              </w:tabs>
              <w:spacing w:before="0"/>
              <w:jc w:val="center"/>
              <w:rPr>
                <w:sz w:val="22"/>
                <w:lang w:val="en-GB"/>
              </w:rPr>
            </w:pPr>
            <w:r w:rsidRPr="00D01B42">
              <w:rPr>
                <w:sz w:val="22"/>
                <w:lang w:val="en-GB"/>
              </w:rPr>
              <w:t>11.3% / 88.7%</w:t>
            </w:r>
          </w:p>
        </w:tc>
        <w:tc>
          <w:tcPr>
            <w:tcW w:w="2970" w:type="dxa"/>
            <w:vAlign w:val="center"/>
          </w:tcPr>
          <w:p w:rsidR="00CC3CF6" w:rsidRPr="00D01B42" w:rsidRDefault="00CC3CF6" w:rsidP="00297C70">
            <w:pPr>
              <w:pStyle w:val="Normal1"/>
              <w:tabs>
                <w:tab w:val="left" w:pos="0"/>
              </w:tabs>
              <w:spacing w:before="0"/>
              <w:jc w:val="center"/>
              <w:rPr>
                <w:sz w:val="22"/>
                <w:lang w:val="en-GB"/>
              </w:rPr>
            </w:pPr>
            <w:r w:rsidRPr="00D01B42">
              <w:rPr>
                <w:sz w:val="22"/>
                <w:lang w:val="en-GB"/>
              </w:rPr>
              <w:t>33.8% / 66.2%</w:t>
            </w:r>
          </w:p>
        </w:tc>
      </w:tr>
      <w:tr w:rsidR="00CC3CF6" w:rsidRPr="00D01B42" w:rsidTr="00DE62C6">
        <w:tc>
          <w:tcPr>
            <w:tcW w:w="2610" w:type="dxa"/>
          </w:tcPr>
          <w:p w:rsidR="00CC3CF6" w:rsidRPr="00DE62C6" w:rsidRDefault="00CC3CF6" w:rsidP="00297C70">
            <w:pPr>
              <w:pStyle w:val="Normal1"/>
              <w:tabs>
                <w:tab w:val="left" w:pos="0"/>
              </w:tabs>
              <w:spacing w:before="0"/>
              <w:rPr>
                <w:b/>
                <w:color w:val="000000" w:themeColor="text1"/>
                <w:sz w:val="22"/>
                <w:lang w:val="en-GB"/>
              </w:rPr>
            </w:pPr>
            <w:r w:rsidRPr="00DE62C6">
              <w:rPr>
                <w:b/>
                <w:color w:val="000000" w:themeColor="text1"/>
                <w:sz w:val="22"/>
                <w:lang w:val="en-GB"/>
              </w:rPr>
              <w:t>Age range</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20–62</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24–65</w:t>
            </w:r>
          </w:p>
        </w:tc>
      </w:tr>
      <w:tr w:rsidR="00CC3CF6" w:rsidRPr="00D01B42" w:rsidTr="00DE62C6">
        <w:tc>
          <w:tcPr>
            <w:tcW w:w="2610" w:type="dxa"/>
            <w:vMerge w:val="restart"/>
            <w:vAlign w:val="center"/>
          </w:tcPr>
          <w:p w:rsidR="00CC3CF6" w:rsidRPr="00D01B42" w:rsidRDefault="00CC3CF6" w:rsidP="00E42717">
            <w:pPr>
              <w:pStyle w:val="Normal1"/>
              <w:tabs>
                <w:tab w:val="left" w:pos="0"/>
              </w:tabs>
              <w:spacing w:before="0"/>
              <w:rPr>
                <w:b/>
                <w:color w:val="000000" w:themeColor="text1"/>
                <w:sz w:val="22"/>
                <w:szCs w:val="22"/>
                <w:lang w:val="en-GB"/>
              </w:rPr>
            </w:pPr>
            <w:r w:rsidRPr="00D01B42">
              <w:rPr>
                <w:b/>
                <w:color w:val="000000" w:themeColor="text1"/>
                <w:sz w:val="22"/>
                <w:szCs w:val="22"/>
                <w:lang w:val="en-GB"/>
              </w:rPr>
              <w:t xml:space="preserve">Age </w:t>
            </w:r>
            <m:oMath>
              <m:acc>
                <m:accPr>
                  <m:chr m:val="̅"/>
                  <m:ctrlPr>
                    <w:rPr>
                      <w:rFonts w:ascii="Cambria Math" w:hAnsi="Cambria Math"/>
                      <w:b/>
                      <w:i/>
                      <w:sz w:val="22"/>
                      <w:szCs w:val="22"/>
                      <w:lang w:val="en-GB"/>
                    </w:rPr>
                  </m:ctrlPr>
                </m:accPr>
                <m:e>
                  <m:r>
                    <m:rPr>
                      <m:sty m:val="bi"/>
                    </m:rPr>
                    <w:rPr>
                      <w:rFonts w:ascii="Cambria Math" w:hAnsi="Cambria Math"/>
                      <w:sz w:val="22"/>
                      <w:szCs w:val="22"/>
                      <w:lang w:val="en-GB"/>
                    </w:rPr>
                    <m:t xml:space="preserve">x </m:t>
                  </m:r>
                </m:e>
              </m:acc>
            </m:oMath>
            <w:r w:rsidRPr="00D01B42">
              <w:rPr>
                <w:b/>
                <w:color w:val="000000" w:themeColor="text1"/>
                <w:sz w:val="22"/>
                <w:szCs w:val="22"/>
                <w:lang w:val="en-GB"/>
              </w:rPr>
              <w:t>/</w:t>
            </w:r>
            <w:r w:rsidR="00E42717" w:rsidRPr="00D01B42">
              <w:rPr>
                <w:b/>
                <w:color w:val="000000" w:themeColor="text1"/>
                <w:sz w:val="22"/>
                <w:szCs w:val="22"/>
                <w:lang w:val="en-GB"/>
              </w:rPr>
              <w:t xml:space="preserve"> </w:t>
            </w:r>
            <w:r w:rsidRPr="00D01B42">
              <w:rPr>
                <w:b/>
                <w:color w:val="000000" w:themeColor="text1"/>
                <w:sz w:val="22"/>
                <w:szCs w:val="22"/>
                <w:lang w:val="en-GB"/>
              </w:rPr>
              <w:t>SD</w:t>
            </w: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Hospital doctors:</w:t>
            </w:r>
          </w:p>
          <w:p w:rsidR="00CC3CF6" w:rsidRPr="00D01B42" w:rsidRDefault="00997A46" w:rsidP="00297C70">
            <w:pPr>
              <w:pStyle w:val="Normal1"/>
              <w:tabs>
                <w:tab w:val="left" w:pos="0"/>
              </w:tabs>
              <w:spacing w:before="0"/>
              <w:jc w:val="center"/>
              <w:rPr>
                <w:color w:val="000000" w:themeColor="text1"/>
                <w:sz w:val="22"/>
                <w:lang w:val="en-GB"/>
              </w:rPr>
            </w:pPr>
            <m:oMath>
              <m:acc>
                <m:accPr>
                  <m:chr m:val="̅"/>
                  <m:ctrlPr>
                    <w:rPr>
                      <w:rFonts w:ascii="Cambria Math" w:hAnsi="Cambria Math"/>
                      <w:i/>
                      <w:lang w:val="en-GB"/>
                    </w:rPr>
                  </m:ctrlPr>
                </m:accPr>
                <m:e>
                  <m:r>
                    <w:rPr>
                      <w:rFonts w:ascii="Cambria Math" w:hAnsi="Cambria Math"/>
                      <w:lang w:val="en-GB"/>
                    </w:rPr>
                    <m:t>x</m:t>
                  </m:r>
                </m:e>
              </m:acc>
            </m:oMath>
            <w:r w:rsidR="00CC3CF6" w:rsidRPr="00D01B42">
              <w:rPr>
                <w:color w:val="000000" w:themeColor="text1"/>
                <w:sz w:val="22"/>
                <w:lang w:val="en-GB"/>
              </w:rPr>
              <w:t>=44.30 / SD=10.73</w:t>
            </w:r>
          </w:p>
        </w:tc>
        <w:tc>
          <w:tcPr>
            <w:tcW w:w="2970" w:type="dxa"/>
            <w:vMerge w:val="restart"/>
            <w:vAlign w:val="center"/>
          </w:tcPr>
          <w:p w:rsidR="00CC3CF6" w:rsidRPr="00D01B42" w:rsidRDefault="00997A46" w:rsidP="00297C70">
            <w:pPr>
              <w:pStyle w:val="Normal1"/>
              <w:tabs>
                <w:tab w:val="left" w:pos="0"/>
              </w:tabs>
              <w:spacing w:before="0"/>
              <w:jc w:val="center"/>
              <w:rPr>
                <w:color w:val="000000" w:themeColor="text1"/>
                <w:sz w:val="22"/>
                <w:lang w:val="en-GB"/>
              </w:rPr>
            </w:pPr>
            <m:oMath>
              <m:acc>
                <m:accPr>
                  <m:chr m:val="̅"/>
                  <m:ctrlPr>
                    <w:rPr>
                      <w:rFonts w:ascii="Cambria Math" w:hAnsi="Cambria Math"/>
                      <w:i/>
                      <w:lang w:val="en-GB"/>
                    </w:rPr>
                  </m:ctrlPr>
                </m:accPr>
                <m:e>
                  <m:r>
                    <w:rPr>
                      <w:rFonts w:ascii="Cambria Math" w:hAnsi="Cambria Math"/>
                      <w:lang w:val="en-GB"/>
                    </w:rPr>
                    <m:t>x</m:t>
                  </m:r>
                </m:e>
              </m:acc>
            </m:oMath>
            <w:r w:rsidR="00CC3CF6" w:rsidRPr="00D01B42">
              <w:rPr>
                <w:color w:val="000000" w:themeColor="text1"/>
                <w:sz w:val="22"/>
                <w:lang w:val="en-GB"/>
              </w:rPr>
              <w:t>=44.15 / SD=11.41</w:t>
            </w:r>
          </w:p>
        </w:tc>
      </w:tr>
      <w:tr w:rsidR="00CC3CF6" w:rsidRPr="00D01B42" w:rsidTr="00DE62C6">
        <w:tc>
          <w:tcPr>
            <w:tcW w:w="2610" w:type="dxa"/>
            <w:vMerge/>
          </w:tcPr>
          <w:p w:rsidR="00CC3CF6" w:rsidRPr="00D01B42" w:rsidRDefault="00CC3CF6" w:rsidP="00297C70">
            <w:pPr>
              <w:pStyle w:val="Normal1"/>
              <w:tabs>
                <w:tab w:val="left" w:pos="0"/>
              </w:tabs>
              <w:spacing w:before="0"/>
              <w:rPr>
                <w:b/>
                <w:color w:val="000000" w:themeColor="text1"/>
                <w:sz w:val="22"/>
                <w:lang w:val="en-GB"/>
              </w:rPr>
            </w:pPr>
          </w:p>
        </w:tc>
        <w:tc>
          <w:tcPr>
            <w:tcW w:w="2970" w:type="dxa"/>
            <w:gridSpan w:val="2"/>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Nurses:</w:t>
            </w:r>
          </w:p>
          <w:p w:rsidR="00CC3CF6" w:rsidRPr="00D01B42" w:rsidRDefault="00997A46" w:rsidP="00297C70">
            <w:pPr>
              <w:pStyle w:val="Normal1"/>
              <w:tabs>
                <w:tab w:val="left" w:pos="0"/>
              </w:tabs>
              <w:spacing w:before="0"/>
              <w:jc w:val="center"/>
              <w:rPr>
                <w:color w:val="000000" w:themeColor="text1"/>
                <w:sz w:val="22"/>
                <w:lang w:val="en-GB"/>
              </w:rPr>
            </w:pPr>
            <m:oMath>
              <m:acc>
                <m:accPr>
                  <m:chr m:val="̅"/>
                  <m:ctrlPr>
                    <w:rPr>
                      <w:rFonts w:ascii="Cambria Math" w:hAnsi="Cambria Math"/>
                      <w:i/>
                      <w:lang w:val="en-GB"/>
                    </w:rPr>
                  </m:ctrlPr>
                </m:accPr>
                <m:e>
                  <m:r>
                    <w:rPr>
                      <w:rFonts w:ascii="Cambria Math" w:hAnsi="Cambria Math"/>
                      <w:lang w:val="en-GB"/>
                    </w:rPr>
                    <m:t>x</m:t>
                  </m:r>
                </m:e>
              </m:acc>
            </m:oMath>
            <w:r w:rsidR="00CC3CF6" w:rsidRPr="00D01B42">
              <w:rPr>
                <w:color w:val="000000" w:themeColor="text1"/>
                <w:sz w:val="22"/>
                <w:lang w:val="en-GB"/>
              </w:rPr>
              <w:t>=40.09 / SD=9.83</w:t>
            </w:r>
          </w:p>
        </w:tc>
        <w:tc>
          <w:tcPr>
            <w:tcW w:w="2970" w:type="dxa"/>
            <w:vMerge/>
            <w:vAlign w:val="center"/>
          </w:tcPr>
          <w:p w:rsidR="00CC3CF6" w:rsidRPr="00D01B42" w:rsidRDefault="00CC3CF6" w:rsidP="00297C70">
            <w:pPr>
              <w:pStyle w:val="Normal1"/>
              <w:tabs>
                <w:tab w:val="left" w:pos="0"/>
              </w:tabs>
              <w:spacing w:before="0"/>
              <w:jc w:val="center"/>
              <w:rPr>
                <w:color w:val="000000" w:themeColor="text1"/>
                <w:sz w:val="22"/>
                <w:lang w:val="en-GB"/>
              </w:rPr>
            </w:pPr>
          </w:p>
        </w:tc>
      </w:tr>
      <w:tr w:rsidR="00CC3CF6" w:rsidRPr="00D01B42" w:rsidTr="00DE62C6">
        <w:tc>
          <w:tcPr>
            <w:tcW w:w="2610" w:type="dxa"/>
          </w:tcPr>
          <w:p w:rsidR="0047455E" w:rsidRPr="00D01B42" w:rsidRDefault="005E4E40" w:rsidP="005E4E40">
            <w:pPr>
              <w:pStyle w:val="Normal1"/>
              <w:tabs>
                <w:tab w:val="left" w:pos="0"/>
              </w:tabs>
              <w:spacing w:before="0"/>
              <w:rPr>
                <w:b/>
                <w:color w:val="000000" w:themeColor="text1"/>
                <w:sz w:val="22"/>
                <w:szCs w:val="22"/>
                <w:lang w:val="en-GB"/>
              </w:rPr>
            </w:pPr>
            <w:r w:rsidRPr="00D01B42">
              <w:rPr>
                <w:b/>
                <w:color w:val="000000" w:themeColor="text1"/>
                <w:sz w:val="22"/>
                <w:szCs w:val="22"/>
                <w:lang w:val="en-GB"/>
              </w:rPr>
              <w:t>Years of w</w:t>
            </w:r>
            <w:r w:rsidR="0047455E" w:rsidRPr="00D01B42">
              <w:rPr>
                <w:b/>
                <w:color w:val="000000" w:themeColor="text1"/>
                <w:sz w:val="22"/>
                <w:szCs w:val="22"/>
                <w:lang w:val="en-GB"/>
              </w:rPr>
              <w:t xml:space="preserve">ork </w:t>
            </w:r>
            <w:r w:rsidR="00CC3CF6" w:rsidRPr="00D01B42">
              <w:rPr>
                <w:b/>
                <w:color w:val="000000" w:themeColor="text1"/>
                <w:sz w:val="22"/>
                <w:szCs w:val="22"/>
                <w:lang w:val="en-GB"/>
              </w:rPr>
              <w:t>experience:</w:t>
            </w:r>
            <w:r w:rsidRPr="00D01B42">
              <w:rPr>
                <w:b/>
                <w:color w:val="000000" w:themeColor="text1"/>
                <w:sz w:val="22"/>
                <w:szCs w:val="22"/>
                <w:lang w:val="en-GB"/>
              </w:rPr>
              <w:t xml:space="preserve"> </w:t>
            </w:r>
          </w:p>
          <w:p w:rsidR="00CC3CF6" w:rsidRPr="00D01B42" w:rsidRDefault="005E4E40" w:rsidP="005E4E40">
            <w:pPr>
              <w:pStyle w:val="Normal1"/>
              <w:tabs>
                <w:tab w:val="left" w:pos="0"/>
              </w:tabs>
              <w:spacing w:before="0"/>
              <w:rPr>
                <w:b/>
                <w:color w:val="000000" w:themeColor="text1"/>
                <w:sz w:val="22"/>
                <w:szCs w:val="22"/>
                <w:lang w:val="en-GB"/>
              </w:rPr>
            </w:pPr>
            <w:r w:rsidRPr="00D01B42">
              <w:rPr>
                <w:b/>
                <w:color w:val="000000" w:themeColor="text1"/>
                <w:sz w:val="22"/>
                <w:szCs w:val="22"/>
                <w:lang w:val="en-GB"/>
              </w:rPr>
              <w:t>range</w:t>
            </w:r>
            <w:r w:rsidR="00CC3CF6" w:rsidRPr="00D01B42">
              <w:rPr>
                <w:b/>
                <w:color w:val="000000" w:themeColor="text1"/>
                <w:sz w:val="22"/>
                <w:szCs w:val="22"/>
                <w:lang w:val="en-GB"/>
              </w:rPr>
              <w:t xml:space="preserve"> /</w:t>
            </w:r>
            <m:oMath>
              <m:r>
                <m:rPr>
                  <m:sty m:val="bi"/>
                </m:rPr>
                <w:rPr>
                  <w:rFonts w:ascii="Cambria Math" w:hAnsi="Cambria Math"/>
                  <w:color w:val="000000" w:themeColor="text1"/>
                  <w:sz w:val="22"/>
                  <w:szCs w:val="22"/>
                  <w:lang w:val="en-GB"/>
                </w:rPr>
                <m:t xml:space="preserve"> </m:t>
              </m:r>
              <m:acc>
                <m:accPr>
                  <m:chr m:val="̅"/>
                  <m:ctrlPr>
                    <w:rPr>
                      <w:rFonts w:ascii="Cambria Math" w:hAnsi="Cambria Math"/>
                      <w:b/>
                      <w:i/>
                      <w:sz w:val="22"/>
                      <w:szCs w:val="22"/>
                      <w:lang w:val="en-GB"/>
                    </w:rPr>
                  </m:ctrlPr>
                </m:accPr>
                <m:e>
                  <m:r>
                    <m:rPr>
                      <m:sty m:val="bi"/>
                    </m:rPr>
                    <w:rPr>
                      <w:rFonts w:ascii="Cambria Math" w:hAnsi="Cambria Math"/>
                      <w:sz w:val="22"/>
                      <w:szCs w:val="22"/>
                      <w:lang w:val="en-GB"/>
                    </w:rPr>
                    <m:t>x</m:t>
                  </m:r>
                </m:e>
              </m:acc>
              <m:r>
                <m:rPr>
                  <m:sty m:val="bi"/>
                </m:rPr>
                <w:rPr>
                  <w:rFonts w:ascii="Cambria Math" w:hAnsi="Cambria Math"/>
                  <w:sz w:val="22"/>
                  <w:szCs w:val="22"/>
                  <w:lang w:val="en-GB"/>
                </w:rPr>
                <m:t xml:space="preserve"> </m:t>
              </m:r>
            </m:oMath>
            <w:r w:rsidR="00CC3CF6" w:rsidRPr="00D01B42">
              <w:rPr>
                <w:b/>
                <w:color w:val="000000" w:themeColor="text1"/>
                <w:sz w:val="22"/>
                <w:szCs w:val="22"/>
                <w:lang w:val="en-GB"/>
              </w:rPr>
              <w:t>/</w:t>
            </w:r>
            <w:r w:rsidRPr="00D01B42">
              <w:rPr>
                <w:b/>
                <w:color w:val="000000" w:themeColor="text1"/>
                <w:sz w:val="22"/>
                <w:szCs w:val="22"/>
                <w:lang w:val="en-GB"/>
              </w:rPr>
              <w:t xml:space="preserve"> </w:t>
            </w:r>
            <w:r w:rsidR="00CC3CF6" w:rsidRPr="00D01B42">
              <w:rPr>
                <w:b/>
                <w:color w:val="000000" w:themeColor="text1"/>
                <w:sz w:val="22"/>
                <w:szCs w:val="22"/>
                <w:lang w:val="en-GB"/>
              </w:rPr>
              <w:t>SD</w:t>
            </w:r>
          </w:p>
        </w:tc>
        <w:tc>
          <w:tcPr>
            <w:tcW w:w="2970" w:type="dxa"/>
            <w:gridSpan w:val="2"/>
            <w:vAlign w:val="center"/>
          </w:tcPr>
          <w:p w:rsidR="00CC3CF6" w:rsidRPr="00D01B42" w:rsidRDefault="00E42717" w:rsidP="00297C70">
            <w:pPr>
              <w:pStyle w:val="Normal1"/>
              <w:tabs>
                <w:tab w:val="left" w:pos="0"/>
              </w:tabs>
              <w:spacing w:before="0"/>
              <w:jc w:val="center"/>
              <w:rPr>
                <w:color w:val="000000" w:themeColor="text1"/>
                <w:sz w:val="22"/>
                <w:lang w:val="en-GB"/>
              </w:rPr>
            </w:pPr>
            <w:r w:rsidRPr="00D01B42">
              <w:rPr>
                <w:color w:val="000000" w:themeColor="text1"/>
                <w:sz w:val="22"/>
                <w:lang w:val="en-GB"/>
              </w:rPr>
              <w:t xml:space="preserve">Not </w:t>
            </w:r>
            <w:r w:rsidR="00CC3CF6" w:rsidRPr="00D01B42">
              <w:rPr>
                <w:color w:val="000000" w:themeColor="text1"/>
                <w:sz w:val="22"/>
                <w:lang w:val="en-GB"/>
              </w:rPr>
              <w:t xml:space="preserve">assessed </w:t>
            </w:r>
          </w:p>
        </w:tc>
        <w:tc>
          <w:tcPr>
            <w:tcW w:w="2970" w:type="dxa"/>
            <w:vAlign w:val="center"/>
          </w:tcPr>
          <w:p w:rsidR="00CC3CF6" w:rsidRPr="00D01B42" w:rsidRDefault="00CC3CF6" w:rsidP="00297C70">
            <w:pPr>
              <w:pStyle w:val="Normal1"/>
              <w:tabs>
                <w:tab w:val="left" w:pos="0"/>
              </w:tabs>
              <w:spacing w:before="0"/>
              <w:jc w:val="center"/>
              <w:rPr>
                <w:color w:val="000000" w:themeColor="text1"/>
                <w:sz w:val="22"/>
                <w:lang w:val="en-GB"/>
              </w:rPr>
            </w:pPr>
            <w:r w:rsidRPr="00D01B42">
              <w:rPr>
                <w:color w:val="000000" w:themeColor="text1"/>
                <w:sz w:val="22"/>
                <w:lang w:val="en-GB"/>
              </w:rPr>
              <w:t>1–38 /</w:t>
            </w:r>
            <m:oMath>
              <m:r>
                <w:rPr>
                  <w:rFonts w:ascii="Cambria Math" w:hAnsi="Cambria Math"/>
                  <w:color w:val="000000" w:themeColor="text1"/>
                  <w:sz w:val="22"/>
                  <w:lang w:val="en-GB"/>
                </w:rPr>
                <m:t xml:space="preserve"> </m:t>
              </m:r>
              <m:acc>
                <m:accPr>
                  <m:chr m:val="̅"/>
                  <m:ctrlPr>
                    <w:rPr>
                      <w:rFonts w:ascii="Cambria Math" w:hAnsi="Cambria Math"/>
                      <w:i/>
                      <w:lang w:val="en-GB"/>
                    </w:rPr>
                  </m:ctrlPr>
                </m:accPr>
                <m:e>
                  <m:r>
                    <w:rPr>
                      <w:rFonts w:ascii="Cambria Math" w:hAnsi="Cambria Math"/>
                      <w:lang w:val="en-GB"/>
                    </w:rPr>
                    <m:t>x</m:t>
                  </m:r>
                </m:e>
              </m:acc>
            </m:oMath>
            <w:r w:rsidRPr="00D01B42">
              <w:rPr>
                <w:color w:val="000000" w:themeColor="text1"/>
                <w:sz w:val="22"/>
                <w:lang w:val="en-GB"/>
              </w:rPr>
              <w:t>=15.45 / SD=10.40</w:t>
            </w:r>
          </w:p>
        </w:tc>
      </w:tr>
    </w:tbl>
    <w:p w:rsidR="00CC3CF6" w:rsidRPr="00D01B42" w:rsidRDefault="00CC3CF6" w:rsidP="00CC3CF6">
      <w:pPr>
        <w:pStyle w:val="Normal1"/>
        <w:jc w:val="both"/>
        <w:rPr>
          <w:rFonts w:cs="Times New Roman"/>
          <w:lang w:val="en-GB"/>
        </w:rPr>
      </w:pPr>
      <w:r w:rsidRPr="00D01B42">
        <w:rPr>
          <w:rFonts w:cs="Times New Roman"/>
          <w:lang w:val="en-GB"/>
        </w:rPr>
        <w:tab/>
        <w:t>In the study of hospital healthcare professionals, the overall gender balance (female/male) was 88.7</w:t>
      </w:r>
      <w:r w:rsidR="008D015F" w:rsidRPr="00D01B42">
        <w:rPr>
          <w:rFonts w:cs="Times New Roman"/>
          <w:lang w:val="en-GB"/>
        </w:rPr>
        <w:t>%</w:t>
      </w:r>
      <w:r w:rsidRPr="00D01B42">
        <w:rPr>
          <w:rFonts w:cs="Times New Roman"/>
          <w:lang w:val="en-GB"/>
        </w:rPr>
        <w:t>/11.3%, and the age range was 20–62. The Paediatric Hospital at the time of the study had 205 employees</w:t>
      </w:r>
      <w:r w:rsidR="002A0818" w:rsidRPr="00D01B42">
        <w:rPr>
          <w:rFonts w:cs="Times New Roman"/>
          <w:lang w:val="en-GB"/>
        </w:rPr>
        <w:t>, of which</w:t>
      </w:r>
      <w:r w:rsidRPr="00D01B42">
        <w:rPr>
          <w:rFonts w:cs="Times New Roman"/>
          <w:lang w:val="en-GB"/>
        </w:rPr>
        <w:t xml:space="preserve"> 178</w:t>
      </w:r>
      <w:r w:rsidR="002A0818" w:rsidRPr="00D01B42">
        <w:rPr>
          <w:rFonts w:cs="Times New Roman"/>
          <w:lang w:val="en-GB"/>
        </w:rPr>
        <w:t xml:space="preserve"> were </w:t>
      </w:r>
      <w:r w:rsidRPr="00D01B42">
        <w:rPr>
          <w:rFonts w:cs="Times New Roman"/>
          <w:lang w:val="en-GB"/>
        </w:rPr>
        <w:t>female</w:t>
      </w:r>
      <w:r w:rsidR="002A0818" w:rsidRPr="00D01B42">
        <w:rPr>
          <w:rFonts w:cs="Times New Roman"/>
          <w:lang w:val="en-GB"/>
        </w:rPr>
        <w:t xml:space="preserve"> and </w:t>
      </w:r>
      <w:r w:rsidRPr="00D01B42">
        <w:rPr>
          <w:rFonts w:cs="Times New Roman"/>
          <w:lang w:val="en-GB"/>
        </w:rPr>
        <w:t>27</w:t>
      </w:r>
      <w:r w:rsidR="002A0818" w:rsidRPr="00D01B42">
        <w:rPr>
          <w:rFonts w:cs="Times New Roman"/>
          <w:lang w:val="en-GB"/>
        </w:rPr>
        <w:t xml:space="preserve"> were </w:t>
      </w:r>
      <w:r w:rsidRPr="00D01B42">
        <w:rPr>
          <w:rFonts w:cs="Times New Roman"/>
          <w:lang w:val="en-GB"/>
        </w:rPr>
        <w:t>male; gender balance female/male 86.83/13.17</w:t>
      </w:r>
      <w:r w:rsidR="008D015F" w:rsidRPr="00D01B42">
        <w:rPr>
          <w:rFonts w:cs="Times New Roman"/>
          <w:lang w:val="en-GB"/>
        </w:rPr>
        <w:t xml:space="preserve">%. The number of </w:t>
      </w:r>
      <w:r w:rsidRPr="00D01B42">
        <w:rPr>
          <w:rFonts w:cs="Times New Roman"/>
          <w:lang w:val="en-GB"/>
        </w:rPr>
        <w:t>employees</w:t>
      </w:r>
      <w:r w:rsidR="008D015F" w:rsidRPr="00D01B42">
        <w:rPr>
          <w:rFonts w:cs="Times New Roman"/>
          <w:lang w:val="en-GB"/>
        </w:rPr>
        <w:t xml:space="preserve"> was</w:t>
      </w:r>
      <w:r w:rsidRPr="00D01B42">
        <w:rPr>
          <w:rFonts w:cs="Times New Roman"/>
          <w:lang w:val="en-GB"/>
        </w:rPr>
        <w:t>: nurses</w:t>
      </w:r>
      <w:r w:rsidR="008D015F" w:rsidRPr="00D01B42">
        <w:rPr>
          <w:rFonts w:cs="Times New Roman"/>
          <w:lang w:val="en-GB"/>
        </w:rPr>
        <w:t>=90</w:t>
      </w:r>
      <w:r w:rsidRPr="00D01B42">
        <w:rPr>
          <w:rFonts w:cs="Times New Roman"/>
          <w:lang w:val="en-GB"/>
        </w:rPr>
        <w:t>, doctors</w:t>
      </w:r>
      <w:r w:rsidR="00C94F8B" w:rsidRPr="00D01B42">
        <w:rPr>
          <w:rFonts w:cs="Times New Roman"/>
          <w:lang w:val="en-GB"/>
        </w:rPr>
        <w:t>=</w:t>
      </w:r>
      <w:r w:rsidR="008D015F" w:rsidRPr="00D01B42">
        <w:rPr>
          <w:rFonts w:cs="Times New Roman"/>
          <w:lang w:val="en-GB"/>
        </w:rPr>
        <w:t>35</w:t>
      </w:r>
      <w:r w:rsidRPr="00D01B42">
        <w:rPr>
          <w:rFonts w:cs="Times New Roman"/>
          <w:lang w:val="en-GB"/>
        </w:rPr>
        <w:t>, and other staff</w:t>
      </w:r>
      <w:r w:rsidR="008D015F" w:rsidRPr="00D01B42">
        <w:rPr>
          <w:rFonts w:cs="Times New Roman"/>
          <w:lang w:val="en-GB"/>
        </w:rPr>
        <w:t>=80</w:t>
      </w:r>
      <w:r w:rsidR="002A0818" w:rsidRPr="00D01B42">
        <w:rPr>
          <w:rFonts w:cs="Times New Roman"/>
          <w:lang w:val="en-GB"/>
        </w:rPr>
        <w:t xml:space="preserve">. The </w:t>
      </w:r>
      <w:r w:rsidRPr="00D01B42">
        <w:rPr>
          <w:rFonts w:cs="Times New Roman"/>
          <w:lang w:val="en-GB"/>
        </w:rPr>
        <w:t>age range</w:t>
      </w:r>
      <w:r w:rsidR="002A0818" w:rsidRPr="00D01B42">
        <w:rPr>
          <w:rFonts w:cs="Times New Roman"/>
          <w:lang w:val="en-GB"/>
        </w:rPr>
        <w:t xml:space="preserve"> of staff was </w:t>
      </w:r>
      <w:r w:rsidRPr="00D01B42">
        <w:rPr>
          <w:rFonts w:cs="Times New Roman"/>
          <w:lang w:val="en-GB"/>
        </w:rPr>
        <w:t>19–65 years of age. Skopje City Surgery Hospital had 367 employees (</w:t>
      </w:r>
      <w:r w:rsidR="002A0818" w:rsidRPr="00D01B42">
        <w:rPr>
          <w:rFonts w:cs="Times New Roman"/>
          <w:lang w:val="en-GB"/>
        </w:rPr>
        <w:t>female=</w:t>
      </w:r>
      <w:r w:rsidRPr="00D01B42">
        <w:rPr>
          <w:rFonts w:cs="Times New Roman"/>
          <w:lang w:val="en-GB"/>
        </w:rPr>
        <w:t xml:space="preserve">248, </w:t>
      </w:r>
      <w:r w:rsidR="002A0818" w:rsidRPr="00D01B42">
        <w:rPr>
          <w:rFonts w:cs="Times New Roman"/>
          <w:lang w:val="en-GB"/>
        </w:rPr>
        <w:t>male=</w:t>
      </w:r>
      <w:r w:rsidRPr="00D01B42">
        <w:rPr>
          <w:rFonts w:cs="Times New Roman"/>
          <w:lang w:val="en-GB"/>
        </w:rPr>
        <w:t>119; gender balance female/male 67.58/32.42</w:t>
      </w:r>
      <w:r w:rsidR="005509FA" w:rsidRPr="00D01B42">
        <w:rPr>
          <w:rFonts w:cs="Times New Roman"/>
          <w:lang w:val="en-GB"/>
        </w:rPr>
        <w:t xml:space="preserve">%. The number of </w:t>
      </w:r>
      <w:r w:rsidRPr="00D01B42">
        <w:rPr>
          <w:rFonts w:cs="Times New Roman"/>
          <w:lang w:val="en-GB"/>
        </w:rPr>
        <w:t xml:space="preserve">employees </w:t>
      </w:r>
      <w:r w:rsidR="005509FA" w:rsidRPr="00D01B42">
        <w:rPr>
          <w:rFonts w:cs="Times New Roman"/>
          <w:lang w:val="en-GB"/>
        </w:rPr>
        <w:t xml:space="preserve">was </w:t>
      </w:r>
      <w:r w:rsidRPr="00D01B42">
        <w:rPr>
          <w:rFonts w:cs="Times New Roman"/>
          <w:color w:val="000000" w:themeColor="text1"/>
          <w:lang w:val="en-GB"/>
        </w:rPr>
        <w:t>153</w:t>
      </w:r>
      <w:r w:rsidR="005509FA" w:rsidRPr="00D01B42">
        <w:rPr>
          <w:rFonts w:cs="Times New Roman"/>
          <w:color w:val="000000" w:themeColor="text1"/>
          <w:lang w:val="en-GB"/>
        </w:rPr>
        <w:t xml:space="preserve"> </w:t>
      </w:r>
      <w:r w:rsidRPr="00D01B42">
        <w:rPr>
          <w:rFonts w:cs="Times New Roman"/>
          <w:color w:val="000000" w:themeColor="text1"/>
          <w:lang w:val="en-GB"/>
        </w:rPr>
        <w:t>nurses, 56</w:t>
      </w:r>
      <w:r w:rsidR="005509FA" w:rsidRPr="00D01B42">
        <w:rPr>
          <w:rFonts w:cs="Times New Roman"/>
          <w:color w:val="000000" w:themeColor="text1"/>
          <w:lang w:val="en-GB"/>
        </w:rPr>
        <w:t xml:space="preserve"> </w:t>
      </w:r>
      <w:r w:rsidRPr="00D01B42">
        <w:rPr>
          <w:rFonts w:cs="Times New Roman"/>
          <w:color w:val="000000" w:themeColor="text1"/>
          <w:lang w:val="en-GB"/>
        </w:rPr>
        <w:t>doctors, and 158</w:t>
      </w:r>
      <w:r w:rsidR="005509FA" w:rsidRPr="00D01B42">
        <w:rPr>
          <w:rFonts w:cs="Times New Roman"/>
          <w:color w:val="000000" w:themeColor="text1"/>
          <w:lang w:val="en-GB"/>
        </w:rPr>
        <w:t xml:space="preserve"> </w:t>
      </w:r>
      <w:r w:rsidRPr="00D01B42">
        <w:rPr>
          <w:rFonts w:cs="Times New Roman"/>
          <w:color w:val="000000" w:themeColor="text1"/>
          <w:lang w:val="en-GB"/>
        </w:rPr>
        <w:t>other staff</w:t>
      </w:r>
      <w:r w:rsidR="005509FA" w:rsidRPr="00D01B42">
        <w:rPr>
          <w:rFonts w:cs="Times New Roman"/>
          <w:color w:val="000000" w:themeColor="text1"/>
          <w:lang w:val="en-GB"/>
        </w:rPr>
        <w:t xml:space="preserve">. The </w:t>
      </w:r>
      <w:r w:rsidRPr="00D01B42">
        <w:rPr>
          <w:rFonts w:cs="Times New Roman"/>
          <w:color w:val="000000" w:themeColor="text1"/>
          <w:lang w:val="en-GB"/>
        </w:rPr>
        <w:t>age</w:t>
      </w:r>
      <w:r w:rsidRPr="00D01B42">
        <w:rPr>
          <w:rFonts w:cs="Times New Roman"/>
          <w:lang w:val="en-GB"/>
        </w:rPr>
        <w:t xml:space="preserve"> range</w:t>
      </w:r>
      <w:r w:rsidR="005509FA" w:rsidRPr="00D01B42">
        <w:rPr>
          <w:rFonts w:cs="Times New Roman"/>
          <w:lang w:val="en-GB"/>
        </w:rPr>
        <w:t xml:space="preserve"> was </w:t>
      </w:r>
      <w:r w:rsidRPr="00D01B42">
        <w:rPr>
          <w:rFonts w:cs="Times New Roman"/>
          <w:lang w:val="en-GB"/>
        </w:rPr>
        <w:t>20–65. The Geriatric Hospital had 251 employees (female=202, male=49; gender balance 80.48/19.52</w:t>
      </w:r>
      <w:r w:rsidR="005509FA" w:rsidRPr="00D01B42">
        <w:rPr>
          <w:rFonts w:cs="Times New Roman"/>
          <w:lang w:val="en-GB"/>
        </w:rPr>
        <w:t xml:space="preserve">%. The </w:t>
      </w:r>
      <w:r w:rsidRPr="00D01B42">
        <w:rPr>
          <w:rFonts w:cs="Times New Roman"/>
          <w:lang w:val="en-GB"/>
        </w:rPr>
        <w:t>employees</w:t>
      </w:r>
      <w:r w:rsidR="005509FA" w:rsidRPr="00D01B42">
        <w:rPr>
          <w:rFonts w:cs="Times New Roman"/>
          <w:lang w:val="en-GB"/>
        </w:rPr>
        <w:t xml:space="preserve"> were </w:t>
      </w:r>
      <w:r w:rsidRPr="00D01B42">
        <w:rPr>
          <w:rFonts w:cs="Times New Roman"/>
          <w:lang w:val="en-GB"/>
        </w:rPr>
        <w:t>80</w:t>
      </w:r>
      <w:r w:rsidR="005509FA" w:rsidRPr="00D01B42">
        <w:rPr>
          <w:rFonts w:cs="Times New Roman"/>
          <w:lang w:val="en-GB"/>
        </w:rPr>
        <w:t xml:space="preserve"> </w:t>
      </w:r>
      <w:r w:rsidRPr="00D01B42">
        <w:rPr>
          <w:rFonts w:cs="Times New Roman"/>
          <w:lang w:val="en-GB"/>
        </w:rPr>
        <w:t>nurses, 28</w:t>
      </w:r>
      <w:r w:rsidR="005509FA" w:rsidRPr="00D01B42">
        <w:rPr>
          <w:rFonts w:cs="Times New Roman"/>
          <w:lang w:val="en-GB"/>
        </w:rPr>
        <w:t xml:space="preserve"> </w:t>
      </w:r>
      <w:r w:rsidRPr="00D01B42">
        <w:rPr>
          <w:rFonts w:cs="Times New Roman"/>
          <w:lang w:val="en-GB"/>
        </w:rPr>
        <w:t>doctors and 143=other staff</w:t>
      </w:r>
      <w:r w:rsidR="005509FA" w:rsidRPr="00D01B42">
        <w:rPr>
          <w:rFonts w:cs="Times New Roman"/>
          <w:lang w:val="en-GB"/>
        </w:rPr>
        <w:t xml:space="preserve">. Their </w:t>
      </w:r>
      <w:r w:rsidRPr="00D01B42">
        <w:rPr>
          <w:rFonts w:cs="Times New Roman"/>
          <w:lang w:val="en-GB"/>
        </w:rPr>
        <w:t xml:space="preserve">age range </w:t>
      </w:r>
      <w:r w:rsidR="005509FA" w:rsidRPr="00D01B42">
        <w:rPr>
          <w:rFonts w:cs="Times New Roman"/>
          <w:lang w:val="en-GB"/>
        </w:rPr>
        <w:t xml:space="preserve">was </w:t>
      </w:r>
      <w:r w:rsidRPr="00D01B42">
        <w:rPr>
          <w:rFonts w:cs="Times New Roman"/>
          <w:lang w:val="en-GB"/>
        </w:rPr>
        <w:t xml:space="preserve">19-65. </w:t>
      </w:r>
    </w:p>
    <w:p w:rsidR="00CC3CF6" w:rsidRPr="00D01B42" w:rsidRDefault="00CC3CF6" w:rsidP="00CC3CF6">
      <w:pPr>
        <w:pStyle w:val="Normal1"/>
        <w:jc w:val="both"/>
        <w:rPr>
          <w:color w:val="000000" w:themeColor="text1"/>
          <w:lang w:val="en-GB"/>
        </w:rPr>
      </w:pPr>
      <w:r w:rsidRPr="00D01B42">
        <w:rPr>
          <w:rFonts w:cs="Times New Roman"/>
          <w:lang w:val="en-GB"/>
        </w:rPr>
        <w:tab/>
        <w:t xml:space="preserve">At the time of the second study, 1677 GPs had active contracts with the national Health Insurance Fund </w:t>
      </w:r>
      <w:r w:rsidR="001F72C7" w:rsidRPr="00D01B42">
        <w:rPr>
          <w:rFonts w:cs="Times New Roman"/>
          <w:lang w:val="en-GB"/>
        </w:rPr>
        <w:t xml:space="preserve">in </w:t>
      </w:r>
      <w:r w:rsidRPr="00D01B42">
        <w:rPr>
          <w:rFonts w:cs="Times New Roman"/>
          <w:lang w:val="en-GB"/>
        </w:rPr>
        <w:t>the Republic of Macedo</w:t>
      </w:r>
      <w:r w:rsidR="00C551BA" w:rsidRPr="00D01B42">
        <w:rPr>
          <w:rFonts w:cs="Times New Roman"/>
          <w:lang w:val="en-GB"/>
        </w:rPr>
        <w:t xml:space="preserve">nia. The gender balance (female : </w:t>
      </w:r>
      <w:r w:rsidRPr="00D01B42">
        <w:rPr>
          <w:rFonts w:cs="Times New Roman"/>
          <w:lang w:val="en-GB"/>
        </w:rPr>
        <w:t>male) of the study of General Practitioners was female</w:t>
      </w:r>
      <w:r w:rsidR="00846576">
        <w:rPr>
          <w:rFonts w:cs="Times New Roman"/>
          <w:lang w:val="en-GB"/>
        </w:rPr>
        <w:t xml:space="preserve"> : </w:t>
      </w:r>
      <w:r w:rsidRPr="00D01B42">
        <w:rPr>
          <w:rFonts w:cs="Times New Roman"/>
          <w:lang w:val="en-GB"/>
        </w:rPr>
        <w:t>male</w:t>
      </w:r>
      <w:r w:rsidR="001F72C7" w:rsidRPr="00D01B42">
        <w:rPr>
          <w:rFonts w:cs="Times New Roman"/>
          <w:lang w:val="en-GB"/>
        </w:rPr>
        <w:t xml:space="preserve"> </w:t>
      </w:r>
      <w:r w:rsidRPr="00D01B42">
        <w:rPr>
          <w:rFonts w:cs="Times New Roman"/>
          <w:lang w:val="en-GB"/>
        </w:rPr>
        <w:t>=</w:t>
      </w:r>
      <w:r w:rsidR="001F72C7" w:rsidRPr="00D01B42">
        <w:rPr>
          <w:rFonts w:cs="Times New Roman"/>
          <w:lang w:val="en-GB"/>
        </w:rPr>
        <w:t xml:space="preserve"> </w:t>
      </w:r>
      <w:r w:rsidRPr="00D01B42">
        <w:rPr>
          <w:rFonts w:cs="Times New Roman"/>
          <w:lang w:val="en-GB"/>
        </w:rPr>
        <w:t>303</w:t>
      </w:r>
      <w:r w:rsidR="00846576">
        <w:rPr>
          <w:rFonts w:cs="Times New Roman"/>
          <w:lang w:val="en-GB"/>
        </w:rPr>
        <w:t xml:space="preserve"> </w:t>
      </w:r>
      <w:r w:rsidR="001F72C7" w:rsidRPr="00D01B42">
        <w:rPr>
          <w:rFonts w:cs="Times New Roman"/>
          <w:lang w:val="en-GB"/>
        </w:rPr>
        <w:t>:</w:t>
      </w:r>
      <w:r w:rsidR="00846576">
        <w:rPr>
          <w:rFonts w:cs="Times New Roman"/>
          <w:lang w:val="en-GB"/>
        </w:rPr>
        <w:t xml:space="preserve"> </w:t>
      </w:r>
      <w:r w:rsidRPr="00D01B42">
        <w:rPr>
          <w:color w:val="000000" w:themeColor="text1"/>
          <w:lang w:val="en-GB"/>
        </w:rPr>
        <w:t>155</w:t>
      </w:r>
      <w:r w:rsidR="001F72C7" w:rsidRPr="00D01B42">
        <w:rPr>
          <w:color w:val="000000" w:themeColor="text1"/>
          <w:lang w:val="en-GB"/>
        </w:rPr>
        <w:t xml:space="preserve"> (</w:t>
      </w:r>
      <w:r w:rsidRPr="00D01B42">
        <w:rPr>
          <w:color w:val="000000" w:themeColor="text1"/>
          <w:lang w:val="en-GB"/>
        </w:rPr>
        <w:t>66.2</w:t>
      </w:r>
      <w:r w:rsidR="001F72C7" w:rsidRPr="00D01B42">
        <w:rPr>
          <w:color w:val="000000" w:themeColor="text1"/>
          <w:lang w:val="en-GB"/>
        </w:rPr>
        <w:t>%:</w:t>
      </w:r>
      <w:r w:rsidRPr="00D01B42">
        <w:rPr>
          <w:color w:val="000000" w:themeColor="text1"/>
          <w:lang w:val="en-GB"/>
        </w:rPr>
        <w:t>33.8%</w:t>
      </w:r>
      <w:r w:rsidR="001F72C7" w:rsidRPr="00D01B42">
        <w:rPr>
          <w:color w:val="000000" w:themeColor="text1"/>
          <w:lang w:val="en-GB"/>
        </w:rPr>
        <w:t>)</w:t>
      </w:r>
      <w:r w:rsidRPr="00D01B42">
        <w:rPr>
          <w:color w:val="000000" w:themeColor="text1"/>
          <w:lang w:val="en-GB"/>
        </w:rPr>
        <w:t>.</w:t>
      </w:r>
      <w:r w:rsidRPr="00D01B42">
        <w:rPr>
          <w:color w:val="FF0000"/>
          <w:sz w:val="22"/>
          <w:lang w:val="en-GB"/>
        </w:rPr>
        <w:t xml:space="preserve"> </w:t>
      </w:r>
      <w:r w:rsidRPr="00D01B42">
        <w:rPr>
          <w:color w:val="000000" w:themeColor="text1"/>
          <w:lang w:val="en-GB"/>
        </w:rPr>
        <w:t>However, the national Health Insurance Fund did not have data on</w:t>
      </w:r>
      <w:r w:rsidR="001F72C7" w:rsidRPr="00D01B42">
        <w:rPr>
          <w:color w:val="000000" w:themeColor="text1"/>
          <w:lang w:val="en-GB"/>
        </w:rPr>
        <w:t xml:space="preserve"> the</w:t>
      </w:r>
      <w:r w:rsidRPr="00D01B42">
        <w:rPr>
          <w:color w:val="000000" w:themeColor="text1"/>
          <w:lang w:val="en-GB"/>
        </w:rPr>
        <w:t xml:space="preserve"> gender balance </w:t>
      </w:r>
      <w:r w:rsidR="001F72C7" w:rsidRPr="00D01B42">
        <w:rPr>
          <w:color w:val="000000" w:themeColor="text1"/>
          <w:lang w:val="en-GB"/>
        </w:rPr>
        <w:t xml:space="preserve">of GPs across </w:t>
      </w:r>
      <w:r w:rsidRPr="00D01B42">
        <w:rPr>
          <w:color w:val="000000" w:themeColor="text1"/>
          <w:lang w:val="en-GB"/>
        </w:rPr>
        <w:t xml:space="preserve">the country, </w:t>
      </w:r>
      <w:r w:rsidR="00E51ABE" w:rsidRPr="00D01B42">
        <w:rPr>
          <w:color w:val="000000" w:themeColor="text1"/>
          <w:lang w:val="en-GB"/>
        </w:rPr>
        <w:t>which was needed</w:t>
      </w:r>
      <w:r w:rsidRPr="00D01B42">
        <w:rPr>
          <w:color w:val="000000" w:themeColor="text1"/>
          <w:lang w:val="en-GB"/>
        </w:rPr>
        <w:t xml:space="preserve"> to compare the sample with the population of GPs</w:t>
      </w:r>
      <w:r w:rsidR="00E51ABE" w:rsidRPr="00D01B42">
        <w:rPr>
          <w:color w:val="000000" w:themeColor="text1"/>
          <w:lang w:val="en-GB"/>
        </w:rPr>
        <w:t xml:space="preserve">; this </w:t>
      </w:r>
      <w:r w:rsidRPr="00D01B42">
        <w:rPr>
          <w:color w:val="000000" w:themeColor="text1"/>
          <w:lang w:val="en-GB"/>
        </w:rPr>
        <w:t>limitation was discussed in Section 6.3.</w:t>
      </w:r>
    </w:p>
    <w:p w:rsidR="00CC3CF6" w:rsidRPr="00D01B42" w:rsidRDefault="00CC3CF6" w:rsidP="00CC3CF6">
      <w:pPr>
        <w:pStyle w:val="Normal1"/>
        <w:jc w:val="both"/>
        <w:rPr>
          <w:color w:val="000000" w:themeColor="text1"/>
          <w:lang w:val="en-GB"/>
        </w:rPr>
      </w:pPr>
      <w:r w:rsidRPr="00D01B42">
        <w:rPr>
          <w:color w:val="000000" w:themeColor="text1"/>
          <w:lang w:val="en-GB"/>
        </w:rPr>
        <w:tab/>
        <w:t xml:space="preserve">Both studies of this research were conducted on healthcare professionals. Other groups of workers in healthcare settings were excluded from this research. The first </w:t>
      </w:r>
      <w:r w:rsidRPr="00D01B42">
        <w:rPr>
          <w:color w:val="000000" w:themeColor="text1"/>
          <w:lang w:val="en-GB"/>
        </w:rPr>
        <w:lastRenderedPageBreak/>
        <w:t xml:space="preserve">study was conducted on a smaller </w:t>
      </w:r>
      <w:r w:rsidR="00E51ABE" w:rsidRPr="00D01B42">
        <w:rPr>
          <w:color w:val="000000" w:themeColor="text1"/>
          <w:lang w:val="en-GB"/>
        </w:rPr>
        <w:t xml:space="preserve">city-based </w:t>
      </w:r>
      <w:r w:rsidRPr="00D01B42">
        <w:rPr>
          <w:color w:val="000000" w:themeColor="text1"/>
          <w:lang w:val="en-GB"/>
        </w:rPr>
        <w:t xml:space="preserve">sample while the second on a larger </w:t>
      </w:r>
      <w:r w:rsidR="00E51ABE" w:rsidRPr="00D01B42">
        <w:rPr>
          <w:color w:val="000000" w:themeColor="text1"/>
          <w:lang w:val="en-GB"/>
        </w:rPr>
        <w:t xml:space="preserve">nationwide </w:t>
      </w:r>
      <w:r w:rsidRPr="00D01B42">
        <w:rPr>
          <w:color w:val="000000" w:themeColor="text1"/>
          <w:lang w:val="en-GB"/>
        </w:rPr>
        <w:t>sample. Both studie</w:t>
      </w:r>
      <w:r w:rsidR="00C94F8B" w:rsidRPr="00D01B42">
        <w:rPr>
          <w:color w:val="000000" w:themeColor="text1"/>
          <w:lang w:val="en-GB"/>
        </w:rPr>
        <w:t>s had different response rates.</w:t>
      </w:r>
      <w:r w:rsidRPr="00D01B42">
        <w:rPr>
          <w:color w:val="000000" w:themeColor="text1"/>
          <w:lang w:val="en-GB"/>
        </w:rPr>
        <w:t xml:space="preserve"> A major difference between the studies was that the first study was conducted on doctors and nurses and the second study only on doctors. The first study was conducted in </w:t>
      </w:r>
      <w:r w:rsidR="00EE6ED4" w:rsidRPr="00D01B42">
        <w:rPr>
          <w:color w:val="000000" w:themeColor="text1"/>
          <w:lang w:val="en-GB"/>
        </w:rPr>
        <w:t xml:space="preserve">the </w:t>
      </w:r>
      <w:r w:rsidRPr="00D01B42">
        <w:rPr>
          <w:color w:val="000000" w:themeColor="text1"/>
          <w:lang w:val="en-GB"/>
        </w:rPr>
        <w:t>hospital environment and the second in GP practices. While the first study was conducted only in the capital</w:t>
      </w:r>
      <w:r w:rsidR="00EE6ED4" w:rsidRPr="00D01B42">
        <w:rPr>
          <w:color w:val="000000" w:themeColor="text1"/>
          <w:lang w:val="en-GB"/>
        </w:rPr>
        <w:t>,</w:t>
      </w:r>
      <w:r w:rsidRPr="00D01B42">
        <w:rPr>
          <w:color w:val="000000" w:themeColor="text1"/>
          <w:lang w:val="en-GB"/>
        </w:rPr>
        <w:t xml:space="preserve"> Skopje</w:t>
      </w:r>
      <w:r w:rsidR="00EE6ED4" w:rsidRPr="00D01B42">
        <w:rPr>
          <w:color w:val="000000" w:themeColor="text1"/>
          <w:lang w:val="en-GB"/>
        </w:rPr>
        <w:t>,</w:t>
      </w:r>
      <w:r w:rsidRPr="00D01B42">
        <w:rPr>
          <w:color w:val="000000" w:themeColor="text1"/>
          <w:lang w:val="en-GB"/>
        </w:rPr>
        <w:t xml:space="preserve"> the second one was conducted on a national sample. There were differences in both studies with respect to gender, while the age range was similar in both studies. </w:t>
      </w:r>
    </w:p>
    <w:p w:rsidR="00CC3CF6" w:rsidRPr="00D01B42" w:rsidRDefault="00CC3CF6" w:rsidP="00BE68E9">
      <w:pPr>
        <w:pStyle w:val="Heading3"/>
      </w:pPr>
      <w:bookmarkStart w:id="552" w:name="_Toc480626560"/>
      <w:bookmarkStart w:id="553" w:name="_Toc481521282"/>
      <w:bookmarkStart w:id="554" w:name="_Toc510534082"/>
      <w:bookmarkStart w:id="555" w:name="_Toc528945025"/>
      <w:r w:rsidRPr="00D01B42">
        <w:t>Hierarchical linear regressions of both studies</w:t>
      </w:r>
      <w:bookmarkEnd w:id="552"/>
      <w:bookmarkEnd w:id="553"/>
      <w:bookmarkEnd w:id="554"/>
      <w:bookmarkEnd w:id="555"/>
    </w:p>
    <w:p w:rsidR="00CC3CF6" w:rsidRPr="00D01B42" w:rsidRDefault="00CC3CF6" w:rsidP="00CC3CF6">
      <w:pPr>
        <w:pStyle w:val="Normal1"/>
        <w:tabs>
          <w:tab w:val="left" w:pos="0"/>
        </w:tabs>
        <w:spacing w:line="240" w:lineRule="auto"/>
        <w:jc w:val="both"/>
        <w:rPr>
          <w:rFonts w:eastAsia="Times New Roman" w:cs="Times New Roman"/>
          <w:color w:val="auto"/>
          <w:lang w:val="en-GB"/>
        </w:rPr>
      </w:pPr>
      <w:r w:rsidRPr="00D01B42">
        <w:rPr>
          <w:rFonts w:eastAsia="Times New Roman" w:cs="Times New Roman"/>
          <w:color w:val="auto"/>
          <w:lang w:val="en-GB"/>
        </w:rPr>
        <w:tab/>
        <w:t>Hierarchical linear regression analyses were conducted separately on the data from both studies colle</w:t>
      </w:r>
      <w:r w:rsidR="00E74CD4" w:rsidRPr="00D01B42">
        <w:rPr>
          <w:rFonts w:eastAsia="Times New Roman" w:cs="Times New Roman"/>
          <w:color w:val="auto"/>
          <w:lang w:val="en-GB"/>
        </w:rPr>
        <w:t>cted for this purpose. Table 6.6</w:t>
      </w:r>
      <w:r w:rsidRPr="00D01B42">
        <w:rPr>
          <w:rFonts w:eastAsia="Times New Roman" w:cs="Times New Roman"/>
          <w:color w:val="auto"/>
          <w:lang w:val="en-GB"/>
        </w:rPr>
        <w:t xml:space="preserve"> presents the significant predictors in step two of the hierarchical linear regressions of both studies.</w:t>
      </w:r>
    </w:p>
    <w:p w:rsidR="00CC3CF6" w:rsidRPr="00D01B42" w:rsidRDefault="00FC7D73" w:rsidP="00CC3CF6">
      <w:pPr>
        <w:pStyle w:val="Caption"/>
        <w:jc w:val="both"/>
        <w:rPr>
          <w:lang w:val="en-GB"/>
        </w:rPr>
      </w:pPr>
      <w:bookmarkStart w:id="556" w:name="_Toc480626573"/>
      <w:bookmarkStart w:id="557" w:name="_Toc481520590"/>
      <w:bookmarkStart w:id="558" w:name="_Toc510540436"/>
      <w:bookmarkStart w:id="559" w:name="_Toc529002940"/>
      <w:r>
        <w:rPr>
          <w:lang w:val="en-GB"/>
        </w:rPr>
        <w:t>Table 6.6:</w:t>
      </w:r>
      <w:r w:rsidR="00CC3CF6" w:rsidRPr="00D01B42">
        <w:rPr>
          <w:color w:val="FF0000"/>
          <w:lang w:val="en-GB"/>
        </w:rPr>
        <w:t xml:space="preserve"> </w:t>
      </w:r>
      <w:r w:rsidR="00CC3CF6" w:rsidRPr="00D01B42">
        <w:rPr>
          <w:lang w:val="en-GB"/>
        </w:rPr>
        <w:t>Hierarchical linear regressions (step two), comparison of the main predictor variables in both studies</w:t>
      </w:r>
      <w:bookmarkEnd w:id="556"/>
      <w:bookmarkEnd w:id="557"/>
      <w:bookmarkEnd w:id="558"/>
      <w:bookmarkEnd w:id="559"/>
    </w:p>
    <w:tbl>
      <w:tblPr>
        <w:tblStyle w:val="TableGrid"/>
        <w:tblW w:w="8460" w:type="dxa"/>
        <w:tblInd w:w="108" w:type="dxa"/>
        <w:tblLayout w:type="fixed"/>
        <w:tblLook w:val="04A0"/>
      </w:tblPr>
      <w:tblGrid>
        <w:gridCol w:w="1872"/>
        <w:gridCol w:w="18"/>
        <w:gridCol w:w="974"/>
        <w:gridCol w:w="16"/>
        <w:gridCol w:w="1350"/>
        <w:gridCol w:w="1894"/>
        <w:gridCol w:w="992"/>
        <w:gridCol w:w="1344"/>
      </w:tblGrid>
      <w:tr w:rsidR="00CC3CF6" w:rsidRPr="00D01B42" w:rsidTr="004E7A9C">
        <w:trPr>
          <w:trHeight w:val="179"/>
        </w:trPr>
        <w:tc>
          <w:tcPr>
            <w:tcW w:w="4230" w:type="dxa"/>
            <w:gridSpan w:val="5"/>
          </w:tcPr>
          <w:p w:rsidR="00CC3CF6" w:rsidRPr="00D01B42" w:rsidRDefault="00CC3CF6" w:rsidP="00297C70">
            <w:pPr>
              <w:spacing w:before="0"/>
              <w:jc w:val="center"/>
              <w:rPr>
                <w:b/>
                <w:color w:val="000000" w:themeColor="text1"/>
                <w:sz w:val="22"/>
                <w:lang w:val="en-GB"/>
              </w:rPr>
            </w:pPr>
            <w:r w:rsidRPr="00D01B42">
              <w:rPr>
                <w:b/>
                <w:color w:val="000000" w:themeColor="text1"/>
                <w:sz w:val="22"/>
                <w:lang w:val="en-GB"/>
              </w:rPr>
              <w:t xml:space="preserve">Study of hospital healthcare </w:t>
            </w:r>
          </w:p>
          <w:p w:rsidR="00CC3CF6" w:rsidRPr="00D01B42" w:rsidRDefault="0047455E" w:rsidP="00297C70">
            <w:pPr>
              <w:spacing w:before="0"/>
              <w:jc w:val="center"/>
              <w:rPr>
                <w:b/>
                <w:color w:val="000000" w:themeColor="text1"/>
                <w:sz w:val="22"/>
                <w:lang w:val="en-GB"/>
              </w:rPr>
            </w:pPr>
            <w:r w:rsidRPr="00D01B42">
              <w:rPr>
                <w:b/>
                <w:color w:val="000000" w:themeColor="text1"/>
                <w:sz w:val="22"/>
                <w:lang w:val="en-GB"/>
              </w:rPr>
              <w:t>p</w:t>
            </w:r>
            <w:r w:rsidR="00CC3CF6" w:rsidRPr="00D01B42">
              <w:rPr>
                <w:b/>
                <w:color w:val="000000" w:themeColor="text1"/>
                <w:sz w:val="22"/>
                <w:lang w:val="en-GB"/>
              </w:rPr>
              <w:t>rofessionals</w:t>
            </w:r>
          </w:p>
        </w:tc>
        <w:tc>
          <w:tcPr>
            <w:tcW w:w="4230" w:type="dxa"/>
            <w:gridSpan w:val="3"/>
          </w:tcPr>
          <w:p w:rsidR="00CC3CF6" w:rsidRPr="00D01B42" w:rsidRDefault="00CC3CF6" w:rsidP="00297C70">
            <w:pPr>
              <w:spacing w:before="0"/>
              <w:jc w:val="center"/>
              <w:rPr>
                <w:b/>
                <w:color w:val="000000" w:themeColor="text1"/>
                <w:sz w:val="22"/>
                <w:lang w:val="en-GB"/>
              </w:rPr>
            </w:pPr>
            <w:r w:rsidRPr="00D01B42">
              <w:rPr>
                <w:b/>
                <w:color w:val="000000" w:themeColor="text1"/>
                <w:sz w:val="22"/>
                <w:lang w:val="en-GB"/>
              </w:rPr>
              <w:t xml:space="preserve">Study of General </w:t>
            </w:r>
          </w:p>
          <w:p w:rsidR="00CC3CF6" w:rsidRPr="00D01B42" w:rsidRDefault="00CC3CF6" w:rsidP="00297C70">
            <w:pPr>
              <w:spacing w:before="0"/>
              <w:jc w:val="center"/>
              <w:rPr>
                <w:color w:val="000000" w:themeColor="text1"/>
                <w:sz w:val="22"/>
                <w:lang w:val="en-GB"/>
              </w:rPr>
            </w:pPr>
            <w:r w:rsidRPr="00D01B42">
              <w:rPr>
                <w:b/>
                <w:color w:val="000000" w:themeColor="text1"/>
                <w:sz w:val="22"/>
                <w:lang w:val="en-GB"/>
              </w:rPr>
              <w:t>Practitioners</w:t>
            </w:r>
          </w:p>
        </w:tc>
      </w:tr>
      <w:tr w:rsidR="00CC3CF6" w:rsidRPr="00D01B42" w:rsidTr="004E7A9C">
        <w:tc>
          <w:tcPr>
            <w:tcW w:w="4230" w:type="dxa"/>
            <w:gridSpan w:val="5"/>
          </w:tcPr>
          <w:p w:rsidR="00CC3CF6" w:rsidRPr="00D01B42" w:rsidRDefault="00CC3CF6" w:rsidP="00297C70">
            <w:pPr>
              <w:spacing w:before="0"/>
              <w:jc w:val="center"/>
              <w:rPr>
                <w:color w:val="FF0000"/>
                <w:sz w:val="22"/>
                <w:lang w:val="en-GB"/>
              </w:rPr>
            </w:pPr>
            <w:r w:rsidRPr="00D01B42">
              <w:rPr>
                <w:b/>
                <w:color w:val="000000" w:themeColor="text1"/>
                <w:sz w:val="22"/>
                <w:lang w:val="en-GB"/>
              </w:rPr>
              <w:t>Model used:</w:t>
            </w:r>
            <w:r w:rsidRPr="00D01B42">
              <w:rPr>
                <w:color w:val="000000" w:themeColor="text1"/>
                <w:sz w:val="22"/>
                <w:lang w:val="en-GB"/>
              </w:rPr>
              <w:t xml:space="preserve"> TAM2 + other technology acceptance constructs</w:t>
            </w:r>
          </w:p>
        </w:tc>
        <w:tc>
          <w:tcPr>
            <w:tcW w:w="4230" w:type="dxa"/>
            <w:gridSpan w:val="3"/>
          </w:tcPr>
          <w:p w:rsidR="00CC3CF6" w:rsidRPr="00D01B42" w:rsidRDefault="00CC3CF6" w:rsidP="00297C70">
            <w:pPr>
              <w:spacing w:before="0"/>
              <w:jc w:val="center"/>
              <w:rPr>
                <w:color w:val="000000" w:themeColor="text1"/>
                <w:sz w:val="22"/>
                <w:lang w:val="en-GB"/>
              </w:rPr>
            </w:pPr>
            <w:r w:rsidRPr="00D01B42">
              <w:rPr>
                <w:b/>
                <w:color w:val="000000" w:themeColor="text1"/>
                <w:sz w:val="22"/>
                <w:lang w:val="en-GB"/>
              </w:rPr>
              <w:t>Model used:</w:t>
            </w:r>
            <w:r w:rsidRPr="00D01B42">
              <w:rPr>
                <w:color w:val="000000" w:themeColor="text1"/>
                <w:sz w:val="22"/>
                <w:lang w:val="en-GB"/>
              </w:rPr>
              <w:t xml:space="preserve"> UTAUT + other technology acceptance constructs</w:t>
            </w:r>
          </w:p>
        </w:tc>
      </w:tr>
      <w:tr w:rsidR="00CC3CF6" w:rsidRPr="00D01B42" w:rsidTr="004E7A9C">
        <w:tc>
          <w:tcPr>
            <w:tcW w:w="4230" w:type="dxa"/>
            <w:gridSpan w:val="5"/>
          </w:tcPr>
          <w:p w:rsidR="00CC3CF6" w:rsidRPr="00D01B42" w:rsidRDefault="00CC3CF6" w:rsidP="00297C70">
            <w:pPr>
              <w:spacing w:before="0"/>
              <w:jc w:val="center"/>
              <w:rPr>
                <w:color w:val="000000" w:themeColor="text1"/>
                <w:sz w:val="22"/>
                <w:lang w:val="en-GB"/>
              </w:rPr>
            </w:pPr>
            <w:r w:rsidRPr="00D01B42">
              <w:rPr>
                <w:color w:val="000000" w:themeColor="text1"/>
                <w:sz w:val="22"/>
                <w:lang w:val="en-GB"/>
              </w:rPr>
              <w:t xml:space="preserve">Adjusted </w:t>
            </w:r>
            <w:r w:rsidRPr="00D01B42">
              <w:rPr>
                <w:sz w:val="22"/>
                <w:lang w:val="en-GB"/>
              </w:rPr>
              <w:t>R</w:t>
            </w:r>
            <w:r w:rsidRPr="00D01B42">
              <w:rPr>
                <w:sz w:val="22"/>
                <w:vertAlign w:val="superscript"/>
                <w:lang w:val="en-GB"/>
              </w:rPr>
              <w:t>2</w:t>
            </w:r>
            <w:r w:rsidRPr="00D01B42">
              <w:rPr>
                <w:color w:val="000000" w:themeColor="text1"/>
                <w:sz w:val="22"/>
                <w:lang w:val="en-GB"/>
              </w:rPr>
              <w:t>=68.1%</w:t>
            </w:r>
          </w:p>
        </w:tc>
        <w:tc>
          <w:tcPr>
            <w:tcW w:w="4230" w:type="dxa"/>
            <w:gridSpan w:val="3"/>
          </w:tcPr>
          <w:p w:rsidR="00CC3CF6" w:rsidRPr="00D01B42" w:rsidRDefault="00CC3CF6" w:rsidP="00297C70">
            <w:pPr>
              <w:spacing w:before="0"/>
              <w:jc w:val="center"/>
              <w:rPr>
                <w:color w:val="000000" w:themeColor="text1"/>
                <w:sz w:val="22"/>
                <w:lang w:val="en-GB"/>
              </w:rPr>
            </w:pPr>
            <w:r w:rsidRPr="00D01B42">
              <w:rPr>
                <w:color w:val="000000" w:themeColor="text1"/>
                <w:sz w:val="22"/>
                <w:lang w:val="en-GB"/>
              </w:rPr>
              <w:t xml:space="preserve">Adjusted </w:t>
            </w:r>
            <w:r w:rsidRPr="00D01B42">
              <w:rPr>
                <w:sz w:val="22"/>
                <w:lang w:val="en-GB"/>
              </w:rPr>
              <w:t>R</w:t>
            </w:r>
            <w:r w:rsidRPr="00D01B42">
              <w:rPr>
                <w:sz w:val="22"/>
                <w:vertAlign w:val="superscript"/>
                <w:lang w:val="en-GB"/>
              </w:rPr>
              <w:t>2</w:t>
            </w:r>
            <w:r w:rsidRPr="00D01B42">
              <w:rPr>
                <w:color w:val="000000" w:themeColor="text1"/>
                <w:sz w:val="22"/>
                <w:lang w:val="en-GB"/>
              </w:rPr>
              <w:t>=65.4%</w:t>
            </w:r>
          </w:p>
        </w:tc>
      </w:tr>
      <w:tr w:rsidR="00CC3CF6" w:rsidRPr="00D01B42" w:rsidTr="004E7A9C">
        <w:tc>
          <w:tcPr>
            <w:tcW w:w="4230" w:type="dxa"/>
            <w:gridSpan w:val="5"/>
          </w:tcPr>
          <w:p w:rsidR="00CC3CF6" w:rsidRPr="00D01B42" w:rsidRDefault="00CC3CF6" w:rsidP="00297C70">
            <w:pPr>
              <w:spacing w:before="0"/>
              <w:jc w:val="center"/>
              <w:rPr>
                <w:color w:val="000000" w:themeColor="text1"/>
                <w:sz w:val="22"/>
                <w:lang w:val="en-GB"/>
              </w:rPr>
            </w:pPr>
            <w:r w:rsidRPr="00D01B42">
              <w:rPr>
                <w:b/>
                <w:color w:val="000000" w:themeColor="text1"/>
                <w:sz w:val="22"/>
                <w:lang w:val="en-GB"/>
              </w:rPr>
              <w:t xml:space="preserve">Dependent variable: </w:t>
            </w:r>
            <w:r w:rsidRPr="00D01B42">
              <w:rPr>
                <w:color w:val="000000" w:themeColor="text1"/>
                <w:sz w:val="22"/>
                <w:lang w:val="en-GB"/>
              </w:rPr>
              <w:t xml:space="preserve">Intention to use </w:t>
            </w:r>
          </w:p>
          <w:p w:rsidR="00CC3CF6" w:rsidRPr="00D01B42" w:rsidRDefault="00CC3CF6" w:rsidP="00297C70">
            <w:pPr>
              <w:spacing w:before="0"/>
              <w:jc w:val="center"/>
              <w:rPr>
                <w:color w:val="FF0000"/>
                <w:sz w:val="22"/>
                <w:lang w:val="en-GB"/>
              </w:rPr>
            </w:pPr>
            <w:r w:rsidRPr="00D01B42">
              <w:rPr>
                <w:color w:val="000000" w:themeColor="text1"/>
                <w:sz w:val="22"/>
                <w:lang w:val="en-GB"/>
              </w:rPr>
              <w:t>e-Health system</w:t>
            </w:r>
          </w:p>
        </w:tc>
        <w:tc>
          <w:tcPr>
            <w:tcW w:w="4230" w:type="dxa"/>
            <w:gridSpan w:val="3"/>
          </w:tcPr>
          <w:p w:rsidR="00CC3CF6" w:rsidRPr="00D01B42" w:rsidRDefault="00CC3CF6" w:rsidP="00297C70">
            <w:pPr>
              <w:spacing w:before="0"/>
              <w:jc w:val="center"/>
              <w:rPr>
                <w:color w:val="000000" w:themeColor="text1"/>
                <w:sz w:val="22"/>
                <w:lang w:val="en-GB"/>
              </w:rPr>
            </w:pPr>
            <w:r w:rsidRPr="00D01B42">
              <w:rPr>
                <w:b/>
                <w:color w:val="000000" w:themeColor="text1"/>
                <w:sz w:val="22"/>
                <w:lang w:val="en-GB"/>
              </w:rPr>
              <w:t xml:space="preserve">Dependent variable: </w:t>
            </w:r>
            <w:r w:rsidRPr="00D01B42">
              <w:rPr>
                <w:color w:val="000000" w:themeColor="text1"/>
                <w:sz w:val="22"/>
                <w:lang w:val="en-GB"/>
              </w:rPr>
              <w:t xml:space="preserve">Intention to use </w:t>
            </w:r>
          </w:p>
          <w:p w:rsidR="00CC3CF6" w:rsidRPr="00D01B42" w:rsidRDefault="00CC3CF6" w:rsidP="00297C70">
            <w:pPr>
              <w:spacing w:before="0"/>
              <w:jc w:val="center"/>
              <w:rPr>
                <w:color w:val="000000" w:themeColor="text1"/>
                <w:sz w:val="22"/>
                <w:lang w:val="en-GB"/>
              </w:rPr>
            </w:pPr>
            <w:r w:rsidRPr="00D01B42">
              <w:rPr>
                <w:color w:val="000000" w:themeColor="text1"/>
                <w:sz w:val="22"/>
                <w:lang w:val="en-GB"/>
              </w:rPr>
              <w:t>EHR system</w:t>
            </w:r>
          </w:p>
        </w:tc>
      </w:tr>
      <w:tr w:rsidR="00CC3CF6" w:rsidRPr="00D01B42" w:rsidTr="004E7A9C">
        <w:tc>
          <w:tcPr>
            <w:tcW w:w="1890" w:type="dxa"/>
            <w:gridSpan w:val="2"/>
          </w:tcPr>
          <w:p w:rsidR="00CC3CF6" w:rsidRPr="00D01B42" w:rsidRDefault="00CC3CF6" w:rsidP="00297C70">
            <w:pPr>
              <w:spacing w:before="0"/>
              <w:rPr>
                <w:b/>
                <w:color w:val="000000" w:themeColor="text1"/>
                <w:sz w:val="22"/>
                <w:lang w:val="en-GB"/>
              </w:rPr>
            </w:pPr>
            <w:r w:rsidRPr="00D01B42">
              <w:rPr>
                <w:b/>
                <w:color w:val="000000" w:themeColor="text1"/>
                <w:sz w:val="22"/>
                <w:lang w:val="en-GB"/>
              </w:rPr>
              <w:t>Variable</w:t>
            </w:r>
          </w:p>
        </w:tc>
        <w:tc>
          <w:tcPr>
            <w:tcW w:w="990" w:type="dxa"/>
            <w:gridSpan w:val="2"/>
            <w:vAlign w:val="center"/>
          </w:tcPr>
          <w:p w:rsidR="00CC3CF6" w:rsidRPr="00D01B42" w:rsidRDefault="0047455E" w:rsidP="00297C70">
            <w:pPr>
              <w:spacing w:before="0"/>
              <w:jc w:val="center"/>
              <w:rPr>
                <w:i/>
                <w:color w:val="000000" w:themeColor="text1"/>
                <w:sz w:val="22"/>
                <w:lang w:val="en-GB"/>
              </w:rPr>
            </w:pPr>
            <w:r w:rsidRPr="00D01B42">
              <w:rPr>
                <w:i/>
                <w:color w:val="000000" w:themeColor="text1"/>
                <w:sz w:val="22"/>
                <w:lang w:val="en-GB"/>
              </w:rPr>
              <w:t>β</w:t>
            </w:r>
          </w:p>
        </w:tc>
        <w:tc>
          <w:tcPr>
            <w:tcW w:w="1350" w:type="dxa"/>
            <w:vAlign w:val="center"/>
          </w:tcPr>
          <w:p w:rsidR="00CC3CF6" w:rsidRPr="00D01B42" w:rsidRDefault="00CC3CF6" w:rsidP="00297C70">
            <w:pPr>
              <w:spacing w:before="0"/>
              <w:jc w:val="center"/>
              <w:rPr>
                <w:color w:val="000000" w:themeColor="text1"/>
                <w:sz w:val="22"/>
                <w:lang w:val="en-GB"/>
              </w:rPr>
            </w:pPr>
            <w:r w:rsidRPr="00D01B42">
              <w:rPr>
                <w:color w:val="000000" w:themeColor="text1"/>
                <w:sz w:val="22"/>
                <w:lang w:val="en-GB"/>
              </w:rPr>
              <w:t>95% CI</w:t>
            </w:r>
          </w:p>
        </w:tc>
        <w:tc>
          <w:tcPr>
            <w:tcW w:w="1894" w:type="dxa"/>
          </w:tcPr>
          <w:p w:rsidR="00CC3CF6" w:rsidRPr="00D01B42" w:rsidRDefault="00CC3CF6" w:rsidP="00297C70">
            <w:pPr>
              <w:spacing w:before="0"/>
              <w:rPr>
                <w:b/>
                <w:color w:val="000000" w:themeColor="text1"/>
                <w:sz w:val="22"/>
                <w:lang w:val="en-GB"/>
              </w:rPr>
            </w:pPr>
            <w:r w:rsidRPr="00D01B42">
              <w:rPr>
                <w:b/>
                <w:color w:val="000000" w:themeColor="text1"/>
                <w:sz w:val="22"/>
                <w:lang w:val="en-GB"/>
              </w:rPr>
              <w:t>Variable</w:t>
            </w:r>
          </w:p>
        </w:tc>
        <w:tc>
          <w:tcPr>
            <w:tcW w:w="992" w:type="dxa"/>
            <w:vAlign w:val="center"/>
          </w:tcPr>
          <w:p w:rsidR="00CC3CF6" w:rsidRPr="00D01B42" w:rsidRDefault="0047455E" w:rsidP="00297C70">
            <w:pPr>
              <w:spacing w:before="0"/>
              <w:jc w:val="center"/>
              <w:rPr>
                <w:i/>
                <w:color w:val="000000" w:themeColor="text1"/>
                <w:sz w:val="22"/>
                <w:lang w:val="en-GB"/>
              </w:rPr>
            </w:pPr>
            <w:r w:rsidRPr="00D01B42">
              <w:rPr>
                <w:i/>
                <w:color w:val="000000" w:themeColor="text1"/>
                <w:sz w:val="22"/>
                <w:lang w:val="en-GB"/>
              </w:rPr>
              <w:t>Β</w:t>
            </w:r>
          </w:p>
        </w:tc>
        <w:tc>
          <w:tcPr>
            <w:tcW w:w="1344" w:type="dxa"/>
            <w:vAlign w:val="center"/>
          </w:tcPr>
          <w:p w:rsidR="00CC3CF6" w:rsidRPr="00D01B42" w:rsidRDefault="00CC3CF6" w:rsidP="00297C70">
            <w:pPr>
              <w:spacing w:before="0"/>
              <w:jc w:val="center"/>
              <w:rPr>
                <w:color w:val="000000" w:themeColor="text1"/>
                <w:sz w:val="22"/>
                <w:lang w:val="en-GB"/>
              </w:rPr>
            </w:pPr>
            <w:r w:rsidRPr="00D01B42">
              <w:rPr>
                <w:color w:val="000000" w:themeColor="text1"/>
                <w:sz w:val="22"/>
                <w:lang w:val="en-GB"/>
              </w:rPr>
              <w:t>95% CI</w:t>
            </w:r>
          </w:p>
        </w:tc>
      </w:tr>
      <w:tr w:rsidR="004E7A9C" w:rsidRPr="00D01B42" w:rsidTr="004E7A9C">
        <w:tc>
          <w:tcPr>
            <w:tcW w:w="1890" w:type="dxa"/>
            <w:gridSpan w:val="2"/>
            <w:vMerge w:val="restart"/>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Perceived ease of use</w:t>
            </w:r>
          </w:p>
        </w:tc>
        <w:tc>
          <w:tcPr>
            <w:tcW w:w="990" w:type="dxa"/>
            <w:gridSpan w:val="2"/>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.151***</w:t>
            </w:r>
          </w:p>
        </w:tc>
        <w:tc>
          <w:tcPr>
            <w:tcW w:w="1350" w:type="dxa"/>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.032 - .335</w:t>
            </w: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Effort expectancy</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.217***</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.119 - .335</w:t>
            </w:r>
          </w:p>
        </w:tc>
      </w:tr>
      <w:tr w:rsidR="004E7A9C" w:rsidRPr="00D01B42" w:rsidTr="004E7A9C">
        <w:tc>
          <w:tcPr>
            <w:tcW w:w="1890" w:type="dxa"/>
            <w:gridSpan w:val="2"/>
            <w:vMerge/>
            <w:vAlign w:val="center"/>
          </w:tcPr>
          <w:p w:rsidR="004E7A9C" w:rsidRPr="00D01B42" w:rsidRDefault="004E7A9C" w:rsidP="004E7A9C">
            <w:pPr>
              <w:spacing w:before="0"/>
              <w:rPr>
                <w:color w:val="000000" w:themeColor="text1"/>
                <w:sz w:val="22"/>
                <w:lang w:val="en-GB"/>
              </w:rPr>
            </w:pPr>
          </w:p>
        </w:tc>
        <w:tc>
          <w:tcPr>
            <w:tcW w:w="990" w:type="dxa"/>
            <w:gridSpan w:val="2"/>
            <w:vMerge/>
            <w:vAlign w:val="center"/>
          </w:tcPr>
          <w:p w:rsidR="004E7A9C" w:rsidRPr="00D01B42" w:rsidRDefault="004E7A9C" w:rsidP="004E7A9C">
            <w:pPr>
              <w:spacing w:before="0"/>
              <w:jc w:val="center"/>
              <w:rPr>
                <w:color w:val="000000" w:themeColor="text1"/>
                <w:sz w:val="22"/>
                <w:lang w:val="en-GB"/>
              </w:rPr>
            </w:pPr>
          </w:p>
        </w:tc>
        <w:tc>
          <w:tcPr>
            <w:tcW w:w="1350" w:type="dxa"/>
            <w:vMerge/>
            <w:vAlign w:val="center"/>
          </w:tcPr>
          <w:p w:rsidR="004E7A9C" w:rsidRPr="00D01B42" w:rsidRDefault="004E7A9C" w:rsidP="004E7A9C">
            <w:pPr>
              <w:spacing w:before="0"/>
              <w:jc w:val="center"/>
              <w:rPr>
                <w:color w:val="000000" w:themeColor="text1"/>
                <w:sz w:val="22"/>
                <w:lang w:val="en-GB"/>
              </w:rPr>
            </w:pP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Facilitating conditions</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.232***</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.157 - .336</w:t>
            </w:r>
          </w:p>
        </w:tc>
      </w:tr>
      <w:tr w:rsidR="004E7A9C" w:rsidRPr="00D01B42" w:rsidTr="004E7A9C">
        <w:tc>
          <w:tcPr>
            <w:tcW w:w="1872" w:type="dxa"/>
            <w:vMerge w:val="restart"/>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Subjective norm</w:t>
            </w:r>
          </w:p>
        </w:tc>
        <w:tc>
          <w:tcPr>
            <w:tcW w:w="992" w:type="dxa"/>
            <w:gridSpan w:val="2"/>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.187**</w:t>
            </w:r>
          </w:p>
        </w:tc>
        <w:tc>
          <w:tcPr>
            <w:tcW w:w="1366" w:type="dxa"/>
            <w:gridSpan w:val="2"/>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.035 - .339</w:t>
            </w: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Descriptive norm</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.198***</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.135 - .282</w:t>
            </w:r>
          </w:p>
        </w:tc>
      </w:tr>
      <w:tr w:rsidR="004E7A9C" w:rsidRPr="00D01B42" w:rsidTr="004E7A9C">
        <w:tc>
          <w:tcPr>
            <w:tcW w:w="1872" w:type="dxa"/>
            <w:vMerge/>
            <w:vAlign w:val="center"/>
          </w:tcPr>
          <w:p w:rsidR="004E7A9C" w:rsidRPr="00D01B42" w:rsidRDefault="004E7A9C" w:rsidP="004E7A9C">
            <w:pPr>
              <w:spacing w:before="0"/>
              <w:rPr>
                <w:color w:val="000000" w:themeColor="text1"/>
                <w:sz w:val="22"/>
                <w:lang w:val="en-GB"/>
              </w:rPr>
            </w:pPr>
          </w:p>
        </w:tc>
        <w:tc>
          <w:tcPr>
            <w:tcW w:w="992" w:type="dxa"/>
            <w:gridSpan w:val="2"/>
            <w:vMerge/>
            <w:vAlign w:val="center"/>
          </w:tcPr>
          <w:p w:rsidR="004E7A9C" w:rsidRPr="00D01B42" w:rsidRDefault="004E7A9C" w:rsidP="004E7A9C">
            <w:pPr>
              <w:spacing w:before="0"/>
              <w:jc w:val="center"/>
              <w:rPr>
                <w:color w:val="000000" w:themeColor="text1"/>
                <w:sz w:val="22"/>
                <w:lang w:val="en-GB"/>
              </w:rPr>
            </w:pPr>
          </w:p>
        </w:tc>
        <w:tc>
          <w:tcPr>
            <w:tcW w:w="1366" w:type="dxa"/>
            <w:gridSpan w:val="2"/>
            <w:vMerge/>
            <w:vAlign w:val="center"/>
          </w:tcPr>
          <w:p w:rsidR="004E7A9C" w:rsidRPr="00D01B42" w:rsidRDefault="004E7A9C" w:rsidP="004E7A9C">
            <w:pPr>
              <w:spacing w:before="0"/>
              <w:jc w:val="center"/>
              <w:rPr>
                <w:color w:val="000000" w:themeColor="text1"/>
                <w:sz w:val="22"/>
                <w:lang w:val="en-GB"/>
              </w:rPr>
            </w:pP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Job relevance</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.172**</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.070 - .232</w:t>
            </w:r>
          </w:p>
        </w:tc>
      </w:tr>
      <w:tr w:rsidR="004E7A9C" w:rsidRPr="00D01B42" w:rsidTr="004E7A9C">
        <w:tc>
          <w:tcPr>
            <w:tcW w:w="1872" w:type="dxa"/>
            <w:vMerge w:val="restart"/>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Job relevance</w:t>
            </w:r>
          </w:p>
        </w:tc>
        <w:tc>
          <w:tcPr>
            <w:tcW w:w="992" w:type="dxa"/>
            <w:gridSpan w:val="2"/>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.132*</w:t>
            </w:r>
          </w:p>
        </w:tc>
        <w:tc>
          <w:tcPr>
            <w:tcW w:w="1366" w:type="dxa"/>
            <w:gridSpan w:val="2"/>
            <w:vMerge w:val="restart"/>
            <w:vAlign w:val="center"/>
          </w:tcPr>
          <w:p w:rsidR="004E7A9C" w:rsidRPr="00D01B42" w:rsidRDefault="004E7A9C" w:rsidP="004E7A9C">
            <w:pPr>
              <w:spacing w:before="0"/>
              <w:jc w:val="center"/>
              <w:rPr>
                <w:color w:val="000000" w:themeColor="text1"/>
                <w:sz w:val="22"/>
                <w:lang w:val="en-GB"/>
              </w:rPr>
            </w:pPr>
            <w:r w:rsidRPr="00D01B42">
              <w:rPr>
                <w:color w:val="000000" w:themeColor="text1"/>
                <w:sz w:val="22"/>
                <w:lang w:val="en-GB"/>
              </w:rPr>
              <w:t>.031 - .296</w:t>
            </w: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Social influence</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.108*</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.016 - .162</w:t>
            </w:r>
          </w:p>
        </w:tc>
      </w:tr>
      <w:tr w:rsidR="004E7A9C" w:rsidRPr="00D01B42" w:rsidTr="004E7A9C">
        <w:tc>
          <w:tcPr>
            <w:tcW w:w="1872" w:type="dxa"/>
            <w:vMerge/>
          </w:tcPr>
          <w:p w:rsidR="004E7A9C" w:rsidRPr="00D01B42" w:rsidRDefault="004E7A9C" w:rsidP="00297C70">
            <w:pPr>
              <w:spacing w:before="0"/>
              <w:rPr>
                <w:color w:val="000000" w:themeColor="text1"/>
                <w:sz w:val="22"/>
                <w:lang w:val="en-GB"/>
              </w:rPr>
            </w:pPr>
          </w:p>
        </w:tc>
        <w:tc>
          <w:tcPr>
            <w:tcW w:w="992" w:type="dxa"/>
            <w:gridSpan w:val="2"/>
            <w:vMerge/>
            <w:vAlign w:val="center"/>
          </w:tcPr>
          <w:p w:rsidR="004E7A9C" w:rsidRPr="00D01B42" w:rsidRDefault="004E7A9C" w:rsidP="00297C70">
            <w:pPr>
              <w:spacing w:before="0"/>
              <w:jc w:val="center"/>
              <w:rPr>
                <w:color w:val="000000" w:themeColor="text1"/>
                <w:sz w:val="22"/>
                <w:lang w:val="en-GB"/>
              </w:rPr>
            </w:pPr>
          </w:p>
        </w:tc>
        <w:tc>
          <w:tcPr>
            <w:tcW w:w="1366" w:type="dxa"/>
            <w:gridSpan w:val="2"/>
            <w:vMerge/>
            <w:vAlign w:val="center"/>
          </w:tcPr>
          <w:p w:rsidR="004E7A9C" w:rsidRPr="00D01B42" w:rsidRDefault="004E7A9C" w:rsidP="00297C70">
            <w:pPr>
              <w:spacing w:before="0"/>
              <w:jc w:val="center"/>
              <w:rPr>
                <w:color w:val="000000" w:themeColor="text1"/>
                <w:sz w:val="22"/>
                <w:lang w:val="en-GB"/>
              </w:rPr>
            </w:pPr>
          </w:p>
        </w:tc>
        <w:tc>
          <w:tcPr>
            <w:tcW w:w="189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The Internet use/ professional needs</w:t>
            </w:r>
          </w:p>
        </w:tc>
        <w:tc>
          <w:tcPr>
            <w:tcW w:w="992"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.096**</w:t>
            </w:r>
          </w:p>
        </w:tc>
        <w:tc>
          <w:tcPr>
            <w:tcW w:w="1344" w:type="dxa"/>
            <w:vAlign w:val="center"/>
          </w:tcPr>
          <w:p w:rsidR="004E7A9C" w:rsidRPr="00D01B42" w:rsidRDefault="004E7A9C" w:rsidP="004E7A9C">
            <w:pPr>
              <w:spacing w:before="0"/>
              <w:rPr>
                <w:color w:val="000000" w:themeColor="text1"/>
                <w:sz w:val="22"/>
                <w:lang w:val="en-GB"/>
              </w:rPr>
            </w:pPr>
            <w:r w:rsidRPr="00D01B42">
              <w:rPr>
                <w:color w:val="000000" w:themeColor="text1"/>
                <w:sz w:val="22"/>
                <w:lang w:val="en-GB"/>
              </w:rPr>
              <w:t>.118 - .048</w:t>
            </w:r>
          </w:p>
        </w:tc>
      </w:tr>
      <w:tr w:rsidR="00CC3CF6" w:rsidRPr="00D01B42" w:rsidTr="004E7A9C">
        <w:tc>
          <w:tcPr>
            <w:tcW w:w="4230" w:type="dxa"/>
            <w:gridSpan w:val="5"/>
          </w:tcPr>
          <w:p w:rsidR="00CC3CF6" w:rsidRPr="00D01B42" w:rsidRDefault="00CC3CF6" w:rsidP="00297C70">
            <w:pPr>
              <w:spacing w:before="0"/>
              <w:rPr>
                <w:color w:val="000000" w:themeColor="text1"/>
                <w:sz w:val="22"/>
                <w:lang w:val="en-GB"/>
              </w:rPr>
            </w:pPr>
            <w:r w:rsidRPr="00D01B42">
              <w:rPr>
                <w:color w:val="000000" w:themeColor="text1"/>
                <w:sz w:val="22"/>
                <w:lang w:val="en-GB"/>
              </w:rPr>
              <w:t>***=p&lt;.001, **=</w:t>
            </w:r>
            <w:r w:rsidRPr="00D01B42">
              <w:rPr>
                <w:i/>
                <w:color w:val="000000" w:themeColor="text1"/>
                <w:sz w:val="22"/>
                <w:lang w:val="en-GB"/>
              </w:rPr>
              <w:t>p</w:t>
            </w:r>
            <w:r w:rsidRPr="00D01B42">
              <w:rPr>
                <w:color w:val="000000" w:themeColor="text1"/>
                <w:sz w:val="22"/>
                <w:lang w:val="en-GB"/>
              </w:rPr>
              <w:t>&lt;.005,   *=</w:t>
            </w:r>
            <w:r w:rsidRPr="00D01B42">
              <w:rPr>
                <w:i/>
                <w:color w:val="000000" w:themeColor="text1"/>
                <w:sz w:val="22"/>
                <w:lang w:val="en-GB"/>
              </w:rPr>
              <w:t>p</w:t>
            </w:r>
            <w:r w:rsidRPr="00D01B42">
              <w:rPr>
                <w:color w:val="000000" w:themeColor="text1"/>
                <w:sz w:val="22"/>
                <w:lang w:val="en-GB"/>
              </w:rPr>
              <w:t xml:space="preserve"> &lt; .05</w:t>
            </w:r>
          </w:p>
        </w:tc>
        <w:tc>
          <w:tcPr>
            <w:tcW w:w="4230" w:type="dxa"/>
            <w:gridSpan w:val="3"/>
          </w:tcPr>
          <w:p w:rsidR="00CC3CF6" w:rsidRPr="00D01B42" w:rsidRDefault="00CC3CF6" w:rsidP="00297C70">
            <w:pPr>
              <w:spacing w:before="0"/>
              <w:rPr>
                <w:color w:val="000000" w:themeColor="text1"/>
                <w:sz w:val="22"/>
                <w:lang w:val="en-GB"/>
              </w:rPr>
            </w:pPr>
            <w:r w:rsidRPr="00D01B42">
              <w:rPr>
                <w:color w:val="000000" w:themeColor="text1"/>
                <w:sz w:val="22"/>
                <w:lang w:val="en-GB"/>
              </w:rPr>
              <w:t>***=p&lt;.001, **=</w:t>
            </w:r>
            <w:r w:rsidRPr="00D01B42">
              <w:rPr>
                <w:i/>
                <w:color w:val="000000" w:themeColor="text1"/>
                <w:sz w:val="22"/>
                <w:lang w:val="en-GB"/>
              </w:rPr>
              <w:t>p</w:t>
            </w:r>
            <w:r w:rsidRPr="00D01B42">
              <w:rPr>
                <w:color w:val="000000" w:themeColor="text1"/>
                <w:sz w:val="22"/>
                <w:lang w:val="en-GB"/>
              </w:rPr>
              <w:t>&lt;.005,   *=</w:t>
            </w:r>
            <w:r w:rsidRPr="00D01B42">
              <w:rPr>
                <w:i/>
                <w:color w:val="000000" w:themeColor="text1"/>
                <w:sz w:val="22"/>
                <w:lang w:val="en-GB"/>
              </w:rPr>
              <w:t>p</w:t>
            </w:r>
            <w:r w:rsidRPr="00D01B42">
              <w:rPr>
                <w:color w:val="000000" w:themeColor="text1"/>
                <w:sz w:val="22"/>
                <w:lang w:val="en-GB"/>
              </w:rPr>
              <w:t>&lt;.05</w:t>
            </w:r>
          </w:p>
        </w:tc>
      </w:tr>
    </w:tbl>
    <w:p w:rsidR="00CC3CF6" w:rsidRPr="00D01B42" w:rsidRDefault="00CC3CF6" w:rsidP="00CC3CF6">
      <w:pPr>
        <w:jc w:val="both"/>
        <w:rPr>
          <w:rFonts w:cs="Times New Roman"/>
          <w:lang w:val="en-GB"/>
        </w:rPr>
      </w:pPr>
      <w:r w:rsidRPr="00D01B42">
        <w:rPr>
          <w:rFonts w:cs="Times New Roman"/>
          <w:lang w:val="en-GB"/>
        </w:rPr>
        <w:tab/>
        <w:t xml:space="preserve">Table 6.6 identifies the major predictors of </w:t>
      </w:r>
      <w:r w:rsidR="00EE6ED4" w:rsidRPr="00D01B42">
        <w:rPr>
          <w:rFonts w:cs="Times New Roman"/>
          <w:lang w:val="en-GB"/>
        </w:rPr>
        <w:t xml:space="preserve">the participants’ intentions in </w:t>
      </w:r>
      <w:r w:rsidRPr="00D01B42">
        <w:rPr>
          <w:rFonts w:cs="Times New Roman"/>
          <w:lang w:val="en-GB"/>
        </w:rPr>
        <w:t xml:space="preserve">both </w:t>
      </w:r>
      <w:r w:rsidR="00EE6ED4" w:rsidRPr="00D01B42">
        <w:rPr>
          <w:rFonts w:cs="Times New Roman"/>
          <w:lang w:val="en-GB"/>
        </w:rPr>
        <w:t xml:space="preserve">studies </w:t>
      </w:r>
      <w:r w:rsidRPr="00D01B42">
        <w:rPr>
          <w:rFonts w:cs="Times New Roman"/>
          <w:lang w:val="en-GB"/>
        </w:rPr>
        <w:t xml:space="preserve">regarding </w:t>
      </w:r>
      <w:r w:rsidR="00EE6ED4" w:rsidRPr="00D01B42">
        <w:rPr>
          <w:rFonts w:cs="Times New Roman"/>
          <w:lang w:val="en-GB"/>
        </w:rPr>
        <w:t>proposed new</w:t>
      </w:r>
      <w:r w:rsidRPr="00D01B42">
        <w:rPr>
          <w:rFonts w:cs="Times New Roman"/>
          <w:lang w:val="en-GB"/>
        </w:rPr>
        <w:t xml:space="preserve"> ICT</w:t>
      </w:r>
      <w:r w:rsidR="00EE6ED4" w:rsidRPr="00D01B42">
        <w:rPr>
          <w:rFonts w:cs="Times New Roman"/>
          <w:lang w:val="en-GB"/>
        </w:rPr>
        <w:t>s</w:t>
      </w:r>
      <w:r w:rsidRPr="00D01B42">
        <w:rPr>
          <w:rFonts w:cs="Times New Roman"/>
          <w:lang w:val="en-GB"/>
        </w:rPr>
        <w:t xml:space="preserve"> in healthcare settings in the Republic of Macedonia. The hierarchical linear regression models that were applied in both studies explained a high overall percentage of the variance in intentions. </w:t>
      </w:r>
    </w:p>
    <w:p w:rsidR="00CC3CF6" w:rsidRPr="00D01B42" w:rsidRDefault="00CC3CF6" w:rsidP="00CC3CF6">
      <w:pPr>
        <w:jc w:val="both"/>
        <w:rPr>
          <w:rFonts w:cs="Times New Roman"/>
          <w:lang w:val="en-GB"/>
        </w:rPr>
      </w:pPr>
      <w:r w:rsidRPr="00D01B42">
        <w:rPr>
          <w:rFonts w:cs="Times New Roman"/>
          <w:lang w:val="en-GB"/>
        </w:rPr>
        <w:tab/>
        <w:t>Perceived ease of use, subjective norm, and job relevance were found to be the strongest predictors of the intention</w:t>
      </w:r>
      <w:r w:rsidR="008334F2" w:rsidRPr="00D01B42">
        <w:rPr>
          <w:rFonts w:cs="Times New Roman"/>
          <w:lang w:val="en-GB"/>
        </w:rPr>
        <w:t>s</w:t>
      </w:r>
      <w:r w:rsidRPr="00D01B42">
        <w:rPr>
          <w:rFonts w:cs="Times New Roman"/>
          <w:lang w:val="en-GB"/>
        </w:rPr>
        <w:t xml:space="preserve"> to use e-Health system in the first study. Similar findings were discovered in the second study, where effort expectancy, facilitating conditions, job relevance, descriptive norm, social influence, and the Internet use (professional needs) were </w:t>
      </w:r>
      <w:r w:rsidR="005C3849" w:rsidRPr="00D01B42">
        <w:rPr>
          <w:rFonts w:cs="Times New Roman"/>
          <w:lang w:val="en-GB"/>
        </w:rPr>
        <w:t>shown to be</w:t>
      </w:r>
      <w:r w:rsidRPr="00D01B42">
        <w:rPr>
          <w:rFonts w:cs="Times New Roman"/>
          <w:lang w:val="en-GB"/>
        </w:rPr>
        <w:t xml:space="preserve"> predictors of intentions to use the EHR system. These findings will be discussed together with the stepwise liner regression results in the next sections.</w:t>
      </w:r>
    </w:p>
    <w:p w:rsidR="00CC3CF6" w:rsidRPr="00D01B42" w:rsidRDefault="00CC3CF6" w:rsidP="00BE68E9">
      <w:pPr>
        <w:pStyle w:val="Heading3"/>
      </w:pPr>
      <w:bookmarkStart w:id="560" w:name="_Toc480626561"/>
      <w:bookmarkStart w:id="561" w:name="_Toc481521283"/>
      <w:bookmarkStart w:id="562" w:name="_Toc510534083"/>
      <w:bookmarkStart w:id="563" w:name="_Toc528945026"/>
      <w:r w:rsidRPr="00D01B42">
        <w:lastRenderedPageBreak/>
        <w:t>Stepwise linear regressions of both studies</w:t>
      </w:r>
      <w:bookmarkEnd w:id="560"/>
      <w:bookmarkEnd w:id="561"/>
      <w:bookmarkEnd w:id="562"/>
      <w:bookmarkEnd w:id="563"/>
    </w:p>
    <w:p w:rsidR="00CC3CF6" w:rsidRPr="00D01B42" w:rsidRDefault="00CC3CF6" w:rsidP="00CC3CF6">
      <w:pPr>
        <w:jc w:val="both"/>
        <w:rPr>
          <w:rFonts w:cs="Times New Roman"/>
          <w:lang w:val="en-GB"/>
        </w:rPr>
      </w:pPr>
      <w:r w:rsidRPr="00D01B42">
        <w:rPr>
          <w:rFonts w:cs="Times New Roman"/>
          <w:lang w:val="en-GB"/>
        </w:rPr>
        <w:tab/>
        <w:t>In addition to the initial (hierarchical linear regression) findings, stepwise line</w:t>
      </w:r>
      <w:r w:rsidR="005C3849" w:rsidRPr="00D01B42">
        <w:rPr>
          <w:rFonts w:cs="Times New Roman"/>
          <w:lang w:val="en-GB"/>
        </w:rPr>
        <w:t>a</w:t>
      </w:r>
      <w:r w:rsidRPr="00D01B42">
        <w:rPr>
          <w:rFonts w:cs="Times New Roman"/>
          <w:lang w:val="en-GB"/>
        </w:rPr>
        <w:t>r regression was applied in both studies in order to identify the contribution of each separate technology acceptance construct to the overall prediction model. Table 6.</w:t>
      </w:r>
      <w:r w:rsidR="009941E8" w:rsidRPr="00D01B42">
        <w:rPr>
          <w:rFonts w:cs="Times New Roman"/>
          <w:lang w:val="en-GB"/>
        </w:rPr>
        <w:t xml:space="preserve">7 </w:t>
      </w:r>
      <w:r w:rsidRPr="00D01B42">
        <w:rPr>
          <w:rFonts w:cs="Times New Roman"/>
          <w:lang w:val="en-GB"/>
        </w:rPr>
        <w:t>presents the stepwise linear regression applied separately to the data of both studies.</w:t>
      </w:r>
      <w:bookmarkStart w:id="564" w:name="_Toc480626574"/>
    </w:p>
    <w:p w:rsidR="00CC3CF6" w:rsidRPr="00D01B42" w:rsidRDefault="00CC3CF6" w:rsidP="00CC3CF6">
      <w:pPr>
        <w:pStyle w:val="Caption"/>
        <w:rPr>
          <w:lang w:val="en-GB"/>
        </w:rPr>
      </w:pPr>
      <w:bookmarkStart w:id="565" w:name="_Toc481520591"/>
      <w:bookmarkStart w:id="566" w:name="_Toc510540437"/>
      <w:bookmarkStart w:id="567" w:name="_Toc529002941"/>
      <w:r w:rsidRPr="00D01B42">
        <w:rPr>
          <w:lang w:val="en-GB"/>
        </w:rPr>
        <w:t>Table 6.7: Stepwise linear regressions, both studies</w:t>
      </w:r>
      <w:bookmarkEnd w:id="564"/>
      <w:bookmarkEnd w:id="565"/>
      <w:bookmarkEnd w:id="566"/>
      <w:bookmarkEnd w:id="567"/>
    </w:p>
    <w:tbl>
      <w:tblPr>
        <w:tblStyle w:val="TableGrid"/>
        <w:tblW w:w="8534" w:type="dxa"/>
        <w:tblInd w:w="108" w:type="dxa"/>
        <w:tblLayout w:type="fixed"/>
        <w:tblLook w:val="04A0"/>
      </w:tblPr>
      <w:tblGrid>
        <w:gridCol w:w="630"/>
        <w:gridCol w:w="1710"/>
        <w:gridCol w:w="720"/>
        <w:gridCol w:w="1363"/>
        <w:gridCol w:w="2057"/>
        <w:gridCol w:w="720"/>
        <w:gridCol w:w="1334"/>
      </w:tblGrid>
      <w:tr w:rsidR="00CC3CF6" w:rsidRPr="00D01B42" w:rsidTr="00297C70">
        <w:tc>
          <w:tcPr>
            <w:tcW w:w="630" w:type="dxa"/>
          </w:tcPr>
          <w:p w:rsidR="00CC3CF6" w:rsidRPr="00D01B42" w:rsidRDefault="00CC3CF6" w:rsidP="00297C70">
            <w:pPr>
              <w:spacing w:before="0"/>
              <w:rPr>
                <w:color w:val="000000" w:themeColor="text1"/>
                <w:szCs w:val="20"/>
                <w:lang w:val="en-GB"/>
              </w:rPr>
            </w:pPr>
          </w:p>
        </w:tc>
        <w:tc>
          <w:tcPr>
            <w:tcW w:w="3793" w:type="dxa"/>
            <w:gridSpan w:val="3"/>
          </w:tcPr>
          <w:p w:rsidR="00CC3CF6" w:rsidRPr="00D01B42" w:rsidRDefault="00CC3CF6" w:rsidP="00297C70">
            <w:pPr>
              <w:spacing w:before="0"/>
              <w:jc w:val="center"/>
              <w:rPr>
                <w:b/>
                <w:color w:val="000000" w:themeColor="text1"/>
                <w:szCs w:val="20"/>
                <w:lang w:val="en-GB"/>
              </w:rPr>
            </w:pPr>
            <w:r w:rsidRPr="00D01B42">
              <w:rPr>
                <w:b/>
                <w:color w:val="000000" w:themeColor="text1"/>
                <w:szCs w:val="20"/>
                <w:lang w:val="en-GB"/>
              </w:rPr>
              <w:t>Study of hospital healthcare</w:t>
            </w:r>
          </w:p>
          <w:p w:rsidR="00CC3CF6" w:rsidRPr="00D01B42" w:rsidRDefault="005A11D6" w:rsidP="00297C70">
            <w:pPr>
              <w:spacing w:before="0"/>
              <w:jc w:val="center"/>
              <w:rPr>
                <w:b/>
                <w:color w:val="000000" w:themeColor="text1"/>
                <w:szCs w:val="20"/>
                <w:lang w:val="en-GB"/>
              </w:rPr>
            </w:pPr>
            <w:r>
              <w:rPr>
                <w:b/>
                <w:color w:val="000000" w:themeColor="text1"/>
                <w:szCs w:val="20"/>
                <w:lang w:val="en-GB"/>
              </w:rPr>
              <w:t>p</w:t>
            </w:r>
            <w:r w:rsidR="00CC3CF6" w:rsidRPr="00D01B42">
              <w:rPr>
                <w:b/>
                <w:color w:val="000000" w:themeColor="text1"/>
                <w:szCs w:val="20"/>
                <w:lang w:val="en-GB"/>
              </w:rPr>
              <w:t>rofessionals</w:t>
            </w:r>
          </w:p>
        </w:tc>
        <w:tc>
          <w:tcPr>
            <w:tcW w:w="4111" w:type="dxa"/>
            <w:gridSpan w:val="3"/>
          </w:tcPr>
          <w:p w:rsidR="00CC3CF6" w:rsidRPr="00D01B42" w:rsidRDefault="00CC3CF6" w:rsidP="00297C70">
            <w:pPr>
              <w:spacing w:before="0"/>
              <w:jc w:val="center"/>
              <w:rPr>
                <w:b/>
                <w:color w:val="000000" w:themeColor="text1"/>
                <w:szCs w:val="20"/>
                <w:lang w:val="en-GB"/>
              </w:rPr>
            </w:pPr>
            <w:r w:rsidRPr="00D01B42">
              <w:rPr>
                <w:b/>
                <w:color w:val="000000" w:themeColor="text1"/>
                <w:szCs w:val="20"/>
                <w:lang w:val="en-GB"/>
              </w:rPr>
              <w:t>Study of General</w:t>
            </w:r>
          </w:p>
          <w:p w:rsidR="00CC3CF6" w:rsidRPr="00D01B42" w:rsidRDefault="00CC3CF6" w:rsidP="00297C70">
            <w:pPr>
              <w:spacing w:before="0"/>
              <w:jc w:val="center"/>
              <w:rPr>
                <w:b/>
                <w:color w:val="000000" w:themeColor="text1"/>
                <w:szCs w:val="20"/>
                <w:lang w:val="en-GB"/>
              </w:rPr>
            </w:pPr>
            <w:r w:rsidRPr="00D01B42">
              <w:rPr>
                <w:b/>
                <w:color w:val="000000" w:themeColor="text1"/>
                <w:szCs w:val="20"/>
                <w:lang w:val="en-GB"/>
              </w:rPr>
              <w:t>Practitioners</w:t>
            </w:r>
          </w:p>
        </w:tc>
      </w:tr>
      <w:tr w:rsidR="00CC3CF6" w:rsidRPr="00D01B42" w:rsidTr="00297C70">
        <w:tc>
          <w:tcPr>
            <w:tcW w:w="4423" w:type="dxa"/>
            <w:gridSpan w:val="4"/>
          </w:tcPr>
          <w:p w:rsidR="00CC3CF6" w:rsidRPr="00D01B42" w:rsidRDefault="00CC3CF6" w:rsidP="00297C70">
            <w:pPr>
              <w:spacing w:before="0"/>
              <w:jc w:val="center"/>
              <w:rPr>
                <w:color w:val="000000" w:themeColor="text1"/>
                <w:szCs w:val="20"/>
                <w:lang w:val="en-GB"/>
              </w:rPr>
            </w:pPr>
            <w:r w:rsidRPr="00D01B42">
              <w:rPr>
                <w:b/>
                <w:color w:val="000000" w:themeColor="text1"/>
                <w:szCs w:val="20"/>
                <w:lang w:val="en-GB"/>
              </w:rPr>
              <w:t>Model used:</w:t>
            </w:r>
            <w:r w:rsidRPr="00D01B42">
              <w:rPr>
                <w:color w:val="000000" w:themeColor="text1"/>
                <w:szCs w:val="20"/>
                <w:lang w:val="en-GB"/>
              </w:rPr>
              <w:t xml:space="preserve"> </w:t>
            </w:r>
          </w:p>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TAM2 + other technology acceptance constructs</w:t>
            </w:r>
          </w:p>
        </w:tc>
        <w:tc>
          <w:tcPr>
            <w:tcW w:w="4111" w:type="dxa"/>
            <w:gridSpan w:val="3"/>
          </w:tcPr>
          <w:p w:rsidR="00CC3CF6" w:rsidRPr="00D01B42" w:rsidRDefault="00CC3CF6" w:rsidP="00297C70">
            <w:pPr>
              <w:spacing w:before="0"/>
              <w:jc w:val="center"/>
              <w:rPr>
                <w:color w:val="000000" w:themeColor="text1"/>
                <w:szCs w:val="20"/>
                <w:lang w:val="en-GB"/>
              </w:rPr>
            </w:pPr>
            <w:r w:rsidRPr="00D01B42">
              <w:rPr>
                <w:b/>
                <w:color w:val="000000" w:themeColor="text1"/>
                <w:szCs w:val="20"/>
                <w:lang w:val="en-GB"/>
              </w:rPr>
              <w:t>Model used:</w:t>
            </w:r>
            <w:r w:rsidRPr="00D01B42">
              <w:rPr>
                <w:color w:val="000000" w:themeColor="text1"/>
                <w:szCs w:val="20"/>
                <w:lang w:val="en-GB"/>
              </w:rPr>
              <w:t xml:space="preserve"> </w:t>
            </w:r>
          </w:p>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UTAUT + other technology acceptance constructs</w:t>
            </w:r>
          </w:p>
        </w:tc>
      </w:tr>
      <w:tr w:rsidR="00CC3CF6" w:rsidRPr="00D01B42" w:rsidTr="00297C70">
        <w:tc>
          <w:tcPr>
            <w:tcW w:w="4423" w:type="dxa"/>
            <w:gridSpan w:val="4"/>
            <w:vAlign w:val="center"/>
          </w:tcPr>
          <w:p w:rsidR="00CC3CF6" w:rsidRPr="00D01B42" w:rsidRDefault="00CC3CF6" w:rsidP="00297C70">
            <w:pPr>
              <w:spacing w:before="0"/>
              <w:jc w:val="center"/>
              <w:rPr>
                <w:color w:val="000000" w:themeColor="text1"/>
                <w:szCs w:val="20"/>
                <w:lang w:val="en-GB"/>
              </w:rPr>
            </w:pPr>
            <w:r w:rsidRPr="00D01B42">
              <w:rPr>
                <w:b/>
                <w:color w:val="000000" w:themeColor="text1"/>
                <w:szCs w:val="20"/>
                <w:lang w:val="en-GB"/>
              </w:rPr>
              <w:t>Dependent variable:</w:t>
            </w:r>
            <w:r w:rsidRPr="00D01B42">
              <w:rPr>
                <w:color w:val="000000" w:themeColor="text1"/>
                <w:szCs w:val="20"/>
                <w:lang w:val="en-GB"/>
              </w:rPr>
              <w:t xml:space="preserve"> </w:t>
            </w:r>
          </w:p>
          <w:p w:rsidR="00CC3CF6" w:rsidRPr="00D01B42" w:rsidRDefault="00CC3CF6" w:rsidP="00297C70">
            <w:pPr>
              <w:spacing w:before="0"/>
              <w:jc w:val="center"/>
              <w:rPr>
                <w:b/>
                <w:color w:val="000000" w:themeColor="text1"/>
                <w:szCs w:val="20"/>
                <w:lang w:val="en-GB"/>
              </w:rPr>
            </w:pPr>
            <w:r w:rsidRPr="00D01B42">
              <w:rPr>
                <w:color w:val="000000" w:themeColor="text1"/>
                <w:szCs w:val="20"/>
                <w:lang w:val="en-GB"/>
              </w:rPr>
              <w:t>Intention to use the e-Health system</w:t>
            </w:r>
          </w:p>
        </w:tc>
        <w:tc>
          <w:tcPr>
            <w:tcW w:w="4111" w:type="dxa"/>
            <w:gridSpan w:val="3"/>
            <w:vAlign w:val="center"/>
          </w:tcPr>
          <w:p w:rsidR="00CC3CF6" w:rsidRPr="00D01B42" w:rsidRDefault="00CC3CF6" w:rsidP="00297C70">
            <w:pPr>
              <w:spacing w:before="0"/>
              <w:jc w:val="center"/>
              <w:rPr>
                <w:color w:val="000000" w:themeColor="text1"/>
                <w:szCs w:val="20"/>
                <w:lang w:val="en-GB"/>
              </w:rPr>
            </w:pPr>
            <w:r w:rsidRPr="00D01B42">
              <w:rPr>
                <w:b/>
                <w:color w:val="000000" w:themeColor="text1"/>
                <w:szCs w:val="20"/>
                <w:lang w:val="en-GB"/>
              </w:rPr>
              <w:t>Dependent variable:</w:t>
            </w:r>
            <w:r w:rsidRPr="00D01B42">
              <w:rPr>
                <w:color w:val="000000" w:themeColor="text1"/>
                <w:szCs w:val="20"/>
                <w:lang w:val="en-GB"/>
              </w:rPr>
              <w:t xml:space="preserve"> </w:t>
            </w:r>
          </w:p>
          <w:p w:rsidR="00CC3CF6" w:rsidRPr="00D01B42" w:rsidRDefault="00CC3CF6" w:rsidP="00297C70">
            <w:pPr>
              <w:spacing w:before="0"/>
              <w:jc w:val="center"/>
              <w:rPr>
                <w:b/>
                <w:color w:val="000000" w:themeColor="text1"/>
                <w:szCs w:val="20"/>
                <w:lang w:val="en-GB"/>
              </w:rPr>
            </w:pPr>
            <w:r w:rsidRPr="00D01B42">
              <w:rPr>
                <w:color w:val="000000" w:themeColor="text1"/>
                <w:szCs w:val="20"/>
                <w:lang w:val="en-GB"/>
              </w:rPr>
              <w:t>Intention to use the EHR system</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Step</w:t>
            </w:r>
          </w:p>
        </w:tc>
        <w:tc>
          <w:tcPr>
            <w:tcW w:w="171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Variable</w:t>
            </w:r>
          </w:p>
        </w:tc>
        <w:tc>
          <w:tcPr>
            <w:tcW w:w="720" w:type="dxa"/>
          </w:tcPr>
          <w:p w:rsidR="00CC3CF6" w:rsidRPr="00D01B42" w:rsidRDefault="00CC3CF6" w:rsidP="00297C70">
            <w:pPr>
              <w:spacing w:before="0"/>
              <w:jc w:val="center"/>
              <w:rPr>
                <w:b/>
                <w:color w:val="000000" w:themeColor="text1"/>
                <w:szCs w:val="20"/>
                <w:lang w:val="en-GB"/>
              </w:rPr>
            </w:pPr>
            <w:r w:rsidRPr="00D01B42">
              <w:rPr>
                <w:b/>
                <w:szCs w:val="20"/>
                <w:lang w:val="en-GB"/>
              </w:rPr>
              <w:t>R</w:t>
            </w:r>
            <w:r w:rsidRPr="00D01B42">
              <w:rPr>
                <w:b/>
                <w:szCs w:val="20"/>
                <w:vertAlign w:val="superscript"/>
                <w:lang w:val="en-GB"/>
              </w:rPr>
              <w:t>2</w:t>
            </w:r>
          </w:p>
        </w:tc>
        <w:tc>
          <w:tcPr>
            <w:tcW w:w="1363" w:type="dxa"/>
          </w:tcPr>
          <w:p w:rsidR="00CC3CF6" w:rsidRPr="00D01B42" w:rsidRDefault="00CC3CF6" w:rsidP="00297C70">
            <w:pPr>
              <w:spacing w:before="0"/>
              <w:jc w:val="center"/>
              <w:rPr>
                <w:b/>
                <w:color w:val="000000" w:themeColor="text1"/>
                <w:szCs w:val="20"/>
                <w:lang w:val="en-GB"/>
              </w:rPr>
            </w:pPr>
            <w:r w:rsidRPr="00D01B42">
              <w:rPr>
                <w:b/>
                <w:szCs w:val="20"/>
                <w:lang w:val="en-GB"/>
              </w:rPr>
              <w:t>R</w:t>
            </w:r>
            <w:r w:rsidRPr="00D01B42">
              <w:rPr>
                <w:b/>
                <w:szCs w:val="20"/>
                <w:vertAlign w:val="superscript"/>
                <w:lang w:val="en-GB"/>
              </w:rPr>
              <w:t>2</w:t>
            </w:r>
            <w:r w:rsidRPr="00D01B42">
              <w:rPr>
                <w:b/>
                <w:szCs w:val="20"/>
                <w:lang w:val="en-GB"/>
              </w:rPr>
              <w:t xml:space="preserve"> Change</w:t>
            </w:r>
          </w:p>
        </w:tc>
        <w:tc>
          <w:tcPr>
            <w:tcW w:w="2057"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Variable</w:t>
            </w:r>
          </w:p>
        </w:tc>
        <w:tc>
          <w:tcPr>
            <w:tcW w:w="720" w:type="dxa"/>
          </w:tcPr>
          <w:p w:rsidR="00CC3CF6" w:rsidRPr="00D01B42" w:rsidRDefault="00CC3CF6" w:rsidP="00297C70">
            <w:pPr>
              <w:spacing w:before="0"/>
              <w:jc w:val="center"/>
              <w:rPr>
                <w:color w:val="000000" w:themeColor="text1"/>
                <w:szCs w:val="20"/>
                <w:lang w:val="en-GB"/>
              </w:rPr>
            </w:pPr>
            <w:r w:rsidRPr="00D01B42">
              <w:rPr>
                <w:b/>
                <w:szCs w:val="20"/>
                <w:lang w:val="en-GB"/>
              </w:rPr>
              <w:t>R</w:t>
            </w:r>
            <w:r w:rsidRPr="00D01B42">
              <w:rPr>
                <w:b/>
                <w:szCs w:val="20"/>
                <w:vertAlign w:val="superscript"/>
                <w:lang w:val="en-GB"/>
              </w:rPr>
              <w:t>2</w:t>
            </w:r>
          </w:p>
        </w:tc>
        <w:tc>
          <w:tcPr>
            <w:tcW w:w="1334" w:type="dxa"/>
          </w:tcPr>
          <w:p w:rsidR="00CC3CF6" w:rsidRPr="00D01B42" w:rsidRDefault="00CC3CF6" w:rsidP="00297C70">
            <w:pPr>
              <w:spacing w:before="0"/>
              <w:jc w:val="center"/>
              <w:rPr>
                <w:color w:val="000000" w:themeColor="text1"/>
                <w:szCs w:val="20"/>
                <w:lang w:val="en-GB"/>
              </w:rPr>
            </w:pPr>
            <w:r w:rsidRPr="00D01B42">
              <w:rPr>
                <w:b/>
                <w:szCs w:val="20"/>
                <w:lang w:val="en-GB"/>
              </w:rPr>
              <w:t>R</w:t>
            </w:r>
            <w:r w:rsidRPr="00D01B42">
              <w:rPr>
                <w:b/>
                <w:szCs w:val="20"/>
                <w:vertAlign w:val="superscript"/>
                <w:lang w:val="en-GB"/>
              </w:rPr>
              <w:t>2</w:t>
            </w:r>
            <w:r w:rsidRPr="00D01B42">
              <w:rPr>
                <w:b/>
                <w:szCs w:val="20"/>
                <w:lang w:val="en-GB"/>
              </w:rPr>
              <w:t xml:space="preserve"> Change</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1.</w:t>
            </w:r>
          </w:p>
        </w:tc>
        <w:tc>
          <w:tcPr>
            <w:tcW w:w="1710"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Perceived ease of use**</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.599</w:t>
            </w:r>
          </w:p>
        </w:tc>
        <w:tc>
          <w:tcPr>
            <w:tcW w:w="1363"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.599</w:t>
            </w:r>
          </w:p>
        </w:tc>
        <w:tc>
          <w:tcPr>
            <w:tcW w:w="2057"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Effort expectancy**</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.517</w:t>
            </w:r>
          </w:p>
        </w:tc>
        <w:tc>
          <w:tcPr>
            <w:tcW w:w="1334"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.517</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2.</w:t>
            </w:r>
          </w:p>
        </w:tc>
        <w:tc>
          <w:tcPr>
            <w:tcW w:w="1710"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Subjective norm**</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.682</w:t>
            </w:r>
          </w:p>
        </w:tc>
        <w:tc>
          <w:tcPr>
            <w:tcW w:w="1363"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.083</w:t>
            </w:r>
          </w:p>
        </w:tc>
        <w:tc>
          <w:tcPr>
            <w:tcW w:w="2057"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Descriptive norm**</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.587</w:t>
            </w:r>
          </w:p>
        </w:tc>
        <w:tc>
          <w:tcPr>
            <w:tcW w:w="1334"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.070</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3.</w:t>
            </w:r>
          </w:p>
        </w:tc>
        <w:tc>
          <w:tcPr>
            <w:tcW w:w="1710"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Job relevance*</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.697</w:t>
            </w:r>
          </w:p>
        </w:tc>
        <w:tc>
          <w:tcPr>
            <w:tcW w:w="1363"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.016</w:t>
            </w:r>
          </w:p>
        </w:tc>
        <w:tc>
          <w:tcPr>
            <w:tcW w:w="2057"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Facilitating conditions**</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.617</w:t>
            </w:r>
          </w:p>
        </w:tc>
        <w:tc>
          <w:tcPr>
            <w:tcW w:w="1334"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.031</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4.</w:t>
            </w:r>
          </w:p>
        </w:tc>
        <w:tc>
          <w:tcPr>
            <w:tcW w:w="3793" w:type="dxa"/>
            <w:gridSpan w:val="3"/>
          </w:tcPr>
          <w:p w:rsidR="00CC3CF6" w:rsidRPr="00D01B42" w:rsidRDefault="00CC3CF6" w:rsidP="00297C70">
            <w:pPr>
              <w:spacing w:before="0"/>
              <w:rPr>
                <w:color w:val="000000" w:themeColor="text1"/>
                <w:szCs w:val="20"/>
                <w:lang w:val="en-GB"/>
              </w:rPr>
            </w:pPr>
          </w:p>
        </w:tc>
        <w:tc>
          <w:tcPr>
            <w:tcW w:w="2057"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Job relevance**</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.636</w:t>
            </w:r>
          </w:p>
        </w:tc>
        <w:tc>
          <w:tcPr>
            <w:tcW w:w="1334"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.019</w:t>
            </w:r>
          </w:p>
        </w:tc>
      </w:tr>
      <w:tr w:rsidR="00CC3CF6" w:rsidRPr="00D01B42" w:rsidTr="00297C70">
        <w:tc>
          <w:tcPr>
            <w:tcW w:w="630" w:type="dxa"/>
          </w:tcPr>
          <w:p w:rsidR="00CC3CF6" w:rsidRPr="00D01B42" w:rsidRDefault="00CC3CF6" w:rsidP="00297C70">
            <w:pPr>
              <w:spacing w:before="0"/>
              <w:rPr>
                <w:b/>
                <w:color w:val="000000" w:themeColor="text1"/>
                <w:szCs w:val="20"/>
                <w:lang w:val="en-GB"/>
              </w:rPr>
            </w:pPr>
            <w:r w:rsidRPr="00D01B42">
              <w:rPr>
                <w:b/>
                <w:color w:val="000000" w:themeColor="text1"/>
                <w:szCs w:val="20"/>
                <w:lang w:val="en-GB"/>
              </w:rPr>
              <w:t>5.</w:t>
            </w:r>
          </w:p>
        </w:tc>
        <w:tc>
          <w:tcPr>
            <w:tcW w:w="3793" w:type="dxa"/>
            <w:gridSpan w:val="3"/>
          </w:tcPr>
          <w:p w:rsidR="00CC3CF6" w:rsidRPr="00D01B42" w:rsidRDefault="00CC3CF6" w:rsidP="00297C70">
            <w:pPr>
              <w:spacing w:before="0"/>
              <w:rPr>
                <w:color w:val="000000" w:themeColor="text1"/>
                <w:szCs w:val="20"/>
                <w:lang w:val="en-GB"/>
              </w:rPr>
            </w:pPr>
          </w:p>
        </w:tc>
        <w:tc>
          <w:tcPr>
            <w:tcW w:w="2057" w:type="dxa"/>
          </w:tcPr>
          <w:p w:rsidR="00CC3CF6" w:rsidRPr="00D01B42" w:rsidRDefault="00CC3CF6" w:rsidP="00297C70">
            <w:pPr>
              <w:spacing w:before="0" w:after="100" w:line="259" w:lineRule="auto"/>
              <w:rPr>
                <w:rFonts w:eastAsia="Calibri" w:cs="Calibri"/>
                <w:color w:val="000000" w:themeColor="text1"/>
                <w:szCs w:val="20"/>
                <w:lang w:val="en-GB"/>
              </w:rPr>
            </w:pPr>
            <w:r w:rsidRPr="00D01B42">
              <w:rPr>
                <w:color w:val="000000" w:themeColor="text1"/>
                <w:szCs w:val="20"/>
                <w:lang w:val="en-GB"/>
              </w:rPr>
              <w:t>Social influence*</w:t>
            </w:r>
          </w:p>
        </w:tc>
        <w:tc>
          <w:tcPr>
            <w:tcW w:w="720"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.642</w:t>
            </w:r>
          </w:p>
        </w:tc>
        <w:tc>
          <w:tcPr>
            <w:tcW w:w="1334" w:type="dxa"/>
          </w:tcPr>
          <w:p w:rsidR="00CC3CF6" w:rsidRPr="00D01B42" w:rsidRDefault="00CC3CF6" w:rsidP="00297C70">
            <w:pPr>
              <w:spacing w:before="0"/>
              <w:jc w:val="center"/>
              <w:rPr>
                <w:color w:val="000000" w:themeColor="text1"/>
                <w:szCs w:val="20"/>
                <w:lang w:val="en-GB"/>
              </w:rPr>
            </w:pPr>
            <w:r w:rsidRPr="00D01B42">
              <w:rPr>
                <w:color w:val="000000" w:themeColor="text1"/>
                <w:szCs w:val="20"/>
                <w:lang w:val="en-GB"/>
              </w:rPr>
              <w:t>.006</w:t>
            </w:r>
          </w:p>
        </w:tc>
      </w:tr>
      <w:tr w:rsidR="00CC3CF6" w:rsidRPr="00D01B42" w:rsidTr="00297C70">
        <w:tc>
          <w:tcPr>
            <w:tcW w:w="4423" w:type="dxa"/>
            <w:gridSpan w:val="4"/>
          </w:tcPr>
          <w:p w:rsidR="00CC3CF6" w:rsidRPr="00D01B42" w:rsidRDefault="00CC3CF6" w:rsidP="00297C70">
            <w:pPr>
              <w:spacing w:before="0"/>
              <w:rPr>
                <w:color w:val="000000" w:themeColor="text1"/>
                <w:szCs w:val="20"/>
                <w:lang w:val="en-GB"/>
              </w:rPr>
            </w:pPr>
            <w:r w:rsidRPr="00D01B42">
              <w:rPr>
                <w:color w:val="000000" w:themeColor="text1"/>
                <w:szCs w:val="20"/>
                <w:lang w:val="en-GB"/>
              </w:rPr>
              <w:t>**=</w:t>
            </w:r>
            <w:r w:rsidRPr="00D01B42">
              <w:rPr>
                <w:i/>
                <w:color w:val="000000" w:themeColor="text1"/>
                <w:szCs w:val="20"/>
                <w:lang w:val="en-GB"/>
              </w:rPr>
              <w:t>p</w:t>
            </w:r>
            <w:r w:rsidRPr="00D01B42">
              <w:rPr>
                <w:color w:val="000000" w:themeColor="text1"/>
                <w:szCs w:val="20"/>
                <w:lang w:val="en-GB"/>
              </w:rPr>
              <w:t>&lt;.001,   *=</w:t>
            </w:r>
            <w:r w:rsidRPr="00D01B42">
              <w:rPr>
                <w:i/>
                <w:color w:val="000000" w:themeColor="text1"/>
                <w:szCs w:val="20"/>
                <w:lang w:val="en-GB"/>
              </w:rPr>
              <w:t>p</w:t>
            </w:r>
            <w:r w:rsidRPr="00D01B42">
              <w:rPr>
                <w:color w:val="000000" w:themeColor="text1"/>
                <w:szCs w:val="20"/>
                <w:lang w:val="en-GB"/>
              </w:rPr>
              <w:t>&lt;.05</w:t>
            </w:r>
          </w:p>
        </w:tc>
        <w:tc>
          <w:tcPr>
            <w:tcW w:w="4111" w:type="dxa"/>
            <w:gridSpan w:val="3"/>
          </w:tcPr>
          <w:p w:rsidR="00CC3CF6" w:rsidRPr="00D01B42" w:rsidRDefault="00CC3CF6" w:rsidP="00297C70">
            <w:pPr>
              <w:spacing w:before="0"/>
              <w:jc w:val="both"/>
              <w:rPr>
                <w:color w:val="000000" w:themeColor="text1"/>
                <w:szCs w:val="20"/>
                <w:lang w:val="en-GB"/>
              </w:rPr>
            </w:pPr>
            <w:r w:rsidRPr="00D01B42">
              <w:rPr>
                <w:color w:val="000000" w:themeColor="text1"/>
                <w:szCs w:val="20"/>
                <w:lang w:val="en-GB"/>
              </w:rPr>
              <w:t>**=</w:t>
            </w:r>
            <w:r w:rsidRPr="00D01B42">
              <w:rPr>
                <w:i/>
                <w:color w:val="000000" w:themeColor="text1"/>
                <w:szCs w:val="20"/>
                <w:lang w:val="en-GB"/>
              </w:rPr>
              <w:t>p</w:t>
            </w:r>
            <w:r w:rsidRPr="00D01B42">
              <w:rPr>
                <w:color w:val="000000" w:themeColor="text1"/>
                <w:szCs w:val="20"/>
                <w:lang w:val="en-GB"/>
              </w:rPr>
              <w:t>&lt;.001,   *=</w:t>
            </w:r>
            <w:r w:rsidRPr="00D01B42">
              <w:rPr>
                <w:i/>
                <w:color w:val="000000" w:themeColor="text1"/>
                <w:szCs w:val="20"/>
                <w:lang w:val="en-GB"/>
              </w:rPr>
              <w:t>p</w:t>
            </w:r>
            <w:r w:rsidRPr="00D01B42">
              <w:rPr>
                <w:color w:val="000000" w:themeColor="text1"/>
                <w:szCs w:val="20"/>
                <w:lang w:val="en-GB"/>
              </w:rPr>
              <w:t>&lt;.05</w:t>
            </w:r>
          </w:p>
        </w:tc>
      </w:tr>
    </w:tbl>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I</w:t>
      </w:r>
      <w:r w:rsidR="00940C3D" w:rsidRPr="00D01B42">
        <w:rPr>
          <w:rFonts w:cs="Times New Roman"/>
          <w:color w:val="000000" w:themeColor="text1"/>
          <w:lang w:val="en-GB"/>
        </w:rPr>
        <w:t>t can be seen from Table 6.7 that, i</w:t>
      </w:r>
      <w:r w:rsidRPr="00D01B42">
        <w:rPr>
          <w:rFonts w:cs="Times New Roman"/>
          <w:color w:val="000000" w:themeColor="text1"/>
          <w:lang w:val="en-GB"/>
        </w:rPr>
        <w:t xml:space="preserve">n the first study, perceived ease of use, and, in the second study, effort expectancy were identified as the major predictors of intentions to use the new systems among the participants. </w:t>
      </w:r>
      <w:r w:rsidR="00940C3D" w:rsidRPr="00D01B42">
        <w:rPr>
          <w:rFonts w:cs="Times New Roman"/>
          <w:color w:val="000000" w:themeColor="text1"/>
          <w:lang w:val="en-GB"/>
        </w:rPr>
        <w:t>P</w:t>
      </w:r>
      <w:r w:rsidRPr="00D01B42">
        <w:rPr>
          <w:rFonts w:cs="Times New Roman"/>
          <w:color w:val="000000" w:themeColor="text1"/>
          <w:lang w:val="en-GB"/>
        </w:rPr>
        <w:t>erceived ease of use, accounted for 59.9% (in the first study), and effort expectancy, accounted for 51.7% (in the second study) of the variance in intention</w:t>
      </w:r>
      <w:r w:rsidR="008334F2" w:rsidRPr="00D01B42">
        <w:rPr>
          <w:rFonts w:cs="Times New Roman"/>
          <w:color w:val="000000" w:themeColor="text1"/>
          <w:lang w:val="en-GB"/>
        </w:rPr>
        <w:t>s</w:t>
      </w:r>
      <w:r w:rsidRPr="00D01B42">
        <w:rPr>
          <w:rFonts w:cs="Times New Roman"/>
          <w:color w:val="000000" w:themeColor="text1"/>
          <w:lang w:val="en-GB"/>
        </w:rPr>
        <w:t xml:space="preserve"> to use, and respectively were the strongest predictors of intentions among the</w:t>
      </w:r>
      <w:r w:rsidR="00940C3D" w:rsidRPr="00D01B42">
        <w:rPr>
          <w:rFonts w:cs="Times New Roman"/>
          <w:color w:val="000000" w:themeColor="text1"/>
          <w:lang w:val="en-GB"/>
        </w:rPr>
        <w:t xml:space="preserve"> two groups of</w:t>
      </w:r>
      <w:r w:rsidRPr="00D01B42">
        <w:rPr>
          <w:rFonts w:cs="Times New Roman"/>
          <w:color w:val="000000" w:themeColor="text1"/>
          <w:lang w:val="en-GB"/>
        </w:rPr>
        <w:t xml:space="preserve"> participants. These two predictors, although representing different technology acceptance models, reflect the same construct, i.e., how easy it would be for the healthcare professionals to interact with the proposed ICT systems in healthcare.</w:t>
      </w:r>
    </w:p>
    <w:p w:rsidR="00CC3CF6" w:rsidRPr="00D01B42" w:rsidRDefault="00CC3CF6" w:rsidP="00CC3CF6">
      <w:pPr>
        <w:jc w:val="both"/>
        <w:rPr>
          <w:rFonts w:cs="Times New Roman"/>
          <w:color w:val="FF0000"/>
          <w:lang w:val="en-GB"/>
        </w:rPr>
      </w:pPr>
      <w:r w:rsidRPr="00D01B42">
        <w:rPr>
          <w:rFonts w:cs="Times New Roman"/>
          <w:color w:val="000000" w:themeColor="text1"/>
          <w:lang w:val="en-GB"/>
        </w:rPr>
        <w:tab/>
        <w:t>Subjective norm, contributing an additional 8.3% to the explanation of the prediction model (R</w:t>
      </w:r>
      <w:r w:rsidRPr="00D01B42">
        <w:rPr>
          <w:rFonts w:cs="Times New Roman"/>
          <w:color w:val="000000" w:themeColor="text1"/>
          <w:vertAlign w:val="superscript"/>
          <w:lang w:val="en-GB"/>
        </w:rPr>
        <w:t>2</w:t>
      </w:r>
      <w:r w:rsidRPr="00D01B42">
        <w:rPr>
          <w:rFonts w:cs="Times New Roman"/>
          <w:color w:val="000000" w:themeColor="text1"/>
          <w:lang w:val="en-GB"/>
        </w:rPr>
        <w:t xml:space="preserve"> Change=.083) in the first study, and descriptive norm, predicting an additional 7% (R</w:t>
      </w:r>
      <w:r w:rsidRPr="00D01B42">
        <w:rPr>
          <w:rFonts w:cs="Times New Roman"/>
          <w:color w:val="000000" w:themeColor="text1"/>
          <w:vertAlign w:val="superscript"/>
          <w:lang w:val="en-GB"/>
        </w:rPr>
        <w:t>2</w:t>
      </w:r>
      <w:r w:rsidRPr="00D01B42">
        <w:rPr>
          <w:rFonts w:cs="Times New Roman"/>
          <w:color w:val="000000" w:themeColor="text1"/>
          <w:lang w:val="en-GB"/>
        </w:rPr>
        <w:t xml:space="preserve"> Change=.070) in the second study, were identified as the second most powerful predictors of intention</w:t>
      </w:r>
      <w:r w:rsidR="008334F2" w:rsidRPr="00D01B42">
        <w:rPr>
          <w:rFonts w:cs="Times New Roman"/>
          <w:color w:val="000000" w:themeColor="text1"/>
          <w:lang w:val="en-GB"/>
        </w:rPr>
        <w:t>s</w:t>
      </w:r>
      <w:r w:rsidRPr="00D01B42">
        <w:rPr>
          <w:rFonts w:cs="Times New Roman"/>
          <w:color w:val="000000" w:themeColor="text1"/>
          <w:lang w:val="en-GB"/>
        </w:rPr>
        <w:t xml:space="preserve"> in the two studies. However, social influence was ranked fifth as a predictor in the second study (contributing</w:t>
      </w:r>
      <w:r w:rsidR="00E74CD4" w:rsidRPr="00D01B42">
        <w:rPr>
          <w:rFonts w:cs="Times New Roman"/>
          <w:color w:val="000000" w:themeColor="text1"/>
          <w:lang w:val="en-GB"/>
        </w:rPr>
        <w:t xml:space="preserve"> to </w:t>
      </w:r>
      <w:r w:rsidR="00AA19CC" w:rsidRPr="00D01B42">
        <w:rPr>
          <w:rFonts w:cs="Times New Roman"/>
          <w:color w:val="000000" w:themeColor="text1"/>
          <w:lang w:val="en-GB"/>
        </w:rPr>
        <w:t>.</w:t>
      </w:r>
      <w:r w:rsidRPr="00D01B42">
        <w:rPr>
          <w:rFonts w:cs="Times New Roman"/>
          <w:color w:val="000000" w:themeColor="text1"/>
          <w:lang w:val="en-GB"/>
        </w:rPr>
        <w:t>06%</w:t>
      </w:r>
      <w:r w:rsidR="00AA19CC" w:rsidRPr="00D01B42">
        <w:rPr>
          <w:rFonts w:cs="Times New Roman"/>
          <w:color w:val="000000" w:themeColor="text1"/>
          <w:lang w:val="en-GB"/>
        </w:rPr>
        <w:t xml:space="preserve"> of the variance</w:t>
      </w:r>
      <w:r w:rsidRPr="00D01B42">
        <w:rPr>
          <w:rFonts w:cs="Times New Roman"/>
          <w:color w:val="000000" w:themeColor="text1"/>
          <w:lang w:val="en-GB"/>
        </w:rPr>
        <w:t xml:space="preserve">). Although all of these constructs sound different, they reflect similar normative beliefs of social influences, reflecting how an </w:t>
      </w:r>
      <w:r w:rsidRPr="00D01B42">
        <w:rPr>
          <w:rFonts w:eastAsia="Times New Roman" w:cs="Times New Roman"/>
          <w:lang w:val="en-GB"/>
        </w:rPr>
        <w:t xml:space="preserve">individual perceives what important others believe about whether s/he should use the system </w:t>
      </w:r>
      <w:r w:rsidRPr="00D01B42">
        <w:rPr>
          <w:rFonts w:cs="Times New Roman"/>
          <w:color w:val="000000" w:themeColor="text1"/>
          <w:lang w:val="en-GB"/>
        </w:rPr>
        <w:t>(subjective norm and social influence) and the participants</w:t>
      </w:r>
      <w:r w:rsidR="00AA19CC" w:rsidRPr="00D01B42">
        <w:rPr>
          <w:rFonts w:cs="Times New Roman"/>
          <w:color w:val="000000" w:themeColor="text1"/>
          <w:lang w:val="en-GB"/>
        </w:rPr>
        <w:t>’</w:t>
      </w:r>
      <w:r w:rsidRPr="00D01B42">
        <w:rPr>
          <w:rFonts w:cs="Times New Roman"/>
          <w:color w:val="000000" w:themeColor="text1"/>
          <w:lang w:val="en-GB"/>
        </w:rPr>
        <w:t xml:space="preserve"> estimates of how many of his/her colleagues would use e-Health/EHR systems if they were implemented (descriptive norm). This finding indicates that participants’ intentions regarding e-Health/EHR technology are, to certain </w:t>
      </w:r>
      <w:r w:rsidR="00AA19CC" w:rsidRPr="00D01B42">
        <w:rPr>
          <w:rFonts w:cs="Times New Roman"/>
          <w:color w:val="000000" w:themeColor="text1"/>
          <w:lang w:val="en-GB"/>
        </w:rPr>
        <w:t xml:space="preserve">limited </w:t>
      </w:r>
      <w:r w:rsidRPr="00D01B42">
        <w:rPr>
          <w:rFonts w:cs="Times New Roman"/>
          <w:color w:val="000000" w:themeColor="text1"/>
          <w:lang w:val="en-GB"/>
        </w:rPr>
        <w:t xml:space="preserve">extent, based on social influences. </w:t>
      </w:r>
    </w:p>
    <w:p w:rsidR="00CC3CF6" w:rsidRPr="00D01B42" w:rsidRDefault="00CC3CF6" w:rsidP="00CC3CF6">
      <w:pPr>
        <w:pStyle w:val="Normal1"/>
        <w:spacing w:after="0" w:line="240" w:lineRule="auto"/>
        <w:jc w:val="both"/>
        <w:rPr>
          <w:rFonts w:eastAsia="Times New Roman" w:cs="Times New Roman"/>
          <w:color w:val="FF0000"/>
          <w:lang w:val="en-GB"/>
        </w:rPr>
      </w:pPr>
      <w:r w:rsidRPr="00D01B42">
        <w:rPr>
          <w:rFonts w:cs="Times New Roman"/>
          <w:b/>
          <w:color w:val="000000" w:themeColor="text1"/>
          <w:lang w:val="en-GB"/>
        </w:rPr>
        <w:lastRenderedPageBreak/>
        <w:tab/>
      </w:r>
      <w:r w:rsidR="00C94F8B" w:rsidRPr="00D01B42">
        <w:rPr>
          <w:rFonts w:cs="Times New Roman"/>
          <w:color w:val="000000" w:themeColor="text1"/>
          <w:lang w:val="en-GB"/>
        </w:rPr>
        <w:t>F</w:t>
      </w:r>
      <w:r w:rsidR="00E74CD4" w:rsidRPr="00D01B42">
        <w:rPr>
          <w:rFonts w:cs="Times New Roman"/>
          <w:color w:val="000000" w:themeColor="text1"/>
          <w:lang w:val="en-GB"/>
        </w:rPr>
        <w:t>acilitating conditions construct was</w:t>
      </w:r>
      <w:r w:rsidRPr="00D01B42">
        <w:rPr>
          <w:rFonts w:cs="Times New Roman"/>
          <w:color w:val="000000" w:themeColor="text1"/>
          <w:lang w:val="en-GB"/>
        </w:rPr>
        <w:t xml:space="preserve"> identified as the third most important predictor for the p</w:t>
      </w:r>
      <w:r w:rsidR="00C94F8B" w:rsidRPr="00D01B42">
        <w:rPr>
          <w:rFonts w:cs="Times New Roman"/>
          <w:color w:val="000000" w:themeColor="text1"/>
          <w:lang w:val="en-GB"/>
        </w:rPr>
        <w:t xml:space="preserve">articipants in the second study. However, </w:t>
      </w:r>
      <w:r w:rsidRPr="00D01B42">
        <w:rPr>
          <w:rFonts w:cs="Times New Roman"/>
          <w:color w:val="000000" w:themeColor="text1"/>
          <w:lang w:val="en-GB"/>
        </w:rPr>
        <w:t>this construct was not assessed in the first study, because the TAM2 does not include this variable. Although this variable explained only 3.1% of the variability in the intention</w:t>
      </w:r>
      <w:r w:rsidR="00C94F8B" w:rsidRPr="00D01B42">
        <w:rPr>
          <w:rFonts w:cs="Times New Roman"/>
          <w:color w:val="000000" w:themeColor="text1"/>
          <w:lang w:val="en-GB"/>
        </w:rPr>
        <w:t>s</w:t>
      </w:r>
      <w:r w:rsidRPr="00D01B42">
        <w:rPr>
          <w:rFonts w:cs="Times New Roman"/>
          <w:color w:val="000000" w:themeColor="text1"/>
          <w:lang w:val="en-GB"/>
        </w:rPr>
        <w:t xml:space="preserve"> to use</w:t>
      </w:r>
      <w:r w:rsidR="00C94F8B" w:rsidRPr="00D01B42">
        <w:rPr>
          <w:rFonts w:cs="Times New Roman"/>
          <w:color w:val="000000" w:themeColor="text1"/>
          <w:lang w:val="en-GB"/>
        </w:rPr>
        <w:t xml:space="preserve"> the EHR system</w:t>
      </w:r>
      <w:r w:rsidRPr="00D01B42">
        <w:rPr>
          <w:rFonts w:cs="Times New Roman"/>
          <w:color w:val="000000" w:themeColor="text1"/>
          <w:lang w:val="en-GB"/>
        </w:rPr>
        <w:t>, its importance is greater, since this variable is closely related to the effort expectancy construct, as it reflects the participants’ beliefs about the technical and personal support available for ICT system use</w:t>
      </w:r>
      <w:r w:rsidR="00C94F8B" w:rsidRPr="00D01B42">
        <w:rPr>
          <w:rFonts w:cs="Times New Roman"/>
          <w:color w:val="000000" w:themeColor="text1"/>
          <w:lang w:val="en-GB"/>
        </w:rPr>
        <w:t xml:space="preserve"> (Venkatesh </w:t>
      </w:r>
      <w:r w:rsidR="004D4A03" w:rsidRPr="00D01B42">
        <w:rPr>
          <w:rFonts w:cs="Times New Roman"/>
          <w:color w:val="000000" w:themeColor="text1"/>
          <w:lang w:val="en-GB"/>
        </w:rPr>
        <w:t>et al.</w:t>
      </w:r>
      <w:r w:rsidR="00C94F8B" w:rsidRPr="00D01B42">
        <w:rPr>
          <w:rFonts w:cs="Times New Roman"/>
          <w:color w:val="000000" w:themeColor="text1"/>
          <w:lang w:val="en-GB"/>
        </w:rPr>
        <w:t xml:space="preserve"> 2003)</w:t>
      </w:r>
      <w:r w:rsidRPr="00D01B42">
        <w:rPr>
          <w:rFonts w:cs="Times New Roman"/>
          <w:color w:val="000000" w:themeColor="text1"/>
          <w:lang w:val="en-GB"/>
        </w:rPr>
        <w:t xml:space="preserve">. This finding reflects participants’ expectations that there would be technical support in their daily routine, for better acceptance of the proposed EHR system.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Job relevance effect as a predictor of technology acceptance behaviour was established in both studies. It was identified as the third most important predictor in the first study (R</w:t>
      </w:r>
      <w:r w:rsidRPr="00D01B42">
        <w:rPr>
          <w:rFonts w:cs="Times New Roman"/>
          <w:color w:val="000000" w:themeColor="text1"/>
          <w:vertAlign w:val="superscript"/>
          <w:lang w:val="en-GB"/>
        </w:rPr>
        <w:t>2</w:t>
      </w:r>
      <w:r w:rsidRPr="00D01B42">
        <w:rPr>
          <w:rFonts w:cs="Times New Roman"/>
          <w:color w:val="000000" w:themeColor="text1"/>
          <w:lang w:val="en-GB"/>
        </w:rPr>
        <w:t xml:space="preserve"> Change=.016) and the fourth most important in the second study (R</w:t>
      </w:r>
      <w:r w:rsidRPr="00D01B42">
        <w:rPr>
          <w:rFonts w:cs="Times New Roman"/>
          <w:color w:val="000000" w:themeColor="text1"/>
          <w:vertAlign w:val="superscript"/>
          <w:lang w:val="en-GB"/>
        </w:rPr>
        <w:t>2</w:t>
      </w:r>
      <w:r w:rsidRPr="00D01B42">
        <w:rPr>
          <w:rFonts w:cs="Times New Roman"/>
          <w:color w:val="000000" w:themeColor="text1"/>
          <w:lang w:val="en-GB"/>
        </w:rPr>
        <w:t xml:space="preserve"> Change=.019). This construct reflects participants’ belief that the proposed e-Health or EHR systems should be highly relevant to their daily work.</w:t>
      </w:r>
    </w:p>
    <w:p w:rsidR="00CC3CF6" w:rsidRPr="00D01B42" w:rsidRDefault="00CC3CF6" w:rsidP="00CC3CF6">
      <w:pPr>
        <w:jc w:val="both"/>
        <w:rPr>
          <w:rFonts w:cs="Times New Roman"/>
          <w:color w:val="FF0000"/>
          <w:lang w:val="en-GB"/>
        </w:rPr>
      </w:pPr>
      <w:r w:rsidRPr="00D01B42">
        <w:rPr>
          <w:rFonts w:cs="Times New Roman"/>
          <w:color w:val="000000" w:themeColor="text1"/>
          <w:lang w:val="en-GB"/>
        </w:rPr>
        <w:tab/>
        <w:t>It can be concluded that all of the predictor variables have different strengths of association with the ‘intention to use’ dependent variable in both studies with respect to R</w:t>
      </w:r>
      <w:r w:rsidRPr="00D01B42">
        <w:rPr>
          <w:rFonts w:cs="Times New Roman"/>
          <w:color w:val="000000" w:themeColor="text1"/>
          <w:vertAlign w:val="superscript"/>
          <w:lang w:val="en-GB"/>
        </w:rPr>
        <w:t>2</w:t>
      </w:r>
      <w:r w:rsidRPr="00D01B42">
        <w:rPr>
          <w:rFonts w:cs="Times New Roman"/>
          <w:color w:val="000000" w:themeColor="text1"/>
          <w:lang w:val="en-GB"/>
        </w:rPr>
        <w:t xml:space="preserve"> measurement in the stepwise linear regression. There were some differences between the strength of the variables</w:t>
      </w:r>
      <w:r w:rsidR="00710FF0" w:rsidRPr="00D01B42">
        <w:rPr>
          <w:rFonts w:cs="Times New Roman"/>
          <w:color w:val="000000" w:themeColor="text1"/>
          <w:lang w:val="en-GB"/>
        </w:rPr>
        <w:t xml:space="preserve"> within and</w:t>
      </w:r>
      <w:r w:rsidRPr="00D01B42">
        <w:rPr>
          <w:rFonts w:cs="Times New Roman"/>
          <w:color w:val="000000" w:themeColor="text1"/>
          <w:lang w:val="en-GB"/>
        </w:rPr>
        <w:t xml:space="preserve"> </w:t>
      </w:r>
      <w:r w:rsidR="00710FF0" w:rsidRPr="00D01B42">
        <w:rPr>
          <w:rFonts w:cs="Times New Roman"/>
          <w:color w:val="000000" w:themeColor="text1"/>
          <w:lang w:val="en-GB"/>
        </w:rPr>
        <w:t xml:space="preserve">between </w:t>
      </w:r>
      <w:r w:rsidRPr="00D01B42">
        <w:rPr>
          <w:rFonts w:cs="Times New Roman"/>
          <w:color w:val="000000" w:themeColor="text1"/>
          <w:lang w:val="en-GB"/>
        </w:rPr>
        <w:t xml:space="preserve">the models. This is an important finding, indicating that the TAM2 and UTAUT variables may have differing predictive power among healthcare professionals. However, these variables may have different predictive power among different groups of healthcare professionals. Another possibility is that these differences arose because of the different system being asked </w:t>
      </w:r>
      <w:r w:rsidR="00DA30E8" w:rsidRPr="00D01B42">
        <w:rPr>
          <w:rFonts w:cs="Times New Roman"/>
          <w:color w:val="000000" w:themeColor="text1"/>
          <w:lang w:val="en-GB"/>
        </w:rPr>
        <w:t xml:space="preserve">about in </w:t>
      </w:r>
      <w:r w:rsidRPr="00D01B42">
        <w:rPr>
          <w:rFonts w:cs="Times New Roman"/>
          <w:color w:val="000000" w:themeColor="text1"/>
          <w:lang w:val="en-GB"/>
        </w:rPr>
        <w:t>the outcome variable</w:t>
      </w:r>
      <w:r w:rsidR="00E74CD4" w:rsidRPr="00D01B42">
        <w:rPr>
          <w:rFonts w:cs="Times New Roman"/>
          <w:color w:val="000000" w:themeColor="text1"/>
          <w:lang w:val="en-GB"/>
        </w:rPr>
        <w:t>, i.e., the s</w:t>
      </w:r>
      <w:r w:rsidR="00DA30E8" w:rsidRPr="00D01B42">
        <w:rPr>
          <w:rFonts w:cs="Times New Roman"/>
          <w:color w:val="000000" w:themeColor="text1"/>
          <w:lang w:val="en-GB"/>
        </w:rPr>
        <w:t xml:space="preserve">mart card system in the </w:t>
      </w:r>
      <w:r w:rsidR="00E74CD4" w:rsidRPr="00D01B42">
        <w:rPr>
          <w:rFonts w:cs="Times New Roman"/>
          <w:color w:val="000000" w:themeColor="text1"/>
          <w:lang w:val="en-GB"/>
        </w:rPr>
        <w:t>first study and the proposed EHR</w:t>
      </w:r>
      <w:r w:rsidR="00DA30E8" w:rsidRPr="00D01B42">
        <w:rPr>
          <w:rFonts w:cs="Times New Roman"/>
          <w:color w:val="000000" w:themeColor="text1"/>
          <w:lang w:val="en-GB"/>
        </w:rPr>
        <w:t xml:space="preserve"> system in the second study</w:t>
      </w:r>
      <w:r w:rsidRPr="00D01B42">
        <w:rPr>
          <w:rFonts w:cs="Times New Roman"/>
          <w:color w:val="000000" w:themeColor="text1"/>
          <w:lang w:val="en-GB"/>
        </w:rPr>
        <w:t>.</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The perceived usefulness (TAM2) and performance expectancy (UTAUT) constructs, which reflect broadly similar concepts with respect to </w:t>
      </w:r>
      <w:r w:rsidR="00E10001" w:rsidRPr="00D01B42">
        <w:rPr>
          <w:rFonts w:cs="Times New Roman"/>
          <w:color w:val="000000" w:themeColor="text1"/>
          <w:lang w:val="en-GB"/>
        </w:rPr>
        <w:t xml:space="preserve">the </w:t>
      </w:r>
      <w:r w:rsidRPr="00D01B42">
        <w:rPr>
          <w:rFonts w:cs="Times New Roman"/>
          <w:color w:val="000000" w:themeColor="text1"/>
          <w:lang w:val="en-GB"/>
        </w:rPr>
        <w:t>participants’ beliefs about the usefulness of e-Health/EHR systems in their eve</w:t>
      </w:r>
      <w:r w:rsidR="00C551BA" w:rsidRPr="00D01B42">
        <w:rPr>
          <w:rFonts w:cs="Times New Roman"/>
          <w:color w:val="000000" w:themeColor="text1"/>
          <w:lang w:val="en-GB"/>
        </w:rPr>
        <w:t>ry day working routine, were</w:t>
      </w:r>
      <w:r w:rsidRPr="00D01B42">
        <w:rPr>
          <w:rFonts w:cs="Times New Roman"/>
          <w:color w:val="000000" w:themeColor="text1"/>
          <w:lang w:val="en-GB"/>
        </w:rPr>
        <w:t xml:space="preserve"> found to be </w:t>
      </w:r>
      <w:r w:rsidR="00C551BA" w:rsidRPr="00D01B42">
        <w:rPr>
          <w:rFonts w:cs="Times New Roman"/>
          <w:color w:val="000000" w:themeColor="text1"/>
          <w:lang w:val="en-GB"/>
        </w:rPr>
        <w:t xml:space="preserve">less </w:t>
      </w:r>
      <w:r w:rsidRPr="00D01B42">
        <w:rPr>
          <w:rFonts w:cs="Times New Roman"/>
          <w:color w:val="000000" w:themeColor="text1"/>
          <w:lang w:val="en-GB"/>
        </w:rPr>
        <w:t xml:space="preserve">significant in either study </w:t>
      </w:r>
      <w:r w:rsidR="00E10001" w:rsidRPr="00D01B42">
        <w:rPr>
          <w:rFonts w:cs="Times New Roman"/>
          <w:color w:val="000000" w:themeColor="text1"/>
          <w:lang w:val="en-GB"/>
        </w:rPr>
        <w:t xml:space="preserve">in </w:t>
      </w:r>
      <w:r w:rsidRPr="00D01B42">
        <w:rPr>
          <w:rFonts w:cs="Times New Roman"/>
          <w:color w:val="000000" w:themeColor="text1"/>
          <w:lang w:val="en-GB"/>
        </w:rPr>
        <w:t xml:space="preserve">this </w:t>
      </w:r>
      <w:r w:rsidR="00405CC2" w:rsidRPr="00D01B42">
        <w:rPr>
          <w:rFonts w:cs="Times New Roman"/>
          <w:color w:val="000000" w:themeColor="text1"/>
          <w:lang w:val="en-GB"/>
        </w:rPr>
        <w:t>Thesis</w:t>
      </w:r>
      <w:r w:rsidRPr="00D01B42">
        <w:rPr>
          <w:rFonts w:cs="Times New Roman"/>
          <w:color w:val="000000" w:themeColor="text1"/>
          <w:lang w:val="en-GB"/>
        </w:rPr>
        <w:t>.</w:t>
      </w:r>
    </w:p>
    <w:p w:rsidR="00CC3CF6" w:rsidRPr="00D01B42" w:rsidRDefault="00CC3CF6" w:rsidP="00BE68E9">
      <w:pPr>
        <w:pStyle w:val="Heading3"/>
      </w:pPr>
      <w:bookmarkStart w:id="568" w:name="_Toc510534084"/>
      <w:bookmarkStart w:id="569" w:name="_Toc528945027"/>
      <w:r w:rsidRPr="00D01B42">
        <w:t>Structural equation modelling, both studies</w:t>
      </w:r>
      <w:bookmarkEnd w:id="568"/>
      <w:bookmarkEnd w:id="569"/>
    </w:p>
    <w:p w:rsidR="00CC3CF6" w:rsidRPr="00D01B42" w:rsidRDefault="00C551BA" w:rsidP="005249CC">
      <w:pPr>
        <w:jc w:val="both"/>
        <w:rPr>
          <w:rFonts w:cs="Times New Roman"/>
          <w:color w:val="000000" w:themeColor="text1"/>
          <w:lang w:val="en-GB"/>
        </w:rPr>
      </w:pPr>
      <w:r w:rsidRPr="00D01B42">
        <w:rPr>
          <w:rFonts w:cs="Times New Roman"/>
          <w:color w:val="000000" w:themeColor="text1"/>
          <w:lang w:val="en-GB"/>
        </w:rPr>
        <w:tab/>
      </w:r>
      <w:r w:rsidR="00E10001" w:rsidRPr="00D01B42">
        <w:rPr>
          <w:rFonts w:cs="Times New Roman"/>
          <w:color w:val="000000" w:themeColor="text1"/>
          <w:lang w:val="en-GB"/>
        </w:rPr>
        <w:t xml:space="preserve">The structural </w:t>
      </w:r>
      <w:r w:rsidR="00CC3CF6" w:rsidRPr="00D01B42">
        <w:rPr>
          <w:rFonts w:cs="Times New Roman"/>
          <w:color w:val="000000" w:themeColor="text1"/>
          <w:lang w:val="en-GB"/>
        </w:rPr>
        <w:t xml:space="preserve">equation modelling </w:t>
      </w:r>
      <w:r w:rsidR="00E10001" w:rsidRPr="00D01B42">
        <w:rPr>
          <w:rFonts w:cs="Times New Roman"/>
          <w:color w:val="000000" w:themeColor="text1"/>
          <w:lang w:val="en-GB"/>
        </w:rPr>
        <w:t xml:space="preserve">that was </w:t>
      </w:r>
      <w:r w:rsidR="00CC3CF6" w:rsidRPr="00D01B42">
        <w:rPr>
          <w:rFonts w:cs="Times New Roman"/>
          <w:color w:val="000000" w:themeColor="text1"/>
          <w:lang w:val="en-GB"/>
        </w:rPr>
        <w:t xml:space="preserve">conducted as a second level of analyses </w:t>
      </w:r>
      <w:r w:rsidR="00E10001" w:rsidRPr="00D01B42">
        <w:rPr>
          <w:rFonts w:cs="Times New Roman"/>
          <w:color w:val="000000" w:themeColor="text1"/>
          <w:lang w:val="en-GB"/>
        </w:rPr>
        <w:t xml:space="preserve">in both studies </w:t>
      </w:r>
      <w:r w:rsidR="00CC3CF6" w:rsidRPr="00D01B42">
        <w:rPr>
          <w:rFonts w:cs="Times New Roman"/>
          <w:color w:val="000000" w:themeColor="text1"/>
          <w:lang w:val="en-GB"/>
        </w:rPr>
        <w:t>mainly confirmed the findings from the regression analyses. There was a difference in the first study H1 structural equation modelling and the regression analyses</w:t>
      </w:r>
      <w:r w:rsidR="00E10001" w:rsidRPr="00D01B42">
        <w:rPr>
          <w:rFonts w:cs="Times New Roman"/>
          <w:color w:val="000000" w:themeColor="text1"/>
          <w:lang w:val="en-GB"/>
        </w:rPr>
        <w:t>,</w:t>
      </w:r>
      <w:r w:rsidR="00CC3CF6" w:rsidRPr="00D01B42">
        <w:rPr>
          <w:rFonts w:cs="Times New Roman"/>
          <w:color w:val="000000" w:themeColor="text1"/>
          <w:lang w:val="en-GB"/>
        </w:rPr>
        <w:t xml:space="preserve"> as both perceived usefulness and perceived ease of use were identified as predictors of intentions among the targeted population (structural equation modelling). This is different from the regression analyses where perceived usefulness was not established as a predictor at all. However, the structural equation modelling indicated that the total effect of the perceived ease of use (total effect=.714) was much stronger than the total effect of perceived usefulness (total effect=.269). This finding re-confirmed the earlier finding from this research that perceived ease of use was the most important predictor of intentions among the targeted group of healthcare professionals.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Structural equation modelling of H2 in the first study had almost identical findings with the regression analyses. Although perceived usefulness was established as a predictor it had </w:t>
      </w:r>
      <w:r w:rsidR="005249CC" w:rsidRPr="00D01B42">
        <w:rPr>
          <w:rFonts w:cs="Times New Roman"/>
          <w:color w:val="000000" w:themeColor="text1"/>
          <w:lang w:val="en-GB"/>
        </w:rPr>
        <w:t xml:space="preserve">a </w:t>
      </w:r>
      <w:r w:rsidRPr="00D01B42">
        <w:rPr>
          <w:rFonts w:cs="Times New Roman"/>
          <w:color w:val="000000" w:themeColor="text1"/>
          <w:lang w:val="en-GB"/>
        </w:rPr>
        <w:t>very weak effect (total effect on intention=.211). Su</w:t>
      </w:r>
      <w:r w:rsidR="00C551BA" w:rsidRPr="00D01B42">
        <w:rPr>
          <w:rFonts w:cs="Times New Roman"/>
          <w:color w:val="000000" w:themeColor="text1"/>
          <w:lang w:val="en-GB"/>
        </w:rPr>
        <w:t>bjective norm (total effect=.670</w:t>
      </w:r>
      <w:r w:rsidRPr="00D01B42">
        <w:rPr>
          <w:rFonts w:cs="Times New Roman"/>
          <w:color w:val="000000" w:themeColor="text1"/>
          <w:lang w:val="en-GB"/>
        </w:rPr>
        <w:t xml:space="preserve">), job relevance (total effect=.465), and descriptive norm (total </w:t>
      </w:r>
      <w:r w:rsidRPr="00D01B42">
        <w:rPr>
          <w:rFonts w:cs="Times New Roman"/>
          <w:color w:val="000000" w:themeColor="text1"/>
          <w:lang w:val="en-GB"/>
        </w:rPr>
        <w:lastRenderedPageBreak/>
        <w:t xml:space="preserve">effect=.347) were reconfirmed as predictors of intentions among the targeted groups of healthcare professionals.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r>
      <w:r w:rsidR="001A4EB0" w:rsidRPr="00D01B42">
        <w:rPr>
          <w:rFonts w:cs="Times New Roman"/>
          <w:color w:val="000000" w:themeColor="text1"/>
          <w:lang w:val="en-GB"/>
        </w:rPr>
        <w:t xml:space="preserve">The structural </w:t>
      </w:r>
      <w:r w:rsidRPr="00D01B42">
        <w:rPr>
          <w:rFonts w:cs="Times New Roman"/>
          <w:color w:val="000000" w:themeColor="text1"/>
          <w:lang w:val="en-GB"/>
        </w:rPr>
        <w:t xml:space="preserve">equation modelling in the first study suggests that findings from this </w:t>
      </w:r>
      <w:r w:rsidR="00405CC2" w:rsidRPr="00D01B42">
        <w:rPr>
          <w:rFonts w:cs="Times New Roman"/>
          <w:color w:val="000000" w:themeColor="text1"/>
          <w:lang w:val="en-GB"/>
        </w:rPr>
        <w:t>Thesis</w:t>
      </w:r>
      <w:r w:rsidRPr="00D01B42">
        <w:rPr>
          <w:rFonts w:cs="Times New Roman"/>
          <w:color w:val="000000" w:themeColor="text1"/>
          <w:lang w:val="en-GB"/>
        </w:rPr>
        <w:t xml:space="preserve"> are slightly different from the original TAM2 (</w:t>
      </w:r>
      <w:r w:rsidR="00401541" w:rsidRPr="00D01B42">
        <w:rPr>
          <w:lang w:val="en-GB"/>
        </w:rPr>
        <w:t>Venkatesh and Davis</w:t>
      </w:r>
      <w:r w:rsidRPr="00D01B42">
        <w:rPr>
          <w:lang w:val="en-GB"/>
        </w:rPr>
        <w:t xml:space="preserve"> 2000</w:t>
      </w:r>
      <w:r w:rsidRPr="00D01B42">
        <w:rPr>
          <w:rFonts w:cs="Times New Roman"/>
          <w:color w:val="000000" w:themeColor="text1"/>
          <w:lang w:val="en-GB"/>
        </w:rPr>
        <w:t>). It is evident that perceived ease of use</w:t>
      </w:r>
      <w:r w:rsidR="001A4EB0" w:rsidRPr="00D01B42">
        <w:rPr>
          <w:rFonts w:cs="Times New Roman"/>
          <w:color w:val="000000" w:themeColor="text1"/>
          <w:lang w:val="en-GB"/>
        </w:rPr>
        <w:t>,</w:t>
      </w:r>
      <w:r w:rsidRPr="00D01B42">
        <w:rPr>
          <w:rFonts w:cs="Times New Roman"/>
          <w:color w:val="000000" w:themeColor="text1"/>
          <w:lang w:val="en-GB"/>
        </w:rPr>
        <w:t xml:space="preserve"> together with job relevance, subjective norm, descriptive norm</w:t>
      </w:r>
      <w:r w:rsidR="001A4EB0" w:rsidRPr="00D01B42">
        <w:rPr>
          <w:rFonts w:cs="Times New Roman"/>
          <w:color w:val="000000" w:themeColor="text1"/>
          <w:lang w:val="en-GB"/>
        </w:rPr>
        <w:t>,</w:t>
      </w:r>
      <w:r w:rsidRPr="00D01B42">
        <w:rPr>
          <w:rFonts w:cs="Times New Roman"/>
          <w:color w:val="000000" w:themeColor="text1"/>
          <w:lang w:val="en-GB"/>
        </w:rPr>
        <w:t xml:space="preserve"> are more important predictors of intentions than perceived usefulness, which is an important predictor in almost all of the studies (Sections 2.6 and 2.7) presented in the literature review (</w:t>
      </w:r>
      <w:r w:rsidRPr="00D01B42">
        <w:rPr>
          <w:lang w:val="en-GB"/>
        </w:rPr>
        <w:t>Hy</w:t>
      </w:r>
      <w:r w:rsidR="00401541" w:rsidRPr="00D01B42">
        <w:rPr>
          <w:lang w:val="en-GB"/>
        </w:rPr>
        <w:t>un et al.</w:t>
      </w:r>
      <w:r w:rsidRPr="00D01B42">
        <w:rPr>
          <w:lang w:val="en-GB"/>
        </w:rPr>
        <w:t xml:space="preserve"> 200</w:t>
      </w:r>
      <w:r w:rsidR="009F5C9D">
        <w:rPr>
          <w:lang w:val="en-GB"/>
        </w:rPr>
        <w:t>9; Wilkins 2009; Deva</w:t>
      </w:r>
      <w:r w:rsidR="00401541" w:rsidRPr="00D01B42">
        <w:rPr>
          <w:lang w:val="en-GB"/>
        </w:rPr>
        <w:t>ne et al.</w:t>
      </w:r>
      <w:r w:rsidRPr="00D01B42">
        <w:rPr>
          <w:lang w:val="en-GB"/>
        </w:rPr>
        <w:t xml:space="preserve"> 2010; Egea and Gonz</w:t>
      </w:r>
      <w:r w:rsidR="00401541" w:rsidRPr="00D01B42">
        <w:rPr>
          <w:lang w:val="en-GB"/>
        </w:rPr>
        <w:t>alez 2011; Archer and Cocosila</w:t>
      </w:r>
      <w:r w:rsidRPr="00D01B42">
        <w:rPr>
          <w:lang w:val="en-GB"/>
        </w:rPr>
        <w:t xml:space="preserve"> 2011)</w:t>
      </w:r>
      <w:r w:rsidRPr="00D01B42">
        <w:rPr>
          <w:rFonts w:cs="Times New Roman"/>
          <w:color w:val="000000" w:themeColor="text1"/>
          <w:lang w:val="en-GB"/>
        </w:rPr>
        <w:t>.</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The second study structural equation modelling of H1 reconfirmed the main findings of the regression analyses. Effort expectancy, facilitating conditions, and social influence were reconfirmed as major predictors of intentions. However, performance expectancy had a weak and indirect effect on i</w:t>
      </w:r>
      <w:r w:rsidR="00E74CD4" w:rsidRPr="00D01B42">
        <w:rPr>
          <w:rFonts w:cs="Times New Roman"/>
          <w:color w:val="000000" w:themeColor="text1"/>
          <w:lang w:val="en-GB"/>
        </w:rPr>
        <w:t>ntention</w:t>
      </w:r>
      <w:r w:rsidR="0026167D" w:rsidRPr="00D01B42">
        <w:rPr>
          <w:rFonts w:cs="Times New Roman"/>
          <w:color w:val="000000" w:themeColor="text1"/>
          <w:lang w:val="en-GB"/>
        </w:rPr>
        <w:t xml:space="preserve"> variable</w:t>
      </w:r>
      <w:r w:rsidR="00E74CD4" w:rsidRPr="00D01B42">
        <w:rPr>
          <w:rFonts w:cs="Times New Roman"/>
          <w:color w:val="000000" w:themeColor="text1"/>
          <w:lang w:val="en-GB"/>
        </w:rPr>
        <w:t>, which is different from regression analyses findings.</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The H2 structural equation modelling </w:t>
      </w:r>
      <w:r w:rsidR="00F0605E">
        <w:rPr>
          <w:rFonts w:cs="Times New Roman"/>
          <w:color w:val="000000" w:themeColor="text1"/>
          <w:lang w:val="en-GB"/>
        </w:rPr>
        <w:t xml:space="preserve">(second study) </w:t>
      </w:r>
      <w:r w:rsidRPr="00D01B42">
        <w:rPr>
          <w:rFonts w:cs="Times New Roman"/>
          <w:color w:val="000000" w:themeColor="text1"/>
          <w:lang w:val="en-GB"/>
        </w:rPr>
        <w:t>indicated that job relevance had a stronger effect than perf</w:t>
      </w:r>
      <w:r w:rsidR="0026167D" w:rsidRPr="00D01B42">
        <w:rPr>
          <w:rFonts w:cs="Times New Roman"/>
          <w:color w:val="000000" w:themeColor="text1"/>
          <w:lang w:val="en-GB"/>
        </w:rPr>
        <w:t>ormance expectancy on intention variable</w:t>
      </w:r>
      <w:r w:rsidRPr="00D01B42">
        <w:rPr>
          <w:rFonts w:cs="Times New Roman"/>
          <w:color w:val="000000" w:themeColor="text1"/>
          <w:lang w:val="en-GB"/>
        </w:rPr>
        <w:t>. The weak effect of satisfaction was established through performance expectancy. The finding that ‘Use of Other technology’ had a weak and negat</w:t>
      </w:r>
      <w:r w:rsidR="0026167D" w:rsidRPr="00D01B42">
        <w:rPr>
          <w:rFonts w:cs="Times New Roman"/>
          <w:color w:val="000000" w:themeColor="text1"/>
          <w:lang w:val="en-GB"/>
        </w:rPr>
        <w:t>ive relationship with intention variable</w:t>
      </w:r>
      <w:r w:rsidRPr="00D01B42">
        <w:rPr>
          <w:rFonts w:cs="Times New Roman"/>
          <w:color w:val="000000" w:themeColor="text1"/>
          <w:lang w:val="en-GB"/>
        </w:rPr>
        <w:t xml:space="preserve"> was also reconfirmed.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The H4 structural equation modelling </w:t>
      </w:r>
      <w:r w:rsidR="00F0605E">
        <w:rPr>
          <w:rFonts w:cs="Times New Roman"/>
          <w:color w:val="000000" w:themeColor="text1"/>
          <w:lang w:val="en-GB"/>
        </w:rPr>
        <w:t xml:space="preserve">(second study) </w:t>
      </w:r>
      <w:r w:rsidRPr="00D01B42">
        <w:rPr>
          <w:rFonts w:cs="Times New Roman"/>
          <w:color w:val="000000" w:themeColor="text1"/>
          <w:lang w:val="en-GB"/>
        </w:rPr>
        <w:t xml:space="preserve">had similar findings with the regression analyses as the effect of ‘descriptive norms’ on </w:t>
      </w:r>
      <w:r w:rsidR="0026167D" w:rsidRPr="00D01B42">
        <w:rPr>
          <w:rFonts w:cs="Times New Roman"/>
          <w:color w:val="000000" w:themeColor="text1"/>
          <w:lang w:val="en-GB"/>
        </w:rPr>
        <w:t xml:space="preserve">users’ </w:t>
      </w:r>
      <w:r w:rsidRPr="00D01B42">
        <w:rPr>
          <w:rFonts w:cs="Times New Roman"/>
          <w:color w:val="000000" w:themeColor="text1"/>
          <w:lang w:val="en-GB"/>
        </w:rPr>
        <w:t xml:space="preserve">intentions was established.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Finally, the structural equation modelling established that the effect of specific technology acceptance variables on intentions was also determined by their indirect effects.</w:t>
      </w:r>
    </w:p>
    <w:p w:rsidR="00CC3CF6" w:rsidRPr="00D01B42" w:rsidRDefault="00CC3CF6" w:rsidP="00BE68E9">
      <w:pPr>
        <w:pStyle w:val="Heading3"/>
      </w:pPr>
      <w:bookmarkStart w:id="570" w:name="_Toc480626562"/>
      <w:bookmarkStart w:id="571" w:name="_Toc481521284"/>
      <w:bookmarkStart w:id="572" w:name="_Toc510534085"/>
      <w:bookmarkStart w:id="573" w:name="_Toc528945028"/>
      <w:r w:rsidRPr="00D01B42">
        <w:t>Moderation effects in the second study</w:t>
      </w:r>
      <w:bookmarkEnd w:id="570"/>
      <w:bookmarkEnd w:id="571"/>
      <w:bookmarkEnd w:id="572"/>
      <w:bookmarkEnd w:id="573"/>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Age, gender, and experience moderation effects on the UTAUT technology acceptance constructs were assessed in the second study. A moderation analyses showed that age and experience significantly moderated the effects of social influence on intentions. Social influence effect on intentions was stronger among older GPs and employees in early stages of work experience. However, moderated regression analyses showed no significant influence of gender as a moderator on social influence.  Voluntariness of use was not assessed at all in this study. The moderated regression analyses showed that </w:t>
      </w:r>
      <w:r w:rsidRPr="00D01B42">
        <w:rPr>
          <w:rFonts w:eastAsia="Times New Roman" w:cs="Times New Roman"/>
          <w:lang w:val="en-GB"/>
        </w:rPr>
        <w:t>effort expectancy and facilitating conditions (UTAUT variab</w:t>
      </w:r>
      <w:r w:rsidR="0026167D" w:rsidRPr="00D01B42">
        <w:rPr>
          <w:rFonts w:eastAsia="Times New Roman" w:cs="Times New Roman"/>
          <w:lang w:val="en-GB"/>
        </w:rPr>
        <w:t>les) association with intention variable</w:t>
      </w:r>
      <w:r w:rsidRPr="00D01B42">
        <w:rPr>
          <w:rFonts w:eastAsia="Times New Roman" w:cs="Times New Roman"/>
          <w:lang w:val="en-GB"/>
        </w:rPr>
        <w:t xml:space="preserve"> were not moderated at all. </w:t>
      </w:r>
    </w:p>
    <w:p w:rsidR="00CC3CF6" w:rsidRPr="00D01B42" w:rsidRDefault="00CC3CF6" w:rsidP="00BE68E9">
      <w:pPr>
        <w:pStyle w:val="Heading3"/>
      </w:pPr>
      <w:bookmarkStart w:id="574" w:name="_Toc480626563"/>
      <w:bookmarkStart w:id="575" w:name="_Toc481521285"/>
      <w:bookmarkStart w:id="576" w:name="_Toc510534086"/>
      <w:bookmarkStart w:id="577" w:name="_Toc528945029"/>
      <w:r w:rsidRPr="00D01B42">
        <w:t>Mediation effects in the second study</w:t>
      </w:r>
      <w:bookmarkEnd w:id="574"/>
      <w:bookmarkEnd w:id="575"/>
      <w:bookmarkEnd w:id="576"/>
      <w:bookmarkEnd w:id="577"/>
    </w:p>
    <w:p w:rsidR="00CC3CF6" w:rsidRPr="00D01B42" w:rsidRDefault="00CC3CF6" w:rsidP="00CC3CF6">
      <w:pPr>
        <w:jc w:val="both"/>
        <w:rPr>
          <w:rFonts w:eastAsia="Times New Roman" w:cs="Times New Roman"/>
          <w:lang w:val="en-GB"/>
        </w:rPr>
      </w:pPr>
      <w:r w:rsidRPr="00D01B42">
        <w:rPr>
          <w:rFonts w:cs="Times New Roman"/>
          <w:color w:val="000000" w:themeColor="text1"/>
          <w:lang w:val="en-GB"/>
        </w:rPr>
        <w:tab/>
        <w:t>Mediation</w:t>
      </w:r>
      <w:r w:rsidRPr="00D01B42">
        <w:rPr>
          <w:rFonts w:eastAsia="Times New Roman" w:cs="Times New Roman"/>
          <w:lang w:val="en-GB"/>
        </w:rPr>
        <w:t xml:space="preserve"> analysis was conducted only in the second study and showed that the effect of job relevance (as </w:t>
      </w:r>
      <w:r w:rsidR="00682A1A" w:rsidRPr="00D01B42">
        <w:rPr>
          <w:rFonts w:eastAsia="Times New Roman" w:cs="Times New Roman"/>
          <w:lang w:val="en-GB"/>
        </w:rPr>
        <w:t xml:space="preserve">a </w:t>
      </w:r>
      <w:r w:rsidRPr="00D01B42">
        <w:rPr>
          <w:rFonts w:eastAsia="Times New Roman" w:cs="Times New Roman"/>
          <w:lang w:val="en-GB"/>
        </w:rPr>
        <w:t xml:space="preserve">TAM2 distal predictor) on intentions to use the EHR system was mediated by effort expectancy, social influence, descriptive norm, and facilitating conditions. The mediation effect of effort expectancy was significantly higher than the effects of social influence, descriptive norm, and facilitating conditions. </w:t>
      </w:r>
      <w:r w:rsidRPr="00D01B42">
        <w:rPr>
          <w:rFonts w:eastAsia="Times New Roman"/>
          <w:lang w:val="en-GB"/>
        </w:rPr>
        <w:t xml:space="preserve">These findings are compatible </w:t>
      </w:r>
      <w:r w:rsidR="00682A1A" w:rsidRPr="00D01B42">
        <w:rPr>
          <w:rFonts w:eastAsia="Times New Roman"/>
          <w:lang w:val="en-GB"/>
        </w:rPr>
        <w:t xml:space="preserve">with </w:t>
      </w:r>
      <w:r w:rsidRPr="00D01B42">
        <w:rPr>
          <w:rFonts w:eastAsia="Times New Roman"/>
          <w:lang w:val="en-GB"/>
        </w:rPr>
        <w:t xml:space="preserve">those </w:t>
      </w:r>
      <w:r w:rsidR="00682A1A" w:rsidRPr="00D01B42">
        <w:rPr>
          <w:rFonts w:eastAsia="Times New Roman"/>
          <w:lang w:val="en-GB"/>
        </w:rPr>
        <w:t xml:space="preserve">from the </w:t>
      </w:r>
      <w:r w:rsidRPr="00D01B42">
        <w:rPr>
          <w:rFonts w:eastAsia="Times New Roman"/>
          <w:lang w:val="en-GB"/>
        </w:rPr>
        <w:t xml:space="preserve">hierarchical and stepwise linear </w:t>
      </w:r>
      <w:r w:rsidRPr="00D01B42">
        <w:rPr>
          <w:rFonts w:eastAsia="Times New Roman"/>
          <w:lang w:val="en-GB"/>
        </w:rPr>
        <w:lastRenderedPageBreak/>
        <w:t xml:space="preserve">regressions where effort expectancy, facilitating conditions, social influence, and descriptive norm </w:t>
      </w:r>
      <w:r w:rsidR="00682A1A" w:rsidRPr="00D01B42">
        <w:rPr>
          <w:rFonts w:eastAsia="Times New Roman"/>
          <w:lang w:val="en-GB"/>
        </w:rPr>
        <w:t xml:space="preserve">were </w:t>
      </w:r>
      <w:r w:rsidRPr="00D01B42">
        <w:rPr>
          <w:rFonts w:eastAsia="Times New Roman"/>
          <w:lang w:val="en-GB"/>
        </w:rPr>
        <w:t xml:space="preserve">found as predictors of intentions. </w:t>
      </w:r>
      <w:r w:rsidRPr="00D01B42">
        <w:rPr>
          <w:rFonts w:eastAsia="Times New Roman" w:cs="Times New Roman"/>
          <w:lang w:val="en-GB"/>
        </w:rPr>
        <w:t>No other significant differences with respect to comparing the effects of the mediator variables were found.</w:t>
      </w:r>
      <w:r w:rsidRPr="00D01B42">
        <w:rPr>
          <w:rFonts w:cs="Times New Roman"/>
          <w:color w:val="000000" w:themeColor="text1"/>
          <w:lang w:val="en-GB"/>
        </w:rPr>
        <w:t xml:space="preserve"> </w:t>
      </w:r>
    </w:p>
    <w:p w:rsidR="00CC3CF6" w:rsidRPr="00D01B42" w:rsidRDefault="00CC3CF6" w:rsidP="00BE68E9">
      <w:pPr>
        <w:pStyle w:val="Heading3"/>
      </w:pPr>
      <w:bookmarkStart w:id="578" w:name="_Toc480626564"/>
      <w:bookmarkStart w:id="579" w:name="_Toc481521286"/>
      <w:bookmarkStart w:id="580" w:name="_Toc510534087"/>
      <w:bookmarkStart w:id="581" w:name="_Toc528945030"/>
      <w:r w:rsidRPr="00D01B42">
        <w:t>Differences in findings between the studies</w:t>
      </w:r>
      <w:bookmarkEnd w:id="578"/>
      <w:bookmarkEnd w:id="579"/>
      <w:bookmarkEnd w:id="580"/>
      <w:bookmarkEnd w:id="581"/>
    </w:p>
    <w:p w:rsidR="00CC3CF6" w:rsidRPr="00D01B42" w:rsidRDefault="00CC3CF6" w:rsidP="00CC3CF6">
      <w:pPr>
        <w:ind w:firstLine="720"/>
        <w:jc w:val="both"/>
        <w:rPr>
          <w:rFonts w:cs="Times New Roman"/>
          <w:color w:val="000000" w:themeColor="text1"/>
          <w:lang w:val="en-GB"/>
        </w:rPr>
      </w:pPr>
      <w:r w:rsidRPr="00D01B42">
        <w:rPr>
          <w:rFonts w:cs="Times New Roman"/>
          <w:color w:val="000000" w:themeColor="text1"/>
          <w:lang w:val="en-GB"/>
        </w:rPr>
        <w:t>In the first study, significantly more doctors than nursing staff reported having access to a PC, but there were no gender differences with respect to having access to a PC. The results showed that non-users of PCs differed significantly from users, and had l</w:t>
      </w:r>
      <w:r w:rsidR="0026167D" w:rsidRPr="00D01B42">
        <w:rPr>
          <w:rFonts w:cs="Times New Roman"/>
          <w:color w:val="000000" w:themeColor="text1"/>
          <w:lang w:val="en-GB"/>
        </w:rPr>
        <w:t>ower association with intention</w:t>
      </w:r>
      <w:r w:rsidRPr="00D01B42">
        <w:rPr>
          <w:rFonts w:cs="Times New Roman"/>
          <w:color w:val="000000" w:themeColor="text1"/>
          <w:lang w:val="en-GB"/>
        </w:rPr>
        <w:t xml:space="preserve"> (dependent variable) to use the e-Health system, lower perceived usefulness and lower job relevance. In the second study,</w:t>
      </w:r>
      <w:r w:rsidRPr="00D01B42">
        <w:rPr>
          <w:bCs/>
          <w:color w:val="000000" w:themeColor="text1"/>
          <w:lang w:val="en-GB"/>
        </w:rPr>
        <w:t xml:space="preserve"> Mann-Whitney tests indicated that</w:t>
      </w:r>
      <w:r w:rsidRPr="00D01B42">
        <w:rPr>
          <w:rFonts w:eastAsia="Times New Roman"/>
          <w:color w:val="000000" w:themeColor="text1"/>
          <w:lang w:val="en-GB"/>
        </w:rPr>
        <w:t xml:space="preserve"> male GPs </w:t>
      </w:r>
      <w:r w:rsidR="00682A1A" w:rsidRPr="00D01B42">
        <w:rPr>
          <w:rFonts w:eastAsia="Times New Roman"/>
          <w:color w:val="000000" w:themeColor="text1"/>
          <w:lang w:val="en-GB"/>
        </w:rPr>
        <w:t xml:space="preserve">had </w:t>
      </w:r>
      <w:r w:rsidRPr="00D01B42">
        <w:rPr>
          <w:rFonts w:eastAsia="Times New Roman"/>
          <w:color w:val="000000" w:themeColor="text1"/>
          <w:lang w:val="en-GB"/>
        </w:rPr>
        <w:t>a stronger association with job relevance and descriptive norm variables than female colleagues (g</w:t>
      </w:r>
      <w:r w:rsidRPr="00D01B42">
        <w:rPr>
          <w:bCs/>
          <w:color w:val="000000" w:themeColor="text1"/>
          <w:lang w:val="en-GB"/>
        </w:rPr>
        <w:t>ender differences)</w:t>
      </w:r>
      <w:r w:rsidRPr="00D01B42">
        <w:rPr>
          <w:rFonts w:eastAsia="Times New Roman"/>
          <w:color w:val="000000" w:themeColor="text1"/>
          <w:lang w:val="en-GB"/>
        </w:rPr>
        <w:t xml:space="preserve">. </w:t>
      </w:r>
      <w:r w:rsidR="00300635" w:rsidRPr="00D01B42">
        <w:rPr>
          <w:bCs/>
          <w:color w:val="000000" w:themeColor="text1"/>
          <w:lang w:val="en-GB"/>
        </w:rPr>
        <w:t>The Kruskal-</w:t>
      </w:r>
      <w:r w:rsidRPr="00D01B42">
        <w:rPr>
          <w:bCs/>
          <w:color w:val="000000" w:themeColor="text1"/>
          <w:lang w:val="en-GB"/>
        </w:rPr>
        <w:t xml:space="preserve">Wallis test performed for age groups differences with respect to UTAUT and other technology acceptance predictors indicated that the 40-49 year-old age group had higher mean rank values compared to other age range groups with respect to: social influence and job relevance from the future EHR system, and satisfaction </w:t>
      </w:r>
      <w:r w:rsidR="004D4A03" w:rsidRPr="00D01B42">
        <w:rPr>
          <w:bCs/>
          <w:color w:val="000000" w:themeColor="text1"/>
          <w:lang w:val="en-GB"/>
        </w:rPr>
        <w:t xml:space="preserve">with existing e-Health systems. </w:t>
      </w:r>
      <w:r w:rsidRPr="00D01B42">
        <w:rPr>
          <w:bCs/>
          <w:color w:val="000000" w:themeColor="text1"/>
          <w:lang w:val="en-GB"/>
        </w:rPr>
        <w:t>However, these findings reflect some basic differences between respondents in the research with respect to technology acceptance variables and cannot infer final conclusions on their intentions.</w:t>
      </w:r>
    </w:p>
    <w:p w:rsidR="00CC3CF6" w:rsidRPr="00D01B42" w:rsidRDefault="00CC3CF6" w:rsidP="00CC3CF6">
      <w:pPr>
        <w:autoSpaceDE w:val="0"/>
        <w:autoSpaceDN w:val="0"/>
        <w:adjustRightInd w:val="0"/>
        <w:spacing w:after="0" w:line="240" w:lineRule="auto"/>
        <w:jc w:val="both"/>
        <w:rPr>
          <w:rFonts w:cs="Times New Roman"/>
          <w:bCs/>
          <w:lang w:val="en-GB"/>
        </w:rPr>
      </w:pPr>
      <w:r w:rsidRPr="00D01B42">
        <w:rPr>
          <w:rFonts w:cs="Times New Roman"/>
          <w:bCs/>
          <w:lang w:val="en-GB"/>
        </w:rPr>
        <w:tab/>
        <w:t xml:space="preserve">Both the studies in this </w:t>
      </w:r>
      <w:r w:rsidR="00405CC2" w:rsidRPr="00D01B42">
        <w:rPr>
          <w:rFonts w:cs="Times New Roman"/>
          <w:bCs/>
          <w:lang w:val="en-GB"/>
        </w:rPr>
        <w:t>Thesis</w:t>
      </w:r>
      <w:r w:rsidRPr="00D01B42">
        <w:rPr>
          <w:rFonts w:cs="Times New Roman"/>
          <w:bCs/>
          <w:lang w:val="en-GB"/>
        </w:rPr>
        <w:t xml:space="preserve"> had consistent findings with respect to the most important technology acceptance variables from TAM2 and UTAUT models. However, a few technology acceptance constructs were assessed additionally and separately in the two studies. The facilitating conditions variable was found to be a significant predictor of usage intentions in the second study. This construct was not assessed at all in the first study, as the TAM2 model does not include this variable. </w:t>
      </w:r>
    </w:p>
    <w:p w:rsidR="00CC3CF6" w:rsidRPr="00D01B42" w:rsidRDefault="00CC3CF6" w:rsidP="00CC3CF6">
      <w:pPr>
        <w:jc w:val="both"/>
        <w:rPr>
          <w:rFonts w:eastAsia="Times New Roman" w:cs="Times New Roman"/>
          <w:lang w:val="en-GB"/>
        </w:rPr>
      </w:pPr>
      <w:r w:rsidRPr="00D01B42">
        <w:rPr>
          <w:rFonts w:eastAsia="Times New Roman" w:cs="Times New Roman"/>
          <w:lang w:val="en-GB"/>
        </w:rPr>
        <w:tab/>
        <w:t>The use of ‘Other technology’ construct was assessed only in the second study. The hierarchical linear regression in step one indicated that if GPs do not use ‘Other technology’ (tablet, smartphone, iphone, or laptop) in other domains in their life, they would have higher level of intention to use EHR technology in their daily work routine.</w:t>
      </w:r>
    </w:p>
    <w:p w:rsidR="00CC3CF6" w:rsidRPr="00D01B42" w:rsidRDefault="00CC3CF6" w:rsidP="00CC3CF6">
      <w:pPr>
        <w:pStyle w:val="Normal1"/>
        <w:spacing w:after="0"/>
        <w:jc w:val="both"/>
        <w:rPr>
          <w:rFonts w:eastAsia="Times New Roman"/>
          <w:color w:val="000000" w:themeColor="text1"/>
          <w:lang w:val="en-GB"/>
        </w:rPr>
      </w:pPr>
      <w:r w:rsidRPr="00D01B42">
        <w:rPr>
          <w:rFonts w:eastAsia="Times New Roman"/>
          <w:lang w:val="en-GB"/>
        </w:rPr>
        <w:tab/>
        <w:t xml:space="preserve">The ‘Internet use for professional needs’ variable was found </w:t>
      </w:r>
      <w:r w:rsidR="004A17ED" w:rsidRPr="00D01B42">
        <w:rPr>
          <w:rFonts w:eastAsia="Times New Roman"/>
          <w:lang w:val="en-GB"/>
        </w:rPr>
        <w:t xml:space="preserve">to be </w:t>
      </w:r>
      <w:r w:rsidRPr="00D01B42">
        <w:rPr>
          <w:rFonts w:eastAsia="Times New Roman"/>
          <w:lang w:val="en-GB"/>
        </w:rPr>
        <w:t xml:space="preserve">a predictor </w:t>
      </w:r>
      <w:r w:rsidR="00E74CD4" w:rsidRPr="00D01B42">
        <w:rPr>
          <w:rFonts w:eastAsia="Times New Roman"/>
          <w:lang w:val="en-GB"/>
        </w:rPr>
        <w:t xml:space="preserve">(weak effect) </w:t>
      </w:r>
      <w:r w:rsidRPr="00D01B42">
        <w:rPr>
          <w:rFonts w:eastAsia="Times New Roman"/>
          <w:lang w:val="en-GB"/>
        </w:rPr>
        <w:t xml:space="preserve">in the hierarchical linear regression (step two) of the second study, and the negative Beta result means that those respondents who do not use the Internet in their daily routine </w:t>
      </w:r>
      <w:r w:rsidR="004A17ED" w:rsidRPr="00D01B42">
        <w:rPr>
          <w:rFonts w:eastAsia="Times New Roman"/>
          <w:color w:val="000000" w:themeColor="text1"/>
          <w:lang w:val="en-GB"/>
        </w:rPr>
        <w:t xml:space="preserve">had </w:t>
      </w:r>
      <w:r w:rsidRPr="00D01B42">
        <w:rPr>
          <w:rFonts w:eastAsia="Times New Roman"/>
          <w:color w:val="000000" w:themeColor="text1"/>
          <w:lang w:val="en-GB"/>
        </w:rPr>
        <w:t>the weakest intention to use the future EHR system. However, this construct</w:t>
      </w:r>
      <w:r w:rsidR="00E74CD4" w:rsidRPr="00D01B42">
        <w:rPr>
          <w:rFonts w:eastAsia="Times New Roman"/>
          <w:color w:val="000000" w:themeColor="text1"/>
          <w:lang w:val="en-GB"/>
        </w:rPr>
        <w:t>’</w:t>
      </w:r>
      <w:r w:rsidRPr="00D01B42">
        <w:rPr>
          <w:rFonts w:eastAsia="Times New Roman"/>
          <w:color w:val="000000" w:themeColor="text1"/>
          <w:lang w:val="en-GB"/>
        </w:rPr>
        <w:t xml:space="preserve"> influence was not established in the stepwise linear regression of the second study.</w:t>
      </w:r>
    </w:p>
    <w:p w:rsidR="00CC3CF6" w:rsidRPr="00D01B42" w:rsidRDefault="00CC3CF6" w:rsidP="00BE68E9">
      <w:pPr>
        <w:pStyle w:val="Heading3"/>
      </w:pPr>
      <w:bookmarkStart w:id="582" w:name="_Toc480626565"/>
      <w:bookmarkStart w:id="583" w:name="_Toc481521287"/>
      <w:bookmarkStart w:id="584" w:name="_Toc510534088"/>
      <w:bookmarkStart w:id="585" w:name="_Toc528945031"/>
      <w:r w:rsidRPr="00D01B42">
        <w:t>Interpretation of results, consistency and synthesis of findings</w:t>
      </w:r>
      <w:bookmarkEnd w:id="582"/>
      <w:bookmarkEnd w:id="583"/>
      <w:bookmarkEnd w:id="584"/>
      <w:bookmarkEnd w:id="585"/>
    </w:p>
    <w:p w:rsidR="00CC3CF6" w:rsidRPr="00D01B42" w:rsidRDefault="00CC3CF6" w:rsidP="00CC3CF6">
      <w:pPr>
        <w:pStyle w:val="Normal1"/>
        <w:jc w:val="both"/>
        <w:rPr>
          <w:rFonts w:cs="Times New Roman"/>
          <w:lang w:val="en-GB"/>
        </w:rPr>
      </w:pPr>
      <w:r w:rsidRPr="00D01B42">
        <w:rPr>
          <w:rFonts w:cs="Times New Roman"/>
          <w:color w:val="000000" w:themeColor="text1"/>
          <w:lang w:val="en-GB"/>
        </w:rPr>
        <w:tab/>
        <w:t xml:space="preserve">This section presents the overall expression from both studies in order to develop the final conclusions of this </w:t>
      </w:r>
      <w:r w:rsidR="00405CC2" w:rsidRPr="00D01B42">
        <w:rPr>
          <w:rFonts w:cs="Times New Roman"/>
          <w:color w:val="000000" w:themeColor="text1"/>
          <w:lang w:val="en-GB"/>
        </w:rPr>
        <w:t>Thesis</w:t>
      </w:r>
      <w:r w:rsidRPr="00D01B42">
        <w:rPr>
          <w:rFonts w:cs="Times New Roman"/>
          <w:color w:val="000000" w:themeColor="text1"/>
          <w:lang w:val="en-GB"/>
        </w:rPr>
        <w:t>. A few of the variables derived from the TAM2, UTAUT, and other technology acceptance constructs significantly</w:t>
      </w:r>
      <w:r w:rsidRPr="00D01B42">
        <w:rPr>
          <w:rFonts w:cs="Times New Roman"/>
          <w:lang w:val="en-GB"/>
        </w:rPr>
        <w:t xml:space="preserve"> predicted use intentions. More specifically, higher scores in perceived ease of use from the e-Health system (first study) and expected higher effort expectancy in interacting with the EHR system (second study) were shown to be significant predictors of intentions. The perceived ease of use and effort expectancy variables that were found to be significant predictors in both studies suggest that participants perceived the ICT systems in </w:t>
      </w:r>
      <w:r w:rsidRPr="00D01B42">
        <w:rPr>
          <w:rFonts w:cs="Times New Roman"/>
          <w:lang w:val="en-GB"/>
        </w:rPr>
        <w:lastRenderedPageBreak/>
        <w:t>healthcare as follows: “The e-Health/EHR system will be easy to us</w:t>
      </w:r>
      <w:r w:rsidR="005A11D6">
        <w:rPr>
          <w:rFonts w:cs="Times New Roman"/>
          <w:lang w:val="en-GB"/>
        </w:rPr>
        <w:t>e, therefore I intend to use it</w:t>
      </w:r>
      <w:r w:rsidRPr="00D01B42">
        <w:rPr>
          <w:rFonts w:cs="Times New Roman"/>
          <w:lang w:val="en-GB"/>
        </w:rPr>
        <w:t>.</w:t>
      </w:r>
      <w:r w:rsidR="005A11D6">
        <w:rPr>
          <w:rFonts w:cs="Times New Roman"/>
          <w:lang w:val="en-GB"/>
        </w:rPr>
        <w:t>”</w:t>
      </w:r>
      <w:r w:rsidRPr="00D01B42">
        <w:rPr>
          <w:rFonts w:cs="Times New Roman"/>
          <w:lang w:val="en-GB"/>
        </w:rPr>
        <w:t xml:space="preserve"> </w:t>
      </w:r>
    </w:p>
    <w:p w:rsidR="00CC3CF6" w:rsidRPr="00D01B42" w:rsidRDefault="00CC3CF6" w:rsidP="00CC3CF6">
      <w:pPr>
        <w:pStyle w:val="Normal1"/>
        <w:jc w:val="both"/>
        <w:rPr>
          <w:rFonts w:cs="Times New Roman"/>
          <w:lang w:val="en-GB"/>
        </w:rPr>
      </w:pPr>
      <w:r w:rsidRPr="00D01B42">
        <w:rPr>
          <w:rFonts w:cs="Times New Roman"/>
          <w:lang w:val="en-GB"/>
        </w:rPr>
        <w:tab/>
        <w:t>The facilitating conditions variable was found to be strongly significant in the second study reflecting the participants’ belief that: “There will be persons responsible for supporting me and I will use the system”. The subjective norm (first study) and social influence (second study) reflected the participants’ belief that: “Important others are using the system” and “I will use it”. The descriptive norm included as a new technology acceptance variable, denoting that perceived future use of the e-Health system by colleagues was not correlated with intentions to use the e-Health system in the first study. However, a descriptive norm, which is part of the social influences construct, was found to be significant in the second study. This construct reflects the belief “I</w:t>
      </w:r>
      <w:r w:rsidRPr="00D01B42">
        <w:rPr>
          <w:rFonts w:cs="Times New Roman"/>
          <w:bCs/>
          <w:lang w:val="en-GB"/>
        </w:rPr>
        <w:t xml:space="preserve"> think my colleagues will use EHR system if it is implemented, and I will use it”. </w:t>
      </w:r>
      <w:r w:rsidRPr="00D01B42">
        <w:rPr>
          <w:rFonts w:cs="Times New Roman"/>
          <w:lang w:val="en-GB"/>
        </w:rPr>
        <w:t>Stronger beliefs about job relevance (i.e., direct relevance of the specific e-Health system to hospital healthcare professionals) in the first study and the direct relevance of the EHR to GP practice in the second study significantly predicted intentions to use the system. Job relevance as a technology acceptance variable derived from TAM2 reflects the participants’ belief that: “The e-Health/EHR system is releva</w:t>
      </w:r>
      <w:r w:rsidR="005A11D6">
        <w:rPr>
          <w:rFonts w:cs="Times New Roman"/>
          <w:lang w:val="en-GB"/>
        </w:rPr>
        <w:t>nt to my job, and I will use it</w:t>
      </w:r>
      <w:r w:rsidRPr="00D01B42">
        <w:rPr>
          <w:rFonts w:cs="Times New Roman"/>
          <w:lang w:val="en-GB"/>
        </w:rPr>
        <w:t>.</w:t>
      </w:r>
      <w:r w:rsidR="005A11D6">
        <w:rPr>
          <w:rFonts w:cs="Times New Roman"/>
          <w:lang w:val="en-GB"/>
        </w:rPr>
        <w:t>”</w:t>
      </w:r>
      <w:r w:rsidRPr="00D01B42">
        <w:rPr>
          <w:rFonts w:cs="Times New Roman"/>
          <w:lang w:val="en-GB"/>
        </w:rPr>
        <w:t xml:space="preserve"> </w:t>
      </w:r>
    </w:p>
    <w:p w:rsidR="00CC3CF6" w:rsidRPr="00D01B42" w:rsidRDefault="00CC3CF6" w:rsidP="00CC3CF6">
      <w:pPr>
        <w:pStyle w:val="Normal1"/>
        <w:jc w:val="both"/>
        <w:rPr>
          <w:rFonts w:cs="Times New Roman"/>
          <w:lang w:val="en-GB"/>
        </w:rPr>
      </w:pPr>
      <w:r w:rsidRPr="00D01B42">
        <w:rPr>
          <w:rFonts w:cs="Times New Roman"/>
          <w:lang w:val="en-GB"/>
        </w:rPr>
        <w:tab/>
        <w:t xml:space="preserve">The satisfaction with e-Health systems currently implemented in the country (‘My term’, an online appointment system, and ‘Electronic health card’) assessed in the second study did not correlate with intention to use the EHR system, when </w:t>
      </w:r>
      <w:r w:rsidR="009F66AA" w:rsidRPr="00D01B42">
        <w:rPr>
          <w:rFonts w:cs="Times New Roman"/>
          <w:lang w:val="en-GB"/>
        </w:rPr>
        <w:t xml:space="preserve">controlling for </w:t>
      </w:r>
      <w:r w:rsidRPr="00D01B42">
        <w:rPr>
          <w:rFonts w:cs="Times New Roman"/>
          <w:lang w:val="en-GB"/>
        </w:rPr>
        <w:t xml:space="preserve">other UTAUT variables.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The effect of social influence on intentions in the second study was moderated by age and experience moderators. Older GPs socially validate the influence of important other colleagues (age moderation). Participants in the second study of this </w:t>
      </w:r>
      <w:r w:rsidR="00405CC2" w:rsidRPr="00D01B42">
        <w:rPr>
          <w:rFonts w:cs="Times New Roman"/>
          <w:color w:val="000000" w:themeColor="text1"/>
          <w:lang w:val="en-GB"/>
        </w:rPr>
        <w:t>Thesis</w:t>
      </w:r>
      <w:r w:rsidRPr="00D01B42">
        <w:rPr>
          <w:rFonts w:cs="Times New Roman"/>
          <w:color w:val="000000" w:themeColor="text1"/>
          <w:lang w:val="en-GB"/>
        </w:rPr>
        <w:t xml:space="preserve"> who will use the EHR system, and are in the early stages of their career</w:t>
      </w:r>
      <w:r w:rsidR="009F66AA" w:rsidRPr="00D01B42">
        <w:rPr>
          <w:rFonts w:cs="Times New Roman"/>
          <w:color w:val="000000" w:themeColor="text1"/>
          <w:lang w:val="en-GB"/>
        </w:rPr>
        <w:t>,</w:t>
      </w:r>
      <w:r w:rsidRPr="00D01B42">
        <w:rPr>
          <w:rFonts w:cs="Times New Roman"/>
          <w:color w:val="000000" w:themeColor="text1"/>
          <w:lang w:val="en-GB"/>
        </w:rPr>
        <w:t xml:space="preserve"> were more influenced by important others colleagues using the system (experience moderation). The effect of social influence is strong among professionals in the early stages of experience, and </w:t>
      </w:r>
      <w:r w:rsidR="009F66AA" w:rsidRPr="00D01B42">
        <w:rPr>
          <w:rFonts w:cs="Times New Roman"/>
          <w:color w:val="000000" w:themeColor="text1"/>
          <w:lang w:val="en-GB"/>
        </w:rPr>
        <w:t xml:space="preserve">weaker </w:t>
      </w:r>
      <w:r w:rsidRPr="00D01B42">
        <w:rPr>
          <w:rFonts w:cs="Times New Roman"/>
          <w:color w:val="000000" w:themeColor="text1"/>
          <w:lang w:val="en-GB"/>
        </w:rPr>
        <w:t>among more experienced professionals.</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The effect of job relevance variable on intentions in the second study was mediated by effort expectancy, subjective norm, descriptive norm, and facilitating conditions. The influence of job relevance on intentions to use the EHR system will be stronger if: “the system is easy to use” (effort expectancy); “important others are using the system” (social and descriptive norms); “there is a person available for system support” (facilitating conditions). This finding complements findings from the hierarchical and stepwise linear regressions where these technology acceptance constructs (effort expectancy, social influence, descriptive norm, and facilitating conditions) were identified as strong predictors of intentions.</w:t>
      </w:r>
    </w:p>
    <w:p w:rsidR="00CC3CF6" w:rsidRPr="00D01B42" w:rsidRDefault="00CC3CF6" w:rsidP="00CC3CF6">
      <w:pPr>
        <w:pStyle w:val="Normal1"/>
        <w:jc w:val="both"/>
        <w:rPr>
          <w:rFonts w:cs="Times New Roman"/>
          <w:lang w:val="en-GB"/>
        </w:rPr>
      </w:pPr>
      <w:r w:rsidRPr="00D01B42">
        <w:rPr>
          <w:rFonts w:cs="Times New Roman"/>
          <w:lang w:val="en-GB"/>
        </w:rPr>
        <w:tab/>
        <w:t xml:space="preserve">According to the second study findings, the use of other ICTs (e.g., </w:t>
      </w:r>
      <w:r w:rsidRPr="00D01B42">
        <w:rPr>
          <w:rFonts w:eastAsia="Times New Roman" w:cs="Times New Roman"/>
          <w:lang w:val="en-GB"/>
        </w:rPr>
        <w:t>tablets, smartphones, iphones, or laptops</w:t>
      </w:r>
      <w:r w:rsidRPr="00D01B42">
        <w:rPr>
          <w:rFonts w:cs="Times New Roman"/>
          <w:lang w:val="en-GB"/>
        </w:rPr>
        <w:t xml:space="preserve">) for personal purposes was a significant predictor of intentions in the first step of the hierarchical linear regression analysis in the second study. This may indicate that, unsurprisingly, GPs who currently use ICTs for personal purposes are more inclined to accept the EHR system as a way of improving their performance and/or becoming more efficient and effective in patient care. However, the </w:t>
      </w:r>
      <w:r w:rsidRPr="00D01B42">
        <w:rPr>
          <w:rFonts w:cs="Times New Roman"/>
          <w:lang w:val="en-GB"/>
        </w:rPr>
        <w:lastRenderedPageBreak/>
        <w:t>effect of this variable is weak, as</w:t>
      </w:r>
      <w:r w:rsidR="0026167D" w:rsidRPr="00D01B42">
        <w:rPr>
          <w:rFonts w:cs="Times New Roman"/>
          <w:lang w:val="en-GB"/>
        </w:rPr>
        <w:t xml:space="preserve"> its association with intention variable</w:t>
      </w:r>
      <w:r w:rsidRPr="00D01B42">
        <w:rPr>
          <w:rFonts w:cs="Times New Roman"/>
          <w:lang w:val="en-GB"/>
        </w:rPr>
        <w:t xml:space="preserve"> was found </w:t>
      </w:r>
      <w:r w:rsidR="00856332" w:rsidRPr="00D01B42">
        <w:rPr>
          <w:rFonts w:cs="Times New Roman"/>
          <w:lang w:val="en-GB"/>
        </w:rPr>
        <w:t xml:space="preserve">to be </w:t>
      </w:r>
      <w:r w:rsidRPr="00D01B42">
        <w:rPr>
          <w:rFonts w:cs="Times New Roman"/>
          <w:lang w:val="en-GB"/>
        </w:rPr>
        <w:t>significant only in the first step of the hierarchical linear regression analyses.</w:t>
      </w:r>
    </w:p>
    <w:p w:rsidR="00CC3CF6" w:rsidRPr="00D01B42" w:rsidRDefault="00CC3CF6" w:rsidP="00CC3CF6">
      <w:pPr>
        <w:pStyle w:val="Normal1"/>
        <w:jc w:val="both"/>
        <w:rPr>
          <w:rFonts w:cs="Times New Roman"/>
          <w:lang w:val="en-GB"/>
        </w:rPr>
      </w:pPr>
      <w:r w:rsidRPr="00D01B42">
        <w:rPr>
          <w:rFonts w:cs="Times New Roman"/>
          <w:lang w:val="en-GB"/>
        </w:rPr>
        <w:tab/>
        <w:t xml:space="preserve">On the whole, the findings in this </w:t>
      </w:r>
      <w:r w:rsidR="00405CC2" w:rsidRPr="00D01B42">
        <w:rPr>
          <w:rFonts w:cs="Times New Roman"/>
          <w:lang w:val="en-GB"/>
        </w:rPr>
        <w:t>Thesis</w:t>
      </w:r>
      <w:r w:rsidRPr="00D01B42">
        <w:rPr>
          <w:rFonts w:cs="Times New Roman"/>
          <w:lang w:val="en-GB"/>
        </w:rPr>
        <w:t xml:space="preserve"> suggest that variables derived from the original TAM2 and UTAUT models and other technology acceptance model constructs can predict healthcare professionals’ acceptance of e-Health/EHR systems. The findings also highlight the importance of newly added variables outside the traditional TAM2 and UTAUT models, such as descriptive norm and the use of ICTs for private purposes. With respect to moderation constructs, age and work experience </w:t>
      </w:r>
      <w:r w:rsidR="00856332" w:rsidRPr="00D01B42">
        <w:rPr>
          <w:rFonts w:cs="Times New Roman"/>
          <w:lang w:val="en-GB"/>
        </w:rPr>
        <w:t xml:space="preserve">emerged </w:t>
      </w:r>
      <w:r w:rsidRPr="00D01B42">
        <w:rPr>
          <w:rFonts w:cs="Times New Roman"/>
          <w:lang w:val="en-GB"/>
        </w:rPr>
        <w:t>as important moderators of intentions to use the system, in addition to UTAUT variables, when these moderators were added to the model with respect to social influence. Finally, it appears that perceived usefulness and performance expectancy are not as important as other technology acceptance constructs.</w:t>
      </w:r>
    </w:p>
    <w:p w:rsidR="00CC3CF6" w:rsidRPr="00D01B42" w:rsidRDefault="00CC3CF6" w:rsidP="00CC3CF6">
      <w:pPr>
        <w:pStyle w:val="Normal1"/>
        <w:jc w:val="both"/>
        <w:rPr>
          <w:rFonts w:cs="Times New Roman"/>
          <w:color w:val="auto"/>
          <w:lang w:val="en-GB"/>
        </w:rPr>
      </w:pPr>
      <w:r w:rsidRPr="00D01B42">
        <w:rPr>
          <w:rFonts w:cs="Times New Roman"/>
          <w:color w:val="000000" w:themeColor="text1"/>
          <w:lang w:val="en-GB"/>
        </w:rPr>
        <w:tab/>
        <w:t>The results in both studies</w:t>
      </w:r>
      <w:r w:rsidR="00FE7AF6" w:rsidRPr="00D01B42">
        <w:rPr>
          <w:rFonts w:cs="Times New Roman"/>
          <w:color w:val="000000" w:themeColor="text1"/>
          <w:lang w:val="en-GB"/>
        </w:rPr>
        <w:t>,</w:t>
      </w:r>
      <w:r w:rsidRPr="00D01B42">
        <w:rPr>
          <w:rFonts w:cs="Times New Roman"/>
          <w:color w:val="000000" w:themeColor="text1"/>
          <w:lang w:val="en-GB"/>
        </w:rPr>
        <w:t xml:space="preserve"> where hierarchical linear analyses showed a high association of study participants with the perceived ease of use (TAM2) and effort expectancy (UTAUT) variables</w:t>
      </w:r>
      <w:r w:rsidR="00FE7AF6" w:rsidRPr="00D01B42">
        <w:rPr>
          <w:rFonts w:cs="Times New Roman"/>
          <w:color w:val="000000" w:themeColor="text1"/>
          <w:lang w:val="en-GB"/>
        </w:rPr>
        <w:t>,</w:t>
      </w:r>
      <w:r w:rsidRPr="00D01B42">
        <w:rPr>
          <w:rFonts w:cs="Times New Roman"/>
          <w:color w:val="000000" w:themeColor="text1"/>
          <w:lang w:val="en-GB"/>
        </w:rPr>
        <w:t xml:space="preserve"> do not necessarily mean that Macedonian healthcare professionals have a negative attitude to</w:t>
      </w:r>
      <w:r w:rsidR="00FE7AF6" w:rsidRPr="00D01B42">
        <w:rPr>
          <w:rFonts w:cs="Times New Roman"/>
          <w:color w:val="000000" w:themeColor="text1"/>
          <w:lang w:val="en-GB"/>
        </w:rPr>
        <w:t>wards</w:t>
      </w:r>
      <w:r w:rsidRPr="00D01B42">
        <w:rPr>
          <w:rFonts w:cs="Times New Roman"/>
          <w:color w:val="000000" w:themeColor="text1"/>
          <w:lang w:val="en-GB"/>
        </w:rPr>
        <w:t xml:space="preserve"> other technology acceptance variables. If perceived usefulness (TAM2) and performance expectancy (UTAUT) are excluded from the intentions prediction model of this study, this does not indicate that Macedonian healthcare professionals believe that these predictors are not important. It is possible that they perceive that these constructs are a normal attribute of e-Health/EHR systems, and believe that perceived ease of use and effort expectancy are more important. Therefore, a future qualitative study is recommended to assess why perceived usefulness and perceived ease of use do not influence Macedonian healthcare professionals. Areas for further research will be discussed in the final chapter of the </w:t>
      </w:r>
      <w:r w:rsidR="00405CC2" w:rsidRPr="00D01B42">
        <w:rPr>
          <w:rFonts w:cs="Times New Roman"/>
          <w:color w:val="auto"/>
          <w:lang w:val="en-GB"/>
        </w:rPr>
        <w:t>Thesis</w:t>
      </w:r>
      <w:r w:rsidRPr="00D01B42">
        <w:rPr>
          <w:rFonts w:cs="Times New Roman"/>
          <w:color w:val="auto"/>
          <w:lang w:val="en-GB"/>
        </w:rPr>
        <w:t xml:space="preserve"> (Section 7.4).</w:t>
      </w:r>
      <w:r w:rsidRPr="00D01B42">
        <w:rPr>
          <w:rFonts w:eastAsia="Times New Roman" w:cs="Times New Roman"/>
          <w:color w:val="auto"/>
          <w:lang w:val="en-GB"/>
        </w:rPr>
        <w:t xml:space="preserve"> </w:t>
      </w:r>
    </w:p>
    <w:p w:rsidR="00EC664A" w:rsidRPr="00D01B42" w:rsidRDefault="00CC3CF6" w:rsidP="00CC3CF6">
      <w:pPr>
        <w:jc w:val="both"/>
        <w:rPr>
          <w:rFonts w:cs="Times New Roman"/>
          <w:color w:val="000000" w:themeColor="text1"/>
          <w:lang w:val="en-GB"/>
        </w:rPr>
      </w:pPr>
      <w:r w:rsidRPr="00D01B42">
        <w:rPr>
          <w:rFonts w:cs="Times New Roman"/>
          <w:color w:val="000000" w:themeColor="text1"/>
          <w:lang w:val="en-GB"/>
        </w:rPr>
        <w:tab/>
        <w:t>Finally, hierarchical linear regression and stepwise linear regression indicated that perceived ease of use and effort expectancy are the strongest determinants of the attitudes of Macedonian healthcare professionals in their intention</w:t>
      </w:r>
      <w:r w:rsidR="008334F2" w:rsidRPr="00D01B42">
        <w:rPr>
          <w:rFonts w:cs="Times New Roman"/>
          <w:color w:val="000000" w:themeColor="text1"/>
          <w:lang w:val="en-GB"/>
        </w:rPr>
        <w:t>s</w:t>
      </w:r>
      <w:r w:rsidRPr="00D01B42">
        <w:rPr>
          <w:rFonts w:cs="Times New Roman"/>
          <w:color w:val="000000" w:themeColor="text1"/>
          <w:lang w:val="en-GB"/>
        </w:rPr>
        <w:t xml:space="preserve"> to use future e-Health</w:t>
      </w:r>
      <w:r w:rsidR="008334F2" w:rsidRPr="00D01B42">
        <w:rPr>
          <w:rFonts w:cs="Times New Roman"/>
          <w:color w:val="000000" w:themeColor="text1"/>
          <w:lang w:val="en-GB"/>
        </w:rPr>
        <w:t>/EHR</w:t>
      </w:r>
      <w:r w:rsidRPr="00D01B42">
        <w:rPr>
          <w:rFonts w:cs="Times New Roman"/>
          <w:color w:val="000000" w:themeColor="text1"/>
          <w:lang w:val="en-GB"/>
        </w:rPr>
        <w:t xml:space="preserve"> systems. Perceived usefulness and performance expectancy were excluded from the overall prediction model</w:t>
      </w:r>
      <w:r w:rsidR="00EC664A" w:rsidRPr="00D01B42">
        <w:rPr>
          <w:rFonts w:cs="Times New Roman"/>
          <w:color w:val="000000" w:themeColor="text1"/>
          <w:lang w:val="en-GB"/>
        </w:rPr>
        <w:t xml:space="preserve"> (regression analyses)</w:t>
      </w:r>
      <w:r w:rsidRPr="00D01B42">
        <w:rPr>
          <w:rFonts w:cs="Times New Roman"/>
          <w:color w:val="000000" w:themeColor="text1"/>
          <w:lang w:val="en-GB"/>
        </w:rPr>
        <w:t xml:space="preserve">. </w:t>
      </w:r>
      <w:r w:rsidR="00EC664A" w:rsidRPr="00D01B42">
        <w:rPr>
          <w:rFonts w:cs="Times New Roman"/>
          <w:color w:val="000000" w:themeColor="text1"/>
          <w:lang w:val="en-GB"/>
        </w:rPr>
        <w:t xml:space="preserve">However, structural equation modelling </w:t>
      </w:r>
      <w:r w:rsidR="00FE7AF6" w:rsidRPr="00D01B42">
        <w:rPr>
          <w:rFonts w:cs="Times New Roman"/>
          <w:color w:val="000000" w:themeColor="text1"/>
          <w:lang w:val="en-GB"/>
        </w:rPr>
        <w:t>in</w:t>
      </w:r>
      <w:r w:rsidR="00EC664A" w:rsidRPr="00D01B42">
        <w:rPr>
          <w:rFonts w:cs="Times New Roman"/>
          <w:color w:val="000000" w:themeColor="text1"/>
          <w:lang w:val="en-GB"/>
        </w:rPr>
        <w:t xml:space="preserve"> both studies </w:t>
      </w:r>
      <w:r w:rsidR="00FE7AF6" w:rsidRPr="00D01B42">
        <w:rPr>
          <w:rFonts w:cs="Times New Roman"/>
          <w:color w:val="000000" w:themeColor="text1"/>
          <w:lang w:val="en-GB"/>
        </w:rPr>
        <w:t>indicated</w:t>
      </w:r>
      <w:r w:rsidR="00EC664A" w:rsidRPr="00D01B42">
        <w:rPr>
          <w:rFonts w:cs="Times New Roman"/>
          <w:color w:val="000000" w:themeColor="text1"/>
          <w:lang w:val="en-GB"/>
        </w:rPr>
        <w:t xml:space="preserve"> some sli</w:t>
      </w:r>
      <w:r w:rsidR="00FE7AF6" w:rsidRPr="00D01B42">
        <w:rPr>
          <w:rFonts w:cs="Times New Roman"/>
          <w:color w:val="000000" w:themeColor="text1"/>
          <w:lang w:val="en-GB"/>
        </w:rPr>
        <w:t>ght</w:t>
      </w:r>
      <w:r w:rsidR="00EC664A" w:rsidRPr="00D01B42">
        <w:rPr>
          <w:rFonts w:cs="Times New Roman"/>
          <w:color w:val="000000" w:themeColor="text1"/>
          <w:lang w:val="en-GB"/>
        </w:rPr>
        <w:t xml:space="preserve"> differences</w:t>
      </w:r>
      <w:r w:rsidR="00FE7AF6" w:rsidRPr="00D01B42">
        <w:rPr>
          <w:rFonts w:cs="Times New Roman"/>
          <w:color w:val="000000" w:themeColor="text1"/>
          <w:lang w:val="en-GB"/>
        </w:rPr>
        <w:t>,</w:t>
      </w:r>
      <w:r w:rsidR="00EC664A" w:rsidRPr="00D01B42">
        <w:rPr>
          <w:rFonts w:cs="Times New Roman"/>
          <w:color w:val="000000" w:themeColor="text1"/>
          <w:lang w:val="en-GB"/>
        </w:rPr>
        <w:t xml:space="preserve"> which are presented at the end of this </w:t>
      </w:r>
      <w:r w:rsidR="00FE7AF6" w:rsidRPr="00D01B42">
        <w:rPr>
          <w:rFonts w:cs="Times New Roman"/>
          <w:color w:val="000000" w:themeColor="text1"/>
          <w:lang w:val="en-GB"/>
        </w:rPr>
        <w:t>s</w:t>
      </w:r>
      <w:r w:rsidR="00EC664A" w:rsidRPr="00D01B42">
        <w:rPr>
          <w:rFonts w:cs="Times New Roman"/>
          <w:color w:val="000000" w:themeColor="text1"/>
          <w:lang w:val="en-GB"/>
        </w:rPr>
        <w:t>ec</w:t>
      </w:r>
      <w:r w:rsidR="00454D32" w:rsidRPr="00D01B42">
        <w:rPr>
          <w:rFonts w:cs="Times New Roman"/>
          <w:color w:val="000000" w:themeColor="text1"/>
          <w:lang w:val="en-GB"/>
        </w:rPr>
        <w:t>t</w:t>
      </w:r>
      <w:r w:rsidR="00EC664A" w:rsidRPr="00D01B42">
        <w:rPr>
          <w:rFonts w:cs="Times New Roman"/>
          <w:color w:val="000000" w:themeColor="text1"/>
          <w:lang w:val="en-GB"/>
        </w:rPr>
        <w:t>ion.</w:t>
      </w:r>
    </w:p>
    <w:p w:rsidR="00CC3CF6" w:rsidRPr="00D01B42" w:rsidRDefault="00EC664A" w:rsidP="00CC3CF6">
      <w:pPr>
        <w:jc w:val="both"/>
        <w:rPr>
          <w:rFonts w:cs="Times New Roman"/>
          <w:color w:val="000000" w:themeColor="text1"/>
          <w:lang w:val="en-GB"/>
        </w:rPr>
      </w:pPr>
      <w:r w:rsidRPr="00D01B42">
        <w:rPr>
          <w:rFonts w:cs="Times New Roman"/>
          <w:color w:val="000000" w:themeColor="text1"/>
          <w:lang w:val="en-GB"/>
        </w:rPr>
        <w:tab/>
      </w:r>
      <w:r w:rsidR="00CC3CF6" w:rsidRPr="00D01B42">
        <w:rPr>
          <w:rFonts w:cs="Times New Roman"/>
          <w:color w:val="000000" w:themeColor="text1"/>
          <w:lang w:val="en-GB"/>
        </w:rPr>
        <w:t xml:space="preserve">Job relevance and social influences were found to be strong predictors of behaviour in both studies. Although there are some different outcomes with respect to descriptive norm and facilitating conditions, which were assessed only in the second study, it can be concluded that both empirical studies of this </w:t>
      </w:r>
      <w:r w:rsidR="00405CC2" w:rsidRPr="00D01B42">
        <w:rPr>
          <w:rFonts w:cs="Times New Roman"/>
          <w:color w:val="000000" w:themeColor="text1"/>
          <w:lang w:val="en-GB"/>
        </w:rPr>
        <w:t>Thesis</w:t>
      </w:r>
      <w:r w:rsidR="00CC3CF6" w:rsidRPr="00D01B42">
        <w:rPr>
          <w:rFonts w:cs="Times New Roman"/>
          <w:color w:val="000000" w:themeColor="text1"/>
          <w:lang w:val="en-GB"/>
        </w:rPr>
        <w:t xml:space="preserve"> have consistent findings.</w:t>
      </w:r>
    </w:p>
    <w:p w:rsidR="00CC3CF6" w:rsidRPr="00D01B42" w:rsidRDefault="00CC3CF6" w:rsidP="00CC3CF6">
      <w:pPr>
        <w:jc w:val="both"/>
        <w:rPr>
          <w:rFonts w:eastAsia="Times New Roman" w:cs="Times New Roman"/>
          <w:lang w:val="en-GB"/>
        </w:rPr>
      </w:pPr>
      <w:r w:rsidRPr="00D01B42">
        <w:rPr>
          <w:rFonts w:eastAsia="Times New Roman" w:cs="Times New Roman"/>
          <w:lang w:val="en-GB"/>
        </w:rPr>
        <w:tab/>
        <w:t>The results and findings from both studies can be summarised and presented together with the aim of developing the final conclusions of this research. The findings from hierarchical linear regression, stepwise linear regression, moderated regression</w:t>
      </w:r>
      <w:r w:rsidR="00463678" w:rsidRPr="00D01B42">
        <w:rPr>
          <w:rFonts w:eastAsia="Times New Roman" w:cs="Times New Roman"/>
          <w:lang w:val="en-GB"/>
        </w:rPr>
        <w:t>,</w:t>
      </w:r>
      <w:r w:rsidRPr="00D01B42">
        <w:rPr>
          <w:rFonts w:eastAsia="Times New Roman" w:cs="Times New Roman"/>
          <w:lang w:val="en-GB"/>
        </w:rPr>
        <w:t xml:space="preserve"> and mediation analyses were used in the creation of Figure 6.1 below. It syn</w:t>
      </w:r>
      <w:r w:rsidR="00405CC2" w:rsidRPr="00D01B42">
        <w:rPr>
          <w:rFonts w:eastAsia="Times New Roman" w:cs="Times New Roman"/>
          <w:lang w:val="en-GB"/>
        </w:rPr>
        <w:t>thesis</w:t>
      </w:r>
      <w:r w:rsidRPr="00D01B42">
        <w:rPr>
          <w:rFonts w:eastAsia="Times New Roman" w:cs="Times New Roman"/>
          <w:lang w:val="en-GB"/>
        </w:rPr>
        <w:t xml:space="preserve">es the findings of this </w:t>
      </w:r>
      <w:r w:rsidR="00405CC2" w:rsidRPr="00D01B42">
        <w:rPr>
          <w:rFonts w:eastAsia="Times New Roman" w:cs="Times New Roman"/>
          <w:lang w:val="en-GB"/>
        </w:rPr>
        <w:t>Thesis</w:t>
      </w:r>
      <w:r w:rsidRPr="00D01B42">
        <w:rPr>
          <w:rFonts w:eastAsia="Times New Roman" w:cs="Times New Roman"/>
          <w:lang w:val="en-GB"/>
        </w:rPr>
        <w:t xml:space="preserve">, with the respect </w:t>
      </w:r>
      <w:r w:rsidR="00DC3969" w:rsidRPr="00D01B42">
        <w:rPr>
          <w:rFonts w:eastAsia="Times New Roman" w:cs="Times New Roman"/>
          <w:lang w:val="en-GB"/>
        </w:rPr>
        <w:t xml:space="preserve">to the </w:t>
      </w:r>
      <w:r w:rsidRPr="00D01B42">
        <w:rPr>
          <w:rFonts w:eastAsia="Times New Roman" w:cs="Times New Roman"/>
          <w:lang w:val="en-GB"/>
        </w:rPr>
        <w:t>hierarchical and stepwise linear regression</w:t>
      </w:r>
      <w:r w:rsidR="00DC3969" w:rsidRPr="00D01B42">
        <w:rPr>
          <w:rFonts w:eastAsia="Times New Roman" w:cs="Times New Roman"/>
          <w:lang w:val="en-GB"/>
        </w:rPr>
        <w:t xml:space="preserve"> model</w:t>
      </w:r>
      <w:r w:rsidRPr="00D01B42">
        <w:rPr>
          <w:rFonts w:eastAsia="Times New Roman" w:cs="Times New Roman"/>
          <w:lang w:val="en-GB"/>
        </w:rPr>
        <w:t xml:space="preserve">s on technology acceptance constructs, the effect of moderators on basic technology acceptance constructs, and mediation interactions between the constructs. All findings were tested with respect to ‘intention to use the e-Health/EHR </w:t>
      </w:r>
      <w:r w:rsidRPr="00D01B42">
        <w:rPr>
          <w:rFonts w:eastAsia="Times New Roman" w:cs="Times New Roman"/>
          <w:lang w:val="en-GB"/>
        </w:rPr>
        <w:lastRenderedPageBreak/>
        <w:t xml:space="preserve">systems’ dependent variable. This diagram presents and visualises all major findings of this </w:t>
      </w:r>
      <w:r w:rsidR="00405CC2" w:rsidRPr="00D01B42">
        <w:rPr>
          <w:rFonts w:eastAsia="Times New Roman" w:cs="Times New Roman"/>
          <w:lang w:val="en-GB"/>
        </w:rPr>
        <w:t>Thesis</w:t>
      </w:r>
      <w:r w:rsidRPr="00D01B42">
        <w:rPr>
          <w:rFonts w:eastAsia="Times New Roman" w:cs="Times New Roman"/>
          <w:lang w:val="en-GB"/>
        </w:rPr>
        <w:t xml:space="preserve"> in one place.</w:t>
      </w:r>
      <w:bookmarkStart w:id="586" w:name="_Toc480626575"/>
      <w:bookmarkStart w:id="587" w:name="_Toc481520592"/>
      <w:r w:rsidRPr="00D01B42">
        <w:rPr>
          <w:rFonts w:eastAsia="Times New Roman" w:cs="Times New Roman"/>
          <w:lang w:val="en-GB"/>
        </w:rPr>
        <w:br w:type="page"/>
      </w:r>
    </w:p>
    <w:p w:rsidR="00CC3CF6" w:rsidRPr="00D01B42" w:rsidRDefault="00997A46" w:rsidP="002C20BA">
      <w:pPr>
        <w:pStyle w:val="BalloonText"/>
      </w:pPr>
      <w:bookmarkStart w:id="588" w:name="_Toc510540461"/>
      <w:r>
        <w:rPr>
          <w:noProof/>
          <w:lang w:val="en-US"/>
        </w:rPr>
        <w:lastRenderedPageBreak/>
        <w:pict>
          <v:group id="Group 495" o:spid="_x0000_s1431" style="position:absolute;margin-left:0;margin-top:42.1pt;width:429.7pt;height:433.9pt;z-index:251666432;mso-position-horizontal-relative:margin;mso-width-relative:margin;mso-height-relative:margin" coordorigin="-126,-253" coordsize="54571,55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">
            <v:group id="Group 95" o:spid="_x0000_s1432" style="position:absolute;left:-126;top:-253;width:54570;height:55104" coordorigin="4730,40608" coordsize="54577,55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type id="_x0000_t109" coordsize="21600,21600" o:spt="109" path="m,l,21600r21600,l21600,xe">
                <v:stroke joinstyle="miter"/>
                <v:path gradientshapeok="t" o:connecttype="rect"/>
              </v:shapetype>
              <v:shape id="AutoShape 107" o:spid="_x0000_s1433" type="#_x0000_t109" style="position:absolute;left:36035;top:62515;width:37685;height:8858;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Y+xAAA&#10;ANoAAAAPAAAAZHJzL2Rvd25yZXYueG1sRI9BawIxFITvQv9DeEJvNauwrd0aRSqCILZUC70+Ns/d&#10;xeRlSVLd7a83QsHjMDPfMLNFZ404kw+NYwXjUQaCuHS64UrB92H9NAURIrJG45gU9BRgMX8YzLDQ&#10;7sJfdN7HSiQIhwIV1DG2hZShrMliGLmWOHlH5y3GJH0ltcdLglsjJ1n2LC02nBZqbOm9pvK0/7UK&#10;crPMc7vqPza7/m+73pqXn8+dV+px2C3fQETq4j38395oBa9wu5JugJ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X/2PsQAAADaAAAADwAAAAAAAAAAAAAAAACXAgAAZHJzL2Rv&#10;d25yZXYueG1sUEsFBgAAAAAEAAQA9QAAAIgDAAAAAA==&#10;">
                <v:textbox>
                  <w:txbxContent>
                    <w:p w:rsidR="00554C1C" w:rsidRDefault="00554C1C" w:rsidP="00CC3CF6">
                      <w:pPr>
                        <w:spacing w:before="0" w:after="0"/>
                        <w:jc w:val="center"/>
                        <w:rPr>
                          <w:rFonts w:cs="Times New Roman"/>
                          <w:sz w:val="20"/>
                          <w:szCs w:val="20"/>
                        </w:rPr>
                      </w:pPr>
                      <w:r>
                        <w:rPr>
                          <w:rFonts w:cs="Times New Roman"/>
                          <w:sz w:val="20"/>
                          <w:szCs w:val="20"/>
                        </w:rPr>
                        <w:t>Intention to use:</w:t>
                      </w:r>
                    </w:p>
                    <w:p w:rsidR="00554C1C" w:rsidRDefault="00554C1C" w:rsidP="00CC3CF6">
                      <w:pPr>
                        <w:spacing w:before="0" w:after="0"/>
                        <w:jc w:val="center"/>
                        <w:rPr>
                          <w:rFonts w:cs="Times New Roman"/>
                          <w:sz w:val="20"/>
                          <w:szCs w:val="20"/>
                        </w:rPr>
                      </w:pPr>
                      <w:r>
                        <w:rPr>
                          <w:rFonts w:cs="Times New Roman"/>
                          <w:sz w:val="20"/>
                          <w:szCs w:val="20"/>
                        </w:rPr>
                        <w:t>e-Health/</w:t>
                      </w:r>
                    </w:p>
                    <w:p w:rsidR="00554C1C" w:rsidRDefault="00554C1C" w:rsidP="00CC3CF6">
                      <w:pPr>
                        <w:spacing w:before="0" w:after="0"/>
                        <w:jc w:val="center"/>
                        <w:rPr>
                          <w:rFonts w:cs="Times New Roman"/>
                          <w:sz w:val="20"/>
                          <w:szCs w:val="20"/>
                        </w:rPr>
                      </w:pPr>
                      <w:r w:rsidRPr="004203ED">
                        <w:rPr>
                          <w:rFonts w:cs="Times New Roman"/>
                          <w:sz w:val="20"/>
                          <w:szCs w:val="20"/>
                        </w:rPr>
                        <w:t>EHR</w:t>
                      </w:r>
                    </w:p>
                    <w:p w:rsidR="00554C1C" w:rsidRPr="009C7719" w:rsidRDefault="00554C1C" w:rsidP="00CC3CF6">
                      <w:pPr>
                        <w:spacing w:before="0" w:after="0"/>
                        <w:jc w:val="center"/>
                        <w:rPr>
                          <w:rFonts w:cs="Times New Roman"/>
                          <w:sz w:val="20"/>
                          <w:szCs w:val="20"/>
                        </w:rPr>
                      </w:pPr>
                      <w:r>
                        <w:rPr>
                          <w:rFonts w:cs="Times New Roman"/>
                          <w:sz w:val="20"/>
                          <w:szCs w:val="20"/>
                        </w:rPr>
                        <w:t>system</w:t>
                      </w:r>
                    </w:p>
                  </w:txbxContent>
                </v:textbox>
              </v:shape>
              <v:group id="Group 65" o:spid="_x0000_s1434" style="position:absolute;left:5715;top:47353;width:44771;height:17165" coordorigin="-2283,-4082" coordsize="44776,17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50" o:spid="_x0000_s1435" style="position:absolute;left:-2283;top:2550;width:9143;height:45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4+gFvwAA&#10;ANsAAAAPAAAAZHJzL2Rvd25yZXYueG1sRE9Ni8IwEL0L/ocwgjdNdWHRahRRXNyj1ou3sRnbajMp&#10;TdTqrzeC4G0e73Om88aU4ka1KywrGPQjEMSp1QVnCvbJujcC4TyyxtIyKXiQg/ms3ZpirO2dt3Tb&#10;+UyEEHYxKsi9r2IpXZqTQde3FXHgTrY26AOsM6lrvIdwU8phFP1KgwWHhhwrWuaUXnZXo+BYDPf4&#10;3CZ/kRmvf/x/k5yvh5VS3U6zmIDw1Piv+OPe6DB/AO9fwgFy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Xj6AW/AAAA2wAAAA8AAAAAAAAAAAAAAAAAlwIAAGRycy9kb3ducmV2&#10;LnhtbFBLBQYAAAAABAAEAPUAAACDAwAAAAA=&#10;">
                  <v:textbox>
                    <w:txbxContent>
                      <w:p w:rsidR="00554C1C" w:rsidRPr="006445F0" w:rsidRDefault="00554C1C" w:rsidP="00CC3CF6">
                        <w:pPr>
                          <w:spacing w:before="0" w:after="0"/>
                          <w:jc w:val="center"/>
                          <w:rPr>
                            <w:rFonts w:cs="Times New Roman"/>
                            <w:sz w:val="18"/>
                            <w:szCs w:val="18"/>
                          </w:rPr>
                        </w:pPr>
                        <w:r w:rsidRPr="006445F0">
                          <w:rPr>
                            <w:rFonts w:cs="Times New Roman"/>
                            <w:sz w:val="18"/>
                            <w:szCs w:val="18"/>
                          </w:rPr>
                          <w:t>Computer use</w:t>
                        </w:r>
                      </w:p>
                      <w:p w:rsidR="00554C1C" w:rsidRPr="006445F0" w:rsidRDefault="00554C1C" w:rsidP="00CC3CF6">
                        <w:pPr>
                          <w:spacing w:before="0" w:after="0"/>
                          <w:jc w:val="center"/>
                          <w:rPr>
                            <w:rFonts w:cs="Times New Roman"/>
                            <w:sz w:val="18"/>
                            <w:szCs w:val="18"/>
                          </w:rPr>
                        </w:pPr>
                        <w:r>
                          <w:rPr>
                            <w:rFonts w:cs="Times New Roman"/>
                            <w:sz w:val="18"/>
                            <w:szCs w:val="18"/>
                          </w:rPr>
                          <w:t>years/hours</w:t>
                        </w:r>
                      </w:p>
                    </w:txbxContent>
                  </v:textbox>
                </v:rect>
                <v:rect id="Rectangle 51" o:spid="_x0000_s1436" style="position:absolute;left:20740;top:8955;width:9783;height:37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XZywgAA&#10;ANsAAAAPAAAAZHJzL2Rvd25yZXYueG1sRE9La8JAEL4L/odlhN50YwRpo6tIi1KPeVx6m2bHJG12&#10;NmTXJO2v7xYKvc3H95z9cTKtGKh3jWUF61UEgri0uuFKQZGfl48gnEfW2FomBV/k4HiYz/aYaDty&#10;SkPmKxFC2CWooPa+S6R0ZU0G3cp2xIG72d6gD7CvpO5xDOGmlXEUbaXBhkNDjR0911R+Znej4L2J&#10;C/xO80tkns4bf53yj/vbi1IPi+m0A+Fp8v/iP/erDvNj+P0lHCA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xdnLCAAAA2wAAAA8AAAAAAAAAAAAAAAAAlwIAAGRycy9kb3du&#10;cmV2LnhtbFBLBQYAAAAABAAEAPUAAACGAwAAAAA=&#10;">
                  <v:textbox>
                    <w:txbxContent>
                      <w:p w:rsidR="00554C1C" w:rsidRPr="00235E60" w:rsidRDefault="00554C1C" w:rsidP="00CC3CF6">
                        <w:pPr>
                          <w:spacing w:before="0" w:after="160"/>
                          <w:jc w:val="center"/>
                          <w:rPr>
                            <w:rFonts w:cs="Times New Roman"/>
                            <w:sz w:val="18"/>
                            <w:szCs w:val="18"/>
                          </w:rPr>
                        </w:pPr>
                        <w:r>
                          <w:rPr>
                            <w:rFonts w:cs="Times New Roman"/>
                            <w:color w:val="auto"/>
                            <w:sz w:val="18"/>
                            <w:szCs w:val="18"/>
                            <w:lang w:val="en-GB"/>
                          </w:rPr>
                          <w:t>S</w:t>
                        </w:r>
                        <w:r w:rsidRPr="00235E60">
                          <w:rPr>
                            <w:rFonts w:cs="Times New Roman"/>
                            <w:color w:val="auto"/>
                            <w:sz w:val="18"/>
                            <w:szCs w:val="18"/>
                            <w:lang w:val="en-GB"/>
                          </w:rPr>
                          <w:t>ubjective norm</w:t>
                        </w:r>
                        <w:r w:rsidRPr="00235E60">
                          <w:rPr>
                            <w:rFonts w:cs="Times New Roman"/>
                            <w:color w:val="auto"/>
                            <w:sz w:val="18"/>
                            <w:szCs w:val="18"/>
                          </w:rPr>
                          <w:t xml:space="preserve"> </w:t>
                        </w:r>
                        <w:r w:rsidRPr="00235E60">
                          <w:rPr>
                            <w:rFonts w:cs="Times New Roman"/>
                            <w:sz w:val="18"/>
                            <w:szCs w:val="18"/>
                          </w:rPr>
                          <w:t>8.3%</w:t>
                        </w:r>
                      </w:p>
                    </w:txbxContent>
                  </v:textbox>
                </v:rect>
                <v:rect id="Rectangle 52" o:spid="_x0000_s1437" style="position:absolute;left:21661;top:-3987;width:8670;height:36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dPpwgAA&#10;ANsAAAAPAAAAZHJzL2Rvd25yZXYueG1sRE9Na8JAEL0L/odlCr2ZTSOUmrqGoijtMSYXb9PsmMRm&#10;Z0N2NWl/fbdQ8DaP9znrbDKduNHgWssKnqIYBHFldcu1grLYL15AOI+ssbNMCr7JQbaZz9aYajty&#10;Trejr0UIYZeigsb7PpXSVQ0ZdJHtiQN3toNBH+BQSz3gGMJNJ5M4fpYGWw4NDfa0baj6Ol6Ngs82&#10;KfEnLw6xWe2X/mMqLtfTTqnHh+ntFYSnyd/F/+53HeYv4e+XcI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90+nCAAAA2wAAAA8AAAAAAAAAAAAAAAAAlwIAAGRycy9kb3du&#10;cmV2LnhtbFBLBQYAAAAABAAEAPUAAACGAwAAAAA=&#10;">
                  <v:textbox>
                    <w:txbxContent>
                      <w:p w:rsidR="00554C1C" w:rsidRPr="00405D5A" w:rsidRDefault="00554C1C" w:rsidP="00CC3CF6">
                        <w:pPr>
                          <w:spacing w:before="0"/>
                          <w:jc w:val="center"/>
                          <w:rPr>
                            <w:rFonts w:cs="Times New Roman"/>
                            <w:sz w:val="18"/>
                            <w:szCs w:val="18"/>
                          </w:rPr>
                        </w:pPr>
                        <w:r w:rsidRPr="00405D5A">
                          <w:rPr>
                            <w:rFonts w:cs="Times New Roman"/>
                            <w:color w:val="auto"/>
                            <w:sz w:val="18"/>
                            <w:szCs w:val="18"/>
                            <w:lang w:val="en-GB"/>
                          </w:rPr>
                          <w:t>Job relevance</w:t>
                        </w:r>
                        <w:r w:rsidRPr="00405D5A">
                          <w:rPr>
                            <w:rFonts w:cs="Times New Roman"/>
                            <w:color w:val="auto"/>
                            <w:sz w:val="18"/>
                            <w:szCs w:val="18"/>
                          </w:rPr>
                          <w:t xml:space="preserve"> </w:t>
                        </w:r>
                        <w:r w:rsidRPr="00405D5A">
                          <w:rPr>
                            <w:rFonts w:cs="Times New Roman"/>
                            <w:sz w:val="18"/>
                            <w:szCs w:val="18"/>
                          </w:rPr>
                          <w:t>1.6%</w:t>
                        </w:r>
                      </w:p>
                      <w:p w:rsidR="00554C1C" w:rsidRDefault="00554C1C" w:rsidP="00CC3CF6">
                        <w:pPr>
                          <w:jc w:val="center"/>
                        </w:pPr>
                      </w:p>
                    </w:txbxContent>
                  </v:textbox>
                </v:rect>
                <v:rect id="Rectangle 53" o:spid="_x0000_s1438" style="position:absolute;left:13153;top:1240;width:9052;height:62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EudwQAA&#10;ANsAAAAPAAAAZHJzL2Rvd25yZXYueG1sRE9Ni8IwEL0L/ocwwt401V1k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ZRLncEAAADbAAAADwAAAAAAAAAAAAAAAACXAgAAZHJzL2Rvd25y&#10;ZXYueG1sUEsFBgAAAAAEAAQA9QAAAIUDAAAAAA==&#10;">
                  <v:textbox>
                    <w:txbxContent>
                      <w:p w:rsidR="00554C1C" w:rsidRDefault="00554C1C" w:rsidP="00CC3CF6">
                        <w:pPr>
                          <w:spacing w:before="0" w:after="0"/>
                          <w:jc w:val="center"/>
                          <w:rPr>
                            <w:rFonts w:cs="Times New Roman"/>
                            <w:b/>
                            <w:sz w:val="18"/>
                            <w:szCs w:val="18"/>
                          </w:rPr>
                        </w:pPr>
                      </w:p>
                      <w:p w:rsidR="00554C1C" w:rsidRPr="006445F0" w:rsidRDefault="00554C1C" w:rsidP="00CC3CF6">
                        <w:pPr>
                          <w:spacing w:before="0" w:after="0"/>
                          <w:jc w:val="center"/>
                          <w:rPr>
                            <w:rFonts w:cs="Times New Roman"/>
                            <w:sz w:val="18"/>
                            <w:szCs w:val="18"/>
                          </w:rPr>
                        </w:pPr>
                        <w:r>
                          <w:rPr>
                            <w:rFonts w:cs="Times New Roman"/>
                            <w:b/>
                            <w:sz w:val="18"/>
                            <w:szCs w:val="18"/>
                          </w:rPr>
                          <w:t>Perceived ease of use</w:t>
                        </w:r>
                        <w:r w:rsidRPr="006445F0">
                          <w:rPr>
                            <w:rFonts w:cs="Times New Roman"/>
                            <w:sz w:val="18"/>
                            <w:szCs w:val="18"/>
                          </w:rPr>
                          <w:t xml:space="preserve"> </w:t>
                        </w:r>
                        <w:r w:rsidRPr="006445F0">
                          <w:rPr>
                            <w:rFonts w:cs="Times New Roman"/>
                            <w:b/>
                            <w:sz w:val="18"/>
                            <w:szCs w:val="18"/>
                          </w:rPr>
                          <w:t>59.9%</w:t>
                        </w:r>
                      </w:p>
                      <w:p w:rsidR="00554C1C" w:rsidRPr="00971F67" w:rsidRDefault="00554C1C" w:rsidP="00CC3CF6">
                        <w:pPr>
                          <w:spacing w:before="0" w:after="0"/>
                          <w:jc w:val="center"/>
                          <w:rPr>
                            <w:rFonts w:ascii="Arial" w:hAnsi="Arial" w:cs="Arial"/>
                            <w:sz w:val="16"/>
                            <w:szCs w:val="16"/>
                          </w:rPr>
                        </w:pPr>
                      </w:p>
                      <w:p w:rsidR="00554C1C" w:rsidRDefault="00554C1C" w:rsidP="00CC3CF6"/>
                    </w:txbxContent>
                  </v:textbox>
                </v:rect>
                <v:rect id="Rectangle 54" o:spid="_x0000_s1439" style="position:absolute;left:-2283;top:7998;width:9143;height:2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textbox>
                    <w:txbxContent>
                      <w:p w:rsidR="00554C1C" w:rsidRPr="006445F0" w:rsidRDefault="00554C1C" w:rsidP="00CC3CF6">
                        <w:pPr>
                          <w:spacing w:before="0" w:after="0"/>
                          <w:jc w:val="center"/>
                          <w:rPr>
                            <w:rFonts w:cs="Times New Roman"/>
                            <w:sz w:val="18"/>
                            <w:szCs w:val="18"/>
                          </w:rPr>
                        </w:pPr>
                        <w:r>
                          <w:rPr>
                            <w:rFonts w:cs="Times New Roman"/>
                            <w:sz w:val="18"/>
                            <w:szCs w:val="18"/>
                          </w:rPr>
                          <w:t>Internet use</w:t>
                        </w:r>
                      </w:p>
                    </w:txbxContent>
                  </v:textbox>
                </v:rect>
                <v:shape id="AutoShape 42" o:spid="_x0000_s1440" type="#_x0000_t32" style="position:absolute;left:30331;top:-1765;width:12123;height:586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OhwDcIAAADbAAAADwAAAAAAAAAAAAAA&#10;AAChAgAAZHJzL2Rvd25yZXYueG1sUEsFBgAAAAAEAAQA+QAAAJADAAAAAA==&#10;">
                  <v:stroke endarrow="block"/>
                </v:shape>
                <v:shape id="AutoShape 42" o:spid="_x0000_s1441" type="#_x0000_t32" style="position:absolute;left:22205;top:4381;width:20249;height:219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Xfkf8UAAADbAAAADwAAAAAAAAAA&#10;AAAAAAChAgAAZHJzL2Rvd25yZXYueG1sUEsFBgAAAAAEAAQA+QAAAJMDAAAAAA==&#10;">
                  <v:stroke endarrow="block"/>
                </v:shape>
                <v:shape id="AutoShape 42" o:spid="_x0000_s1442" type="#_x0000_t32" style="position:absolute;left:30523;top:9050;width:11970;height:208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ZAucbAAAAA2wAAAA8AAAAAAAAAAAAAAAAA&#10;oQIAAGRycy9kb3ducmV2LnhtbFBLBQYAAAAABAAEAPkAAACOAwAAAAA=&#10;">
                  <v:stroke endarrow="block"/>
                </v:shape>
                <v:rect id="Rectangle 59" o:spid="_x0000_s1443" style="position:absolute;left:4830;top:-4082;width:7241;height:38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4cjvwAA&#10;ANsAAAAPAAAAZHJzL2Rvd25yZXYueG1sRE9Nr8FAFN2/xH+YXIndM1WJPGWIEMKS2thdnastnTtN&#10;Z1B+vVlI3vLkfE/nranEgxpXWlYw6EcgiDOrS84VHNP17x8I55E1VpZJwYsczGednykm2j55T4+D&#10;z0UIYZeggsL7OpHSZQUZdH1bEwfuYhuDPsAml7rBZwg3lYyjaCQNlhwaCqxpWVB2O9yNgnMZH/G9&#10;TzeRGa+Hftem1/tppVSv2y4mIDy1/l/8dW+1gji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TDhyO/AAAA2wAAAA8AAAAAAAAAAAAAAAAAlwIAAGRycy9kb3ducmV2&#10;LnhtbFBLBQYAAAAABAAEAPUAAACDAwAAAAA=&#10;">
                  <v:textbox>
                    <w:txbxContent>
                      <w:p w:rsidR="00554C1C" w:rsidRPr="00CC0BCB" w:rsidRDefault="00554C1C" w:rsidP="00CC0BCB">
                        <w:pPr>
                          <w:spacing w:before="0"/>
                          <w:jc w:val="both"/>
                          <w:rPr>
                            <w:sz w:val="18"/>
                            <w:szCs w:val="18"/>
                          </w:rPr>
                        </w:pPr>
                        <w:r>
                          <w:rPr>
                            <w:sz w:val="18"/>
                            <w:szCs w:val="18"/>
                          </w:rPr>
                          <w:t>Perceived usefulness</w:t>
                        </w:r>
                      </w:p>
                    </w:txbxContent>
                  </v:textbox>
                </v:rect>
                <v:rect id="Rectangle 62" o:spid="_x0000_s1444" style="position:absolute;left:12867;top:-3987;width:7587;height:37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jyK4wgAA&#10;ANsAAAAPAAAAZHJzL2Rvd25yZXYueG1sRI9Bi8IwFITvC/6H8ARva2qFRatRRFHco9aLt2fzbKvN&#10;S2miVn/9ZkHwOMzMN8x03ppK3KlxpWUFg34EgjizuuRcwSFdf49AOI+ssbJMCp7kYD7rfE0x0fbB&#10;O7rvfS4ChF2CCgrv60RKlxVk0PVtTRy8s20M+iCbXOoGHwFuKhlH0Y80WHJYKLCmZUHZdX8zCk5l&#10;fMDXLt1EZrwe+t82vdyOK6V63XYxAeGp9Z/wu73VCuIB/H8JP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PIrjCAAAA2wAAAA8AAAAAAAAAAAAAAAAAlwIAAGRycy9kb3du&#10;cmV2LnhtbFBLBQYAAAAABAAEAPUAAACGAwAAAAA=&#10;">
                  <v:textbox>
                    <w:txbxContent>
                      <w:p w:rsidR="00554C1C" w:rsidRPr="00405D5A" w:rsidRDefault="00554C1C" w:rsidP="00CC3CF6">
                        <w:pPr>
                          <w:spacing w:before="0" w:after="0"/>
                          <w:jc w:val="center"/>
                          <w:rPr>
                            <w:rFonts w:cs="Times New Roman"/>
                            <w:color w:val="auto"/>
                            <w:sz w:val="18"/>
                            <w:szCs w:val="18"/>
                          </w:rPr>
                        </w:pPr>
                        <w:r w:rsidRPr="00405D5A">
                          <w:rPr>
                            <w:rFonts w:cs="Times New Roman"/>
                            <w:color w:val="auto"/>
                            <w:sz w:val="18"/>
                            <w:szCs w:val="18"/>
                            <w:lang w:val="en-GB"/>
                          </w:rPr>
                          <w:t>Descriptive norm</w:t>
                        </w:r>
                      </w:p>
                    </w:txbxContent>
                  </v:textbox>
                </v:rect>
                <v:rect id="Rectangle 63" o:spid="_x0000_s1445" style="position:absolute;left:8954;top:9177;width:7213;height:39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bzPwgAA&#10;ANsAAAAPAAAAZHJzL2Rvd25yZXYueG1sRI9Bi8IwFITvC/6H8ARva2oXFq1GEcXFPWq9eHs2z7ba&#10;vJQmavXXG0HwOMzMN8xk1ppKXKlxpWUFg34EgjizuuRcwS5dfQ9BOI+ssbJMCu7kYDbtfE0w0fbG&#10;G7pufS4ChF2CCgrv60RKlxVk0PVtTRy8o20M+iCbXOoGbwFuKhlH0a80WHJYKLCmRUHZeXsxCg5l&#10;vMPHJv2LzGj14//b9HTZL5Xqddv5GISn1n/C7/ZaK4hjeH0JP0B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dvM/CAAAA2wAAAA8AAAAAAAAAAAAAAAAAlwIAAGRycy9kb3du&#10;cmV2LnhtbFBLBQYAAAAABAAEAPUAAACGAwAAAAA=&#10;">
                  <v:textbox>
                    <w:txbxContent>
                      <w:p w:rsidR="00554C1C" w:rsidRPr="00405D5A" w:rsidRDefault="00554C1C" w:rsidP="00CC3CF6">
                        <w:pPr>
                          <w:spacing w:before="0" w:after="0"/>
                          <w:jc w:val="center"/>
                          <w:rPr>
                            <w:rFonts w:cs="Times New Roman"/>
                            <w:color w:val="auto"/>
                            <w:sz w:val="18"/>
                            <w:szCs w:val="18"/>
                          </w:rPr>
                        </w:pPr>
                        <w:r>
                          <w:rPr>
                            <w:rFonts w:cs="Times New Roman"/>
                            <w:color w:val="auto"/>
                            <w:sz w:val="18"/>
                            <w:szCs w:val="18"/>
                            <w:lang w:val="en-GB"/>
                          </w:rPr>
                          <w:t>C</w:t>
                        </w:r>
                        <w:r w:rsidRPr="00405D5A">
                          <w:rPr>
                            <w:rFonts w:cs="Times New Roman"/>
                            <w:color w:val="auto"/>
                            <w:sz w:val="18"/>
                            <w:szCs w:val="18"/>
                            <w:lang w:val="en-GB"/>
                          </w:rPr>
                          <w:t>omputer anxiety</w:t>
                        </w:r>
                      </w:p>
                    </w:txbxContent>
                  </v:textbox>
                </v:rect>
              </v:group>
              <v:shape id="AutoShape 139" o:spid="_x0000_s1446" type="#_x0000_t32" style="position:absolute;left:5143;top:65989;width:45306;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S3VcUAAADbAAAADwAAAGRycy9kb3ducmV2LnhtbESP3WoCMRSE74W+QziF3mm2K0jZGkUX&#10;pBahoC3Fy8Pm7I/dnKxJ6q5vbwoFL4eZ+YaZLwfTigs531hW8DxJQBAXVjdcKfj63IxfQPiArLG1&#10;TAqu5GG5eBjNMdO25z1dDqESEcI+QwV1CF0mpS9qMugntiOOXmmdwRClq6R22Ee4aWWaJDNpsOG4&#10;UGNHeU3Fz+HXKHjz+/O3K9f9+8eq2J3y6bZfl0elnh6H1SuIQEO4h//bW60gncLfl/gD5O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S3VcUAAADbAAAADwAAAAAAAAAA&#10;AAAAAAChAgAAZHJzL2Rvd25yZXYueG1sUEsFBgAAAAAEAAQA+QAAAJMDAAAAAA==&#10;">
                <v:stroke dashstyle="dash"/>
              </v:shape>
              <v:group id="Group 87" o:spid="_x0000_s1447" style="position:absolute;left:5429;top:66423;width:45152;height:22386" coordorigin=",-918" coordsize="45152,2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rect id="Rectangle 67" o:spid="_x0000_s1448" style="position:absolute;left:29051;top:-918;width:9144;height:38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CS7xAAA&#10;ANsAAAAPAAAAZHJzL2Rvd25yZXYueG1sRI9Ba8JAFITvBf/D8gq9NZumWGp0FVEs9miSS2/P7DNJ&#10;m30bsqtJ/fVuoeBxmJlvmMVqNK24UO8aywpeohgEcWl1w5WCIt89v4NwHllja5kU/JKD1XLysMBU&#10;24EPdMl8JQKEXYoKau+7VEpX1mTQRbYjDt7J9gZ9kH0ldY9DgJtWJnH8Jg02HBZq7GhTU/mTnY2C&#10;Y5MUeD3kH7GZ7V7955h/n7+2Sj09jus5CE+jv4f/23utIJnC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Qku8QAAADbAAAADwAAAAAAAAAAAAAAAACXAgAAZHJzL2Rv&#10;d25yZXYueG1sUEsFBgAAAAAEAAQA9QAAAIgDAAAAAA==&#10;">
                  <v:textbox>
                    <w:txbxContent>
                      <w:p w:rsidR="00554C1C" w:rsidRPr="001B1D64" w:rsidRDefault="00554C1C" w:rsidP="00CC3CF6">
                        <w:pPr>
                          <w:spacing w:before="0"/>
                          <w:jc w:val="center"/>
                          <w:rPr>
                            <w:rFonts w:cs="Times New Roman"/>
                            <w:sz w:val="18"/>
                            <w:szCs w:val="18"/>
                          </w:rPr>
                        </w:pPr>
                        <w:r w:rsidRPr="00405D5A">
                          <w:rPr>
                            <w:rFonts w:cs="Times New Roman"/>
                            <w:color w:val="auto"/>
                            <w:sz w:val="18"/>
                            <w:szCs w:val="18"/>
                            <w:lang w:val="en-GB"/>
                          </w:rPr>
                          <w:t>Job relevance</w:t>
                        </w:r>
                        <w:r w:rsidRPr="001B1D64">
                          <w:rPr>
                            <w:rFonts w:cs="Times New Roman"/>
                            <w:sz w:val="18"/>
                            <w:szCs w:val="18"/>
                          </w:rPr>
                          <w:t xml:space="preserve"> 1.9%</w:t>
                        </w:r>
                      </w:p>
                      <w:p w:rsidR="00554C1C" w:rsidRPr="001B1D64" w:rsidRDefault="00554C1C" w:rsidP="00CC3CF6">
                        <w:pPr>
                          <w:spacing w:after="0"/>
                          <w:jc w:val="center"/>
                          <w:rPr>
                            <w:rFonts w:cs="Times New Roman"/>
                            <w:sz w:val="18"/>
                            <w:szCs w:val="18"/>
                          </w:rPr>
                        </w:pPr>
                      </w:p>
                    </w:txbxContent>
                  </v:textbox>
                </v:rect>
                <v:rect id="Rectangle 68" o:spid="_x0000_s1449" style="position:absolute;left:18574;top:16858;width:9687;height:38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rrMwgAA&#10;ANsAAAAPAAAAZHJzL2Rvd25yZXYueG1sRI9Bi8IwFITvgv8hPMGbplYQ7RpFXFz0qPXi7W3ztu3a&#10;vJQmavXXG0HwOMzMN8x82ZpKXKlxpWUFo2EEgjizuuRcwTHdDKYgnEfWWFkmBXdysFx0O3NMtL3x&#10;nq4Hn4sAYZeggsL7OpHSZQUZdENbEwfvzzYGfZBNLnWDtwA3lYyjaCINlhwWCqxpXVB2PlyMgt8y&#10;PuJjn/5EZrYZ+12b/l9O30r1e+3qC4Sn1n/C7/ZWK4gn8PoSf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muszCAAAA2wAAAA8AAAAAAAAAAAAAAAAAlwIAAGRycy9kb3du&#10;cmV2LnhtbFBLBQYAAAAABAAEAPUAAACGAwAAAAA=&#10;">
                  <v:textbox>
                    <w:txbxContent>
                      <w:p w:rsidR="00554C1C" w:rsidRPr="001B1D64" w:rsidRDefault="00554C1C" w:rsidP="00CC3CF6">
                        <w:pPr>
                          <w:spacing w:before="0" w:after="0"/>
                          <w:jc w:val="center"/>
                          <w:rPr>
                            <w:rFonts w:cs="Times New Roman"/>
                            <w:sz w:val="18"/>
                            <w:szCs w:val="18"/>
                          </w:rPr>
                        </w:pPr>
                        <w:r w:rsidRPr="00405D5A">
                          <w:rPr>
                            <w:rFonts w:cs="Times New Roman"/>
                            <w:color w:val="auto"/>
                            <w:sz w:val="18"/>
                            <w:szCs w:val="18"/>
                            <w:lang w:val="en-GB"/>
                          </w:rPr>
                          <w:t>Descriptive norm</w:t>
                        </w:r>
                        <w:r w:rsidRPr="001B1D64">
                          <w:rPr>
                            <w:rFonts w:cs="Times New Roman"/>
                            <w:sz w:val="18"/>
                            <w:szCs w:val="18"/>
                          </w:rPr>
                          <w:t xml:space="preserve"> 7%</w:t>
                        </w:r>
                      </w:p>
                      <w:p w:rsidR="00554C1C" w:rsidRPr="001B1D64" w:rsidRDefault="00554C1C" w:rsidP="00CC3CF6">
                        <w:pPr>
                          <w:jc w:val="center"/>
                          <w:rPr>
                            <w:rFonts w:cs="Times New Roman"/>
                            <w:sz w:val="18"/>
                            <w:szCs w:val="18"/>
                          </w:rPr>
                        </w:pPr>
                      </w:p>
                    </w:txbxContent>
                  </v:textbox>
                </v:rect>
                <v:rect id="Rectangle 69" o:spid="_x0000_s1450" style="position:absolute;left:18193;top:1546;width:7753;height:48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h9XxAAA&#10;ANsAAAAPAAAAZHJzL2Rvd25yZXYueG1sRI9Ba8JAFITvBf/D8gq9NZumYGt0FVEs9miSS2/P7DNJ&#10;m30bsqtJ/fVuoeBxmJlvmMVqNK24UO8aywpeohgEcWl1w5WCIt89v4NwHllja5kU/JKD1XLysMBU&#10;24EPdMl8JQKEXYoKau+7VEpX1mTQRbYjDt7J9gZ9kH0ldY9DgJtWJnE8lQYbDgs1drSpqfzJzkbB&#10;sUkKvB7yj9jMdq/+c8y/z19bpZ4ex/UchKfR38P/7b1WkLzB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ofV8QAAADbAAAADwAAAAAAAAAAAAAAAACXAgAAZHJzL2Rv&#10;d25yZXYueG1sUEsFBgAAAAAEAAQA9QAAAIgDAAAAAA==&#10;">
                  <v:textbox>
                    <w:txbxContent>
                      <w:p w:rsidR="00554C1C" w:rsidRPr="00235E60" w:rsidRDefault="00554C1C" w:rsidP="00CC3CF6">
                        <w:pPr>
                          <w:spacing w:before="0"/>
                          <w:jc w:val="center"/>
                          <w:rPr>
                            <w:sz w:val="18"/>
                            <w:szCs w:val="18"/>
                            <w:lang w:val="mk-MK"/>
                          </w:rPr>
                        </w:pPr>
                        <w:r>
                          <w:rPr>
                            <w:rFonts w:cs="Times New Roman"/>
                            <w:color w:val="auto"/>
                            <w:sz w:val="18"/>
                            <w:szCs w:val="18"/>
                            <w:lang w:val="en-GB"/>
                          </w:rPr>
                          <w:t>F</w:t>
                        </w:r>
                        <w:r w:rsidRPr="00235E60">
                          <w:rPr>
                            <w:rFonts w:cs="Times New Roman"/>
                            <w:color w:val="auto"/>
                            <w:sz w:val="18"/>
                            <w:szCs w:val="18"/>
                            <w:lang w:val="en-GB"/>
                          </w:rPr>
                          <w:t>acilitating conditions</w:t>
                        </w:r>
                        <w:r w:rsidRPr="00235E60">
                          <w:rPr>
                            <w:rFonts w:cs="Times New Roman"/>
                            <w:color w:val="auto"/>
                            <w:sz w:val="18"/>
                            <w:szCs w:val="18"/>
                          </w:rPr>
                          <w:t xml:space="preserve"> </w:t>
                        </w:r>
                        <w:r w:rsidRPr="00235E60">
                          <w:rPr>
                            <w:rFonts w:cs="Times New Roman"/>
                            <w:sz w:val="18"/>
                            <w:szCs w:val="18"/>
                          </w:rPr>
                          <w:t>3.1</w:t>
                        </w:r>
                        <w:r w:rsidRPr="00235E60">
                          <w:rPr>
                            <w:rFonts w:cs="Times New Roman"/>
                            <w:sz w:val="18"/>
                            <w:szCs w:val="18"/>
                            <w:lang w:val="mk-MK"/>
                          </w:rPr>
                          <w:t>%</w:t>
                        </w:r>
                      </w:p>
                    </w:txbxContent>
                  </v:textbox>
                </v:rect>
                <v:rect id="Rectangle 70" o:spid="_x0000_s1451" style="position:absolute;left:15144;top:8000;width:8892;height:62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YslvwAA&#10;ANsAAAAPAAAAZHJzL2Rvd25yZXYueG1sRE9Nr8FAFN2/xH+YXIndM1WJPGWIEMKS2thdnastnTtN&#10;Z1B+vVlI3vLkfE/nranEgxpXWlYw6EcgiDOrS84VHNP17x8I55E1VpZJwYsczGednykm2j55T4+D&#10;z0UIYZeggsL7OpHSZQUZdH1bEwfuYhuDPsAml7rBZwg3lYyjaCQNlhwaCqxpWVB2O9yNgnMZH/G9&#10;TzeRGa+Hftem1/tppVSv2y4mIDy1/l/8dW+1gjiMDV/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1iyW/AAAA2wAAAA8AAAAAAAAAAAAAAAAAlwIAAGRycy9kb3ducmV2&#10;LnhtbFBLBQYAAAAABAAEAPUAAACDAwAAAAA=&#10;">
                  <v:textbox>
                    <w:txbxContent>
                      <w:p w:rsidR="00554C1C" w:rsidRPr="001B1D64" w:rsidRDefault="00554C1C" w:rsidP="00CC3CF6">
                        <w:pPr>
                          <w:spacing w:before="0" w:after="0"/>
                          <w:jc w:val="center"/>
                          <w:rPr>
                            <w:rFonts w:cs="Times New Roman"/>
                            <w:b/>
                            <w:sz w:val="18"/>
                            <w:szCs w:val="18"/>
                          </w:rPr>
                        </w:pPr>
                        <w:r>
                          <w:rPr>
                            <w:rFonts w:cs="Times New Roman"/>
                            <w:b/>
                            <w:sz w:val="18"/>
                            <w:szCs w:val="18"/>
                          </w:rPr>
                          <w:t>Effort expectancy</w:t>
                        </w:r>
                        <w:r w:rsidRPr="001B1D64">
                          <w:rPr>
                            <w:rFonts w:cs="Times New Roman"/>
                            <w:b/>
                            <w:sz w:val="18"/>
                            <w:szCs w:val="18"/>
                          </w:rPr>
                          <w:t xml:space="preserve"> 51.7%</w:t>
                        </w:r>
                      </w:p>
                      <w:p w:rsidR="00554C1C" w:rsidRPr="001B1D64" w:rsidRDefault="00554C1C" w:rsidP="00CC3CF6">
                        <w:pPr>
                          <w:spacing w:before="0" w:after="0"/>
                          <w:jc w:val="center"/>
                          <w:rPr>
                            <w:rFonts w:ascii="Arial" w:hAnsi="Arial" w:cs="Arial"/>
                            <w:sz w:val="18"/>
                            <w:szCs w:val="18"/>
                          </w:rPr>
                        </w:pPr>
                      </w:p>
                      <w:p w:rsidR="00554C1C" w:rsidRPr="001B1D64" w:rsidRDefault="00554C1C" w:rsidP="00CC3CF6">
                        <w:pPr>
                          <w:rPr>
                            <w:sz w:val="18"/>
                            <w:szCs w:val="18"/>
                          </w:rPr>
                        </w:pPr>
                      </w:p>
                    </w:txbxContent>
                  </v:textbox>
                </v:rect>
                <v:rect id="Rectangle 71" o:spid="_x0000_s1452" style="position:absolute;left:29242;top:16575;width:9687;height:37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xAAA&#10;ANsAAAAPAAAAZHJzL2Rvd25yZXYueG1sRI9Ba8JAFITvQv/D8gq9mV1TkCZ1FWmx1KMmF2/P7GuS&#10;Nvs2ZFdN++tdoeBxmJlvmMVqtJ040+BbxxpmiQJBXDnTcq2hLDbTFxA+IBvsHJOGX/KwWj5MFpgb&#10;d+EdnfehFhHCPkcNTQh9LqWvGrLoE9cTR+/LDRZDlEMtzYCXCLedTJWaS4stx4UGe3prqPrZn6yG&#10;Y5uW+LcrPpTNNs9hOxbfp8O71k+P4/oVRKAx3MP/7U+jIc3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uvsQAAADbAAAADwAAAAAAAAAAAAAAAACXAgAAZHJzL2Rv&#10;d25yZXYueG1sUEsFBgAAAAAEAAQA9QAAAIgDAAAAAA==&#10;">
                  <v:textbox>
                    <w:txbxContent>
                      <w:p w:rsidR="00554C1C" w:rsidRPr="00235E60" w:rsidRDefault="00554C1C" w:rsidP="00CC3CF6">
                        <w:pPr>
                          <w:spacing w:before="0"/>
                          <w:jc w:val="center"/>
                          <w:rPr>
                            <w:rFonts w:cs="Times New Roman"/>
                            <w:color w:val="auto"/>
                            <w:sz w:val="18"/>
                            <w:szCs w:val="18"/>
                          </w:rPr>
                        </w:pPr>
                        <w:r>
                          <w:rPr>
                            <w:rFonts w:cs="Times New Roman"/>
                            <w:color w:val="auto"/>
                            <w:sz w:val="18"/>
                            <w:szCs w:val="18"/>
                            <w:lang w:val="en-GB"/>
                          </w:rPr>
                          <w:t>S</w:t>
                        </w:r>
                        <w:r w:rsidRPr="00235E60">
                          <w:rPr>
                            <w:rFonts w:cs="Times New Roman"/>
                            <w:color w:val="auto"/>
                            <w:sz w:val="18"/>
                            <w:szCs w:val="18"/>
                            <w:lang w:val="en-GB"/>
                          </w:rPr>
                          <w:t>ocial influence</w:t>
                        </w:r>
                        <w:r w:rsidRPr="00235E60">
                          <w:rPr>
                            <w:rFonts w:cs="Times New Roman"/>
                            <w:color w:val="auto"/>
                            <w:sz w:val="18"/>
                            <w:szCs w:val="18"/>
                          </w:rPr>
                          <w:t xml:space="preserve"> 0.6%</w:t>
                        </w:r>
                      </w:p>
                      <w:p w:rsidR="00554C1C" w:rsidRPr="00235E60" w:rsidRDefault="00554C1C" w:rsidP="00CC3CF6">
                        <w:pPr>
                          <w:spacing w:after="0"/>
                          <w:jc w:val="center"/>
                          <w:rPr>
                            <w:rFonts w:cs="Times New Roman"/>
                            <w:color w:val="auto"/>
                            <w:sz w:val="18"/>
                            <w:szCs w:val="18"/>
                          </w:rPr>
                        </w:pPr>
                      </w:p>
                    </w:txbxContent>
                  </v:textbox>
                </v:rect>
                <v:shape id="AutoShape 42" o:spid="_x0000_s1453" type="#_x0000_t32" style="position:absolute;left:25946;top:3981;width:19074;height:200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UtLQZwQAAANsAAAAPAAAAAAAAAAAAAAAA&#10;AKECAABkcnMvZG93bnJldi54bWxQSwUGAAAAAAQABAD5AAAAjwMAAAAA&#10;">
                  <v:stroke endarrow="block"/>
                </v:shape>
                <v:shape id="AutoShape 42" o:spid="_x0000_s1454" type="#_x0000_t32" style="position:absolute;left:24036;top:7023;width:20983;height:4122;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D6aDDAAAA2wAAAA8AAAAAAAAAAAAA&#10;AAAAoQIAAGRycy9kb3ducmV2LnhtbFBLBQYAAAAABAAEAPkAAACRAwAAAAA=&#10;">
                  <v:stroke endarrow="block"/>
                </v:shape>
                <v:shape id="AutoShape 42" o:spid="_x0000_s1455" type="#_x0000_t32" style="position:absolute;left:22099;top:8670;width:22958;height:809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Rd9fDAAAA2wAAAA8AAAAAAAAAAAAA&#10;AAAAoQIAAGRycy9kb3ducmV2LnhtbFBLBQYAAAAABAAEAPkAAACRAwAAAAA=&#10;">
                  <v:stroke endarrow="block"/>
                </v:shape>
                <v:rect id="Rectangle 75" o:spid="_x0000_s1456" style="position:absolute;left:9684;top:17411;width:8002;height:405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I+JwwAA&#10;ANsAAAAPAAAAZHJzL2Rvd25yZXYueG1sRI9Bi8IwFITvC/6H8ARva6oF0a5RRFH0qO3F29vmbdu1&#10;eSlN1Oqv3ywIHoeZ+YaZLztTixu1rrKsYDSMQBDnVldcKMjS7ecUhPPIGmvLpOBBDpaL3sccE23v&#10;fKTbyRciQNglqKD0vkmkdHlJBt3QNsTB+7GtQR9kW0jd4j3ATS3HUTSRBisOCyU2tC4pv5yuRsF3&#10;Nc7weUx3kZltY3/o0t/reaPUoN+tvkB46vw7/GrvtYI4hv8v4Q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yI+JwwAAANsAAAAPAAAAAAAAAAAAAAAAAJcCAABkcnMvZG93&#10;bnJldi54bWxQSwUGAAAAAAQABAD1AAAAhwMAAAAA&#10;">
                  <v:textbox>
                    <w:txbxContent>
                      <w:p w:rsidR="00554C1C" w:rsidRPr="00235E60" w:rsidRDefault="00554C1C" w:rsidP="00CC3CF6">
                        <w:pPr>
                          <w:spacing w:before="0" w:after="0"/>
                          <w:jc w:val="center"/>
                          <w:rPr>
                            <w:rFonts w:cs="Times New Roman"/>
                            <w:color w:val="auto"/>
                            <w:sz w:val="18"/>
                            <w:szCs w:val="18"/>
                          </w:rPr>
                        </w:pPr>
                        <w:r>
                          <w:rPr>
                            <w:rFonts w:cs="Times New Roman"/>
                            <w:color w:val="auto"/>
                            <w:sz w:val="18"/>
                            <w:szCs w:val="18"/>
                            <w:lang w:val="en-GB"/>
                          </w:rPr>
                          <w:t>P</w:t>
                        </w:r>
                        <w:r w:rsidRPr="00235E60">
                          <w:rPr>
                            <w:rFonts w:cs="Times New Roman"/>
                            <w:color w:val="auto"/>
                            <w:sz w:val="18"/>
                            <w:szCs w:val="18"/>
                            <w:lang w:val="en-GB"/>
                          </w:rPr>
                          <w:t>erformance expectancy</w:t>
                        </w:r>
                      </w:p>
                    </w:txbxContent>
                  </v:textbox>
                </v:rect>
                <v:rect id="Rectangle 76" o:spid="_x0000_s1457" style="position:absolute;left:9589;top:3048;width:7621;height:27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Rf9wgAA&#10;ANsAAAAPAAAAZHJzL2Rvd25yZXYueG1sRI9Bi8IwFITvgv8hPMGbpuoi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hF/3CAAAA2wAAAA8AAAAAAAAAAAAAAAAAlwIAAGRycy9kb3du&#10;cmV2LnhtbFBLBQYAAAAABAAEAPUAAACGAwAAAAA=&#10;">
                  <v:textbox>
                    <w:txbxContent>
                      <w:p w:rsidR="00554C1C" w:rsidRPr="00235E60" w:rsidRDefault="00554C1C" w:rsidP="00CC3CF6">
                        <w:pPr>
                          <w:spacing w:before="0" w:after="0"/>
                          <w:jc w:val="center"/>
                          <w:rPr>
                            <w:rFonts w:cs="Times New Roman"/>
                            <w:color w:val="auto"/>
                            <w:sz w:val="18"/>
                            <w:szCs w:val="18"/>
                          </w:rPr>
                        </w:pPr>
                        <w:r>
                          <w:rPr>
                            <w:rFonts w:cs="Times New Roman"/>
                            <w:color w:val="auto"/>
                            <w:sz w:val="18"/>
                            <w:szCs w:val="18"/>
                            <w:lang w:val="en-GB"/>
                          </w:rPr>
                          <w:t>S</w:t>
                        </w:r>
                        <w:r w:rsidRPr="00235E60">
                          <w:rPr>
                            <w:rFonts w:cs="Times New Roman"/>
                            <w:color w:val="auto"/>
                            <w:sz w:val="18"/>
                            <w:szCs w:val="18"/>
                            <w:lang w:val="en-GB"/>
                          </w:rPr>
                          <w:t>atisfaction</w:t>
                        </w:r>
                      </w:p>
                    </w:txbxContent>
                  </v:textbox>
                </v:rect>
                <v:rect id="Rectangle 78" o:spid="_x0000_s1458" style="position:absolute;top:10762;width:9144;height:28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bJmwgAA&#10;ANsAAAAPAAAAZHJzL2Rvd25yZXYueG1sRI9Bi8IwFITvgv8hPMGbpiorazWKKMruUevF27N5ttXm&#10;pTRRq7/eLAh7HGbmG2a2aEwp7lS7wrKCQT8CQZxaXXCm4JBset8gnEfWWFomBU9ysJi3WzOMtX3w&#10;ju57n4kAYRejgtz7KpbSpTkZdH1bEQfvbGuDPsg6k7rGR4CbUg6jaCwNFhwWcqxolVN63d+MglMx&#10;POBrl2wjM9mM/G+TXG7HtVLdTrOcgvDU+P/wp/2jFYy+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tsmbCAAAA2wAAAA8AAAAAAAAAAAAAAAAAlwIAAGRycy9kb3du&#10;cmV2LnhtbFBLBQYAAAAABAAEAPUAAACGAwAAAAA=&#10;">
                  <v:textbox>
                    <w:txbxContent>
                      <w:p w:rsidR="00554C1C" w:rsidRPr="006445F0" w:rsidRDefault="00554C1C" w:rsidP="00CC3CF6">
                        <w:pPr>
                          <w:spacing w:before="0" w:after="0"/>
                          <w:jc w:val="center"/>
                          <w:rPr>
                            <w:rFonts w:cs="Times New Roman"/>
                            <w:sz w:val="18"/>
                            <w:szCs w:val="18"/>
                          </w:rPr>
                        </w:pPr>
                        <w:r>
                          <w:rPr>
                            <w:rFonts w:cs="Times New Roman"/>
                            <w:sz w:val="18"/>
                            <w:szCs w:val="18"/>
                          </w:rPr>
                          <w:t>Internet</w:t>
                        </w:r>
                        <w:r w:rsidRPr="006445F0">
                          <w:rPr>
                            <w:rFonts w:cs="Times New Roman"/>
                            <w:sz w:val="18"/>
                            <w:szCs w:val="18"/>
                          </w:rPr>
                          <w:t xml:space="preserve"> use</w:t>
                        </w:r>
                      </w:p>
                    </w:txbxContent>
                  </v:textbox>
                </v:rect>
                <v:rect id="Rectangle 79" o:spid="_x0000_s1459" style="position:absolute;top:15049;width:9334;height:371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ywRxAAA&#10;ANsAAAAPAAAAZHJzL2Rvd25yZXYueG1sRI9Ba8JAFITvhf6H5RW81Y0JiE2zCdKi1KPGi7dn9jVJ&#10;m30bsmtM/fXdgtDjMDPfMFkxmU6MNLjWsoLFPAJBXFndcq3gWG6eVyCcR9bYWSYFP+SgyB8fMky1&#10;vfKexoOvRYCwS1FB432fSumqhgy6ue2Jg/dpB4M+yKGWesBrgJtOxlG0lAZbDgsN9vTWUPV9uBgF&#10;5zY+4m1fbiPzskn8biq/Lqd3pWZP0/oVhKfJ/4fv7Q+tIFnC35fw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8sEcQAAADbAAAADwAAAAAAAAAAAAAAAACXAgAAZHJzL2Rv&#10;d25yZXYueG1sUEsFBgAAAAAEAAQA9QAAAIgDAAAAAA==&#10;">
                  <v:textbox>
                    <w:txbxContent>
                      <w:p w:rsidR="00554C1C" w:rsidRPr="006445F0" w:rsidRDefault="00554C1C" w:rsidP="00CC3CF6">
                        <w:pPr>
                          <w:spacing w:before="0" w:after="0"/>
                          <w:jc w:val="center"/>
                          <w:rPr>
                            <w:rFonts w:cs="Times New Roman"/>
                            <w:sz w:val="18"/>
                            <w:szCs w:val="18"/>
                          </w:rPr>
                        </w:pPr>
                        <w:r>
                          <w:rPr>
                            <w:rFonts w:cs="Times New Roman"/>
                            <w:sz w:val="18"/>
                            <w:szCs w:val="18"/>
                          </w:rPr>
                          <w:t>Use of ‘Other technology’</w:t>
                        </w:r>
                      </w:p>
                    </w:txbxContent>
                  </v:textbox>
                </v:rect>
                <v:rect id="Rectangle 80" o:spid="_x0000_s1460" style="position:absolute;top:4953;width:9144;height:42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4mKwgAA&#10;ANsAAAAPAAAAZHJzL2Rvd25yZXYueG1sRI9Bi8IwFITvgv8hPMGbpiqsazWKKMruUevF27N5ttXm&#10;pTRRq7/eLAh7HGbmG2a2aEwp7lS7wrKCQT8CQZxaXXCm4JBset8gnEfWWFomBU9ysJi3WzOMtX3w&#10;ju57n4kAYRejgtz7KpbSpTkZdH1bEQfvbGuDPsg6k7rGR4CbUg6j6EsaLDgs5FjRKqf0ur8ZBadi&#10;eMDXLtlGZrIZ+d8mudyOa6W6nWY5BeGp8f/hT/tHKxiN4e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ziYrCAAAA2wAAAA8AAAAAAAAAAAAAAAAAlwIAAGRycy9kb3du&#10;cmV2LnhtbFBLBQYAAAAABAAEAPUAAACGAwAAAAA=&#10;">
                  <v:textbox>
                    <w:txbxContent>
                      <w:p w:rsidR="00554C1C" w:rsidRPr="006445F0" w:rsidRDefault="00554C1C" w:rsidP="00CC3CF6">
                        <w:pPr>
                          <w:spacing w:before="0" w:after="0"/>
                          <w:jc w:val="center"/>
                          <w:rPr>
                            <w:rFonts w:cs="Times New Roman"/>
                            <w:sz w:val="18"/>
                            <w:szCs w:val="18"/>
                          </w:rPr>
                        </w:pPr>
                        <w:r w:rsidRPr="006445F0">
                          <w:rPr>
                            <w:rFonts w:cs="Times New Roman"/>
                            <w:sz w:val="18"/>
                            <w:szCs w:val="18"/>
                          </w:rPr>
                          <w:t>Computer use</w:t>
                        </w:r>
                      </w:p>
                      <w:p w:rsidR="00554C1C" w:rsidRPr="006445F0" w:rsidRDefault="00554C1C" w:rsidP="00CC3CF6">
                        <w:pPr>
                          <w:spacing w:before="0" w:after="0"/>
                          <w:jc w:val="center"/>
                          <w:rPr>
                            <w:rFonts w:cs="Times New Roman"/>
                            <w:sz w:val="18"/>
                            <w:szCs w:val="18"/>
                          </w:rPr>
                        </w:pPr>
                        <w:r>
                          <w:rPr>
                            <w:rFonts w:cs="Times New Roman"/>
                            <w:sz w:val="18"/>
                            <w:szCs w:val="18"/>
                          </w:rPr>
                          <w:t>Years/hours</w:t>
                        </w:r>
                      </w:p>
                    </w:txbxContent>
                  </v:textbox>
                </v:rect>
                <v:shape id="AutoShape 42" o:spid="_x0000_s1461" type="#_x0000_t32" style="position:absolute;left:38195;top:1714;width:6957;height:255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qwrgfwQAAANsAAAAPAAAAAAAAAAAAAAAA&#10;AKECAABkcnMvZG93bnJldi54bWxQSwUGAAAAAAQABAD5AAAAjwMAAAAA&#10;">
                  <v:stroke endarrow="block"/>
                </v:shape>
                <v:shape id="AutoShape 42" o:spid="_x0000_s1462" type="#_x0000_t32" style="position:absolute;left:34086;top:10608;width:11066;height:596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fXlpsIAAADbAAAADwAAAAAAAAAAAAAA&#10;AAChAgAAZHJzL2Rvd25yZXYueG1sUEsFBgAAAAAEAAQA+QAAAJADAAAAAA==&#10;">
                  <v:stroke endarrow="block"/>
                </v:shape>
                <v:shape id="Straight Arrow Connector 83" o:spid="_x0000_s1463" type="#_x0000_t32" style="position:absolute;left:25946;top:3241;width:15777;height:74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2qn8IAAADbAAAADwAAAGRycy9kb3ducmV2LnhtbERPTU8CMRC9m/gfmiHxJl2EEFgphBBQ&#10;byBoIrdxO+5u3E7XdoT139MDiceX9z1bdK5RJwqx9mxg0M9AERfe1lwaeDts7iegoiBbbDyTgT+K&#10;sJjf3swwt/7Mr3TaS6lSCMccDVQiba51LCpyGPu+JU7clw8OJcFQahvwnMJdox+ybKwd1pwaKmxp&#10;VVHxvf91Bj7fDz9Sbo/r3bMc18FOpsOnj6kxd71u+QhKqJN/8dX9Yg2M0vr0Jf0APb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G2qn8IAAADbAAAADwAAAAAAAAAAAAAA&#10;AAChAgAAZHJzL2Rvd25yZXYueG1sUEsFBgAAAAAEAAQA+QAAAJADAAAAAA==&#10;" strokecolor="black [3040]">
                  <v:stroke dashstyle="dash" startarrow="block"/>
                </v:shape>
                <v:shape id="Straight Arrow Connector 84" o:spid="_x0000_s1464" type="#_x0000_t32" style="position:absolute;left:24036;top:3145;width:17877;height:80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EPBMYAAADbAAAADwAAAGRycy9kb3ducmV2LnhtbESPzU4CQRCE7ya+w6RNuMksYgwsDMQY&#10;UG8qPwncmp1md+NOzzLTwvr2jomJx0pVfZWazjvXqDOFWHs2MOhnoIgLb2suDWzWy9sRqCjIFhvP&#10;ZOCbIsxn11dTzK2/8AedV1KqBOGYo4FKpM21jkVFDmPft8TJO/rgUJIMpbYBLwnuGn2XZQ/aYc1p&#10;ocKWnioqPldfzsBhuz5J+bZfvL/IfhHsaDx83o2N6d10jxNQQp38h//ar9bA/QB+v6QfoG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hDwTGAAAA2wAAAA8AAAAAAAAA&#10;AAAAAAAAoQIAAGRycy9kb3ducmV2LnhtbFBLBQYAAAAABAAEAPkAAACUAwAAAAA=&#10;" strokecolor="black [3040]">
                  <v:stroke dashstyle="dash" startarrow="block"/>
                </v:shape>
                <v:shape id="Straight Arrow Connector 85" o:spid="_x0000_s1465" type="#_x0000_t32" style="position:absolute;left:22099;top:3336;width:20672;height:13427;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Rc8YAAADbAAAADwAAAGRycy9kb3ducmV2LnhtbESPS2sCQRCE70L+w9ABbzobDUFXRwnB&#10;PG5JfIDe2p12d8lOz2amo5t/nwkEciyq6itqvuxco84UYu3ZwM0wA0VceFtzaWC7eRxMQEVBtth4&#10;JgPfFGG5uOrNMbf+wu90XkupEoRjjgYqkTbXOhYVOYxD3xIn7+SDQ0kylNoGvCS4a/Qoy+60w5rT&#10;QoUtPVRUfKy/nIHjbvMp5eth9fYsh1Wwk+n4aT81pn/d3c9ACXXyH/5rv1gDtyP4/ZJ+gF7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zkXPGAAAA2wAAAA8AAAAAAAAA&#10;AAAAAAAAoQIAAGRycy9kb3ducmV2LnhtbFBLBQYAAAAABAAEAPkAAACUAwAAAAA=&#10;" strokecolor="black [3040]">
                  <v:stroke dashstyle="dash" startarrow="block"/>
                </v:shape>
                <v:shape id="Straight Arrow Connector 86" o:spid="_x0000_s1466" type="#_x0000_t32" style="position:absolute;left:34086;top:3654;width:9227;height:1292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806MYAAADbAAAADwAAAGRycy9kb3ducmV2LnhtbESPzU4CQRCE7yS+w6RNuMGsYgwsDMQY&#10;UG8qPwncmp1md+NOzzrTwvr2jomJx0pVfZWaLTrXqDOFWHs2cDPMQBEX3tZcGthuVoMxqCjIFhvP&#10;ZOCbIizmV70Z5tZf+J3OaylVgnDM0UAl0uZax6Iih3HoW+LknXxwKEmGUtuAlwR3jb7NsnvtsOa0&#10;UGFLjxUVH+svZ+C423xK+XpYvj3LYRnseDJ62k+M6V93D1NQQp38h//aL9bA3Qh+v6QfoO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NOjGAAAA2wAAAA8AAAAAAAAA&#10;AAAAAAAAoQIAAGRycy9kb3ducmV2LnhtbFBLBQYAAAAABAAEAPkAAACUAwAAAAA=&#10;" strokecolor="black [3040]">
                  <v:stroke dashstyle="dash" startarrow="block"/>
                </v:shape>
              </v:group>
              <v:shapetype id="_x0000_t116" coordsize="21600,21600" o:spt="116" path="m3475,qx,10800,3475,21600l18125,21600qx21600,10800,18125,xe">
                <v:stroke joinstyle="miter"/>
                <v:path gradientshapeok="t" o:connecttype="rect" textboxrect="1018,3163,20582,18437"/>
              </v:shapetype>
              <v:shape id="AutoShape 136" o:spid="_x0000_s1467" type="#_x0000_t116" style="position:absolute;left:37205;top:88296;width:8042;height:21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vnxAAA&#10;ANsAAAAPAAAAZHJzL2Rvd25yZXYueG1sRI/BbsIwEETvlfgHa5G4gdMq0DbFoIqowJGmPfS4ipck&#10;NF5HthvC32MkpB5HM/NGs1wPphU9Od9YVvA4S0AQl1Y3XCn4/vqYvoDwAVlja5kUXMjDejV6WGKm&#10;7Zk/qS9CJSKEfYYK6hC6TEpf1mTQz2xHHL2jdQZDlK6S2uE5wk0rn5JkIQ02HBdq7GhTU/lb/BkF&#10;p4Mt9qfjfMv57jn4Ln3NfxZaqcl4eH8DEWgI/+F7e68VpCncvsQfIF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iL58QAAADbAAAADwAAAAAAAAAAAAAAAACXAgAAZHJzL2Rv&#10;d25yZXYueG1sUEsFBgAAAAAEAAQA9QAAAIgDAAAAAA==&#10;">
                <v:textbox inset=",0">
                  <w:txbxContent>
                    <w:p w:rsidR="00554C1C" w:rsidRPr="00363837" w:rsidRDefault="00554C1C" w:rsidP="00CC3CF6">
                      <w:pPr>
                        <w:spacing w:before="0" w:after="0"/>
                        <w:jc w:val="center"/>
                        <w:rPr>
                          <w:rFonts w:cs="Times New Roman"/>
                          <w:sz w:val="16"/>
                          <w:szCs w:val="16"/>
                        </w:rPr>
                      </w:pPr>
                      <w:r w:rsidRPr="00363837">
                        <w:rPr>
                          <w:rFonts w:cs="Times New Roman"/>
                          <w:sz w:val="16"/>
                          <w:szCs w:val="16"/>
                        </w:rPr>
                        <w:t>age</w:t>
                      </w:r>
                    </w:p>
                  </w:txbxContent>
                </v:textbox>
              </v:shape>
              <v:shape id="AutoShape 137" o:spid="_x0000_s1468" type="#_x0000_t116" style="position:absolute;left:36671;top:90868;width:9353;height:21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C58xAAA&#10;ANsAAAAPAAAAZHJzL2Rvd25yZXYueG1sRI/NbsIwEITvlXgHayv1VpxWhJ+AQahRC8c2cOC4ipck&#10;EK+j2E3C22OkSj2OZuYbzWozmFp01LrKsoK3cQSCOLe64kLB8fD5OgfhPLLG2jIpuJGDzXr0tMJE&#10;255/qMt8IQKEXYIKSu+bREqXl2TQjW1DHLyzbQ36INtC6hb7ADe1fI+iqTRYcVgosaGPkvJr9msU&#10;XL5ttr+c4y9OdzPvmskiPU21Ui/Pw3YJwtPg/8N/7b1WMInh8SX8AL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QufMQAAADbAAAADwAAAAAAAAAAAAAAAACXAgAAZHJzL2Rv&#10;d25yZXYueG1sUEsFBgAAAAAEAAQA9QAAAIgDAAAAAA==&#10;">
                <v:textbox inset=",0">
                  <w:txbxContent>
                    <w:p w:rsidR="00554C1C" w:rsidRPr="00363837" w:rsidRDefault="00554C1C" w:rsidP="00CC3CF6">
                      <w:pPr>
                        <w:spacing w:before="0" w:after="0"/>
                        <w:jc w:val="center"/>
                        <w:rPr>
                          <w:rFonts w:cs="Times New Roman"/>
                          <w:sz w:val="16"/>
                          <w:szCs w:val="16"/>
                        </w:rPr>
                      </w:pPr>
                      <w:r w:rsidRPr="00363837">
                        <w:rPr>
                          <w:rFonts w:cs="Times New Roman"/>
                          <w:sz w:val="16"/>
                          <w:szCs w:val="16"/>
                        </w:rPr>
                        <w:t>experience</w:t>
                      </w:r>
                    </w:p>
                  </w:txbxContent>
                </v:textbox>
              </v:shape>
              <v:shape id="AutoShape 137" o:spid="_x0000_s1469" type="#_x0000_t116" style="position:absolute;left:36667;top:93527;width:9354;height:21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rALwgAA&#10;ANsAAAAPAAAAZHJzL2Rvd25yZXYueG1sRI9Bi8IwFITvgv8hPMGbpopWt2sUUXQ9at3DHh/Ns602&#10;L6WJ2v33mwXB4zAz3zCLVWsq8aDGlZYVjIYRCOLM6pJzBd/n3WAOwnlkjZVlUvBLDlbLbmeBibZP&#10;PtEj9bkIEHYJKii8rxMpXVaQQTe0NXHwLrYx6INscqkbfAa4qeQ4imJpsOSwUGBNm4KyW3o3Cq5H&#10;mx6ul+met18z7+rJx/Yn1kr1e+36E4Sn1r/Dr/ZBK5jE8P8l/AC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msAvCAAAA2wAAAA8AAAAAAAAAAAAAAAAAlwIAAGRycy9kb3du&#10;cmV2LnhtbFBLBQYAAAAABAAEAPUAAACGAwAAAAA=&#10;">
                <v:textbox inset=",0">
                  <w:txbxContent>
                    <w:p w:rsidR="00554C1C" w:rsidRPr="00363837" w:rsidRDefault="00554C1C" w:rsidP="00CC3CF6">
                      <w:pPr>
                        <w:spacing w:before="0" w:after="0"/>
                        <w:jc w:val="center"/>
                        <w:rPr>
                          <w:rFonts w:cs="Times New Roman"/>
                          <w:sz w:val="16"/>
                          <w:szCs w:val="16"/>
                        </w:rPr>
                      </w:pPr>
                      <w:r w:rsidRPr="00363837">
                        <w:rPr>
                          <w:rFonts w:cs="Times New Roman"/>
                          <w:sz w:val="16"/>
                          <w:szCs w:val="16"/>
                        </w:rPr>
                        <w:t>gender</w:t>
                      </w:r>
                    </w:p>
                  </w:txbxContent>
                </v:textbox>
              </v:shape>
              <v:rect id="Rectangle 93" o:spid="_x0000_s1470" style="position:absolute;left:4730;top:40608;width:25146;height:38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ixPxAAA&#10;ANsAAAAPAAAAZHJzL2Rvd25yZXYueG1sRI9Ba8JAFITvgv9heUJvdVdro6bZiBSEQuvBWOj1kX0m&#10;odm3Mbtq+u+7hYLHYWa+YbLNYFtxpd43jjXMpgoEcelMw5WGz+PucQXCB2SDrWPS8EMeNvl4lGFq&#10;3I0PdC1CJSKEfYoa6hC6VEpf1mTRT11HHL2T6y2GKPtKmh5vEW5bOVcqkRYbjgs1dvRaU/ldXKwG&#10;TBbmvD89fRzfLwmuq0Htnr+U1g+TYfsCItAQ7uH/9pvRsFjC35f4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IsT8QAAADbAAAADwAAAAAAAAAAAAAAAACXAgAAZHJzL2Rv&#10;d25yZXYueG1sUEsFBgAAAAAEAAQA9QAAAIgDAAAAAA==&#10;" stroked="f">
                <v:textbox>
                  <w:txbxContent>
                    <w:p w:rsidR="00554C1C" w:rsidRPr="00363837" w:rsidRDefault="00554C1C" w:rsidP="00CC3CF6">
                      <w:pPr>
                        <w:spacing w:before="0"/>
                        <w:rPr>
                          <w:rFonts w:cs="Times New Roman"/>
                          <w:sz w:val="32"/>
                          <w:szCs w:val="32"/>
                        </w:rPr>
                      </w:pPr>
                      <w:r w:rsidRPr="00363837">
                        <w:rPr>
                          <w:rFonts w:cs="Times New Roman"/>
                          <w:b/>
                          <w:sz w:val="32"/>
                          <w:szCs w:val="32"/>
                        </w:rPr>
                        <w:t>Study 1</w:t>
                      </w:r>
                      <w:r>
                        <w:rPr>
                          <w:rFonts w:cs="Times New Roman"/>
                          <w:b/>
                          <w:sz w:val="32"/>
                          <w:szCs w:val="32"/>
                        </w:rPr>
                        <w:t xml:space="preserve">    </w:t>
                      </w:r>
                      <w:r w:rsidRPr="00363837">
                        <w:rPr>
                          <w:rFonts w:cs="Times New Roman"/>
                          <w:sz w:val="32"/>
                          <w:szCs w:val="32"/>
                        </w:rPr>
                        <w:t>Modified TAM2</w:t>
                      </w:r>
                    </w:p>
                    <w:p w:rsidR="00554C1C" w:rsidRPr="006445F0" w:rsidRDefault="00554C1C" w:rsidP="00CC3CF6">
                      <w:pPr>
                        <w:spacing w:before="0" w:after="0"/>
                        <w:jc w:val="center"/>
                        <w:rPr>
                          <w:rFonts w:cs="Times New Roman"/>
                          <w:sz w:val="18"/>
                          <w:szCs w:val="18"/>
                        </w:rPr>
                      </w:pPr>
                    </w:p>
                  </w:txbxContent>
                </v:textbox>
              </v:rect>
              <v:rect id="Rectangle 94" o:spid="_x0000_s1471" style="position:absolute;left:5048;top:91154;width:25622;height:35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bg9wQAA&#10;ANsAAAAPAAAAZHJzL2Rvd25yZXYueG1sRE/Pa8IwFL4P/B/CG3hbk22uaDXKGAiC20EreH00z7bY&#10;vNQmtvW/Xw6DHT++36vNaBvRU+drxxpeEwWCuHCm5lLDKd++zEH4gGywcUwaHuRhs548rTAzbuAD&#10;9cdQihjCPkMNVQhtJqUvKrLoE9cSR+7iOoshwq6UpsMhhttGvimVSos1x4YKW/qqqLge71YDpjNz&#10;+7m8f+f7e4qLclTbj7PSevo8fi5BBBrDv/jPvTMaZnFs/BJ/gF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24PcEAAADbAAAADwAAAAAAAAAAAAAAAACXAgAAZHJzL2Rvd25y&#10;ZXYueG1sUEsFBgAAAAAEAAQA9QAAAIUDAAAAAA==&#10;" stroked="f">
                <v:textbox>
                  <w:txbxContent>
                    <w:p w:rsidR="00554C1C" w:rsidRDefault="00554C1C" w:rsidP="00CC3CF6">
                      <w:pPr>
                        <w:spacing w:before="0" w:after="160"/>
                        <w:rPr>
                          <w:rFonts w:cs="Times New Roman"/>
                          <w:sz w:val="32"/>
                          <w:szCs w:val="32"/>
                        </w:rPr>
                      </w:pPr>
                      <w:r w:rsidRPr="00363837">
                        <w:rPr>
                          <w:rFonts w:cs="Times New Roman"/>
                          <w:b/>
                          <w:sz w:val="32"/>
                          <w:szCs w:val="32"/>
                        </w:rPr>
                        <w:t xml:space="preserve">Study </w:t>
                      </w:r>
                      <w:r>
                        <w:rPr>
                          <w:rFonts w:cs="Times New Roman"/>
                          <w:b/>
                          <w:sz w:val="32"/>
                          <w:szCs w:val="32"/>
                        </w:rPr>
                        <w:t xml:space="preserve">2    </w:t>
                      </w:r>
                      <w:r w:rsidRPr="00363837">
                        <w:rPr>
                          <w:rFonts w:cs="Times New Roman"/>
                          <w:sz w:val="32"/>
                          <w:szCs w:val="32"/>
                        </w:rPr>
                        <w:t xml:space="preserve">Modified </w:t>
                      </w:r>
                      <w:r>
                        <w:rPr>
                          <w:rFonts w:cs="Times New Roman"/>
                          <w:sz w:val="32"/>
                          <w:szCs w:val="32"/>
                        </w:rPr>
                        <w:t>UTAUT</w:t>
                      </w:r>
                    </w:p>
                    <w:p w:rsidR="00554C1C" w:rsidRPr="006445F0" w:rsidRDefault="00554C1C" w:rsidP="00CC3CF6">
                      <w:pPr>
                        <w:spacing w:before="0" w:after="160"/>
                        <w:rPr>
                          <w:rFonts w:cs="Times New Roman"/>
                          <w:sz w:val="18"/>
                          <w:szCs w:val="18"/>
                        </w:rPr>
                      </w:pPr>
                    </w:p>
                  </w:txbxContent>
                </v:textbox>
              </v:rect>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15" o:spid="_x0000_s1472" type="#_x0000_t104" style="position:absolute;left:37148;top:42925;width:9188;height:2711;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aiMxAAA&#10;ANsAAAAPAAAAZHJzL2Rvd25yZXYueG1sRI/dagIxFITvBd8hHKF3mrUUqVujVKvQm4p/D3DYHDdp&#10;NyfLJu6ub98UCl4OM/MNs1j1rhItNcF6VjCdZCCIC68tlwou5934FUSIyBorz6TgTgFWy+Fggbn2&#10;HR+pPcVSJAiHHBWYGOtcylAYchgmviZO3tU3DmOSTSl1g12Cu0o+Z9lMOrScFgzWtDFU/JxuTsHH&#10;5ro/23Jr7HFffR26w6xdf6NST6P+/Q1EpD4+wv/tT63gZQ5/X9IP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2ojMQAAADbAAAADwAAAAAAAAAAAAAAAACXAgAAZHJzL2Rv&#10;d25yZXYueG1sUEsFBgAAAAAEAAQA9QAAAIgDAAAAAA==&#10;" adj="18413,20803,9802" fillcolor="white [3212]" strokecolor="black [3213]" strokeweight="2pt">
              <v:stroke endarrowwidth="narrow" endarrowlength="short" linestyle="thinThin"/>
              <v:path arrowok="t"/>
            </v:shape>
            <v:shape id="Arrow: Curved Up 116" o:spid="_x0000_s1473" type="#_x0000_t104" style="position:absolute;left:36703;top:43497;width:12338;height:3194;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70nwAAA&#10;ANsAAAAPAAAAZHJzL2Rvd25yZXYueG1sRE9Na8JAEL0X+h+WKXirmwgWSV1FChWhvZgKXofdaRKS&#10;nQ07q6b++u6h0OPjfa+3kx/UlaJ0gQ2U8wIUsQ2u48bA6ev9eQVKErLDITAZ+CGB7ebxYY2VCzc+&#10;0rVOjcohLBUaaFMaK63FtuRR5mEkztx3iB5ThrHRLuIth/tBL4riRXvsODe0ONJbS7avL96A7cuP&#10;1W7Zl8f+vhf5PEsdozVm9jTtXkElmtK/+M99cAaWeX3+kn+A3v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X70nwAAAANsAAAAPAAAAAAAAAAAAAAAAAJcCAABkcnMvZG93bnJl&#10;di54bWxQSwUGAAAAAAQABAD1AAAAhAMAAAAA&#10;" adj="18804,20901,9802" fillcolor="white [3212]" strokecolor="black [3213]" strokeweight="2pt">
              <v:stroke endarrowwidth="narrow" endarrowlength="short" linestyle="thinThin"/>
              <v:path arrowok="t"/>
            </v:shape>
            <w10:wrap type="topAndBottom" anchorx="margin"/>
          </v:group>
        </w:pict>
      </w:r>
      <w:bookmarkStart w:id="589" w:name="_Toc528945148"/>
      <w:r w:rsidR="00CC3CF6" w:rsidRPr="00D01B42">
        <w:rPr>
          <w:noProof/>
        </w:rPr>
        <w:t>Figure</w:t>
      </w:r>
      <w:r w:rsidR="00CC3CF6" w:rsidRPr="00D01B42">
        <w:t xml:space="preserve"> 6.1: Conceptual modelling of factors influencing users’ intentions across the two studies</w:t>
      </w:r>
      <w:bookmarkEnd w:id="586"/>
      <w:bookmarkEnd w:id="587"/>
      <w:bookmarkEnd w:id="588"/>
      <w:r w:rsidR="00CC3CF6" w:rsidRPr="00D01B42">
        <w:t xml:space="preserve"> (according to regression analyses)</w:t>
      </w:r>
      <w:bookmarkEnd w:id="589"/>
    </w:p>
    <w:p w:rsidR="00CC3CF6" w:rsidRPr="00D01B42" w:rsidRDefault="00CC3CF6" w:rsidP="00CC3CF6">
      <w:pPr>
        <w:pStyle w:val="Normal1"/>
        <w:spacing w:after="0" w:line="240" w:lineRule="auto"/>
        <w:jc w:val="both"/>
        <w:rPr>
          <w:rFonts w:cs="Times New Roman"/>
          <w:color w:val="000000" w:themeColor="text1"/>
          <w:sz w:val="20"/>
          <w:szCs w:val="20"/>
          <w:lang w:val="en-GB"/>
        </w:rPr>
      </w:pPr>
      <w:bookmarkStart w:id="590" w:name="_Hlk480288345"/>
      <w:bookmarkStart w:id="591" w:name="_Hlk480274415"/>
      <w:bookmarkStart w:id="592" w:name="_Hlk480274310"/>
      <w:bookmarkStart w:id="593" w:name="_Hlk480274348"/>
      <w:bookmarkStart w:id="594" w:name="_Hlk480272809"/>
      <w:bookmarkStart w:id="595" w:name="_Hlk480271664"/>
      <w:bookmarkStart w:id="596" w:name="_Hlk480273161"/>
      <w:bookmarkEnd w:id="590"/>
      <w:bookmarkEnd w:id="591"/>
      <w:bookmarkEnd w:id="592"/>
      <w:bookmarkEnd w:id="593"/>
      <w:bookmarkEnd w:id="594"/>
      <w:bookmarkEnd w:id="595"/>
      <w:bookmarkEnd w:id="596"/>
    </w:p>
    <w:p w:rsidR="00CC3CF6" w:rsidRPr="00D01B42" w:rsidRDefault="00997A46" w:rsidP="00CC3CF6">
      <w:pPr>
        <w:pStyle w:val="Normal1"/>
        <w:spacing w:after="0" w:line="240" w:lineRule="auto"/>
        <w:jc w:val="both"/>
        <w:rPr>
          <w:rFonts w:cs="Times New Roman"/>
          <w:color w:val="000000" w:themeColor="text1"/>
          <w:sz w:val="20"/>
          <w:szCs w:val="20"/>
          <w:lang w:val="en-GB"/>
        </w:rPr>
      </w:pPr>
      <w:r w:rsidRPr="00997A46">
        <w:rPr>
          <w:rFonts w:cs="Times New Roman"/>
          <w:noProof/>
          <w:color w:val="FF0000"/>
          <w:sz w:val="20"/>
          <w:szCs w:val="20"/>
        </w:rPr>
      </w:r>
      <w:r w:rsidRPr="00997A46">
        <w:rPr>
          <w:rFonts w:cs="Times New Roman"/>
          <w:noProof/>
          <w:color w:val="FF0000"/>
          <w:sz w:val="20"/>
          <w:szCs w:val="20"/>
        </w:rPr>
        <w:pict>
          <v:shape id="Straight Arrow Connector 494" o:spid="_x0000_s1476" type="#_x0000_t32" style="width:24pt;height:3.6pt;flip:y;visibility:visible;mso-position-horizontal-relative:char;mso-position-vertical-relative:line" strokecolor="black [3213]">
            <v:stroke endarrow="block"/>
            <o:lock v:ext="edit" shapetype="f"/>
            <w10:wrap type="none"/>
            <w10:anchorlock/>
          </v:shape>
        </w:pict>
      </w:r>
      <w:r w:rsidR="00CC3CF6" w:rsidRPr="00D01B42">
        <w:rPr>
          <w:rFonts w:cs="Times New Roman"/>
          <w:color w:val="000000" w:themeColor="text1"/>
          <w:sz w:val="20"/>
          <w:szCs w:val="20"/>
          <w:lang w:val="en-GB"/>
        </w:rPr>
        <w:t xml:space="preserve"> = direct effect (technology acc</w:t>
      </w:r>
      <w:r w:rsidR="001B63B9">
        <w:rPr>
          <w:rFonts w:cs="Times New Roman"/>
          <w:color w:val="000000" w:themeColor="text1"/>
          <w:sz w:val="20"/>
          <w:szCs w:val="20"/>
          <w:lang w:val="en-GB"/>
        </w:rPr>
        <w:t>eptance constructs on intentions</w:t>
      </w:r>
      <w:r w:rsidR="00CC3CF6" w:rsidRPr="00D01B42">
        <w:rPr>
          <w:rFonts w:cs="Times New Roman"/>
          <w:color w:val="000000" w:themeColor="text1"/>
          <w:sz w:val="20"/>
          <w:szCs w:val="20"/>
          <w:lang w:val="en-GB"/>
        </w:rPr>
        <w:t xml:space="preserve"> to use</w:t>
      </w:r>
      <w:r w:rsidR="001B63B9">
        <w:rPr>
          <w:rFonts w:cs="Times New Roman"/>
          <w:color w:val="000000" w:themeColor="text1"/>
          <w:sz w:val="20"/>
          <w:szCs w:val="20"/>
          <w:lang w:val="en-GB"/>
        </w:rPr>
        <w:t>:</w:t>
      </w:r>
      <w:r w:rsidR="00CC3CF6" w:rsidRPr="00D01B42">
        <w:rPr>
          <w:rFonts w:cs="Times New Roman"/>
          <w:color w:val="000000" w:themeColor="text1"/>
          <w:sz w:val="20"/>
          <w:szCs w:val="20"/>
          <w:lang w:val="en-GB"/>
        </w:rPr>
        <w:t xml:space="preserve"> e-Health/EHR system</w:t>
      </w:r>
    </w:p>
    <w:p w:rsidR="00CC3CF6" w:rsidRPr="00D01B42" w:rsidRDefault="00997A46" w:rsidP="00CC3CF6">
      <w:pPr>
        <w:pStyle w:val="Normal1"/>
        <w:spacing w:after="0" w:line="240" w:lineRule="auto"/>
        <w:jc w:val="both"/>
        <w:rPr>
          <w:rFonts w:cs="Times New Roman"/>
          <w:color w:val="000000" w:themeColor="text1"/>
          <w:sz w:val="20"/>
          <w:szCs w:val="20"/>
          <w:lang w:val="en-GB"/>
        </w:rPr>
      </w:pPr>
      <w:r w:rsidRPr="00997A46">
        <w:rPr>
          <w:rFonts w:cs="Times New Roman"/>
          <w:noProof/>
          <w:color w:val="FF0000"/>
          <w:sz w:val="20"/>
          <w:szCs w:val="20"/>
        </w:rPr>
      </w:r>
      <w:r w:rsidRPr="00997A46">
        <w:rPr>
          <w:rFonts w:cs="Times New Roman"/>
          <w:noProof/>
          <w:color w:val="FF0000"/>
          <w:sz w:val="20"/>
          <w:szCs w:val="20"/>
        </w:rPr>
        <w:pict>
          <v:shape id="Arrow: Curved Up 493" o:spid="_x0000_s1475" type="#_x0000_t104" style="width:24pt;height:9.75pt;rotation:180;visibility:visible;mso-position-horizontal-relative:char;mso-position-vertical-relative:line;v-text-anchor:middle" adj="17213,20503,9802" strokeweight="2pt">
            <v:stroke endarrowwidth="narrow" endarrowlength="short" linestyle="thinThin"/>
            <v:path arrowok="t"/>
            <w10:wrap type="none"/>
            <w10:anchorlock/>
          </v:shape>
        </w:pict>
      </w:r>
      <w:r w:rsidR="00CC3CF6" w:rsidRPr="00D01B42">
        <w:rPr>
          <w:rFonts w:cs="Times New Roman"/>
          <w:color w:val="000000" w:themeColor="text1"/>
          <w:sz w:val="20"/>
          <w:szCs w:val="20"/>
          <w:lang w:val="en-GB"/>
        </w:rPr>
        <w:t xml:space="preserve"> = moderation effect (age and experience moderators on social influence construct)</w:t>
      </w:r>
    </w:p>
    <w:p w:rsidR="00CC3CF6" w:rsidRPr="00D01B42" w:rsidRDefault="00997A46" w:rsidP="00CC3CF6">
      <w:pPr>
        <w:pStyle w:val="Normal1"/>
        <w:spacing w:after="0" w:line="240" w:lineRule="auto"/>
        <w:jc w:val="both"/>
        <w:rPr>
          <w:rFonts w:cs="Times New Roman"/>
          <w:color w:val="000000" w:themeColor="text1"/>
          <w:sz w:val="20"/>
          <w:szCs w:val="20"/>
          <w:lang w:val="en-GB"/>
        </w:rPr>
      </w:pPr>
      <w:r w:rsidRPr="00997A46">
        <w:rPr>
          <w:rFonts w:cs="Times New Roman"/>
          <w:noProof/>
          <w:color w:val="FF0000"/>
          <w:sz w:val="20"/>
          <w:szCs w:val="20"/>
        </w:rPr>
      </w:r>
      <w:r w:rsidRPr="00997A46">
        <w:rPr>
          <w:rFonts w:cs="Times New Roman"/>
          <w:noProof/>
          <w:color w:val="FF0000"/>
          <w:sz w:val="20"/>
          <w:szCs w:val="20"/>
        </w:rPr>
        <w:pict>
          <v:shape id="Straight Arrow Connector 492" o:spid="_x0000_s1474" type="#_x0000_t32" style="width:24pt;height:3.6pt;flip:y;visibility:visible;mso-position-horizontal-relative:char;mso-position-vertical-relative:line" strokecolor="black [3040]">
            <v:stroke dashstyle="dash" endarrow="block"/>
            <o:lock v:ext="edit" shapetype="f"/>
            <w10:wrap type="none"/>
            <w10:anchorlock/>
          </v:shape>
        </w:pict>
      </w:r>
      <w:r w:rsidR="00CC3CF6" w:rsidRPr="00D01B42">
        <w:rPr>
          <w:rFonts w:cs="Times New Roman"/>
          <w:color w:val="000000" w:themeColor="text1"/>
          <w:sz w:val="20"/>
          <w:szCs w:val="20"/>
          <w:lang w:val="en-GB"/>
        </w:rPr>
        <w:t xml:space="preserve"> = mediation effect (effort expectancy, descriptive norm, social influence, and facilitating conditions on job relevance) </w:t>
      </w:r>
    </w:p>
    <w:p w:rsidR="00CC3CF6" w:rsidRPr="00D01B42" w:rsidRDefault="00CC3CF6" w:rsidP="00CC3CF6">
      <w:pPr>
        <w:pStyle w:val="Normal1"/>
        <w:rPr>
          <w:rFonts w:cs="Times New Roman"/>
          <w:color w:val="000000" w:themeColor="text1"/>
          <w:sz w:val="20"/>
          <w:szCs w:val="20"/>
          <w:lang w:val="en-GB"/>
        </w:rPr>
      </w:pPr>
      <w:r w:rsidRPr="00D01B42">
        <w:rPr>
          <w:rFonts w:cs="Times New Roman"/>
          <w:color w:val="000000" w:themeColor="text1"/>
          <w:sz w:val="20"/>
          <w:szCs w:val="20"/>
          <w:lang w:val="en-GB"/>
        </w:rPr>
        <w:t xml:space="preserve">* </w:t>
      </w:r>
      <w:r w:rsidR="00463678" w:rsidRPr="00D01B42">
        <w:rPr>
          <w:rFonts w:cs="Times New Roman"/>
          <w:color w:val="000000" w:themeColor="text1"/>
          <w:sz w:val="20"/>
          <w:szCs w:val="20"/>
          <w:lang w:val="en-GB"/>
        </w:rPr>
        <w:t xml:space="preserve"> </w:t>
      </w:r>
      <w:r w:rsidRPr="00D01B42">
        <w:rPr>
          <w:rFonts w:cs="Times New Roman"/>
          <w:color w:val="000000" w:themeColor="text1"/>
          <w:sz w:val="20"/>
          <w:szCs w:val="20"/>
          <w:lang w:val="en-GB"/>
        </w:rPr>
        <w:t>the technology acceptance constructs without arrows did not have an effect on users’ intentions</w:t>
      </w:r>
    </w:p>
    <w:p w:rsidR="00CC3CF6"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 xml:space="preserve">Figure 6.1 syntheses all major findings from this research in </w:t>
      </w:r>
      <w:r w:rsidR="00C75368" w:rsidRPr="00D01B42">
        <w:rPr>
          <w:rFonts w:cs="Times New Roman"/>
          <w:color w:val="auto"/>
          <w:lang w:val="en-GB"/>
        </w:rPr>
        <w:t>a single diagram and</w:t>
      </w:r>
      <w:r w:rsidRPr="00D01B42">
        <w:rPr>
          <w:rFonts w:cs="Times New Roman"/>
          <w:color w:val="auto"/>
          <w:lang w:val="en-GB"/>
        </w:rPr>
        <w:t xml:space="preserve"> </w:t>
      </w:r>
      <w:r w:rsidR="00C75368" w:rsidRPr="00D01B42">
        <w:rPr>
          <w:rFonts w:cs="Times New Roman"/>
          <w:color w:val="auto"/>
          <w:lang w:val="en-GB"/>
        </w:rPr>
        <w:t xml:space="preserve">brings </w:t>
      </w:r>
      <w:r w:rsidRPr="00D01B42">
        <w:rPr>
          <w:rFonts w:cs="Times New Roman"/>
          <w:color w:val="auto"/>
          <w:lang w:val="en-GB"/>
        </w:rPr>
        <w:t xml:space="preserve">together the results of this </w:t>
      </w:r>
      <w:r w:rsidR="00405CC2" w:rsidRPr="00D01B42">
        <w:rPr>
          <w:rFonts w:cs="Times New Roman"/>
          <w:color w:val="auto"/>
          <w:lang w:val="en-GB"/>
        </w:rPr>
        <w:t>Thesis</w:t>
      </w:r>
      <w:r w:rsidRPr="00D01B42">
        <w:rPr>
          <w:rFonts w:cs="Times New Roman"/>
          <w:color w:val="auto"/>
          <w:lang w:val="en-GB"/>
        </w:rPr>
        <w:t>. Although, the data from both studies could not be merged and analysed together, it can be seen (</w:t>
      </w:r>
      <w:r w:rsidR="00C75368" w:rsidRPr="00D01B42">
        <w:rPr>
          <w:rFonts w:cs="Times New Roman"/>
          <w:color w:val="auto"/>
          <w:lang w:val="en-GB"/>
        </w:rPr>
        <w:t xml:space="preserve">from </w:t>
      </w:r>
      <w:r w:rsidRPr="00D01B42">
        <w:rPr>
          <w:rFonts w:cs="Times New Roman"/>
          <w:color w:val="auto"/>
          <w:lang w:val="en-GB"/>
        </w:rPr>
        <w:t xml:space="preserve">Figure 6.1) that the variables of ease of use of the proposed e-Health/EHR systems (perceived ease of use and effort expectancy) in the first place are the strongest predictors of intentions among Macedonian healthcare professionals. The perceived ease of use </w:t>
      </w:r>
      <w:r w:rsidR="00C75368" w:rsidRPr="00D01B42">
        <w:rPr>
          <w:rFonts w:cs="Times New Roman"/>
          <w:color w:val="auto"/>
          <w:lang w:val="en-GB"/>
        </w:rPr>
        <w:t>(</w:t>
      </w:r>
      <w:r w:rsidRPr="00D01B42">
        <w:rPr>
          <w:rFonts w:cs="Times New Roman"/>
          <w:color w:val="auto"/>
          <w:lang w:val="en-GB"/>
        </w:rPr>
        <w:t>with 59.9%</w:t>
      </w:r>
      <w:r w:rsidR="00C75368" w:rsidRPr="00D01B42">
        <w:rPr>
          <w:rFonts w:cs="Times New Roman"/>
          <w:color w:val="auto"/>
          <w:lang w:val="en-GB"/>
        </w:rPr>
        <w:t>)</w:t>
      </w:r>
      <w:r w:rsidRPr="00D01B42">
        <w:rPr>
          <w:rFonts w:cs="Times New Roman"/>
          <w:color w:val="auto"/>
          <w:lang w:val="en-GB"/>
        </w:rPr>
        <w:t xml:space="preserve"> and effort expectancy </w:t>
      </w:r>
      <w:r w:rsidR="00C75368" w:rsidRPr="00D01B42">
        <w:rPr>
          <w:rFonts w:cs="Times New Roman"/>
          <w:color w:val="auto"/>
          <w:lang w:val="en-GB"/>
        </w:rPr>
        <w:t>(</w:t>
      </w:r>
      <w:r w:rsidRPr="00D01B42">
        <w:rPr>
          <w:rFonts w:cs="Times New Roman"/>
          <w:color w:val="auto"/>
          <w:lang w:val="en-GB"/>
        </w:rPr>
        <w:t>with 51.7%</w:t>
      </w:r>
      <w:r w:rsidR="00C75368" w:rsidRPr="00D01B42">
        <w:rPr>
          <w:rFonts w:cs="Times New Roman"/>
          <w:color w:val="auto"/>
          <w:lang w:val="en-GB"/>
        </w:rPr>
        <w:t>)</w:t>
      </w:r>
      <w:r w:rsidRPr="00D01B42">
        <w:rPr>
          <w:rFonts w:cs="Times New Roman"/>
          <w:color w:val="auto"/>
          <w:lang w:val="en-GB"/>
        </w:rPr>
        <w:t>, have the strongest predictive power with respect to stepwise linear regression analyses. More than half of the variance in intention</w:t>
      </w:r>
      <w:r w:rsidR="008334F2" w:rsidRPr="00D01B42">
        <w:rPr>
          <w:rFonts w:cs="Times New Roman"/>
          <w:color w:val="auto"/>
          <w:lang w:val="en-GB"/>
        </w:rPr>
        <w:t>s</w:t>
      </w:r>
      <w:r w:rsidRPr="00D01B42">
        <w:rPr>
          <w:rFonts w:cs="Times New Roman"/>
          <w:color w:val="auto"/>
          <w:lang w:val="en-GB"/>
        </w:rPr>
        <w:t xml:space="preserve"> to use the </w:t>
      </w:r>
      <w:r w:rsidRPr="00D01B42">
        <w:rPr>
          <w:rFonts w:cs="Times New Roman"/>
          <w:color w:val="auto"/>
          <w:lang w:val="en-GB"/>
        </w:rPr>
        <w:lastRenderedPageBreak/>
        <w:t xml:space="preserve">proposed e-Health/EHR systems was explained by technology acceptance variables which are associated with the ease of use of the proposed ICT system. However, technology acceptance constructs that are presented in boxes without arrows in Figure 6.1, were found not to predict intentions among </w:t>
      </w:r>
      <w:r w:rsidR="00B02CA5" w:rsidRPr="00D01B42">
        <w:rPr>
          <w:rFonts w:cs="Times New Roman"/>
          <w:color w:val="auto"/>
          <w:lang w:val="en-GB"/>
        </w:rPr>
        <w:t xml:space="preserve">the </w:t>
      </w:r>
      <w:r w:rsidRPr="00D01B42">
        <w:rPr>
          <w:rFonts w:cs="Times New Roman"/>
          <w:color w:val="auto"/>
          <w:lang w:val="en-GB"/>
        </w:rPr>
        <w:t>participants in this research.</w:t>
      </w:r>
    </w:p>
    <w:p w:rsidR="00E613B5"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Social influences constructs, such as subjective nor</w:t>
      </w:r>
      <w:r w:rsidR="00C551BA" w:rsidRPr="00D01B42">
        <w:rPr>
          <w:rFonts w:cs="Times New Roman"/>
          <w:color w:val="auto"/>
          <w:lang w:val="en-GB"/>
        </w:rPr>
        <w:t>m with 8.3% (first study);</w:t>
      </w:r>
      <w:r w:rsidRPr="00D01B42">
        <w:rPr>
          <w:rFonts w:cs="Times New Roman"/>
          <w:color w:val="auto"/>
          <w:lang w:val="en-GB"/>
        </w:rPr>
        <w:t xml:space="preserve"> a</w:t>
      </w:r>
      <w:r w:rsidR="0091676B" w:rsidRPr="00D01B42">
        <w:rPr>
          <w:rFonts w:cs="Times New Roman"/>
          <w:color w:val="auto"/>
          <w:lang w:val="en-GB"/>
        </w:rPr>
        <w:t xml:space="preserve">nd descriptive norm </w:t>
      </w:r>
      <w:r w:rsidR="00E613B5" w:rsidRPr="00D01B42">
        <w:rPr>
          <w:rFonts w:cs="Times New Roman"/>
          <w:color w:val="auto"/>
          <w:lang w:val="en-GB"/>
        </w:rPr>
        <w:t xml:space="preserve">(it is a social influence construct according to </w:t>
      </w:r>
      <w:r w:rsidR="00E613B5" w:rsidRPr="00D01B42">
        <w:rPr>
          <w:rFonts w:cs="Times New Roman"/>
          <w:lang w:val="en-GB"/>
        </w:rPr>
        <w:t>Rivis and Sheeran 2003</w:t>
      </w:r>
      <w:r w:rsidR="00E613B5" w:rsidRPr="00D01B42">
        <w:rPr>
          <w:rFonts w:cs="Times New Roman"/>
          <w:color w:val="auto"/>
          <w:lang w:val="en-GB"/>
        </w:rPr>
        <w:t xml:space="preserve">) </w:t>
      </w:r>
      <w:r w:rsidR="0091676B" w:rsidRPr="00D01B42">
        <w:rPr>
          <w:rFonts w:cs="Times New Roman"/>
          <w:color w:val="auto"/>
          <w:lang w:val="en-GB"/>
        </w:rPr>
        <w:t>with 7%, together with</w:t>
      </w:r>
      <w:r w:rsidR="002134FF" w:rsidRPr="00D01B42">
        <w:rPr>
          <w:rFonts w:cs="Times New Roman"/>
          <w:color w:val="auto"/>
          <w:lang w:val="en-GB"/>
        </w:rPr>
        <w:t xml:space="preserve"> social influence with </w:t>
      </w:r>
      <w:r w:rsidRPr="00D01B42">
        <w:rPr>
          <w:rFonts w:cs="Times New Roman"/>
          <w:color w:val="auto"/>
          <w:lang w:val="en-GB"/>
        </w:rPr>
        <w:t>.6% (second study)</w:t>
      </w:r>
      <w:r w:rsidR="00E613B5" w:rsidRPr="00D01B42">
        <w:rPr>
          <w:rFonts w:cs="Times New Roman"/>
          <w:color w:val="auto"/>
          <w:lang w:val="en-GB"/>
        </w:rPr>
        <w:t>;</w:t>
      </w:r>
      <w:r w:rsidRPr="00D01B42">
        <w:rPr>
          <w:rFonts w:cs="Times New Roman"/>
          <w:color w:val="auto"/>
          <w:lang w:val="en-GB"/>
        </w:rPr>
        <w:t xml:space="preserve"> were the second major predictors of intentions among the participants of this research. From Figure 6.1 it can be concluded that the social </w:t>
      </w:r>
      <w:r w:rsidR="00953FA6" w:rsidRPr="00D01B42">
        <w:rPr>
          <w:rFonts w:cs="Times New Roman"/>
          <w:color w:val="auto"/>
          <w:lang w:val="en-GB"/>
        </w:rPr>
        <w:t xml:space="preserve">influences </w:t>
      </w:r>
      <w:r w:rsidRPr="00D01B42">
        <w:rPr>
          <w:rFonts w:cs="Times New Roman"/>
          <w:color w:val="auto"/>
          <w:lang w:val="en-GB"/>
        </w:rPr>
        <w:t>contribute approximately 8% to the intentions among the participants of this research</w:t>
      </w:r>
      <w:r w:rsidR="00953FA6" w:rsidRPr="00D01B42">
        <w:rPr>
          <w:rFonts w:cs="Times New Roman"/>
          <w:color w:val="auto"/>
          <w:lang w:val="en-GB"/>
        </w:rPr>
        <w:t>.</w:t>
      </w:r>
    </w:p>
    <w:p w:rsidR="00CC3CF6"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 xml:space="preserve">Facilitating conditions was the third most important predictor in the second study with 3.1%. The job relevance construct was third predictor of intentions in the first study with 1.6% and fourth in the second study with 1.9%. However, the findings with respect to job relevance variable are the same throughout the </w:t>
      </w:r>
      <w:r w:rsidR="00405CC2" w:rsidRPr="00D01B42">
        <w:rPr>
          <w:rFonts w:cs="Times New Roman"/>
          <w:color w:val="auto"/>
          <w:lang w:val="en-GB"/>
        </w:rPr>
        <w:t>Thesis</w:t>
      </w:r>
      <w:r w:rsidRPr="00D01B42">
        <w:rPr>
          <w:rFonts w:cs="Times New Roman"/>
          <w:color w:val="auto"/>
          <w:lang w:val="en-GB"/>
        </w:rPr>
        <w:t>.</w:t>
      </w:r>
      <w:r w:rsidRPr="00D01B42">
        <w:rPr>
          <w:rFonts w:cs="Times New Roman"/>
          <w:color w:val="auto"/>
          <w:lang w:val="en-GB"/>
        </w:rPr>
        <w:tab/>
      </w:r>
    </w:p>
    <w:p w:rsidR="00CC3CF6"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 xml:space="preserve">The association of the social influence variable with the intention dependent variable (second study), although it was very low, was moderated by age and experience moderators. </w:t>
      </w:r>
      <w:r w:rsidRPr="00D01B42">
        <w:rPr>
          <w:rFonts w:eastAsia="Times New Roman"/>
          <w:color w:val="auto"/>
          <w:lang w:val="en-GB"/>
        </w:rPr>
        <w:t>This finding is showing that</w:t>
      </w:r>
      <w:r w:rsidR="00A83774" w:rsidRPr="00D01B42">
        <w:rPr>
          <w:rFonts w:eastAsia="Times New Roman"/>
          <w:color w:val="auto"/>
          <w:lang w:val="en-GB"/>
        </w:rPr>
        <w:t>,</w:t>
      </w:r>
      <w:r w:rsidRPr="00D01B42">
        <w:rPr>
          <w:rFonts w:eastAsia="Times New Roman"/>
          <w:color w:val="auto"/>
          <w:lang w:val="en-GB"/>
        </w:rPr>
        <w:t xml:space="preserve"> among older GPs, the association between social influence and intention dependent variable was stronger </w:t>
      </w:r>
      <w:r w:rsidR="0091676B" w:rsidRPr="00D01B42">
        <w:rPr>
          <w:rFonts w:eastAsia="Times New Roman"/>
          <w:color w:val="auto"/>
          <w:lang w:val="en-GB"/>
        </w:rPr>
        <w:t>than among younger GPs</w:t>
      </w:r>
      <w:r w:rsidR="00A83774" w:rsidRPr="00D01B42">
        <w:rPr>
          <w:rFonts w:eastAsia="Times New Roman"/>
          <w:color w:val="auto"/>
          <w:lang w:val="en-GB"/>
        </w:rPr>
        <w:t xml:space="preserve"> </w:t>
      </w:r>
      <w:r w:rsidRPr="00D01B42">
        <w:rPr>
          <w:rFonts w:eastAsia="Times New Roman"/>
          <w:color w:val="auto"/>
          <w:lang w:val="en-GB"/>
        </w:rPr>
        <w:t>(age</w:t>
      </w:r>
      <w:r w:rsidR="0091676B" w:rsidRPr="00D01B42">
        <w:rPr>
          <w:rFonts w:eastAsia="Times New Roman"/>
          <w:color w:val="auto"/>
          <w:lang w:val="en-GB"/>
        </w:rPr>
        <w:t>’</w:t>
      </w:r>
      <w:r w:rsidRPr="00D01B42">
        <w:rPr>
          <w:rFonts w:eastAsia="Times New Roman"/>
          <w:color w:val="auto"/>
          <w:lang w:val="en-GB"/>
        </w:rPr>
        <w:t xml:space="preserve"> moderation</w:t>
      </w:r>
      <w:r w:rsidR="0091676B" w:rsidRPr="00D01B42">
        <w:rPr>
          <w:rFonts w:eastAsia="Times New Roman"/>
          <w:color w:val="auto"/>
          <w:lang w:val="en-GB"/>
        </w:rPr>
        <w:t xml:space="preserve"> effect</w:t>
      </w:r>
      <w:r w:rsidRPr="00D01B42">
        <w:rPr>
          <w:rFonts w:eastAsia="Times New Roman"/>
          <w:color w:val="auto"/>
          <w:lang w:val="en-GB"/>
        </w:rPr>
        <w:t>). The relationship between social influence and intention dependent variable was moderated by experience, showing that GPs, in the early stages of their work, are more influenced by social influence than the other colleagues.</w:t>
      </w:r>
    </w:p>
    <w:p w:rsidR="00CC3CF6"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 xml:space="preserve">The effect of job relevance’ (in the second study) on </w:t>
      </w:r>
      <w:r w:rsidR="00A83774" w:rsidRPr="00D01B42">
        <w:rPr>
          <w:rFonts w:cs="Times New Roman"/>
          <w:color w:val="auto"/>
          <w:lang w:val="en-GB"/>
        </w:rPr>
        <w:t xml:space="preserve">the </w:t>
      </w:r>
      <w:r w:rsidRPr="00D01B42">
        <w:rPr>
          <w:rFonts w:cs="Times New Roman"/>
          <w:color w:val="auto"/>
          <w:lang w:val="en-GB"/>
        </w:rPr>
        <w:t>intention</w:t>
      </w:r>
      <w:r w:rsidR="00A83774" w:rsidRPr="00D01B42">
        <w:rPr>
          <w:rFonts w:cs="Times New Roman"/>
          <w:color w:val="auto"/>
          <w:lang w:val="en-GB"/>
        </w:rPr>
        <w:t xml:space="preserve"> to use</w:t>
      </w:r>
      <w:r w:rsidRPr="00D01B42">
        <w:rPr>
          <w:rFonts w:cs="Times New Roman"/>
          <w:color w:val="auto"/>
          <w:lang w:val="en-GB"/>
        </w:rPr>
        <w:t xml:space="preserve"> dependent variable was mediated by effort expectancy, social influence, descriptive norm, and facilitating conditions. </w:t>
      </w:r>
      <w:r w:rsidRPr="00D01B42">
        <w:rPr>
          <w:rFonts w:eastAsia="Times New Roman"/>
          <w:color w:val="auto"/>
          <w:lang w:val="en-GB"/>
        </w:rPr>
        <w:t xml:space="preserve">The mediation effect of effort expectancy was significantly higher than the effects of social influence, descriptive norm, and facilitating conditions. This also corresponds with the findings from the stepwise linear regression analyses where the effort expectancy variable was established as the strongest technology acceptance construct. Finally, </w:t>
      </w:r>
      <w:r w:rsidR="004A4A41" w:rsidRPr="00D01B42">
        <w:rPr>
          <w:rFonts w:eastAsia="Times New Roman"/>
          <w:color w:val="auto"/>
          <w:lang w:val="en-GB"/>
        </w:rPr>
        <w:t xml:space="preserve">the </w:t>
      </w:r>
      <w:r w:rsidRPr="00D01B42">
        <w:rPr>
          <w:rFonts w:eastAsia="Times New Roman"/>
          <w:color w:val="auto"/>
          <w:lang w:val="en-GB"/>
        </w:rPr>
        <w:t>f</w:t>
      </w:r>
      <w:r w:rsidRPr="00D01B42">
        <w:rPr>
          <w:rFonts w:cs="Times New Roman"/>
          <w:color w:val="auto"/>
          <w:lang w:val="en-GB"/>
        </w:rPr>
        <w:t>indings from this section will be used in the next chapter for future research and policy recommendations and assessment of the national readiness to use the EHR system.</w:t>
      </w:r>
    </w:p>
    <w:p w:rsidR="00CC3CF6"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The structural equation modelling findings mainly reconfirmed the findings from the regression analyses. However, there were some slight differences</w:t>
      </w:r>
      <w:r w:rsidR="0018466A" w:rsidRPr="00D01B42">
        <w:rPr>
          <w:rFonts w:cs="Times New Roman"/>
          <w:color w:val="auto"/>
          <w:lang w:val="en-GB"/>
        </w:rPr>
        <w:t>,</w:t>
      </w:r>
      <w:r w:rsidR="004A4A41" w:rsidRPr="00D01B42">
        <w:rPr>
          <w:rFonts w:cs="Times New Roman"/>
          <w:color w:val="auto"/>
          <w:lang w:val="en-GB"/>
        </w:rPr>
        <w:t xml:space="preserve"> i.e.,</w:t>
      </w:r>
      <w:r w:rsidR="0018466A" w:rsidRPr="00D01B42">
        <w:rPr>
          <w:rFonts w:cs="Times New Roman"/>
          <w:color w:val="auto"/>
          <w:lang w:val="en-GB"/>
        </w:rPr>
        <w:t xml:space="preserve"> i</w:t>
      </w:r>
      <w:r w:rsidRPr="00D01B42">
        <w:rPr>
          <w:rFonts w:cs="Times New Roman"/>
          <w:color w:val="auto"/>
          <w:lang w:val="en-GB"/>
        </w:rPr>
        <w:t>n the first study the structural equation modelling established a weak direct effect of perceived usefulness on intentions. Job relevance has show</w:t>
      </w:r>
      <w:r w:rsidR="004A4A41" w:rsidRPr="00D01B42">
        <w:rPr>
          <w:rFonts w:cs="Times New Roman"/>
          <w:color w:val="auto"/>
          <w:lang w:val="en-GB"/>
        </w:rPr>
        <w:t>n</w:t>
      </w:r>
      <w:r w:rsidR="00E613B5" w:rsidRPr="00D01B42">
        <w:rPr>
          <w:rFonts w:cs="Times New Roman"/>
          <w:color w:val="auto"/>
          <w:lang w:val="en-GB"/>
        </w:rPr>
        <w:t xml:space="preserve"> additional</w:t>
      </w:r>
      <w:r w:rsidR="004A4A41" w:rsidRPr="00D01B42">
        <w:rPr>
          <w:rFonts w:cs="Times New Roman"/>
          <w:color w:val="auto"/>
          <w:lang w:val="en-GB"/>
        </w:rPr>
        <w:t xml:space="preserve"> </w:t>
      </w:r>
      <w:r w:rsidRPr="00D01B42">
        <w:rPr>
          <w:rFonts w:cs="Times New Roman"/>
          <w:color w:val="auto"/>
          <w:lang w:val="en-GB"/>
        </w:rPr>
        <w:t xml:space="preserve">weak indirect effect (through perceived usefulness) on </w:t>
      </w:r>
      <w:r w:rsidR="00E613B5" w:rsidRPr="00D01B42">
        <w:rPr>
          <w:rFonts w:cs="Times New Roman"/>
          <w:color w:val="auto"/>
          <w:lang w:val="en-GB"/>
        </w:rPr>
        <w:t>intentions. Subjective norm has</w:t>
      </w:r>
      <w:r w:rsidRPr="00D01B42">
        <w:rPr>
          <w:rFonts w:cs="Times New Roman"/>
          <w:color w:val="auto"/>
          <w:lang w:val="en-GB"/>
        </w:rPr>
        <w:t xml:space="preserve"> s</w:t>
      </w:r>
      <w:r w:rsidR="0091676B" w:rsidRPr="00D01B42">
        <w:rPr>
          <w:rFonts w:cs="Times New Roman"/>
          <w:color w:val="auto"/>
          <w:lang w:val="en-GB"/>
        </w:rPr>
        <w:t>hown</w:t>
      </w:r>
      <w:r w:rsidRPr="00D01B42">
        <w:rPr>
          <w:rFonts w:cs="Times New Roman"/>
          <w:color w:val="auto"/>
          <w:lang w:val="en-GB"/>
        </w:rPr>
        <w:t xml:space="preserve"> additional stronger indirect effect (through perceived usefulness) as well. The effect of descriptive norm was very weak (through subjective norm).</w:t>
      </w:r>
    </w:p>
    <w:p w:rsidR="00D97639" w:rsidRPr="00D01B42" w:rsidRDefault="00CC3CF6" w:rsidP="00CC3CF6">
      <w:pPr>
        <w:pStyle w:val="Normal1"/>
        <w:spacing w:after="0" w:line="240" w:lineRule="auto"/>
        <w:jc w:val="both"/>
        <w:rPr>
          <w:rFonts w:cs="Times New Roman"/>
          <w:color w:val="auto"/>
          <w:lang w:val="en-GB"/>
        </w:rPr>
      </w:pPr>
      <w:r w:rsidRPr="00D01B42">
        <w:rPr>
          <w:rFonts w:cs="Times New Roman"/>
          <w:color w:val="auto"/>
          <w:lang w:val="en-GB"/>
        </w:rPr>
        <w:tab/>
        <w:t>In the second st</w:t>
      </w:r>
      <w:r w:rsidR="0091676B" w:rsidRPr="00D01B42">
        <w:rPr>
          <w:rFonts w:cs="Times New Roman"/>
          <w:color w:val="auto"/>
          <w:lang w:val="en-GB"/>
        </w:rPr>
        <w:t>udy, the performance expectancy</w:t>
      </w:r>
      <w:r w:rsidRPr="00D01B42">
        <w:rPr>
          <w:rFonts w:cs="Times New Roman"/>
          <w:color w:val="auto"/>
          <w:lang w:val="en-GB"/>
        </w:rPr>
        <w:t xml:space="preserve"> showed </w:t>
      </w:r>
      <w:r w:rsidR="0091676B" w:rsidRPr="00D01B42">
        <w:rPr>
          <w:rFonts w:cs="Times New Roman"/>
          <w:color w:val="auto"/>
          <w:lang w:val="en-GB"/>
        </w:rPr>
        <w:t xml:space="preserve">a </w:t>
      </w:r>
      <w:r w:rsidRPr="00D01B42">
        <w:rPr>
          <w:rFonts w:cs="Times New Roman"/>
          <w:color w:val="auto"/>
          <w:lang w:val="en-GB"/>
        </w:rPr>
        <w:t xml:space="preserve">weak indirect effect (through effort expectancy) on intentions. Job relevance had </w:t>
      </w:r>
      <w:r w:rsidR="0091676B" w:rsidRPr="00D01B42">
        <w:rPr>
          <w:rFonts w:cs="Times New Roman"/>
          <w:color w:val="auto"/>
          <w:lang w:val="en-GB"/>
        </w:rPr>
        <w:t xml:space="preserve">a </w:t>
      </w:r>
      <w:r w:rsidRPr="00D01B42">
        <w:rPr>
          <w:rFonts w:cs="Times New Roman"/>
          <w:color w:val="auto"/>
          <w:lang w:val="en-GB"/>
        </w:rPr>
        <w:t xml:space="preserve">weak indirect effect (through performance expectancy). Satisfaction has expressed </w:t>
      </w:r>
      <w:r w:rsidR="0091676B" w:rsidRPr="00D01B42">
        <w:rPr>
          <w:rFonts w:cs="Times New Roman"/>
          <w:color w:val="auto"/>
          <w:lang w:val="en-GB"/>
        </w:rPr>
        <w:t xml:space="preserve">a </w:t>
      </w:r>
      <w:r w:rsidRPr="00D01B42">
        <w:rPr>
          <w:rFonts w:cs="Times New Roman"/>
          <w:color w:val="auto"/>
          <w:lang w:val="en-GB"/>
        </w:rPr>
        <w:t xml:space="preserve">very weak </w:t>
      </w:r>
      <w:r w:rsidR="00E613B5" w:rsidRPr="00D01B42">
        <w:rPr>
          <w:rFonts w:cs="Times New Roman"/>
          <w:color w:val="auto"/>
          <w:lang w:val="en-GB"/>
        </w:rPr>
        <w:t xml:space="preserve">and indirect </w:t>
      </w:r>
      <w:r w:rsidRPr="00D01B42">
        <w:rPr>
          <w:rFonts w:cs="Times New Roman"/>
          <w:color w:val="auto"/>
          <w:lang w:val="en-GB"/>
        </w:rPr>
        <w:t>effect (</w:t>
      </w:r>
      <w:r w:rsidR="00E613B5" w:rsidRPr="00D01B42">
        <w:rPr>
          <w:rFonts w:cs="Times New Roman"/>
          <w:color w:val="auto"/>
          <w:lang w:val="en-GB"/>
        </w:rPr>
        <w:t>through performance expectancy) on users intentions.</w:t>
      </w:r>
    </w:p>
    <w:p w:rsidR="00CC3CF6" w:rsidRPr="00D01B42" w:rsidRDefault="00CC3CF6" w:rsidP="00BE68E9">
      <w:pPr>
        <w:pStyle w:val="Heading3"/>
      </w:pPr>
      <w:bookmarkStart w:id="597" w:name="_Toc480626566"/>
      <w:bookmarkStart w:id="598" w:name="_Toc481521288"/>
      <w:bookmarkStart w:id="599" w:name="_Toc510534089"/>
      <w:bookmarkStart w:id="600" w:name="_Toc528945032"/>
      <w:r w:rsidRPr="00D01B42">
        <w:t>Thesis findings related to the relevant literature</w:t>
      </w:r>
      <w:bookmarkEnd w:id="597"/>
      <w:bookmarkEnd w:id="598"/>
      <w:bookmarkEnd w:id="599"/>
      <w:bookmarkEnd w:id="600"/>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 xml:space="preserve">This section relates major findings from the </w:t>
      </w:r>
      <w:r w:rsidR="00405CC2" w:rsidRPr="00D01B42">
        <w:rPr>
          <w:rFonts w:eastAsia="Times New Roman" w:cs="Times New Roman"/>
          <w:lang w:val="en-GB"/>
        </w:rPr>
        <w:t>Thesis</w:t>
      </w:r>
      <w:r w:rsidRPr="00D01B42">
        <w:rPr>
          <w:rFonts w:eastAsia="Times New Roman" w:cs="Times New Roman"/>
          <w:lang w:val="en-GB"/>
        </w:rPr>
        <w:t xml:space="preserve"> to the relevant literature (Chapter 2). According to the authors, the ori</w:t>
      </w:r>
      <w:r w:rsidR="00401541" w:rsidRPr="00D01B42">
        <w:rPr>
          <w:rFonts w:eastAsia="Times New Roman" w:cs="Times New Roman"/>
          <w:lang w:val="en-GB"/>
        </w:rPr>
        <w:t>ginal TAM2 (Venkatesh and Davis</w:t>
      </w:r>
      <w:r w:rsidRPr="00D01B42">
        <w:rPr>
          <w:rFonts w:eastAsia="Times New Roman" w:cs="Times New Roman"/>
          <w:lang w:val="en-GB"/>
        </w:rPr>
        <w:t xml:space="preserve"> 20</w:t>
      </w:r>
      <w:r w:rsidR="00401541" w:rsidRPr="00D01B42">
        <w:rPr>
          <w:rFonts w:eastAsia="Times New Roman" w:cs="Times New Roman"/>
          <w:lang w:val="en-GB"/>
        </w:rPr>
        <w:t>00) and UTAUT (Venkatesh et al.</w:t>
      </w:r>
      <w:r w:rsidRPr="00D01B42">
        <w:rPr>
          <w:rFonts w:eastAsia="Times New Roman" w:cs="Times New Roman"/>
          <w:lang w:val="en-GB"/>
        </w:rPr>
        <w:t xml:space="preserve"> 2003) models provide useful tools for researchers for assessing attitudes and predicting behaviour. The results derived from these studies may </w:t>
      </w:r>
      <w:r w:rsidRPr="00D01B42">
        <w:rPr>
          <w:rFonts w:eastAsia="Times New Roman" w:cs="Times New Roman"/>
          <w:lang w:val="en-GB"/>
        </w:rPr>
        <w:lastRenderedPageBreak/>
        <w:t>be used by policy makers and managers when assessing the likelihood of success of introducing new ICT. These technology acceptance models contribute to understanding the reasons for acceptance, and enables</w:t>
      </w:r>
      <w:r w:rsidRPr="00D01B42">
        <w:rPr>
          <w:rFonts w:eastAsia="Times New Roman" w:cs="Times New Roman"/>
          <w:color w:val="auto"/>
          <w:lang w:val="en-GB"/>
        </w:rPr>
        <w:t xml:space="preserve"> </w:t>
      </w:r>
      <w:r w:rsidRPr="00D01B42">
        <w:rPr>
          <w:rFonts w:eastAsia="Times New Roman" w:cs="Times New Roman"/>
          <w:lang w:val="en-GB"/>
        </w:rPr>
        <w:t>managers and policy makers to design and implement interventions proactively, such as training, policy making, marketing etc. The original UTAUT model according to Venkatesh et al. (2003) explains as much as 70% of the variance in behavioural intention</w:t>
      </w:r>
      <w:r w:rsidR="008334F2" w:rsidRPr="00D01B42">
        <w:rPr>
          <w:rFonts w:eastAsia="Times New Roman" w:cs="Times New Roman"/>
          <w:lang w:val="en-GB"/>
        </w:rPr>
        <w:t>s</w:t>
      </w:r>
      <w:r w:rsidRPr="00D01B42">
        <w:rPr>
          <w:rFonts w:eastAsia="Times New Roman" w:cs="Times New Roman"/>
          <w:lang w:val="en-GB"/>
        </w:rPr>
        <w:t xml:space="preserve"> and 50% in actual use. </w:t>
      </w:r>
    </w:p>
    <w:p w:rsidR="00CC3CF6" w:rsidRPr="00D01B42" w:rsidRDefault="00CC3CF6" w:rsidP="00CC3CF6">
      <w:pPr>
        <w:pStyle w:val="Normal1"/>
        <w:jc w:val="both"/>
        <w:rPr>
          <w:rFonts w:eastAsia="Times New Roman" w:cs="Times New Roman"/>
          <w:color w:val="000000" w:themeColor="text1"/>
          <w:lang w:val="en-GB"/>
        </w:rPr>
      </w:pPr>
      <w:r w:rsidRPr="00D01B42">
        <w:rPr>
          <w:rFonts w:eastAsia="Times New Roman" w:cs="Times New Roman"/>
          <w:lang w:val="en-GB"/>
        </w:rPr>
        <w:tab/>
        <w:t xml:space="preserve">The hierarchical linear regression in the first study of this </w:t>
      </w:r>
      <w:r w:rsidR="00405CC2" w:rsidRPr="00D01B42">
        <w:rPr>
          <w:rFonts w:eastAsia="Times New Roman" w:cs="Times New Roman"/>
          <w:lang w:val="en-GB"/>
        </w:rPr>
        <w:t>Thesis</w:t>
      </w:r>
      <w:r w:rsidRPr="00D01B42">
        <w:rPr>
          <w:rFonts w:eastAsia="Times New Roman" w:cs="Times New Roman"/>
          <w:lang w:val="en-GB"/>
        </w:rPr>
        <w:t xml:space="preserve"> explained 68.1% of the variation in the intention</w:t>
      </w:r>
      <w:r w:rsidR="008334F2" w:rsidRPr="00D01B42">
        <w:rPr>
          <w:rFonts w:eastAsia="Times New Roman" w:cs="Times New Roman"/>
          <w:lang w:val="en-GB"/>
        </w:rPr>
        <w:t>s</w:t>
      </w:r>
      <w:r w:rsidRPr="00D01B42">
        <w:rPr>
          <w:rFonts w:eastAsia="Times New Roman" w:cs="Times New Roman"/>
          <w:lang w:val="en-GB"/>
        </w:rPr>
        <w:t xml:space="preserve"> to use the e-Health system. The results of the second study of this </w:t>
      </w:r>
      <w:r w:rsidR="00405CC2" w:rsidRPr="00D01B42">
        <w:rPr>
          <w:rFonts w:eastAsia="Times New Roman" w:cs="Times New Roman"/>
          <w:lang w:val="en-GB"/>
        </w:rPr>
        <w:t>Thesis</w:t>
      </w:r>
      <w:r w:rsidRPr="00D01B42">
        <w:rPr>
          <w:rFonts w:eastAsia="Times New Roman" w:cs="Times New Roman"/>
          <w:lang w:val="en-GB"/>
        </w:rPr>
        <w:t xml:space="preserve"> were very similar to those of the original UATUT model, as the hierarchical linear regression explained 65.4% of intentions to use the EHR system. A literature review of studies of technology acceptance in healthcare settings</w:t>
      </w:r>
      <w:r w:rsidRPr="00D01B42">
        <w:rPr>
          <w:rFonts w:eastAsia="Times New Roman" w:cs="Times New Roman"/>
          <w:color w:val="000000" w:themeColor="text1"/>
          <w:lang w:val="en-GB"/>
        </w:rPr>
        <w:t xml:space="preserve"> (Section 2.6) indicated </w:t>
      </w:r>
      <w:r w:rsidRPr="00D01B42">
        <w:rPr>
          <w:rFonts w:eastAsia="Times New Roman" w:cs="Times New Roman"/>
          <w:lang w:val="en-GB"/>
        </w:rPr>
        <w:t>variations in intentions to use the system which correspond to the levels of this study, as Morton and Wiedenbeck’s study (2009)</w:t>
      </w:r>
      <w:r w:rsidRPr="00D01B42">
        <w:rPr>
          <w:rFonts w:eastAsia="Times New Roman" w:cs="Times New Roman"/>
          <w:color w:val="000000" w:themeColor="text1"/>
          <w:lang w:val="en-GB"/>
        </w:rPr>
        <w:t xml:space="preserve"> indicated that 73% of the variance was explained, and 64% of variance was explained in </w:t>
      </w:r>
      <w:r w:rsidRPr="00D01B42">
        <w:rPr>
          <w:rFonts w:eastAsia="Times New Roman" w:cs="Times New Roman"/>
          <w:lang w:val="en-GB"/>
        </w:rPr>
        <w:t>Al-Adwan and Berger’s study (2015</w:t>
      </w:r>
      <w:r w:rsidRPr="00D01B42">
        <w:rPr>
          <w:rFonts w:eastAsia="Times New Roman" w:cs="Times New Roman"/>
          <w:color w:val="000000" w:themeColor="text1"/>
          <w:lang w:val="en-GB"/>
        </w:rPr>
        <w:t>). These variations in intention</w:t>
      </w:r>
      <w:r w:rsidR="008334F2" w:rsidRPr="00D01B42">
        <w:rPr>
          <w:rFonts w:eastAsia="Times New Roman" w:cs="Times New Roman"/>
          <w:color w:val="000000" w:themeColor="text1"/>
          <w:lang w:val="en-GB"/>
        </w:rPr>
        <w:t>s</w:t>
      </w:r>
      <w:r w:rsidRPr="00D01B42">
        <w:rPr>
          <w:rFonts w:eastAsia="Times New Roman" w:cs="Times New Roman"/>
          <w:color w:val="000000" w:themeColor="text1"/>
          <w:lang w:val="en-GB"/>
        </w:rPr>
        <w:t xml:space="preserve"> to use the system in the literature review are similar to above mentioned (first study: 68.1% and second study: 65.4%) variations in intentions to use the e-Health/EHR system derived from the hierarchical linear regression analyses of this research.</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The stepwise linear regression in the first study revealed a new and interesting finding, confirming that perceived ease of use (as core TAM2 predictor variable) is the strongest predictor of technology acceptance among the Macedonian hospital healthcare professionals (doctors and nurses). This is a novel finding, different from those previously described in other settings in the literature. As discussed in Section 2.6, perceived usefulness (as a TAM2 behaviour predictor variable) was confirmed as the strongest predictor across studies in h</w:t>
      </w:r>
      <w:r w:rsidR="00401541" w:rsidRPr="00D01B42">
        <w:rPr>
          <w:rFonts w:eastAsia="Times New Roman" w:cs="Times New Roman"/>
          <w:lang w:val="en-GB"/>
        </w:rPr>
        <w:t>ealthcare settings (Hyun et al.</w:t>
      </w:r>
      <w:r w:rsidRPr="00D01B42">
        <w:rPr>
          <w:rFonts w:eastAsia="Times New Roman" w:cs="Times New Roman"/>
          <w:lang w:val="en-GB"/>
        </w:rPr>
        <w:t xml:space="preserve"> 2009; Morton and Wiedenba</w:t>
      </w:r>
      <w:r w:rsidR="00401541" w:rsidRPr="00D01B42">
        <w:rPr>
          <w:rFonts w:eastAsia="Times New Roman" w:cs="Times New Roman"/>
          <w:lang w:val="en-GB"/>
        </w:rPr>
        <w:t>ck 2009; Wilkins</w:t>
      </w:r>
      <w:r w:rsidR="009F5C9D">
        <w:rPr>
          <w:rFonts w:eastAsia="Times New Roman" w:cs="Times New Roman"/>
          <w:lang w:val="en-GB"/>
        </w:rPr>
        <w:t xml:space="preserve"> 2009; Deva</w:t>
      </w:r>
      <w:r w:rsidRPr="00D01B42">
        <w:rPr>
          <w:rFonts w:eastAsia="Times New Roman" w:cs="Times New Roman"/>
          <w:lang w:val="en-GB"/>
        </w:rPr>
        <w:t>ne</w:t>
      </w:r>
      <w:r w:rsidR="00401541" w:rsidRPr="00D01B42">
        <w:rPr>
          <w:rFonts w:eastAsia="Times New Roman" w:cs="Times New Roman"/>
          <w:lang w:val="en-GB"/>
        </w:rPr>
        <w:t xml:space="preserve"> et al. 2010; Holden and Karsh</w:t>
      </w:r>
      <w:r w:rsidRPr="00D01B42">
        <w:rPr>
          <w:rFonts w:eastAsia="Times New Roman" w:cs="Times New Roman"/>
          <w:lang w:val="en-GB"/>
        </w:rPr>
        <w:t xml:space="preserve"> 2010; Archer and Co</w:t>
      </w:r>
      <w:r w:rsidR="00401541" w:rsidRPr="00D01B42">
        <w:rPr>
          <w:rFonts w:eastAsia="Times New Roman" w:cs="Times New Roman"/>
          <w:lang w:val="en-GB"/>
        </w:rPr>
        <w:t>cosila 2011; Egea and Gonzalez</w:t>
      </w:r>
      <w:r w:rsidRPr="00D01B42">
        <w:rPr>
          <w:rFonts w:eastAsia="Times New Roman" w:cs="Times New Roman"/>
          <w:lang w:val="en-GB"/>
        </w:rPr>
        <w:t xml:space="preserve"> 2011). The original TAM used in a field study conducted by Davis (1993), found that perceived usefulness was 50% more influential than perceived ease of use in determining usage. However, this study assessed the attitudes of managers and employees in large corporations, which may be different from healthcare settings. The results of Ma and Liu’s (2004) meta-analyses generally confirmed Davis’ findings, although they found a stronger relationship between perceived usefulness and technology acceptance, while the influence of perceived ease of use on technology acceptance was weaker. </w:t>
      </w:r>
    </w:p>
    <w:p w:rsidR="00CC3CF6" w:rsidRPr="00D01B42" w:rsidRDefault="00CC3CF6" w:rsidP="00CC3CF6">
      <w:pPr>
        <w:pStyle w:val="Normal1"/>
        <w:jc w:val="both"/>
        <w:rPr>
          <w:rFonts w:eastAsia="Times New Roman" w:cs="Times New Roman"/>
          <w:color w:val="000000" w:themeColor="text1"/>
          <w:lang w:val="en-GB"/>
        </w:rPr>
      </w:pPr>
      <w:r w:rsidRPr="00D01B42">
        <w:rPr>
          <w:rFonts w:eastAsia="Times New Roman" w:cs="Times New Roman"/>
          <w:lang w:val="en-GB"/>
        </w:rPr>
        <w:tab/>
      </w:r>
      <w:r w:rsidRPr="00D01B42">
        <w:rPr>
          <w:rFonts w:eastAsia="Times New Roman" w:cs="Times New Roman"/>
          <w:color w:val="000000" w:themeColor="text1"/>
          <w:lang w:val="en-GB"/>
        </w:rPr>
        <w:t>The structural equation modelling of H1</w:t>
      </w:r>
      <w:r w:rsidR="007048CB">
        <w:rPr>
          <w:rFonts w:eastAsia="Times New Roman" w:cs="Times New Roman"/>
          <w:color w:val="000000" w:themeColor="text1"/>
          <w:lang w:val="en-GB"/>
        </w:rPr>
        <w:t xml:space="preserve"> </w:t>
      </w:r>
      <w:r w:rsidRPr="00D01B42">
        <w:rPr>
          <w:rFonts w:eastAsia="Times New Roman" w:cs="Times New Roman"/>
          <w:color w:val="000000" w:themeColor="text1"/>
          <w:lang w:val="en-GB"/>
        </w:rPr>
        <w:t>from the first study revealed that perceived ease of use has a stronger effect than perceived usefulness. However, this is different from the latest studies presented in the literature review (</w:t>
      </w:r>
      <w:r w:rsidRPr="00D01B42">
        <w:rPr>
          <w:lang w:val="en-GB"/>
        </w:rPr>
        <w:t>Hyun et a</w:t>
      </w:r>
      <w:r w:rsidR="00401541" w:rsidRPr="00D01B42">
        <w:rPr>
          <w:lang w:val="en-GB"/>
        </w:rPr>
        <w:t>l. 2009; Morton and Wiedenback</w:t>
      </w:r>
      <w:r w:rsidRPr="00D01B42">
        <w:rPr>
          <w:lang w:val="en-GB"/>
        </w:rPr>
        <w:t xml:space="preserve"> 200</w:t>
      </w:r>
      <w:r w:rsidR="009F5C9D">
        <w:rPr>
          <w:lang w:val="en-GB"/>
        </w:rPr>
        <w:t>9; Wilkins 2009; Deva</w:t>
      </w:r>
      <w:r w:rsidR="00401541" w:rsidRPr="00D01B42">
        <w:rPr>
          <w:lang w:val="en-GB"/>
        </w:rPr>
        <w:t>ne et al.</w:t>
      </w:r>
      <w:r w:rsidRPr="00D01B42">
        <w:rPr>
          <w:lang w:val="en-GB"/>
        </w:rPr>
        <w:t xml:space="preserve"> 2010; Archer and Co</w:t>
      </w:r>
      <w:r w:rsidR="00401541" w:rsidRPr="00D01B42">
        <w:rPr>
          <w:lang w:val="en-GB"/>
        </w:rPr>
        <w:t>cosila 2011; Egea and Gonzales</w:t>
      </w:r>
      <w:r w:rsidRPr="00D01B42">
        <w:rPr>
          <w:lang w:val="en-GB"/>
        </w:rPr>
        <w:t xml:space="preserve"> 2011; Harle</w:t>
      </w:r>
      <w:r w:rsidR="00401541" w:rsidRPr="00D01B42">
        <w:rPr>
          <w:lang w:val="en-GB"/>
        </w:rPr>
        <w:t xml:space="preserve"> and Devar 2012; Gagnon et al.</w:t>
      </w:r>
      <w:r w:rsidRPr="00D01B42">
        <w:rPr>
          <w:lang w:val="en-GB"/>
        </w:rPr>
        <w:t xml:space="preserve"> 2014; </w:t>
      </w:r>
      <w:r w:rsidR="00401541" w:rsidRPr="00D01B42">
        <w:rPr>
          <w:lang w:val="en-GB"/>
        </w:rPr>
        <w:t>Razeghi and Nasiripour</w:t>
      </w:r>
      <w:r w:rsidRPr="00D01B42">
        <w:rPr>
          <w:lang w:val="en-GB"/>
        </w:rPr>
        <w:t xml:space="preserve"> 2014, </w:t>
      </w:r>
      <w:r w:rsidR="00401541" w:rsidRPr="00D01B42">
        <w:rPr>
          <w:lang w:val="en-GB"/>
        </w:rPr>
        <w:t>Al-Adwan and Berger</w:t>
      </w:r>
      <w:r w:rsidRPr="00D01B42">
        <w:rPr>
          <w:lang w:val="en-GB"/>
        </w:rPr>
        <w:t xml:space="preserve"> 2</w:t>
      </w:r>
      <w:r w:rsidR="00401541" w:rsidRPr="00D01B42">
        <w:rPr>
          <w:lang w:val="en-GB"/>
        </w:rPr>
        <w:t>015; Steinninger and Stiglbauer</w:t>
      </w:r>
      <w:r w:rsidRPr="00D01B42">
        <w:rPr>
          <w:lang w:val="en-GB"/>
        </w:rPr>
        <w:t xml:space="preserve"> 2015; Bahadori et al</w:t>
      </w:r>
      <w:r w:rsidR="00401541" w:rsidRPr="00D01B42">
        <w:rPr>
          <w:lang w:val="en-GB"/>
        </w:rPr>
        <w:t>.</w:t>
      </w:r>
      <w:r w:rsidRPr="00D01B42">
        <w:rPr>
          <w:lang w:val="en-GB"/>
        </w:rPr>
        <w:t xml:space="preserve"> 2017; Tubaishat 2017).</w:t>
      </w:r>
    </w:p>
    <w:p w:rsidR="00CC3CF6" w:rsidRPr="00D01B42" w:rsidRDefault="00CC3CF6" w:rsidP="00CC3CF6">
      <w:pPr>
        <w:pStyle w:val="Normal1"/>
        <w:jc w:val="both"/>
        <w:rPr>
          <w:rFonts w:eastAsia="Times New Roman" w:cs="Times New Roman"/>
          <w:color w:val="000000" w:themeColor="text1"/>
          <w:lang w:val="en-GB"/>
        </w:rPr>
      </w:pPr>
      <w:r w:rsidRPr="00D01B42">
        <w:rPr>
          <w:rFonts w:eastAsia="Times New Roman" w:cs="Times New Roman"/>
          <w:lang w:val="en-GB"/>
        </w:rPr>
        <w:tab/>
        <w:t xml:space="preserve">Venkatesh and Davis (2000) noted that a better understanding of determinants of perceived usefulness can be used as a basis for a strategy for managerial interventions that can increase end users’ acceptance and use of the new system. The authors also proposed that perceived ease of use would have less influence on a participant’s </w:t>
      </w:r>
      <w:r w:rsidRPr="00D01B42">
        <w:rPr>
          <w:rFonts w:eastAsia="Times New Roman" w:cs="Times New Roman"/>
          <w:lang w:val="en-GB"/>
        </w:rPr>
        <w:lastRenderedPageBreak/>
        <w:t xml:space="preserve">intentions for future use of the e-Health system. However, they also proposed that if the system required less effort to use, this would lead to greater use and increased job performance. Therefore, findings from this </w:t>
      </w:r>
      <w:r w:rsidR="00405CC2" w:rsidRPr="00D01B42">
        <w:rPr>
          <w:rFonts w:eastAsia="Times New Roman" w:cs="Times New Roman"/>
          <w:lang w:val="en-GB"/>
        </w:rPr>
        <w:t>Thesis</w:t>
      </w:r>
      <w:r w:rsidRPr="00D01B42">
        <w:rPr>
          <w:rFonts w:eastAsia="Times New Roman" w:cs="Times New Roman"/>
          <w:lang w:val="en-GB"/>
        </w:rPr>
        <w:t xml:space="preserve"> with respect to the basic TAM2 constructs are different from those described in the relevant </w:t>
      </w:r>
      <w:r w:rsidRPr="00D01B42">
        <w:rPr>
          <w:rFonts w:eastAsia="Times New Roman" w:cs="Times New Roman"/>
          <w:color w:val="000000" w:themeColor="text1"/>
          <w:lang w:val="en-GB"/>
        </w:rPr>
        <w:t>literature. Perceived ease of use was found as strongest predictor of intentions in this research which is different from the relevant literature findings (Venkatesh and Davis 2000).</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Venkatesh et al. (2003) proposed that performance expectancy in the original UTAUT model would be the st</w:t>
      </w:r>
      <w:r w:rsidR="008334F2" w:rsidRPr="00D01B42">
        <w:rPr>
          <w:rFonts w:eastAsia="Times New Roman" w:cs="Times New Roman"/>
          <w:lang w:val="en-GB"/>
        </w:rPr>
        <w:t xml:space="preserve">rongest predictor of </w:t>
      </w:r>
      <w:r w:rsidRPr="00D01B42">
        <w:rPr>
          <w:rFonts w:eastAsia="Times New Roman" w:cs="Times New Roman"/>
          <w:lang w:val="en-GB"/>
        </w:rPr>
        <w:t>intention</w:t>
      </w:r>
      <w:r w:rsidR="008334F2" w:rsidRPr="00D01B42">
        <w:rPr>
          <w:rFonts w:eastAsia="Times New Roman" w:cs="Times New Roman"/>
          <w:lang w:val="en-GB"/>
        </w:rPr>
        <w:t>s</w:t>
      </w:r>
      <w:r w:rsidRPr="00D01B42">
        <w:rPr>
          <w:rFonts w:eastAsia="Times New Roman" w:cs="Times New Roman"/>
          <w:lang w:val="en-GB"/>
        </w:rPr>
        <w:t xml:space="preserve"> to use a system. The UTAUT has been used only in a few studies in healthcare settings (Section 2.6) to assess intentions regarding the EHR system (Harle &amp; Dewa</w:t>
      </w:r>
      <w:r w:rsidR="00401541" w:rsidRPr="00D01B42">
        <w:rPr>
          <w:rFonts w:eastAsia="Times New Roman" w:cs="Times New Roman"/>
          <w:lang w:val="en-GB"/>
        </w:rPr>
        <w:t>r 2012; Razeghi and Nasiripour</w:t>
      </w:r>
      <w:r w:rsidRPr="00D01B42">
        <w:rPr>
          <w:rFonts w:eastAsia="Times New Roman" w:cs="Times New Roman"/>
          <w:lang w:val="en-GB"/>
        </w:rPr>
        <w:t xml:space="preserve"> 2014). Performance expectancy and effort expectancy were found to be strong predictors, which is different from the findings in this </w:t>
      </w:r>
      <w:r w:rsidR="00405CC2" w:rsidRPr="00D01B42">
        <w:rPr>
          <w:rFonts w:eastAsia="Times New Roman" w:cs="Times New Roman"/>
          <w:lang w:val="en-GB"/>
        </w:rPr>
        <w:t>Thesis</w:t>
      </w:r>
      <w:r w:rsidRPr="00D01B42">
        <w:rPr>
          <w:rFonts w:eastAsia="Times New Roman" w:cs="Times New Roman"/>
          <w:lang w:val="en-GB"/>
        </w:rPr>
        <w:t xml:space="preserve">. The finding from the second study in this </w:t>
      </w:r>
      <w:r w:rsidR="00405CC2" w:rsidRPr="00D01B42">
        <w:rPr>
          <w:rFonts w:eastAsia="Times New Roman" w:cs="Times New Roman"/>
          <w:lang w:val="en-GB"/>
        </w:rPr>
        <w:t>Thesis</w:t>
      </w:r>
      <w:r w:rsidRPr="00D01B42">
        <w:rPr>
          <w:rFonts w:eastAsia="Times New Roman" w:cs="Times New Roman"/>
          <w:lang w:val="en-GB"/>
        </w:rPr>
        <w:t xml:space="preserve">, that only effort expectancy, but not performance expectancy (although it had weak indirect effect in </w:t>
      </w:r>
      <w:r w:rsidR="0091676B" w:rsidRPr="00D01B42">
        <w:rPr>
          <w:rFonts w:eastAsia="Times New Roman" w:cs="Times New Roman"/>
          <w:lang w:val="en-GB"/>
        </w:rPr>
        <w:t xml:space="preserve">the </w:t>
      </w:r>
      <w:r w:rsidRPr="00D01B42">
        <w:rPr>
          <w:rFonts w:eastAsia="Times New Roman" w:cs="Times New Roman"/>
          <w:lang w:val="en-GB"/>
        </w:rPr>
        <w:t xml:space="preserve">structural equation </w:t>
      </w:r>
      <w:r w:rsidR="00CB6322" w:rsidRPr="00D01B42">
        <w:rPr>
          <w:rFonts w:eastAsia="Times New Roman" w:cs="Times New Roman"/>
          <w:lang w:val="en-GB"/>
        </w:rPr>
        <w:t>modelling</w:t>
      </w:r>
      <w:r w:rsidRPr="00D01B42">
        <w:rPr>
          <w:rFonts w:eastAsia="Times New Roman" w:cs="Times New Roman"/>
          <w:lang w:val="en-GB"/>
        </w:rPr>
        <w:t xml:space="preserve"> analyses), was found as a predictor of intention to use, is different from those in the relevant literature (Section 2.6).</w:t>
      </w:r>
    </w:p>
    <w:p w:rsidR="00CC3CF6" w:rsidRPr="00D01B42" w:rsidRDefault="00CC3CF6" w:rsidP="00CC3CF6">
      <w:pPr>
        <w:pStyle w:val="Normal1"/>
        <w:jc w:val="both"/>
        <w:rPr>
          <w:rFonts w:eastAsia="Times New Roman" w:cs="Times New Roman"/>
          <w:color w:val="auto"/>
          <w:lang w:val="en-GB"/>
        </w:rPr>
      </w:pPr>
      <w:r w:rsidRPr="00D01B42">
        <w:rPr>
          <w:rFonts w:eastAsia="Times New Roman" w:cs="Times New Roman"/>
          <w:lang w:val="en-GB"/>
        </w:rPr>
        <w:tab/>
      </w:r>
      <w:r w:rsidRPr="00D01B42">
        <w:rPr>
          <w:rFonts w:eastAsia="Times New Roman" w:cs="Times New Roman"/>
          <w:color w:val="auto"/>
          <w:lang w:val="en-GB"/>
        </w:rPr>
        <w:t xml:space="preserve">Job relevance construct was proposed by Venkatesh and Davis (2000) as a behavioural predictor. This construct was assessed and proved to be a predictor of intentions in both studies of this </w:t>
      </w:r>
      <w:r w:rsidR="00405CC2" w:rsidRPr="00D01B42">
        <w:rPr>
          <w:rFonts w:eastAsia="Times New Roman" w:cs="Times New Roman"/>
          <w:color w:val="auto"/>
          <w:lang w:val="en-GB"/>
        </w:rPr>
        <w:t>Thesis</w:t>
      </w:r>
      <w:r w:rsidRPr="00D01B42">
        <w:rPr>
          <w:rFonts w:eastAsia="Times New Roman" w:cs="Times New Roman"/>
          <w:color w:val="auto"/>
          <w:lang w:val="en-GB"/>
        </w:rPr>
        <w:t xml:space="preserve">. However, the literature </w:t>
      </w:r>
      <w:r w:rsidRPr="00D01B42">
        <w:rPr>
          <w:rFonts w:eastAsia="Times New Roman" w:cs="Times New Roman"/>
          <w:color w:val="000000" w:themeColor="text1"/>
          <w:lang w:val="en-GB"/>
        </w:rPr>
        <w:t>review (Section 2.6) indicated</w:t>
      </w:r>
      <w:r w:rsidRPr="00D01B42">
        <w:rPr>
          <w:rFonts w:eastAsia="Times New Roman" w:cs="Times New Roman"/>
          <w:color w:val="auto"/>
          <w:lang w:val="en-GB"/>
        </w:rPr>
        <w:t xml:space="preserve"> that this variable was assessed and established as a predictor of intention</w:t>
      </w:r>
      <w:r w:rsidR="008334F2" w:rsidRPr="00D01B42">
        <w:rPr>
          <w:rFonts w:eastAsia="Times New Roman" w:cs="Times New Roman"/>
          <w:color w:val="auto"/>
          <w:lang w:val="en-GB"/>
        </w:rPr>
        <w:t>s</w:t>
      </w:r>
      <w:r w:rsidRPr="00D01B42">
        <w:rPr>
          <w:rFonts w:eastAsia="Times New Roman" w:cs="Times New Roman"/>
          <w:color w:val="auto"/>
          <w:lang w:val="en-GB"/>
        </w:rPr>
        <w:t xml:space="preserve"> among healthcare professionals only in one study of technology acceptance on EHR, by Archer &amp; Cocosila (2011).</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 xml:space="preserve">The Taylor and Todd (1995) study showed that subjective norm (also used in the first study of this research) had a significant influence on user intentions. This was later confirmed in similar findings by Holden and Karsh (2010), Mun et al. (2006), and Venkatesh and Balla (2008). The quantitative meta-analyses by Schepers and Wetzels (2007) showed that subjective norm had a significant influence on TAM variables. However, the studies of Davis et al. (1989) and Matheison (1991) showed as non-significant influence of the subjective norm on user intentions, and proposed future research in this area. Subjective norm in healthcare settings was shown to be a predictor in Spil et al.’s (2010) study. Therefore, findings from the first study of this </w:t>
      </w:r>
      <w:r w:rsidR="00405CC2" w:rsidRPr="00D01B42">
        <w:rPr>
          <w:rFonts w:eastAsia="Times New Roman" w:cs="Times New Roman"/>
          <w:lang w:val="en-GB"/>
        </w:rPr>
        <w:t>Thesis</w:t>
      </w:r>
      <w:r w:rsidRPr="00D01B42">
        <w:rPr>
          <w:rFonts w:eastAsia="Times New Roman" w:cs="Times New Roman"/>
          <w:lang w:val="en-GB"/>
        </w:rPr>
        <w:t xml:space="preserve"> with respect to </w:t>
      </w:r>
      <w:r w:rsidRPr="00D01B42">
        <w:rPr>
          <w:rFonts w:eastAsia="Times New Roman" w:cs="Times New Roman"/>
          <w:color w:val="000000" w:themeColor="text1"/>
          <w:lang w:val="en-GB"/>
        </w:rPr>
        <w:t>subjective norm correspond with those in the relevant literature where this technology acceptance construct was found as predictor of intentions. However, as indicated in the literature review (Section 2.6), this</w:t>
      </w:r>
      <w:r w:rsidRPr="00D01B42">
        <w:rPr>
          <w:rFonts w:eastAsia="Times New Roman" w:cs="Times New Roman"/>
          <w:lang w:val="en-GB"/>
        </w:rPr>
        <w:t xml:space="preserve"> construct is rarely used in healthcare settings. </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 xml:space="preserve">Social influence, which is a similar construct to subjective norm, has been more widely used and has been shown to be a behavioural predictor in healthcare settings in studies by Archer &amp; Cocosila (2011), Razeghi &amp; Nasiripour (2014), Steinninger &amp; Stiglbauer (2015), and Al-Adwan &amp; Berger (2015). The findings of this </w:t>
      </w:r>
      <w:r w:rsidR="00405CC2" w:rsidRPr="00D01B42">
        <w:rPr>
          <w:rFonts w:eastAsia="Times New Roman" w:cs="Times New Roman"/>
          <w:lang w:val="en-GB"/>
        </w:rPr>
        <w:t>Thesis</w:t>
      </w:r>
      <w:r w:rsidRPr="00D01B42">
        <w:rPr>
          <w:rFonts w:eastAsia="Times New Roman" w:cs="Times New Roman"/>
          <w:lang w:val="en-GB"/>
        </w:rPr>
        <w:t xml:space="preserve">, where social influence in the second study was established as a behavioural predictor, correspond with those described in the relevant literature. However, the descriptive norm variable proved to be a predictor in the second study of this </w:t>
      </w:r>
      <w:r w:rsidR="00405CC2" w:rsidRPr="00D01B42">
        <w:rPr>
          <w:rFonts w:eastAsia="Times New Roman" w:cs="Times New Roman"/>
          <w:lang w:val="en-GB"/>
        </w:rPr>
        <w:t xml:space="preserve">Thesis </w:t>
      </w:r>
      <w:r w:rsidRPr="00D01B42">
        <w:rPr>
          <w:rFonts w:eastAsia="Times New Roman" w:cs="Times New Roman"/>
          <w:lang w:val="en-GB"/>
        </w:rPr>
        <w:t>has not been used by researchers in empirical studies of technology acceptance in healthcare settings (Section 2.6).</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lastRenderedPageBreak/>
        <w:tab/>
        <w:t>The authors</w:t>
      </w:r>
      <w:r w:rsidR="00401541" w:rsidRPr="00D01B42">
        <w:rPr>
          <w:rFonts w:eastAsia="Times New Roman" w:cs="Times New Roman"/>
          <w:lang w:val="en-GB"/>
        </w:rPr>
        <w:t xml:space="preserve"> of the UTAUT (Venkatesh et al.</w:t>
      </w:r>
      <w:r w:rsidRPr="00D01B42">
        <w:rPr>
          <w:rFonts w:eastAsia="Times New Roman" w:cs="Times New Roman"/>
          <w:lang w:val="en-GB"/>
        </w:rPr>
        <w:t xml:space="preserve"> 2003) proposed that the effect of performance expectancy on behavioural intention would be moderated by gender and age moderators; effort expectancy would be moderated by gender and experience; while facilitating conditions should be moderated by age and experience. Social influence in the original UATUT model is moderated by gender, age, experience, and voluntariness of use. However, the moderation effect in the second study of this </w:t>
      </w:r>
      <w:r w:rsidR="00405CC2" w:rsidRPr="00D01B42">
        <w:rPr>
          <w:rFonts w:eastAsia="Times New Roman" w:cs="Times New Roman"/>
          <w:lang w:val="en-GB"/>
        </w:rPr>
        <w:t>Thesis</w:t>
      </w:r>
      <w:r w:rsidRPr="00D01B42">
        <w:rPr>
          <w:rFonts w:eastAsia="Times New Roman" w:cs="Times New Roman"/>
          <w:lang w:val="en-GB"/>
        </w:rPr>
        <w:t xml:space="preserve"> showed only the moderation impact of age and experience on social influence. According to the original UTAUT model, social influence is stronger among older women, it is significant in mandatory settings in the early stages of experience, weakening over time (gender, age, experience, and voluntariness of use moderation). Therefore</w:t>
      </w:r>
      <w:r w:rsidRPr="00D01B42">
        <w:rPr>
          <w:rFonts w:eastAsia="Times New Roman" w:cs="Times New Roman"/>
          <w:color w:val="000000" w:themeColor="text1"/>
          <w:lang w:val="en-GB"/>
        </w:rPr>
        <w:t>, the findings in this study with</w:t>
      </w:r>
      <w:r w:rsidRPr="00D01B42">
        <w:rPr>
          <w:rFonts w:eastAsia="Times New Roman" w:cs="Times New Roman"/>
          <w:lang w:val="en-GB"/>
        </w:rPr>
        <w:t xml:space="preserve"> respect to moderated effects are different from the original UTAUT model, as only two (age and experience) out of four moderators (gender, age, experience, and voluntariness) were shown to be effective in only one construct, i.e., social influence. Other moderation effects described in the original UTAUT model were not established in the second study of this </w:t>
      </w:r>
      <w:r w:rsidR="00405CC2" w:rsidRPr="00D01B42">
        <w:rPr>
          <w:rFonts w:eastAsia="Times New Roman" w:cs="Times New Roman"/>
          <w:lang w:val="en-GB"/>
        </w:rPr>
        <w:t>Thesis</w:t>
      </w:r>
      <w:r w:rsidRPr="00D01B42">
        <w:rPr>
          <w:rFonts w:eastAsia="Times New Roman" w:cs="Times New Roman"/>
          <w:lang w:val="en-GB"/>
        </w:rPr>
        <w:t>. However, moderation effects were not assessed at all in relevant studies in healthcare settings in the literature (Section 2.6).</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Mediation analysis performed in the second study of this research established the mediation effect of effort expectancy, social influence, descriptive norm, and facilitating conditions on job relevance influence on intentions to use the EHR system. However, the mediation analysis has not been performed at all in relevant studies in healthcare setting literature (Section 2.6).</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 xml:space="preserve">Computer skills were established as technology acceptance predictor in </w:t>
      </w:r>
      <w:r w:rsidRPr="00D01B42">
        <w:rPr>
          <w:lang w:val="en-GB"/>
        </w:rPr>
        <w:t xml:space="preserve">Yu et al.’s (2009) study. </w:t>
      </w:r>
      <w:r w:rsidRPr="00D01B42">
        <w:rPr>
          <w:rFonts w:eastAsia="Times New Roman" w:cs="Times New Roman"/>
          <w:lang w:val="en-GB"/>
        </w:rPr>
        <w:t>Computer use at home and computer knowl</w:t>
      </w:r>
      <w:r w:rsidR="009F5C9D">
        <w:rPr>
          <w:rFonts w:eastAsia="Times New Roman" w:cs="Times New Roman"/>
          <w:lang w:val="en-GB"/>
        </w:rPr>
        <w:t>edge predicted attitudes in Deva</w:t>
      </w:r>
      <w:r w:rsidRPr="00D01B42">
        <w:rPr>
          <w:rFonts w:eastAsia="Times New Roman" w:cs="Times New Roman"/>
          <w:lang w:val="en-GB"/>
        </w:rPr>
        <w:t xml:space="preserve">ne et al.’s (2010) study in healthcare settings. These finding can be related only to the use of ‘Other technology’ construct, which was found to be a predictor of intentions in the first step of the hierarchical linear regression of the second study of this </w:t>
      </w:r>
      <w:r w:rsidR="00405CC2" w:rsidRPr="00D01B42">
        <w:rPr>
          <w:rFonts w:eastAsia="Times New Roman" w:cs="Times New Roman"/>
          <w:lang w:val="en-GB"/>
        </w:rPr>
        <w:t>Thesis</w:t>
      </w:r>
      <w:r w:rsidRPr="00D01B42">
        <w:rPr>
          <w:rFonts w:eastAsia="Times New Roman" w:cs="Times New Roman"/>
          <w:lang w:val="en-GB"/>
        </w:rPr>
        <w:t>.</w:t>
      </w:r>
    </w:p>
    <w:p w:rsidR="00CC3CF6" w:rsidRPr="00D01B42" w:rsidRDefault="00CC3CF6" w:rsidP="00CC3CF6">
      <w:pPr>
        <w:spacing w:line="240" w:lineRule="auto"/>
        <w:ind w:firstLine="720"/>
        <w:jc w:val="both"/>
        <w:rPr>
          <w:lang w:val="en-GB"/>
        </w:rPr>
      </w:pPr>
      <w:r w:rsidRPr="00D01B42">
        <w:rPr>
          <w:rFonts w:eastAsia="Times New Roman" w:cs="Times New Roman"/>
          <w:lang w:val="en-GB"/>
        </w:rPr>
        <w:t xml:space="preserve">The updated literature review in Section 2.7 indicated that the issues discussed in the literature review prior to the commencement of the research are still current. </w:t>
      </w:r>
      <w:r w:rsidRPr="00D01B42">
        <w:rPr>
          <w:lang w:val="en-GB"/>
        </w:rPr>
        <w:t xml:space="preserve">Garavand et al. (2016) </w:t>
      </w:r>
      <w:r w:rsidRPr="00D01B42">
        <w:rPr>
          <w:rFonts w:eastAsia="Times New Roman" w:cs="Times New Roman"/>
          <w:lang w:val="en-GB"/>
        </w:rPr>
        <w:t xml:space="preserve">study indicated that TAM and UTAUT are still the most important models for assessing attitudes in healthcare. </w:t>
      </w:r>
      <w:r w:rsidRPr="00D01B42">
        <w:rPr>
          <w:rFonts w:cs="Times New Roman"/>
          <w:lang w:val="en-GB"/>
        </w:rPr>
        <w:t xml:space="preserve">Sligo et al.’s (2017) study recently confirmed that technology acceptance is still important for healthcare practitioners, </w:t>
      </w:r>
      <w:r w:rsidRPr="00D01B42">
        <w:rPr>
          <w:lang w:val="en-GB"/>
        </w:rPr>
        <w:t>i.e., technology acceptance models can help providing useful information how ICT systems might be developed</w:t>
      </w:r>
      <w:r w:rsidRPr="00D01B42">
        <w:rPr>
          <w:rFonts w:cs="Times New Roman"/>
          <w:lang w:val="en-GB"/>
        </w:rPr>
        <w:t xml:space="preserve">. </w:t>
      </w:r>
      <w:r w:rsidRPr="00D01B42">
        <w:rPr>
          <w:rFonts w:eastAsia="Times New Roman" w:cs="Times New Roman"/>
          <w:lang w:val="en-GB"/>
        </w:rPr>
        <w:t>Although there have been advances in the use of ICT in healthcare, end users are not using the technology to its full extent.</w:t>
      </w:r>
      <w:r w:rsidRPr="00D01B42">
        <w:rPr>
          <w:rFonts w:cs="Times New Roman"/>
          <w:lang w:val="en-GB"/>
        </w:rPr>
        <w:t xml:space="preserve"> Bartholomew (2017) conducted a study assessing the technology acceptance among healthcare professionals beside the mandatory use of the e-Health system, which is similar to the assessment undertaken in this </w:t>
      </w:r>
      <w:r w:rsidR="00405CC2" w:rsidRPr="00D01B42">
        <w:rPr>
          <w:rFonts w:cs="Times New Roman"/>
          <w:lang w:val="en-GB"/>
        </w:rPr>
        <w:t>Thesis</w:t>
      </w:r>
      <w:r w:rsidRPr="00D01B42">
        <w:rPr>
          <w:rFonts w:cs="Times New Roman"/>
          <w:lang w:val="en-GB"/>
        </w:rPr>
        <w:t>. Th</w:t>
      </w:r>
      <w:r w:rsidRPr="00D01B42">
        <w:rPr>
          <w:lang w:val="en-GB"/>
        </w:rPr>
        <w:t xml:space="preserve">e author reported that </w:t>
      </w:r>
      <w:r w:rsidR="0091676B" w:rsidRPr="00D01B42">
        <w:rPr>
          <w:lang w:val="en-GB"/>
        </w:rPr>
        <w:t xml:space="preserve">the </w:t>
      </w:r>
      <w:r w:rsidRPr="00D01B42">
        <w:rPr>
          <w:lang w:val="en-GB"/>
        </w:rPr>
        <w:t>interviewed healthcare providers expressed frustration with government requirement for meaningful use of the PHR.</w:t>
      </w:r>
      <w:r w:rsidR="00454D32" w:rsidRPr="00D01B42">
        <w:rPr>
          <w:lang w:val="en-GB"/>
        </w:rPr>
        <w:t xml:space="preserve"> </w:t>
      </w:r>
      <w:r w:rsidRPr="00D01B42">
        <w:rPr>
          <w:lang w:val="en-GB"/>
        </w:rPr>
        <w:t xml:space="preserve">The latest empirical studies (which were conducted after the study in this </w:t>
      </w:r>
      <w:r w:rsidR="00405CC2" w:rsidRPr="00D01B42">
        <w:rPr>
          <w:lang w:val="en-GB"/>
        </w:rPr>
        <w:t>Thesis</w:t>
      </w:r>
      <w:r w:rsidRPr="00D01B42">
        <w:rPr>
          <w:lang w:val="en-GB"/>
        </w:rPr>
        <w:t xml:space="preserve">) on technology acceptance on EHR adoption such as Al-Adwan and Berger (2015), Steinninger and Stiglbauer (2015), and Tubaishat (2017) were using the TAM as their leading theoretical framework. These studies support the use of the TAM and UTAUT models in this </w:t>
      </w:r>
      <w:r w:rsidR="00405CC2" w:rsidRPr="00D01B42">
        <w:rPr>
          <w:lang w:val="en-GB"/>
        </w:rPr>
        <w:t>Thesis</w:t>
      </w:r>
      <w:r w:rsidRPr="00D01B42">
        <w:rPr>
          <w:lang w:val="en-GB"/>
        </w:rPr>
        <w:t xml:space="preserve">. These two technology acceptance models (TAM and UTAUT) were still playing an important role in the research after the completion of this </w:t>
      </w:r>
      <w:r w:rsidR="00405CC2" w:rsidRPr="00D01B42">
        <w:rPr>
          <w:lang w:val="en-GB"/>
        </w:rPr>
        <w:t>Thesis</w:t>
      </w:r>
      <w:r w:rsidRPr="00D01B42">
        <w:rPr>
          <w:lang w:val="en-GB"/>
        </w:rPr>
        <w:t xml:space="preserve">.  Stepwise regression was used by Holden et al.’s (2016) study, which is similar to the study in this </w:t>
      </w:r>
      <w:r w:rsidR="00405CC2" w:rsidRPr="00D01B42">
        <w:rPr>
          <w:lang w:val="en-GB"/>
        </w:rPr>
        <w:t>Thesis</w:t>
      </w:r>
      <w:r w:rsidRPr="00D01B42">
        <w:rPr>
          <w:lang w:val="en-GB"/>
        </w:rPr>
        <w:t xml:space="preserve">. </w:t>
      </w:r>
    </w:p>
    <w:p w:rsidR="00CC3CF6" w:rsidRPr="00D01B42" w:rsidRDefault="00CC3CF6" w:rsidP="00DE0D76">
      <w:pPr>
        <w:pStyle w:val="Heading2"/>
        <w:rPr>
          <w:lang w:val="en-GB"/>
        </w:rPr>
      </w:pPr>
      <w:bookmarkStart w:id="601" w:name="_Toc480626567"/>
      <w:bookmarkStart w:id="602" w:name="_Toc481521289"/>
      <w:bookmarkStart w:id="603" w:name="_Toc510534090"/>
      <w:bookmarkStart w:id="604" w:name="_Toc528945033"/>
      <w:r w:rsidRPr="00D01B42">
        <w:rPr>
          <w:lang w:val="en-GB"/>
        </w:rPr>
        <w:lastRenderedPageBreak/>
        <w:t>Conclusions</w:t>
      </w:r>
      <w:bookmarkEnd w:id="601"/>
      <w:bookmarkEnd w:id="602"/>
      <w:bookmarkEnd w:id="603"/>
      <w:bookmarkEnd w:id="604"/>
    </w:p>
    <w:p w:rsidR="00CC3CF6" w:rsidRPr="00D01B42" w:rsidRDefault="00CC3CF6" w:rsidP="00034D0D">
      <w:pPr>
        <w:pStyle w:val="Normal1"/>
        <w:jc w:val="both"/>
        <w:rPr>
          <w:rFonts w:cs="Times New Roman"/>
          <w:lang w:val="en-GB"/>
        </w:rPr>
      </w:pPr>
      <w:r w:rsidRPr="00D01B42">
        <w:rPr>
          <w:rFonts w:cs="Times New Roman"/>
          <w:lang w:val="en-GB"/>
        </w:rPr>
        <w:tab/>
        <w:t xml:space="preserve">This chapter has brought together the findings of both studies. The results of the regression analyses and structural equation modelling were consistent across the two studies, and the main predictors of intentions among Macedonian healthcare professionals were established as the main finding of this </w:t>
      </w:r>
      <w:r w:rsidR="00405CC2" w:rsidRPr="00D01B42">
        <w:rPr>
          <w:rFonts w:cs="Times New Roman"/>
          <w:lang w:val="en-GB"/>
        </w:rPr>
        <w:t>Thesis</w:t>
      </w:r>
      <w:r w:rsidRPr="00D01B42">
        <w:rPr>
          <w:rFonts w:cs="Times New Roman"/>
          <w:lang w:val="en-GB"/>
        </w:rPr>
        <w:t xml:space="preserve">. The contribution of this </w:t>
      </w:r>
      <w:r w:rsidR="00405CC2" w:rsidRPr="00D01B42">
        <w:rPr>
          <w:rFonts w:cs="Times New Roman"/>
          <w:lang w:val="en-GB"/>
        </w:rPr>
        <w:t>Thesis</w:t>
      </w:r>
      <w:r w:rsidRPr="00D01B42">
        <w:rPr>
          <w:rFonts w:cs="Times New Roman"/>
          <w:lang w:val="en-GB"/>
        </w:rPr>
        <w:t xml:space="preserve"> to new knowledge in the area of technology acceptance among healthcare professionals in SEE was identified and it will be discussed in the next chapter. The next chapter provides the conclusions of this </w:t>
      </w:r>
      <w:r w:rsidR="00405CC2" w:rsidRPr="00D01B42">
        <w:rPr>
          <w:rFonts w:cs="Times New Roman"/>
          <w:lang w:val="en-GB"/>
        </w:rPr>
        <w:t>Thesis</w:t>
      </w:r>
      <w:r w:rsidRPr="00D01B42">
        <w:rPr>
          <w:rFonts w:cs="Times New Roman"/>
          <w:lang w:val="en-GB"/>
        </w:rPr>
        <w:t xml:space="preserve"> and summarises its contribution to new knowledge in the area of technology acceptance in healthcare.</w:t>
      </w:r>
      <w:r w:rsidRPr="00D01B42">
        <w:rPr>
          <w:rFonts w:cs="Times New Roman"/>
          <w:lang w:val="en-GB"/>
        </w:rPr>
        <w:br w:type="page"/>
      </w:r>
    </w:p>
    <w:p w:rsidR="00CC3CF6" w:rsidRPr="00D01B42" w:rsidRDefault="00CC3CF6" w:rsidP="00186B07">
      <w:pPr>
        <w:pStyle w:val="Heading1"/>
        <w:numPr>
          <w:ilvl w:val="0"/>
          <w:numId w:val="19"/>
        </w:numPr>
        <w:spacing w:line="259" w:lineRule="auto"/>
        <w:ind w:left="432"/>
        <w:rPr>
          <w:lang w:val="en-GB"/>
        </w:rPr>
      </w:pPr>
      <w:bookmarkStart w:id="605" w:name="_Toc480805549"/>
      <w:bookmarkStart w:id="606" w:name="_Toc481521290"/>
      <w:bookmarkStart w:id="607" w:name="_Toc510534091"/>
      <w:bookmarkStart w:id="608" w:name="_Toc528945034"/>
      <w:r w:rsidRPr="00D01B42">
        <w:rPr>
          <w:lang w:val="en-GB"/>
        </w:rPr>
        <w:lastRenderedPageBreak/>
        <w:t>Conclusions</w:t>
      </w:r>
      <w:bookmarkEnd w:id="605"/>
      <w:bookmarkEnd w:id="606"/>
      <w:bookmarkEnd w:id="607"/>
      <w:bookmarkEnd w:id="608"/>
    </w:p>
    <w:p w:rsidR="00CC3CF6" w:rsidRPr="00D01B42" w:rsidRDefault="00CC3CF6" w:rsidP="00DE0D76">
      <w:pPr>
        <w:pStyle w:val="Heading2"/>
        <w:rPr>
          <w:lang w:val="en-GB"/>
        </w:rPr>
      </w:pPr>
      <w:bookmarkStart w:id="609" w:name="_Toc480805550"/>
      <w:bookmarkStart w:id="610" w:name="_Toc481521291"/>
      <w:bookmarkStart w:id="611" w:name="_Toc510534092"/>
      <w:bookmarkStart w:id="612" w:name="_Toc528945035"/>
      <w:r w:rsidRPr="00D01B42">
        <w:rPr>
          <w:lang w:val="en-GB"/>
        </w:rPr>
        <w:t>Introduction</w:t>
      </w:r>
      <w:bookmarkEnd w:id="609"/>
      <w:bookmarkEnd w:id="610"/>
      <w:bookmarkEnd w:id="611"/>
      <w:bookmarkEnd w:id="612"/>
    </w:p>
    <w:p w:rsidR="00CC3CF6" w:rsidRPr="00D01B42" w:rsidRDefault="00CC3CF6" w:rsidP="00CC3CF6">
      <w:pPr>
        <w:pStyle w:val="Normal1"/>
        <w:jc w:val="both"/>
        <w:rPr>
          <w:color w:val="000000" w:themeColor="text1"/>
          <w:lang w:val="en-GB"/>
        </w:rPr>
      </w:pPr>
      <w:r w:rsidRPr="00D01B42">
        <w:rPr>
          <w:rFonts w:cs="Times New Roman"/>
          <w:color w:val="000000" w:themeColor="text1"/>
          <w:lang w:val="en-GB"/>
        </w:rPr>
        <w:tab/>
        <w:t xml:space="preserve">The findings of the two studies were presented and discussed in the previous chapter. This chapter summarises the findings and outcomes of the research. The national readiness to accept prospective e-Health/EHR technologies in the Republic of Macedonia is presented in Section 7.2. The novel contributions that this </w:t>
      </w:r>
      <w:r w:rsidR="00405CC2" w:rsidRPr="00D01B42">
        <w:rPr>
          <w:rFonts w:cs="Times New Roman"/>
          <w:color w:val="000000" w:themeColor="text1"/>
          <w:lang w:val="en-GB"/>
        </w:rPr>
        <w:t>Thesis</w:t>
      </w:r>
      <w:r w:rsidRPr="00D01B42">
        <w:rPr>
          <w:rFonts w:cs="Times New Roman"/>
          <w:color w:val="000000" w:themeColor="text1"/>
          <w:lang w:val="en-GB"/>
        </w:rPr>
        <w:t xml:space="preserve"> makes to knowledge are presented in Section 7.3. Recommendations for future research are proposed in Section 7.4. Outcomes on aims, objectives, research questions, and hypotheses are presented Section 7.5.  Finally, S</w:t>
      </w:r>
      <w:r w:rsidRPr="00D01B42">
        <w:rPr>
          <w:color w:val="000000" w:themeColor="text1"/>
          <w:lang w:val="en-GB"/>
        </w:rPr>
        <w:t xml:space="preserve">ection 7.6 concludes this </w:t>
      </w:r>
      <w:r w:rsidR="00405CC2" w:rsidRPr="00D01B42">
        <w:rPr>
          <w:color w:val="000000" w:themeColor="text1"/>
          <w:lang w:val="en-GB"/>
        </w:rPr>
        <w:t>Thesis</w:t>
      </w:r>
      <w:r w:rsidRPr="00D01B42">
        <w:rPr>
          <w:color w:val="000000" w:themeColor="text1"/>
          <w:lang w:val="en-GB"/>
        </w:rPr>
        <w:t>.</w:t>
      </w:r>
    </w:p>
    <w:p w:rsidR="00CC3CF6" w:rsidRPr="00D01B42" w:rsidRDefault="00CC3CF6" w:rsidP="00DE0D76">
      <w:pPr>
        <w:pStyle w:val="Heading2"/>
        <w:rPr>
          <w:lang w:val="en-GB"/>
        </w:rPr>
      </w:pPr>
      <w:bookmarkStart w:id="613" w:name="_Toc480805553"/>
      <w:bookmarkStart w:id="614" w:name="_Toc481521294"/>
      <w:bookmarkStart w:id="615" w:name="_Toc510534093"/>
      <w:bookmarkStart w:id="616" w:name="_Toc528945036"/>
      <w:r w:rsidRPr="00D01B42">
        <w:rPr>
          <w:lang w:val="en-GB"/>
        </w:rPr>
        <w:t>National readiness to accept e-Health/EHR in SEE country</w:t>
      </w:r>
      <w:bookmarkEnd w:id="613"/>
      <w:bookmarkEnd w:id="614"/>
      <w:bookmarkEnd w:id="615"/>
      <w:bookmarkEnd w:id="616"/>
    </w:p>
    <w:p w:rsidR="00CC3CF6" w:rsidRPr="00D01B42" w:rsidRDefault="00CC3CF6" w:rsidP="00CC3CF6">
      <w:pPr>
        <w:pStyle w:val="Normal1"/>
        <w:jc w:val="both"/>
        <w:rPr>
          <w:rFonts w:cs="Times New Roman"/>
          <w:color w:val="auto"/>
          <w:lang w:val="en-GB"/>
        </w:rPr>
      </w:pPr>
      <w:r w:rsidRPr="00D01B42">
        <w:rPr>
          <w:rFonts w:cs="Times New Roman"/>
          <w:color w:val="auto"/>
          <w:lang w:val="en-GB"/>
        </w:rPr>
        <w:tab/>
        <w:t xml:space="preserve">This research contributes to understanding of healthcare professionals’ willingness to accept the new developing e-Health/EHR systems in Republic of Macedonia in South East Europe (SEE). This </w:t>
      </w:r>
      <w:r w:rsidR="00405CC2" w:rsidRPr="00D01B42">
        <w:rPr>
          <w:rFonts w:cs="Times New Roman"/>
          <w:color w:val="auto"/>
          <w:lang w:val="en-GB"/>
        </w:rPr>
        <w:t>Thesis</w:t>
      </w:r>
      <w:r w:rsidRPr="00D01B42">
        <w:rPr>
          <w:rFonts w:cs="Times New Roman"/>
          <w:color w:val="auto"/>
          <w:lang w:val="en-GB"/>
        </w:rPr>
        <w:t xml:space="preserve"> has identified how to learn from people’s reactions to failures in the implementation of these systems in healthcare settings. It has assessed and compared the SEE country perspectives in technology acceptance in healthcare with those of developed countries.</w:t>
      </w:r>
      <w:r w:rsidRPr="00D01B42">
        <w:rPr>
          <w:rFonts w:eastAsia="Times New Roman" w:cs="Times New Roman"/>
          <w:lang w:val="en-GB"/>
        </w:rPr>
        <w:t xml:space="preserve"> </w:t>
      </w:r>
    </w:p>
    <w:p w:rsidR="00CC3CF6" w:rsidRPr="00D01B42" w:rsidRDefault="00CC3CF6" w:rsidP="00CC3CF6">
      <w:pPr>
        <w:jc w:val="both"/>
        <w:rPr>
          <w:rFonts w:cs="Times New Roman"/>
          <w:lang w:val="en-GB"/>
        </w:rPr>
      </w:pPr>
      <w:r w:rsidRPr="00D01B42">
        <w:rPr>
          <w:rFonts w:cs="Times New Roman"/>
          <w:lang w:val="en-GB"/>
        </w:rPr>
        <w:tab/>
        <w:t>This study has validated a technology acceptance framework for assessing the extent to which end users are ready, and want, to use ICT technology in healthcare. The technology acceptance tool can assess whether the targeted population is ready to use the new ICT for research purposes, and if they are not ready, what the policy makers and managers can do to address it. These findings can be used as a tool to implement e-Health/EHR systems more efficiently, with the aim of reducing the time and funds needed to implement ICT in healthcare in the future.</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Firstly, both of the studies in this </w:t>
      </w:r>
      <w:r w:rsidR="00405CC2" w:rsidRPr="00D01B42">
        <w:rPr>
          <w:rFonts w:cs="Times New Roman"/>
          <w:color w:val="000000" w:themeColor="text1"/>
          <w:lang w:val="en-GB"/>
        </w:rPr>
        <w:t>Thesis</w:t>
      </w:r>
      <w:r w:rsidRPr="00D01B42">
        <w:rPr>
          <w:rFonts w:cs="Times New Roman"/>
          <w:color w:val="000000" w:themeColor="text1"/>
          <w:lang w:val="en-GB"/>
        </w:rPr>
        <w:t xml:space="preserve"> indicated that the targeted population in the Republic of Macedonia had high expectations of the future e-Health/EHR systems. The descriptive statistics in this </w:t>
      </w:r>
      <w:r w:rsidR="00405CC2" w:rsidRPr="00D01B42">
        <w:rPr>
          <w:rFonts w:cs="Times New Roman"/>
          <w:color w:val="000000" w:themeColor="text1"/>
          <w:lang w:val="en-GB"/>
        </w:rPr>
        <w:t>Thesis</w:t>
      </w:r>
      <w:r w:rsidRPr="00D01B42">
        <w:rPr>
          <w:rFonts w:cs="Times New Roman"/>
          <w:color w:val="000000" w:themeColor="text1"/>
          <w:lang w:val="en-GB"/>
        </w:rPr>
        <w:t xml:space="preserve"> showed a high level of association of Macedonian healthcare professionals with almost all variables of the technology acceptance models and intentions to use the system. On the other hand, not all of the technology acceptance variables were shown to be predictors of attitudes within the targeted population. However, those variables that were shown to be efficient predictors of intentions should be focused on, meaning that future implementation policy should be based on those findings.</w:t>
      </w:r>
    </w:p>
    <w:p w:rsidR="00CC3CF6" w:rsidRPr="00D01B42" w:rsidRDefault="00CC3CF6" w:rsidP="00CC3CF6">
      <w:pPr>
        <w:jc w:val="both"/>
        <w:rPr>
          <w:rFonts w:cs="Times New Roman"/>
          <w:lang w:val="en-GB"/>
        </w:rPr>
      </w:pPr>
      <w:r w:rsidRPr="00D01B42">
        <w:rPr>
          <w:rFonts w:cs="Times New Roman"/>
          <w:lang w:val="en-GB"/>
        </w:rPr>
        <w:tab/>
        <w:t xml:space="preserve">This study found that </w:t>
      </w:r>
      <w:r w:rsidRPr="00D01B42">
        <w:rPr>
          <w:rFonts w:cs="Times New Roman"/>
          <w:color w:val="000000" w:themeColor="text1"/>
          <w:lang w:val="en-GB"/>
        </w:rPr>
        <w:t>the healthcare</w:t>
      </w:r>
      <w:r w:rsidRPr="00D01B42">
        <w:rPr>
          <w:rFonts w:cs="Times New Roman"/>
          <w:lang w:val="en-GB"/>
        </w:rPr>
        <w:t xml:space="preserve"> professionals who responded in this research will be more ready to accept the prospect e-Heath/EHR systems in the country if they believe that: </w:t>
      </w:r>
    </w:p>
    <w:p w:rsidR="00CC3CF6" w:rsidRPr="00D01B42" w:rsidRDefault="00CC3CF6" w:rsidP="00186B07">
      <w:pPr>
        <w:pStyle w:val="ListParagraph"/>
        <w:numPr>
          <w:ilvl w:val="0"/>
          <w:numId w:val="18"/>
        </w:numPr>
        <w:jc w:val="both"/>
      </w:pPr>
      <w:r w:rsidRPr="00D01B42">
        <w:t>the system is easy to use (perceived ease of use and effort expectancy);</w:t>
      </w:r>
    </w:p>
    <w:p w:rsidR="00CC3CF6" w:rsidRPr="00D01B42" w:rsidRDefault="00CC3CF6" w:rsidP="00186B07">
      <w:pPr>
        <w:pStyle w:val="ListParagraph"/>
        <w:numPr>
          <w:ilvl w:val="0"/>
          <w:numId w:val="18"/>
        </w:numPr>
        <w:jc w:val="both"/>
      </w:pPr>
      <w:r w:rsidRPr="00D01B42">
        <w:lastRenderedPageBreak/>
        <w:t>‘important other colleagues’ are using the system (social influences: subjective norm, social influence, and descriptive norm)</w:t>
      </w:r>
      <w:r w:rsidR="006851C3">
        <w:t>;</w:t>
      </w:r>
    </w:p>
    <w:p w:rsidR="00CC3CF6" w:rsidRPr="00D01B42" w:rsidRDefault="00CC3CF6" w:rsidP="00186B07">
      <w:pPr>
        <w:pStyle w:val="ListParagraph"/>
        <w:numPr>
          <w:ilvl w:val="0"/>
          <w:numId w:val="18"/>
        </w:numPr>
        <w:jc w:val="both"/>
      </w:pPr>
      <w:r w:rsidRPr="00D01B42">
        <w:t>they have the necessary technical support for the system (facilitating conditions); and</w:t>
      </w:r>
    </w:p>
    <w:p w:rsidR="00CC3CF6" w:rsidRPr="00D01B42" w:rsidRDefault="00CC3CF6" w:rsidP="00186B07">
      <w:pPr>
        <w:pStyle w:val="ListParagraph"/>
        <w:numPr>
          <w:ilvl w:val="0"/>
          <w:numId w:val="18"/>
        </w:numPr>
        <w:jc w:val="both"/>
      </w:pPr>
      <w:r w:rsidRPr="00D01B42">
        <w:t>it is relevant to their job design (job relevance).</w:t>
      </w:r>
    </w:p>
    <w:p w:rsidR="00872721" w:rsidRPr="00D01B42" w:rsidRDefault="00CC3CF6" w:rsidP="00CC3CF6">
      <w:pPr>
        <w:jc w:val="both"/>
        <w:rPr>
          <w:rFonts w:cs="Times New Roman"/>
          <w:lang w:val="en-GB"/>
        </w:rPr>
      </w:pPr>
      <w:r w:rsidRPr="00D01B42">
        <w:rPr>
          <w:rFonts w:cs="Times New Roman"/>
          <w:lang w:val="en-GB"/>
        </w:rPr>
        <w:tab/>
        <w:t xml:space="preserve">Although this study applied different variations of the technology acceptance models in different healthcare groups in the country, it has broadly similar overall results in both empirical studies (Section 6.4). </w:t>
      </w:r>
      <w:r w:rsidR="00174DA2" w:rsidRPr="00D01B42">
        <w:rPr>
          <w:rFonts w:cs="Times New Roman"/>
          <w:lang w:val="en-GB"/>
        </w:rPr>
        <w:t>S</w:t>
      </w:r>
      <w:r w:rsidR="00872721" w:rsidRPr="00D01B42">
        <w:rPr>
          <w:rFonts w:cs="Times New Roman"/>
          <w:lang w:val="en-GB"/>
        </w:rPr>
        <w:t>tructural equati</w:t>
      </w:r>
      <w:r w:rsidR="00174DA2" w:rsidRPr="00D01B42">
        <w:rPr>
          <w:rFonts w:cs="Times New Roman"/>
          <w:lang w:val="en-GB"/>
        </w:rPr>
        <w:t xml:space="preserve">on modelling </w:t>
      </w:r>
      <w:r w:rsidR="00872721" w:rsidRPr="00D01B42">
        <w:rPr>
          <w:rFonts w:cs="Times New Roman"/>
          <w:lang w:val="en-GB"/>
        </w:rPr>
        <w:t xml:space="preserve">has established </w:t>
      </w:r>
      <w:r w:rsidR="00174DA2" w:rsidRPr="00D01B42">
        <w:rPr>
          <w:rFonts w:cs="Times New Roman"/>
          <w:lang w:val="en-GB"/>
        </w:rPr>
        <w:t xml:space="preserve">direct </w:t>
      </w:r>
      <w:r w:rsidR="00872721" w:rsidRPr="00D01B42">
        <w:rPr>
          <w:rFonts w:cs="Times New Roman"/>
          <w:lang w:val="en-GB"/>
        </w:rPr>
        <w:t xml:space="preserve">weak </w:t>
      </w:r>
      <w:r w:rsidR="00174DA2" w:rsidRPr="00D01B42">
        <w:rPr>
          <w:rFonts w:cs="Times New Roman"/>
          <w:lang w:val="en-GB"/>
        </w:rPr>
        <w:t>e</w:t>
      </w:r>
      <w:r w:rsidR="00872721" w:rsidRPr="00D01B42">
        <w:rPr>
          <w:rFonts w:cs="Times New Roman"/>
          <w:lang w:val="en-GB"/>
        </w:rPr>
        <w:t>ffect of perceived usefulness</w:t>
      </w:r>
      <w:r w:rsidR="00174DA2" w:rsidRPr="00D01B42">
        <w:rPr>
          <w:rFonts w:cs="Times New Roman"/>
          <w:lang w:val="en-GB"/>
        </w:rPr>
        <w:t xml:space="preserve"> (first study), and weak indirect effect of performance expectancy (second study) on </w:t>
      </w:r>
      <w:r w:rsidR="00872721" w:rsidRPr="00D01B42">
        <w:rPr>
          <w:rFonts w:cs="Times New Roman"/>
          <w:lang w:val="en-GB"/>
        </w:rPr>
        <w:t xml:space="preserve">user’s intentions. </w:t>
      </w:r>
      <w:r w:rsidR="00174DA2" w:rsidRPr="00D01B42">
        <w:rPr>
          <w:rFonts w:cs="Times New Roman"/>
          <w:lang w:val="en-GB"/>
        </w:rPr>
        <w:t>These two variables represent the effect of usefulness of e-Health/EHR on users’ intentions. However, the effect of those two variables on participants</w:t>
      </w:r>
      <w:r w:rsidR="006913B7" w:rsidRPr="00D01B42">
        <w:rPr>
          <w:rFonts w:cs="Times New Roman"/>
          <w:lang w:val="en-GB"/>
        </w:rPr>
        <w:t xml:space="preserve"> in this research</w:t>
      </w:r>
      <w:r w:rsidR="00174DA2" w:rsidRPr="00D01B42">
        <w:rPr>
          <w:rFonts w:cs="Times New Roman"/>
          <w:lang w:val="en-GB"/>
        </w:rPr>
        <w:t xml:space="preserve"> was very weak.</w:t>
      </w:r>
    </w:p>
    <w:p w:rsidR="00CC3CF6" w:rsidRPr="00D01B42" w:rsidRDefault="00872721" w:rsidP="00CC3CF6">
      <w:pPr>
        <w:jc w:val="both"/>
        <w:rPr>
          <w:rFonts w:cs="Times New Roman"/>
          <w:color w:val="000000" w:themeColor="text1"/>
          <w:lang w:val="en-GB"/>
        </w:rPr>
      </w:pPr>
      <w:r w:rsidRPr="00D01B42">
        <w:rPr>
          <w:rFonts w:cs="Times New Roman"/>
          <w:lang w:val="en-GB"/>
        </w:rPr>
        <w:tab/>
      </w:r>
      <w:r w:rsidR="00CC3CF6" w:rsidRPr="00D01B42">
        <w:rPr>
          <w:rFonts w:cs="Times New Roman"/>
          <w:color w:val="000000" w:themeColor="text1"/>
          <w:lang w:val="en-GB"/>
        </w:rPr>
        <w:t xml:space="preserve">As the quantitative research instrument of this </w:t>
      </w:r>
      <w:r w:rsidR="00405CC2" w:rsidRPr="00D01B42">
        <w:rPr>
          <w:rFonts w:cs="Times New Roman"/>
          <w:color w:val="000000" w:themeColor="text1"/>
          <w:lang w:val="en-GB"/>
        </w:rPr>
        <w:t>Thesis</w:t>
      </w:r>
      <w:r w:rsidR="00CC3CF6" w:rsidRPr="00D01B42">
        <w:rPr>
          <w:rFonts w:cs="Times New Roman"/>
          <w:color w:val="000000" w:themeColor="text1"/>
          <w:lang w:val="en-GB"/>
        </w:rPr>
        <w:t xml:space="preserve"> was applied to large sample of GPs, the findings with respect to readiness assessment can be generalised to this targeted population in the country. Therefore, this study assessed the national readiness for specific EHR system at the national level for the targeted population of GPs. The limitations to generalisation to this population were discussed in Section 6.3. However, findings from this research cannot be generalised to the whole hospital healthcare population, but have revealed new findings with this aspect of the study population.  </w:t>
      </w:r>
    </w:p>
    <w:p w:rsidR="00CC3CF6" w:rsidRPr="00D01B42" w:rsidRDefault="00CC3CF6" w:rsidP="00DE0D76">
      <w:pPr>
        <w:pStyle w:val="Heading2"/>
        <w:rPr>
          <w:lang w:val="en-GB"/>
        </w:rPr>
      </w:pPr>
      <w:bookmarkStart w:id="617" w:name="_Toc480805554"/>
      <w:bookmarkStart w:id="618" w:name="_Toc481521295"/>
      <w:bookmarkStart w:id="619" w:name="_Toc510534094"/>
      <w:bookmarkStart w:id="620" w:name="_Toc528945037"/>
      <w:r w:rsidRPr="00D01B42">
        <w:rPr>
          <w:lang w:val="en-GB"/>
        </w:rPr>
        <w:t>Novel contribution to research and knowledge</w:t>
      </w:r>
      <w:bookmarkEnd w:id="617"/>
      <w:bookmarkEnd w:id="618"/>
      <w:bookmarkEnd w:id="619"/>
      <w:bookmarkEnd w:id="620"/>
    </w:p>
    <w:p w:rsidR="00CC3CF6" w:rsidRPr="00CF6F6E" w:rsidRDefault="00CC3CF6" w:rsidP="00CC3CF6">
      <w:pPr>
        <w:jc w:val="both"/>
        <w:rPr>
          <w:rFonts w:cs="Times New Roman"/>
          <w:color w:val="000000" w:themeColor="text1"/>
          <w:lang w:val="en-GB"/>
        </w:rPr>
      </w:pPr>
      <w:r w:rsidRPr="00D01B42">
        <w:rPr>
          <w:rFonts w:cs="Times New Roman"/>
          <w:color w:val="000000" w:themeColor="text1"/>
          <w:lang w:val="en-GB"/>
        </w:rPr>
        <w:tab/>
      </w:r>
      <w:r w:rsidR="004F4229">
        <w:rPr>
          <w:rFonts w:cs="Times New Roman"/>
          <w:color w:val="000000" w:themeColor="text1"/>
          <w:lang w:val="en-GB"/>
        </w:rPr>
        <w:t xml:space="preserve">This is a first study of its kind </w:t>
      </w:r>
      <w:r w:rsidRPr="00D01B42">
        <w:rPr>
          <w:rFonts w:cs="Times New Roman"/>
          <w:color w:val="000000" w:themeColor="text1"/>
          <w:lang w:val="en-GB"/>
        </w:rPr>
        <w:t xml:space="preserve">in Republic of Macedonia and in SEE. It was indicated in the literature review (Chapter 2) that there are no studies on technology acceptance among healthcare professionals in SEE. </w:t>
      </w:r>
      <w:r w:rsidR="00CF6F6E">
        <w:rPr>
          <w:rFonts w:cs="Times New Roman"/>
          <w:color w:val="000000" w:themeColor="text1"/>
          <w:lang w:val="en-GB"/>
        </w:rPr>
        <w:t>It is possible</w:t>
      </w:r>
      <w:r w:rsidR="007222F1" w:rsidRPr="007222F1">
        <w:rPr>
          <w:rFonts w:cs="Times New Roman"/>
          <w:color w:val="000000" w:themeColor="text1"/>
          <w:lang w:val="en-GB"/>
        </w:rPr>
        <w:t xml:space="preserve"> that healthcare professionals in the Republic of Macedonia have different intentions to e-health/EHR systems compared or other parts of Europe. There may be cultural differences in e-Health/EHR acceptance between Macedonian healthcare professionals and those in other parts in Europe: this was discussed in Section 2.5.6. </w:t>
      </w:r>
      <w:r w:rsidRPr="00D01B42">
        <w:rPr>
          <w:rFonts w:cs="Times New Roman"/>
          <w:color w:val="000000" w:themeColor="text1"/>
          <w:lang w:val="en-GB"/>
        </w:rPr>
        <w:t>This is novel finding that should be investigated in a future study.</w:t>
      </w:r>
    </w:p>
    <w:p w:rsidR="00CC3CF6" w:rsidRPr="00D01B42" w:rsidRDefault="00CC3CF6" w:rsidP="00CC3CF6">
      <w:pPr>
        <w:pStyle w:val="Normal1"/>
        <w:jc w:val="both"/>
        <w:rPr>
          <w:rFonts w:cs="Times New Roman"/>
          <w:color w:val="FF0000"/>
          <w:lang w:val="en-GB"/>
        </w:rPr>
      </w:pPr>
      <w:r w:rsidRPr="00D01B42">
        <w:rPr>
          <w:rFonts w:cs="Times New Roman"/>
          <w:color w:val="000000" w:themeColor="text1"/>
          <w:lang w:val="en-GB"/>
        </w:rPr>
        <w:tab/>
        <w:t xml:space="preserve">This </w:t>
      </w:r>
      <w:r w:rsidR="00405CC2" w:rsidRPr="00D01B42">
        <w:rPr>
          <w:rFonts w:cs="Times New Roman"/>
          <w:color w:val="000000" w:themeColor="text1"/>
          <w:lang w:val="en-GB"/>
        </w:rPr>
        <w:t>Thesis</w:t>
      </w:r>
      <w:r w:rsidRPr="00D01B42">
        <w:rPr>
          <w:rFonts w:cs="Times New Roman"/>
          <w:color w:val="000000" w:themeColor="text1"/>
          <w:lang w:val="en-GB"/>
        </w:rPr>
        <w:t xml:space="preserve"> has two important features: this kind of research has not been done before in SEE; and this </w:t>
      </w:r>
      <w:r w:rsidR="00405CC2" w:rsidRPr="00D01B42">
        <w:rPr>
          <w:rFonts w:cs="Times New Roman"/>
          <w:color w:val="000000" w:themeColor="text1"/>
          <w:lang w:val="en-GB"/>
        </w:rPr>
        <w:t>Thesis</w:t>
      </w:r>
      <w:r w:rsidRPr="00D01B42">
        <w:rPr>
          <w:rFonts w:cs="Times New Roman"/>
          <w:color w:val="000000" w:themeColor="text1"/>
          <w:lang w:val="en-GB"/>
        </w:rPr>
        <w:t xml:space="preserve"> contributes to the general understanding of technology acceptance in healthcare. However, this study has its own complexity, and incorporates perspectives from the different disciplines such as health informatics (e-Health and EHR), psychology (technology acceptance), and healthcare. Conducting this type of interdisciplinary research through a technology acceptance approach helps in understanding the complexity of implementing the most recently developed ICT systems in healthcare settings and in assessing the formal readiness of a SEE country for e-Health/EHR systems.</w:t>
      </w:r>
    </w:p>
    <w:p w:rsidR="00380F81" w:rsidRDefault="00CC3CF6" w:rsidP="00380F81">
      <w:pPr>
        <w:pStyle w:val="Normal1"/>
        <w:jc w:val="both"/>
        <w:rPr>
          <w:lang w:val="en-GB"/>
        </w:rPr>
      </w:pPr>
      <w:r w:rsidRPr="00D01B42">
        <w:rPr>
          <w:rFonts w:cs="Times New Roman"/>
          <w:lang w:val="en-GB"/>
        </w:rPr>
        <w:tab/>
        <w:t>This study has some interesting findings that are novel and different from those in the reviewed literature (Section 2.6). I</w:t>
      </w:r>
      <w:r w:rsidRPr="00D01B42">
        <w:rPr>
          <w:rFonts w:cs="Times New Roman"/>
          <w:color w:val="000000" w:themeColor="text1"/>
          <w:lang w:val="en-GB"/>
        </w:rPr>
        <w:t xml:space="preserve">t can </w:t>
      </w:r>
      <w:r w:rsidRPr="00D01B42">
        <w:rPr>
          <w:rFonts w:cs="Times New Roman"/>
          <w:lang w:val="en-GB"/>
        </w:rPr>
        <w:t>therefore</w:t>
      </w:r>
      <w:r w:rsidRPr="00D01B42">
        <w:rPr>
          <w:rFonts w:cs="Times New Roman"/>
          <w:color w:val="000000" w:themeColor="text1"/>
          <w:lang w:val="en-GB"/>
        </w:rPr>
        <w:t>, be considered that this</w:t>
      </w:r>
      <w:r w:rsidRPr="00D01B42">
        <w:rPr>
          <w:rFonts w:cs="Times New Roman"/>
          <w:lang w:val="en-GB"/>
        </w:rPr>
        <w:t xml:space="preserve"> research has some useful implications for current research in the area of technology acceptance </w:t>
      </w:r>
      <w:r w:rsidRPr="00D01B42">
        <w:rPr>
          <w:rFonts w:cs="Times New Roman"/>
          <w:lang w:val="en-GB"/>
        </w:rPr>
        <w:lastRenderedPageBreak/>
        <w:t xml:space="preserve">in healthcare. </w:t>
      </w:r>
      <w:r w:rsidRPr="00D01B42">
        <w:rPr>
          <w:rFonts w:cs="Times New Roman"/>
          <w:color w:val="000000" w:themeColor="text1"/>
          <w:lang w:val="en-GB"/>
        </w:rPr>
        <w:t xml:space="preserve">This </w:t>
      </w:r>
      <w:r w:rsidR="00405CC2" w:rsidRPr="00D01B42">
        <w:rPr>
          <w:rFonts w:cs="Times New Roman"/>
          <w:color w:val="000000" w:themeColor="text1"/>
          <w:lang w:val="en-GB"/>
        </w:rPr>
        <w:t>Thesis</w:t>
      </w:r>
      <w:r w:rsidRPr="00D01B42">
        <w:rPr>
          <w:rFonts w:cs="Times New Roman"/>
          <w:color w:val="000000" w:themeColor="text1"/>
          <w:lang w:val="en-GB"/>
        </w:rPr>
        <w:t xml:space="preserve"> established a new technology acceptance framework in the field of technology acceptance in healthcare settings generally, and locally in Republic of Macedonia. </w:t>
      </w:r>
      <w:r w:rsidRPr="00D01B42">
        <w:rPr>
          <w:lang w:val="en-GB"/>
        </w:rPr>
        <w:t>Two modified versions of technology acceptance models (TAM2 and UTAUT) with other technology acceptance constructs (descriptive norm, and use of ‘Other technology’) were shown to be predictors of</w:t>
      </w:r>
      <w:r w:rsidR="008A2C0F">
        <w:rPr>
          <w:lang w:val="en-GB"/>
        </w:rPr>
        <w:t xml:space="preserve"> </w:t>
      </w:r>
      <w:r w:rsidR="00380F81">
        <w:rPr>
          <w:lang w:val="en-GB"/>
        </w:rPr>
        <w:t xml:space="preserve">intentions to use e-Health/EHR technology among participants of this study. However, not all of the technology acceptance constructs were </w:t>
      </w:r>
      <w:r w:rsidR="008A2C0F">
        <w:rPr>
          <w:lang w:val="en-GB"/>
        </w:rPr>
        <w:t>shown to be</w:t>
      </w:r>
      <w:r w:rsidR="00380F81">
        <w:rPr>
          <w:lang w:val="en-GB"/>
        </w:rPr>
        <w:t xml:space="preserve"> predictors of behaviour among the participants. Performance expectancy (UTAUT) and perceived usefulness (TAM2) were not established as predictors of intentions</w:t>
      </w:r>
      <w:r w:rsidR="008A2C0F">
        <w:rPr>
          <w:lang w:val="en-GB"/>
        </w:rPr>
        <w:t xml:space="preserve"> to use the system (from the regression analyses)</w:t>
      </w:r>
      <w:r w:rsidR="00380F81">
        <w:rPr>
          <w:lang w:val="en-GB"/>
        </w:rPr>
        <w:t>. These two variables are</w:t>
      </w:r>
      <w:r w:rsidR="008A2C0F">
        <w:rPr>
          <w:lang w:val="en-GB"/>
        </w:rPr>
        <w:t xml:space="preserve"> the</w:t>
      </w:r>
      <w:r w:rsidR="00380F81">
        <w:rPr>
          <w:lang w:val="en-GB"/>
        </w:rPr>
        <w:t xml:space="preserve"> most important predictors across the studies in this research area as discussed in Section 2.6. </w:t>
      </w:r>
    </w:p>
    <w:p w:rsidR="00380F81" w:rsidRDefault="00380F81" w:rsidP="00380F81">
      <w:pPr>
        <w:pStyle w:val="Normal1"/>
        <w:jc w:val="both"/>
        <w:rPr>
          <w:lang w:val="en-GB"/>
        </w:rPr>
      </w:pPr>
      <w:r>
        <w:rPr>
          <w:lang w:val="en-GB"/>
        </w:rPr>
        <w:tab/>
        <w:t xml:space="preserve">Perceived ease of use (TAM2) and effort expectancy (UTAUT) were established as major predictors of intentions in this Thesis (Section 6.4.8). Satisfaction with e-Health systems already in use was proposed and assessed in this Thesis. This variable </w:t>
      </w:r>
      <w:r w:rsidR="008A2C0F">
        <w:rPr>
          <w:lang w:val="en-GB"/>
        </w:rPr>
        <w:t xml:space="preserve">was later used as a technology acceptance item by other researchers </w:t>
      </w:r>
      <w:r>
        <w:rPr>
          <w:lang w:val="en-GB"/>
        </w:rPr>
        <w:t>(</w:t>
      </w:r>
      <w:r w:rsidR="008A2C0F">
        <w:rPr>
          <w:lang w:val="en-GB"/>
        </w:rPr>
        <w:t xml:space="preserve">e.g., </w:t>
      </w:r>
      <w:r>
        <w:rPr>
          <w:lang w:val="en-GB"/>
        </w:rPr>
        <w:t xml:space="preserve">Holden et al. 2016; Chen et al. 2017). These findings present a novel contribution to what is already known. </w:t>
      </w:r>
    </w:p>
    <w:p w:rsidR="00CC3CF6" w:rsidRPr="00D01B42" w:rsidRDefault="000E14B4" w:rsidP="00CC3CF6">
      <w:pPr>
        <w:pStyle w:val="Normal1"/>
        <w:jc w:val="both"/>
        <w:rPr>
          <w:rFonts w:cs="Times New Roman"/>
          <w:color w:val="auto"/>
          <w:lang w:val="en-GB"/>
        </w:rPr>
      </w:pPr>
      <w:r>
        <w:rPr>
          <w:lang w:val="en-GB"/>
        </w:rPr>
        <w:t xml:space="preserve"> </w:t>
      </w:r>
      <w:r w:rsidR="00CC3CF6" w:rsidRPr="00D01B42">
        <w:rPr>
          <w:color w:val="FF0000"/>
          <w:lang w:val="en-GB"/>
        </w:rPr>
        <w:tab/>
      </w:r>
      <w:r w:rsidR="00CC3CF6" w:rsidRPr="00D01B42">
        <w:rPr>
          <w:rFonts w:cs="Times New Roman"/>
          <w:color w:val="000000" w:themeColor="text1"/>
          <w:lang w:val="en-GB"/>
        </w:rPr>
        <w:t xml:space="preserve">It can be concluded that all of the prediction variables have different strengths of association with intentions in both studies of this </w:t>
      </w:r>
      <w:r w:rsidR="00405CC2" w:rsidRPr="00D01B42">
        <w:rPr>
          <w:rFonts w:cs="Times New Roman"/>
          <w:color w:val="000000" w:themeColor="text1"/>
          <w:lang w:val="en-GB"/>
        </w:rPr>
        <w:t>Thesis</w:t>
      </w:r>
      <w:r w:rsidR="00CC3CF6" w:rsidRPr="00D01B42">
        <w:rPr>
          <w:rFonts w:cs="Times New Roman"/>
          <w:color w:val="000000" w:themeColor="text1"/>
          <w:lang w:val="en-GB"/>
        </w:rPr>
        <w:t xml:space="preserve"> with respect to R</w:t>
      </w:r>
      <w:r w:rsidR="00CC3CF6" w:rsidRPr="00D01B42">
        <w:rPr>
          <w:rFonts w:cs="Times New Roman"/>
          <w:color w:val="000000" w:themeColor="text1"/>
          <w:vertAlign w:val="superscript"/>
          <w:lang w:val="en-GB"/>
        </w:rPr>
        <w:t>2</w:t>
      </w:r>
      <w:r w:rsidR="00CC3CF6" w:rsidRPr="00D01B42">
        <w:rPr>
          <w:rFonts w:cs="Times New Roman"/>
          <w:color w:val="000000" w:themeColor="text1"/>
          <w:lang w:val="en-GB"/>
        </w:rPr>
        <w:t xml:space="preserve"> measurement in the stepwise linear regression. There were some differences between the strength of the variables within the models. However, the strength of association between different technology acceptance variables and intentions to use the systems in both studies are different, as </w:t>
      </w:r>
      <w:r w:rsidR="006F736F">
        <w:rPr>
          <w:rFonts w:cs="Times New Roman"/>
          <w:color w:val="000000" w:themeColor="text1"/>
          <w:lang w:val="en-GB"/>
        </w:rPr>
        <w:t>perceived ease of use (TAM2) and effort expectancy (UTAU</w:t>
      </w:r>
      <w:r w:rsidR="008A2C0F">
        <w:rPr>
          <w:rFonts w:cs="Times New Roman"/>
          <w:color w:val="000000" w:themeColor="text1"/>
          <w:lang w:val="en-GB"/>
        </w:rPr>
        <w:t>T</w:t>
      </w:r>
      <w:bookmarkStart w:id="621" w:name="_GoBack"/>
      <w:bookmarkEnd w:id="621"/>
      <w:r w:rsidR="006F736F">
        <w:rPr>
          <w:rFonts w:cs="Times New Roman"/>
          <w:color w:val="000000" w:themeColor="text1"/>
          <w:lang w:val="en-GB"/>
        </w:rPr>
        <w:t>) have significantly stronger association with intention variable than other technology acceptance constructs</w:t>
      </w:r>
      <w:r w:rsidR="00D5091A">
        <w:rPr>
          <w:rFonts w:cs="Times New Roman"/>
          <w:color w:val="000000" w:themeColor="text1"/>
          <w:lang w:val="en-GB"/>
        </w:rPr>
        <w:t xml:space="preserve"> </w:t>
      </w:r>
      <w:r w:rsidR="00CC3CF6" w:rsidRPr="00D01B42">
        <w:rPr>
          <w:rFonts w:cs="Times New Roman"/>
          <w:color w:val="auto"/>
          <w:lang w:val="en-GB"/>
        </w:rPr>
        <w:t xml:space="preserve">(Figure 6.1). </w:t>
      </w:r>
      <w:r w:rsidR="00CC3CF6" w:rsidRPr="00D01B42">
        <w:rPr>
          <w:rFonts w:cs="Times New Roman"/>
          <w:color w:val="000000" w:themeColor="text1"/>
          <w:lang w:val="en-GB"/>
        </w:rPr>
        <w:t xml:space="preserve">Perceived ease of use (59.9%) in the first study and effort expectancy (51.7%) in the second study were strongly associated with the intention dependent variable. Following variables according to their association with intention dependent variable were subjective norm (8.3%) in the first study and descriptive norm (7%) in the second study. </w:t>
      </w:r>
      <w:r w:rsidR="00CC3CF6" w:rsidRPr="00D01B42">
        <w:rPr>
          <w:rFonts w:cs="Times New Roman"/>
          <w:color w:val="auto"/>
          <w:lang w:val="en-GB"/>
        </w:rPr>
        <w:t xml:space="preserve">The difference in strength of association between </w:t>
      </w:r>
      <w:r w:rsidR="0026167D" w:rsidRPr="00D01B42">
        <w:rPr>
          <w:rFonts w:cs="Times New Roman"/>
          <w:color w:val="auto"/>
          <w:lang w:val="en-GB"/>
        </w:rPr>
        <w:t>technology acceptance variables and the intention variable</w:t>
      </w:r>
      <w:r w:rsidR="00CC3CF6" w:rsidRPr="00D01B42">
        <w:rPr>
          <w:rFonts w:cs="Times New Roman"/>
          <w:color w:val="auto"/>
          <w:lang w:val="en-GB"/>
        </w:rPr>
        <w:t xml:space="preserve"> was not measured at all in the previous literature (Section 2.6) which is a novel finding from this research.</w:t>
      </w:r>
    </w:p>
    <w:p w:rsidR="00CC3CF6" w:rsidRPr="00D01B42" w:rsidRDefault="00CC3CF6" w:rsidP="00CC3CF6">
      <w:pPr>
        <w:pStyle w:val="Normal1"/>
        <w:jc w:val="both"/>
        <w:rPr>
          <w:rFonts w:cs="Times New Roman"/>
          <w:color w:val="auto"/>
          <w:lang w:val="en-GB"/>
        </w:rPr>
      </w:pPr>
      <w:r w:rsidRPr="00D01B42">
        <w:rPr>
          <w:rFonts w:cs="Times New Roman"/>
          <w:color w:val="auto"/>
          <w:lang w:val="en-GB"/>
        </w:rPr>
        <w:tab/>
        <w:t>Different strengths in the association between technology acceptance variab</w:t>
      </w:r>
      <w:r w:rsidR="0026167D" w:rsidRPr="00D01B42">
        <w:rPr>
          <w:rFonts w:cs="Times New Roman"/>
          <w:color w:val="auto"/>
          <w:lang w:val="en-GB"/>
        </w:rPr>
        <w:t>les and intention (as</w:t>
      </w:r>
      <w:r w:rsidRPr="00D01B42">
        <w:rPr>
          <w:rFonts w:cs="Times New Roman"/>
          <w:color w:val="auto"/>
          <w:lang w:val="en-GB"/>
        </w:rPr>
        <w:t xml:space="preserve"> dependent variable) were also identified through structural equation modelling. Perceived ease of use in the first study (.53) and effort expectancy in the second study (.40) were reconfirmed as major predictors of intentions with a stronger effect than perceived usefulness (first study) and performance expectancy (second study). Other technology acceptance variables such as: subjective norm and job relevance (first study); and facilitating conditions, social influence and job relevance (second study) were reconfirmed as predictors of intentions in this </w:t>
      </w:r>
      <w:r w:rsidR="00405CC2" w:rsidRPr="00D01B42">
        <w:rPr>
          <w:rFonts w:cs="Times New Roman"/>
          <w:color w:val="auto"/>
          <w:lang w:val="en-GB"/>
        </w:rPr>
        <w:t>Thesis</w:t>
      </w:r>
      <w:r w:rsidRPr="00D01B42">
        <w:rPr>
          <w:rFonts w:cs="Times New Roman"/>
          <w:color w:val="auto"/>
          <w:lang w:val="en-GB"/>
        </w:rPr>
        <w:t>. These variables are less frequently used by the researchers (Sections 2.6 and 2.7).</w:t>
      </w:r>
    </w:p>
    <w:p w:rsidR="00CC3CF6" w:rsidRPr="00D01B42" w:rsidRDefault="00CC3CF6" w:rsidP="00CC3CF6">
      <w:pPr>
        <w:pStyle w:val="Normal1"/>
        <w:jc w:val="both"/>
        <w:rPr>
          <w:rFonts w:cs="Times New Roman"/>
          <w:color w:val="000000" w:themeColor="text1"/>
          <w:lang w:val="en-GB"/>
        </w:rPr>
      </w:pPr>
      <w:r w:rsidRPr="00D01B42">
        <w:rPr>
          <w:rFonts w:cs="Times New Roman"/>
          <w:color w:val="000000" w:themeColor="text1"/>
          <w:lang w:val="en-GB"/>
        </w:rPr>
        <w:tab/>
        <w:t xml:space="preserve">As a more complex assessment tool, the UTAUT can identify broader aspects of the attitudes of the targeted population concerning new ICT system use in healthcare settings. This research model should use all technology acceptance variables and moderators. Social influence and facilitating conditions variables can have same or stronger predictive power as the other two most commonly used variables (performance </w:t>
      </w:r>
      <w:r w:rsidRPr="00D01B42">
        <w:rPr>
          <w:rFonts w:cs="Times New Roman"/>
          <w:color w:val="000000" w:themeColor="text1"/>
          <w:lang w:val="en-GB"/>
        </w:rPr>
        <w:lastRenderedPageBreak/>
        <w:t xml:space="preserve">expectancy and effort expectancy) in healthcare settings (Section 2.6). Job relevance as TAM2 construct and descriptive norm as additionally added technology acceptance construct may be used in the technology acceptance models. Therefore, modified versions of technology acceptance models may be used in healthcare settings. In this research, variables such as job relevance, subjective norm, facilitating conditions, descriptive norm, and social influence were identified that have </w:t>
      </w:r>
      <w:r w:rsidR="0026167D" w:rsidRPr="00D01B42">
        <w:rPr>
          <w:rFonts w:cs="Times New Roman"/>
          <w:color w:val="000000" w:themeColor="text1"/>
          <w:lang w:val="en-GB"/>
        </w:rPr>
        <w:t>stronger influence on intention dependent variable</w:t>
      </w:r>
      <w:r w:rsidRPr="00D01B42">
        <w:rPr>
          <w:rFonts w:cs="Times New Roman"/>
          <w:color w:val="000000" w:themeColor="text1"/>
          <w:lang w:val="en-GB"/>
        </w:rPr>
        <w:t xml:space="preserve"> than the basic technology acceptance variables (TAM2’ performance expectancy and UTAUT’ perceived usefulness). These are novel finding different from those in the relevant literature.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 xml:space="preserve">The moderation effects of basic UTAUT moderators such as age and experience on social influence as UTAUT technology acceptance construct were established in this study. Moderation effects were not assessed in the relevant studies in technology acceptance in healthcare (Section 2.6). However, according to the original UTAUT model (Venkatesh et al. 2003) there are other moderation effects (Section 2.5.4) which were not established (significant) in this </w:t>
      </w:r>
      <w:r w:rsidR="00405CC2" w:rsidRPr="00D01B42">
        <w:rPr>
          <w:rFonts w:cs="Times New Roman"/>
          <w:color w:val="000000" w:themeColor="text1"/>
          <w:lang w:val="en-GB"/>
        </w:rPr>
        <w:t>Thesis</w:t>
      </w:r>
      <w:r w:rsidRPr="00D01B42">
        <w:rPr>
          <w:rFonts w:cs="Times New Roman"/>
          <w:color w:val="000000" w:themeColor="text1"/>
          <w:lang w:val="en-GB"/>
        </w:rPr>
        <w:t>. These findings are different from the original UTAUT model.</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Mediation analyses in this research indicated that technology acceptance variables have interference between them. Some technology acceptance variables may mediate the effects of other variables and intentions. The effect of job relevance on intention dependent variable was mediated by effort expectancy, facilitating conditions, descriptive norm, and social influence. These analyses were not performed at all in the relevant literature in healthcare settings (Section 2.6). These are novel findings and future researchers in healthcare settings should take into consideration moderation and mediation effects when conducting research in healthcare settings.</w:t>
      </w:r>
    </w:p>
    <w:p w:rsidR="00CC3CF6" w:rsidRPr="00D01B42" w:rsidRDefault="00CC3CF6" w:rsidP="00CC3CF6">
      <w:pPr>
        <w:pStyle w:val="Normal1"/>
        <w:jc w:val="both"/>
        <w:rPr>
          <w:rFonts w:cs="Times New Roman"/>
          <w:lang w:val="en-GB"/>
        </w:rPr>
      </w:pPr>
      <w:r w:rsidRPr="00D01B42">
        <w:rPr>
          <w:rFonts w:cs="Times New Roman"/>
          <w:lang w:val="en-GB"/>
        </w:rPr>
        <w:tab/>
        <w:t>However, this study has overall practical implications for policy making perspectives and national readiness assessment. It can also serve as a basis for managerial interventions for successful implementation and promotion of e-Health/EHR systems in SEE. These are explained in the following section.</w:t>
      </w:r>
    </w:p>
    <w:p w:rsidR="00CC3CF6" w:rsidRPr="00D01B42" w:rsidRDefault="00CC3CF6" w:rsidP="00CC3CF6">
      <w:pPr>
        <w:pStyle w:val="Normal1"/>
        <w:jc w:val="both"/>
        <w:rPr>
          <w:rFonts w:cs="Times New Roman"/>
          <w:lang w:val="en-GB"/>
        </w:rPr>
      </w:pPr>
      <w:r w:rsidRPr="00D01B42">
        <w:rPr>
          <w:rFonts w:cs="Times New Roman"/>
          <w:lang w:val="en-GB"/>
        </w:rPr>
        <w:tab/>
        <w:t xml:space="preserve">The updated literature review (Section 2.7) confirmed that the technology acceptance issues tested in this </w:t>
      </w:r>
      <w:r w:rsidR="00405CC2" w:rsidRPr="00D01B42">
        <w:rPr>
          <w:rFonts w:cs="Times New Roman"/>
          <w:lang w:val="en-GB"/>
        </w:rPr>
        <w:t>Thesis</w:t>
      </w:r>
      <w:r w:rsidRPr="00D01B42">
        <w:rPr>
          <w:rFonts w:cs="Times New Roman"/>
          <w:lang w:val="en-GB"/>
        </w:rPr>
        <w:t xml:space="preserve"> are still current even after its completion. Therefore, although the use of ICT in healthcare is advancing, in the future managers and policy makers in healthcare still need to pay attention to technology acceptance. It is evident that the technology acceptance will play an important role in the foreseeable future. </w:t>
      </w:r>
    </w:p>
    <w:p w:rsidR="00CC3CF6" w:rsidRPr="00D01B42" w:rsidRDefault="00CC3CF6" w:rsidP="00BE68E9">
      <w:pPr>
        <w:pStyle w:val="Heading3"/>
      </w:pPr>
      <w:bookmarkStart w:id="622" w:name="_Toc480805555"/>
      <w:bookmarkStart w:id="623" w:name="_Toc481521296"/>
      <w:bookmarkStart w:id="624" w:name="_Toc510534095"/>
      <w:bookmarkStart w:id="625" w:name="_Toc528945038"/>
      <w:r w:rsidRPr="00D01B42">
        <w:t>Implications for ICT producers, policy making and managerial practice</w:t>
      </w:r>
      <w:bookmarkEnd w:id="622"/>
      <w:bookmarkEnd w:id="623"/>
      <w:bookmarkEnd w:id="624"/>
      <w:bookmarkEnd w:id="625"/>
    </w:p>
    <w:p w:rsidR="00CC3CF6" w:rsidRPr="00D01B42" w:rsidRDefault="00CC3CF6" w:rsidP="00CC3CF6">
      <w:pPr>
        <w:pStyle w:val="Normal1"/>
        <w:jc w:val="both"/>
        <w:rPr>
          <w:rFonts w:eastAsia="Times New Roman" w:cs="Times New Roman"/>
          <w:color w:val="auto"/>
          <w:lang w:val="en-GB"/>
        </w:rPr>
      </w:pPr>
      <w:r w:rsidRPr="00D01B42">
        <w:rPr>
          <w:rFonts w:cs="Times New Roman"/>
          <w:color w:val="FF0000"/>
          <w:lang w:val="en-GB"/>
        </w:rPr>
        <w:tab/>
      </w:r>
      <w:r w:rsidRPr="00D01B42">
        <w:rPr>
          <w:rFonts w:cs="Times New Roman"/>
          <w:color w:val="auto"/>
          <w:lang w:val="en-GB"/>
        </w:rPr>
        <w:t xml:space="preserve">The study findings may be useful for managers and policy makers in the future development and adoption of e-Health/EHR systems in the Republic of Macedonia and possibly in other countries developing such systems. In fact, the findings from this </w:t>
      </w:r>
      <w:r w:rsidR="00405CC2" w:rsidRPr="00D01B42">
        <w:rPr>
          <w:rFonts w:cs="Times New Roman"/>
          <w:color w:val="auto"/>
          <w:lang w:val="en-GB"/>
        </w:rPr>
        <w:t>Thesis</w:t>
      </w:r>
      <w:r w:rsidRPr="00D01B42">
        <w:rPr>
          <w:rFonts w:cs="Times New Roman"/>
          <w:color w:val="auto"/>
          <w:lang w:val="en-GB"/>
        </w:rPr>
        <w:t xml:space="preserve"> can serve as a basis for informing evidence-based interventions and/or training to promote e-Health/EHR use more effectively among healthcare professionals.</w:t>
      </w:r>
      <w:r w:rsidRPr="00D01B42">
        <w:rPr>
          <w:rFonts w:eastAsia="Times New Roman" w:cs="Times New Roman"/>
          <w:color w:val="auto"/>
          <w:lang w:val="en-GB"/>
        </w:rPr>
        <w:t xml:space="preserve"> </w:t>
      </w:r>
    </w:p>
    <w:p w:rsidR="00CC3CF6" w:rsidRPr="00D01B42" w:rsidRDefault="00CC3CF6" w:rsidP="00CC3CF6">
      <w:pPr>
        <w:jc w:val="both"/>
        <w:rPr>
          <w:rFonts w:cs="Times New Roman"/>
          <w:color w:val="000000" w:themeColor="text1"/>
          <w:lang w:val="en-GB"/>
        </w:rPr>
      </w:pPr>
      <w:r w:rsidRPr="00D01B42">
        <w:rPr>
          <w:rFonts w:cs="Times New Roman"/>
          <w:color w:val="000000" w:themeColor="text1"/>
          <w:lang w:val="en-GB"/>
        </w:rPr>
        <w:tab/>
        <w:t>The implementation of ICT in healthcare settings is a complex, time-consuming and costly process, and there are more</w:t>
      </w:r>
      <w:r w:rsidRPr="00D01B42">
        <w:rPr>
          <w:rFonts w:cs="Times New Roman"/>
          <w:color w:val="auto"/>
          <w:lang w:val="en-GB"/>
        </w:rPr>
        <w:t xml:space="preserve"> failure than success stories in healthcare, as discussed in the literature review (Section</w:t>
      </w:r>
      <w:r w:rsidR="00567F5D" w:rsidRPr="00D01B42">
        <w:rPr>
          <w:rFonts w:cs="Times New Roman"/>
          <w:color w:val="auto"/>
          <w:lang w:val="en-GB"/>
        </w:rPr>
        <w:t>s</w:t>
      </w:r>
      <w:r w:rsidRPr="00D01B42">
        <w:rPr>
          <w:rFonts w:cs="Times New Roman"/>
          <w:color w:val="auto"/>
          <w:lang w:val="en-GB"/>
        </w:rPr>
        <w:t xml:space="preserve"> 2.6</w:t>
      </w:r>
      <w:r w:rsidR="00567F5D" w:rsidRPr="00D01B42">
        <w:rPr>
          <w:rFonts w:cs="Times New Roman"/>
          <w:color w:val="auto"/>
          <w:lang w:val="en-GB"/>
        </w:rPr>
        <w:t xml:space="preserve"> and 2.7</w:t>
      </w:r>
      <w:r w:rsidRPr="00D01B42">
        <w:rPr>
          <w:rFonts w:cs="Times New Roman"/>
          <w:color w:val="auto"/>
          <w:lang w:val="en-GB"/>
        </w:rPr>
        <w:t xml:space="preserve">). This study has shown that the </w:t>
      </w:r>
      <w:r w:rsidRPr="00D01B42">
        <w:rPr>
          <w:rFonts w:cs="Times New Roman"/>
          <w:color w:val="auto"/>
          <w:lang w:val="en-GB"/>
        </w:rPr>
        <w:lastRenderedPageBreak/>
        <w:t xml:space="preserve">national readiness assessment of the targeted population </w:t>
      </w:r>
      <w:r w:rsidRPr="00D01B42">
        <w:rPr>
          <w:rFonts w:cs="Times New Roman"/>
          <w:color w:val="000000" w:themeColor="text1"/>
          <w:lang w:val="en-GB"/>
        </w:rPr>
        <w:t>for the new ICT in healthcare can provide useful information and should be performed prior to introducing the new technology.</w:t>
      </w:r>
    </w:p>
    <w:p w:rsidR="00CC3CF6" w:rsidRPr="00D01B42" w:rsidRDefault="00CC3CF6" w:rsidP="00CC3CF6">
      <w:pPr>
        <w:jc w:val="both"/>
        <w:rPr>
          <w:rFonts w:cs="Times New Roman"/>
          <w:lang w:val="en-GB"/>
        </w:rPr>
      </w:pPr>
      <w:r w:rsidRPr="00D01B42">
        <w:rPr>
          <w:rFonts w:cs="Times New Roman"/>
          <w:lang w:val="en-GB"/>
        </w:rPr>
        <w:tab/>
      </w:r>
      <w:r w:rsidRPr="00D01B42">
        <w:rPr>
          <w:rFonts w:cs="Times New Roman"/>
          <w:color w:val="000000" w:themeColor="text1"/>
          <w:lang w:val="en-GB"/>
        </w:rPr>
        <w:t xml:space="preserve">A set of specific proposals based on the findings of this </w:t>
      </w:r>
      <w:r w:rsidR="00405CC2" w:rsidRPr="00D01B42">
        <w:rPr>
          <w:rFonts w:cs="Times New Roman"/>
          <w:color w:val="000000" w:themeColor="text1"/>
          <w:lang w:val="en-GB"/>
        </w:rPr>
        <w:t>Thesis</w:t>
      </w:r>
      <w:r w:rsidRPr="00D01B42">
        <w:rPr>
          <w:rFonts w:cs="Times New Roman"/>
          <w:color w:val="000000" w:themeColor="text1"/>
          <w:lang w:val="en-GB"/>
        </w:rPr>
        <w:t xml:space="preserve"> can be inferred for policy making and managerial practice in the country. Firstly, a formal </w:t>
      </w:r>
      <w:r w:rsidRPr="00D01B42">
        <w:rPr>
          <w:lang w:val="en-GB"/>
        </w:rPr>
        <w:t xml:space="preserve">assessment of the readiness, and understanding the factors that may influence the acceptance of the prospect ICT, could be beneficial for the overall implementation. </w:t>
      </w:r>
      <w:r w:rsidRPr="00D01B42">
        <w:rPr>
          <w:rFonts w:cs="Times New Roman"/>
          <w:lang w:val="en-GB"/>
        </w:rPr>
        <w:t xml:space="preserve">However, the final </w:t>
      </w:r>
      <w:r w:rsidRPr="00D01B42">
        <w:rPr>
          <w:rFonts w:cs="Times New Roman"/>
          <w:color w:val="000000" w:themeColor="text1"/>
          <w:lang w:val="en-GB"/>
        </w:rPr>
        <w:t>work-floor</w:t>
      </w:r>
      <w:r w:rsidRPr="00D01B42">
        <w:rPr>
          <w:rFonts w:cs="Times New Roman"/>
          <w:lang w:val="en-GB"/>
        </w:rPr>
        <w:t xml:space="preserve"> deployment of e-Health/EHR systems should be done through a specific set of practical measures.</w:t>
      </w:r>
    </w:p>
    <w:p w:rsidR="00CC3CF6" w:rsidRPr="00D01B42" w:rsidRDefault="00CC3CF6" w:rsidP="00CC3CF6">
      <w:pPr>
        <w:jc w:val="both"/>
        <w:rPr>
          <w:lang w:val="en-GB"/>
        </w:rPr>
      </w:pPr>
      <w:r w:rsidRPr="00D01B42">
        <w:rPr>
          <w:rFonts w:cs="Times New Roman"/>
          <w:lang w:val="en-GB"/>
        </w:rPr>
        <w:tab/>
      </w:r>
      <w:r w:rsidRPr="00D01B42">
        <w:rPr>
          <w:color w:val="auto"/>
          <w:lang w:val="en-GB"/>
        </w:rPr>
        <w:t xml:space="preserve">Government and policy makers should </w:t>
      </w:r>
      <w:r w:rsidRPr="00D01B42">
        <w:rPr>
          <w:lang w:val="en-GB"/>
        </w:rPr>
        <w:t xml:space="preserve">be aware that e-Health/EHR </w:t>
      </w:r>
      <w:r w:rsidR="00567F5D" w:rsidRPr="00D01B42">
        <w:rPr>
          <w:lang w:val="en-GB"/>
        </w:rPr>
        <w:t xml:space="preserve">systems </w:t>
      </w:r>
      <w:r w:rsidRPr="00D01B42">
        <w:rPr>
          <w:lang w:val="en-GB"/>
        </w:rPr>
        <w:t xml:space="preserve">need to </w:t>
      </w:r>
      <w:r w:rsidRPr="00D01B42">
        <w:rPr>
          <w:color w:val="auto"/>
          <w:lang w:val="en-GB"/>
        </w:rPr>
        <w:t>be promot</w:t>
      </w:r>
      <w:r w:rsidR="00304456" w:rsidRPr="00D01B42">
        <w:rPr>
          <w:color w:val="auto"/>
          <w:lang w:val="en-GB"/>
        </w:rPr>
        <w:t>ed with specific interventions.</w:t>
      </w:r>
      <w:r w:rsidRPr="00D01B42">
        <w:rPr>
          <w:color w:val="auto"/>
          <w:lang w:val="en-GB"/>
        </w:rPr>
        <w:t xml:space="preserve"> However</w:t>
      </w:r>
      <w:r w:rsidRPr="00D01B42">
        <w:rPr>
          <w:lang w:val="en-GB"/>
        </w:rPr>
        <w:t>, it is not enough to implement e-Health/EHR system only because it is good for the government and the public. There is a need to translate government policy into working-level interventions. Knowledge from this study may bridge the gap that exists between policy (government), industry (hardware and software producers) and users (healthcare professionals). Knowledge gained from this research on how e-Health/EHR systems should be designed and implemented with respect to technology acceptance should be used in closing these gaps. Findings of this study with respect to intentions of healthcare professionals should be use</w:t>
      </w:r>
      <w:r w:rsidR="00567F5D" w:rsidRPr="00D01B42">
        <w:rPr>
          <w:lang w:val="en-GB"/>
        </w:rPr>
        <w:t>d to create effective policies o</w:t>
      </w:r>
      <w:r w:rsidRPr="00D01B42">
        <w:rPr>
          <w:lang w:val="en-GB"/>
        </w:rPr>
        <w:t>n e-Health/EHR.</w:t>
      </w:r>
      <w:r w:rsidR="00F75292" w:rsidRPr="00D01B42">
        <w:rPr>
          <w:lang w:val="en-GB"/>
        </w:rPr>
        <w:t xml:space="preserve"> </w:t>
      </w:r>
    </w:p>
    <w:p w:rsidR="00F75292" w:rsidRPr="00D01B42" w:rsidRDefault="00F75292" w:rsidP="00F75292">
      <w:pPr>
        <w:pStyle w:val="CommentText"/>
        <w:jc w:val="both"/>
        <w:rPr>
          <w:lang w:val="en-GB"/>
        </w:rPr>
      </w:pPr>
      <w:r w:rsidRPr="00D01B42">
        <w:rPr>
          <w:lang w:val="en-GB"/>
        </w:rPr>
        <w:tab/>
        <w:t>Even though a government mandates a</w:t>
      </w:r>
      <w:r w:rsidR="004A4A41" w:rsidRPr="00D01B42">
        <w:rPr>
          <w:lang w:val="en-GB"/>
        </w:rPr>
        <w:t>n</w:t>
      </w:r>
      <w:r w:rsidRPr="00D01B42">
        <w:rPr>
          <w:lang w:val="en-GB"/>
        </w:rPr>
        <w:t xml:space="preserve"> e-health/EHR system</w:t>
      </w:r>
      <w:r w:rsidR="004A4A41" w:rsidRPr="00D01B42">
        <w:rPr>
          <w:lang w:val="en-GB"/>
        </w:rPr>
        <w:t>,</w:t>
      </w:r>
      <w:r w:rsidRPr="00D01B42">
        <w:rPr>
          <w:lang w:val="en-GB"/>
        </w:rPr>
        <w:t xml:space="preserve"> the users might not use it as is intended. Therefore, technology acceptance assessment is needed to identify end users intentions and preferences. Once possible difficulties are identified, </w:t>
      </w:r>
      <w:r w:rsidR="007D76DF" w:rsidRPr="00D01B42">
        <w:rPr>
          <w:lang w:val="en-GB"/>
        </w:rPr>
        <w:t xml:space="preserve">a </w:t>
      </w:r>
      <w:r w:rsidRPr="00D01B42">
        <w:rPr>
          <w:lang w:val="en-GB"/>
        </w:rPr>
        <w:t>set of specific measures can be introduced. For instance, if ease of use/effort expectancies play</w:t>
      </w:r>
      <w:r w:rsidR="007D76DF" w:rsidRPr="00D01B42">
        <w:rPr>
          <w:lang w:val="en-GB"/>
        </w:rPr>
        <w:t>s</w:t>
      </w:r>
      <w:r w:rsidRPr="00D01B42">
        <w:rPr>
          <w:lang w:val="en-GB"/>
        </w:rPr>
        <w:t xml:space="preserve"> an important role </w:t>
      </w:r>
      <w:r w:rsidR="007D76DF" w:rsidRPr="00D01B42">
        <w:rPr>
          <w:lang w:val="en-GB"/>
        </w:rPr>
        <w:t>i</w:t>
      </w:r>
      <w:r w:rsidRPr="00D01B42">
        <w:rPr>
          <w:lang w:val="en-GB"/>
        </w:rPr>
        <w:t xml:space="preserve">n </w:t>
      </w:r>
      <w:r w:rsidR="007D76DF" w:rsidRPr="00D01B42">
        <w:rPr>
          <w:lang w:val="en-GB"/>
        </w:rPr>
        <w:t xml:space="preserve">the intentions of </w:t>
      </w:r>
      <w:r w:rsidRPr="00D01B42">
        <w:rPr>
          <w:lang w:val="en-GB"/>
        </w:rPr>
        <w:t xml:space="preserve">healthcare professionals, the specific systems </w:t>
      </w:r>
      <w:r w:rsidR="007D76DF" w:rsidRPr="00D01B42">
        <w:rPr>
          <w:lang w:val="en-GB"/>
        </w:rPr>
        <w:t>to</w:t>
      </w:r>
      <w:r w:rsidRPr="00D01B42">
        <w:rPr>
          <w:lang w:val="en-GB"/>
        </w:rPr>
        <w:t xml:space="preserve"> be developed should have user friendly and ease </w:t>
      </w:r>
      <w:r w:rsidR="007D76DF" w:rsidRPr="00D01B42">
        <w:rPr>
          <w:lang w:val="en-GB"/>
        </w:rPr>
        <w:t>to</w:t>
      </w:r>
      <w:r w:rsidRPr="00D01B42">
        <w:rPr>
          <w:lang w:val="en-GB"/>
        </w:rPr>
        <w:t xml:space="preserve"> use attributes.</w:t>
      </w:r>
    </w:p>
    <w:p w:rsidR="00CC3CF6" w:rsidRPr="00D01B42" w:rsidRDefault="00CC3CF6" w:rsidP="00F75292">
      <w:pPr>
        <w:jc w:val="both"/>
        <w:rPr>
          <w:lang w:val="en-GB"/>
        </w:rPr>
      </w:pPr>
      <w:r w:rsidRPr="00D01B42">
        <w:rPr>
          <w:lang w:val="en-GB"/>
        </w:rPr>
        <w:tab/>
        <w:t xml:space="preserve">The main concern of the respondents in both studies of this </w:t>
      </w:r>
      <w:r w:rsidR="00405CC2" w:rsidRPr="00D01B42">
        <w:rPr>
          <w:lang w:val="en-GB"/>
        </w:rPr>
        <w:t>Thesis</w:t>
      </w:r>
      <w:r w:rsidRPr="00D01B42">
        <w:rPr>
          <w:lang w:val="en-GB"/>
        </w:rPr>
        <w:t xml:space="preserve"> was the ‘ease of use’ of the e-Health/EHR system. Recommendations for producers in e-Health industry (hardware and software producers) are that systems should be user friendly and easy to use (perceived ease of use and effort expectancy) and relevant to everyday work routine (job relevance). It is strongly recommended that healthcare professionals should be involved in design and testing of future e-Health/EHR systems. The future e-Health/EHR systems design should contain all of the features described in this section.</w:t>
      </w:r>
    </w:p>
    <w:p w:rsidR="00CC3CF6" w:rsidRPr="00D01B42" w:rsidRDefault="00CC3CF6" w:rsidP="00CC3CF6">
      <w:pPr>
        <w:jc w:val="both"/>
        <w:rPr>
          <w:color w:val="000000" w:themeColor="text1"/>
          <w:lang w:val="en-GB"/>
        </w:rPr>
      </w:pPr>
      <w:r w:rsidRPr="00D01B42">
        <w:rPr>
          <w:lang w:val="en-GB"/>
        </w:rPr>
        <w:tab/>
        <w:t>Healthcare management</w:t>
      </w:r>
      <w:r w:rsidRPr="00D01B42">
        <w:rPr>
          <w:b/>
          <w:lang w:val="en-GB"/>
        </w:rPr>
        <w:t xml:space="preserve"> </w:t>
      </w:r>
      <w:r w:rsidRPr="00D01B42">
        <w:rPr>
          <w:lang w:val="en-GB"/>
        </w:rPr>
        <w:t>should provide user friendly easy to use e-Health/EHR systems. Together with the providers they should also provide training for healthcare professional staff. The focus should be on persuading employees that the specific e-Health/EHR system will be user friendly, easy to use (perceived ease of use, effort expectancy) and relevant (job relevance) to their everyday work routine. Training procedures should be targeted so that healthcare professionals understand and believe the system is easy to use (perceived ease of use and effort expectancy) and relevant to job routine (job relevance). Early career (experience moderator) and older employees (age moderator) will be influenced by important other colleagues (</w:t>
      </w:r>
      <w:r w:rsidRPr="00D01B42">
        <w:rPr>
          <w:color w:val="000000" w:themeColor="text1"/>
          <w:lang w:val="en-GB"/>
        </w:rPr>
        <w:t>moderation on</w:t>
      </w:r>
      <w:r w:rsidRPr="00D01B42">
        <w:rPr>
          <w:lang w:val="en-GB"/>
        </w:rPr>
        <w:t xml:space="preserve"> social influence technology acceptance construct). Management should provide measures and explain to healthcare professionals that the necessary staff and </w:t>
      </w:r>
      <w:r w:rsidRPr="00D01B42">
        <w:rPr>
          <w:color w:val="000000" w:themeColor="text1"/>
          <w:lang w:val="en-GB"/>
        </w:rPr>
        <w:t>techniques</w:t>
      </w:r>
      <w:r w:rsidRPr="00D01B42">
        <w:rPr>
          <w:lang w:val="en-GB"/>
        </w:rPr>
        <w:t xml:space="preserve"> to support the work of the system will be available (facilitating conditions). However, the effect of social influences i.e., subjective norm, social influence, and descriptive norm (involving </w:t>
      </w:r>
      <w:r w:rsidRPr="00D01B42">
        <w:rPr>
          <w:lang w:val="en-GB"/>
        </w:rPr>
        <w:lastRenderedPageBreak/>
        <w:t xml:space="preserve">important others influence on employees), should be considered by the management when implementing </w:t>
      </w:r>
      <w:r w:rsidRPr="00D01B42">
        <w:rPr>
          <w:color w:val="000000" w:themeColor="text1"/>
          <w:lang w:val="en-GB"/>
        </w:rPr>
        <w:t>e-Health/EHR systems.</w:t>
      </w:r>
    </w:p>
    <w:p w:rsidR="00CC3CF6" w:rsidRPr="00D01B42" w:rsidRDefault="00CC3CF6" w:rsidP="00DE0D76">
      <w:pPr>
        <w:pStyle w:val="Heading2"/>
        <w:rPr>
          <w:lang w:val="en-GB"/>
        </w:rPr>
      </w:pPr>
      <w:bookmarkStart w:id="626" w:name="_Toc480805556"/>
      <w:bookmarkStart w:id="627" w:name="_Toc481521297"/>
      <w:bookmarkStart w:id="628" w:name="_Toc510534096"/>
      <w:bookmarkStart w:id="629" w:name="_Toc528945039"/>
      <w:r w:rsidRPr="00D01B42">
        <w:rPr>
          <w:lang w:val="en-GB"/>
        </w:rPr>
        <w:t>Recommendations for further research</w:t>
      </w:r>
      <w:bookmarkEnd w:id="626"/>
      <w:bookmarkEnd w:id="627"/>
      <w:bookmarkEnd w:id="628"/>
      <w:bookmarkEnd w:id="629"/>
    </w:p>
    <w:p w:rsidR="00CC3CF6" w:rsidRPr="00D01B42" w:rsidRDefault="00CC3CF6" w:rsidP="00CC3CF6">
      <w:pPr>
        <w:pStyle w:val="Normal1"/>
        <w:jc w:val="both"/>
        <w:rPr>
          <w:rFonts w:cs="Times New Roman"/>
          <w:lang w:val="en-GB"/>
        </w:rPr>
      </w:pPr>
      <w:r w:rsidRPr="00D01B42">
        <w:rPr>
          <w:rFonts w:cs="Times New Roman"/>
          <w:lang w:val="en-GB"/>
        </w:rPr>
        <w:tab/>
        <w:t xml:space="preserve">This section discusses ideas for further research based on the findings of this </w:t>
      </w:r>
      <w:r w:rsidR="00405CC2" w:rsidRPr="00D01B42">
        <w:rPr>
          <w:rFonts w:cs="Times New Roman"/>
          <w:lang w:val="en-GB"/>
        </w:rPr>
        <w:t>Thesis</w:t>
      </w:r>
      <w:r w:rsidRPr="00D01B42">
        <w:rPr>
          <w:rFonts w:cs="Times New Roman"/>
          <w:lang w:val="en-GB"/>
        </w:rPr>
        <w:t>. Although, this study establishe</w:t>
      </w:r>
      <w:r w:rsidRPr="00D01B42">
        <w:rPr>
          <w:rFonts w:cs="Times New Roman"/>
          <w:color w:val="000000" w:themeColor="text1"/>
          <w:lang w:val="en-GB"/>
        </w:rPr>
        <w:t xml:space="preserve">d a relationship of technology acceptance predictors </w:t>
      </w:r>
      <w:r w:rsidRPr="00D01B42">
        <w:rPr>
          <w:rFonts w:cs="Times New Roman"/>
          <w:lang w:val="en-GB"/>
        </w:rPr>
        <w:t xml:space="preserve">in healthcare settings in one SEE developing country, unanswered questions and </w:t>
      </w:r>
      <w:r w:rsidRPr="00D01B42">
        <w:rPr>
          <w:rFonts w:cs="Times New Roman"/>
          <w:color w:val="000000" w:themeColor="text1"/>
          <w:lang w:val="en-GB"/>
        </w:rPr>
        <w:t>issues in this area remain</w:t>
      </w:r>
      <w:r w:rsidRPr="00D01B42">
        <w:rPr>
          <w:rFonts w:cs="Times New Roman"/>
          <w:lang w:val="en-GB"/>
        </w:rPr>
        <w:t xml:space="preserve"> to be addressed.</w:t>
      </w:r>
    </w:p>
    <w:p w:rsidR="00CC3CF6" w:rsidRPr="00D01B42" w:rsidRDefault="00CC3CF6" w:rsidP="00CC3CF6">
      <w:pPr>
        <w:pStyle w:val="Normal1"/>
        <w:jc w:val="both"/>
        <w:rPr>
          <w:rFonts w:cs="Times New Roman"/>
          <w:lang w:val="en-GB"/>
        </w:rPr>
      </w:pPr>
      <w:r w:rsidRPr="00D01B42">
        <w:rPr>
          <w:rFonts w:cs="Times New Roman"/>
          <w:color w:val="000000" w:themeColor="text1"/>
          <w:lang w:val="en-GB"/>
        </w:rPr>
        <w:tab/>
        <w:t xml:space="preserve">Begley (1996) discussed the fact that a quantitative approach is used in cases when something is known about a topic and a qualitative approach can be applied in exploratory studies with the aim of conducting a more in-depth investigation to develop a deeper understanding of the issues. Therefore, a future study to investigate the findings in more detail is recommended to supplement the findings of this </w:t>
      </w:r>
      <w:r w:rsidR="00405CC2" w:rsidRPr="00D01B42">
        <w:rPr>
          <w:rFonts w:cs="Times New Roman"/>
          <w:color w:val="000000" w:themeColor="text1"/>
          <w:lang w:val="en-GB"/>
        </w:rPr>
        <w:t>Thesis</w:t>
      </w:r>
      <w:r w:rsidRPr="00D01B42">
        <w:rPr>
          <w:rFonts w:cs="Times New Roman"/>
          <w:color w:val="000000" w:themeColor="text1"/>
          <w:lang w:val="en-GB"/>
        </w:rPr>
        <w:t>. Future research is needed through a qualitative study of Macedonian healthcare professionals with the aim of investigating why some technology acceptance variables are more important than others, which in the present research is in contrast with the relevant literature.</w:t>
      </w:r>
    </w:p>
    <w:p w:rsidR="00CC3CF6" w:rsidRPr="00D01B42" w:rsidRDefault="00CC3CF6" w:rsidP="00CC3CF6">
      <w:pPr>
        <w:pStyle w:val="Normal1"/>
        <w:jc w:val="both"/>
        <w:rPr>
          <w:rFonts w:cs="Times New Roman"/>
          <w:color w:val="000000" w:themeColor="text1"/>
          <w:lang w:val="en-GB"/>
        </w:rPr>
      </w:pPr>
      <w:r w:rsidRPr="00D01B42">
        <w:rPr>
          <w:rFonts w:cs="Times New Roman"/>
          <w:lang w:val="en-GB"/>
        </w:rPr>
        <w:tab/>
        <w:t>The aim of a future study should be to assess why, among Macedonian healthcare professionals, perceived ease of use and effort expectancy are more important predictors of intention</w:t>
      </w:r>
      <w:r w:rsidR="008334F2" w:rsidRPr="00D01B42">
        <w:rPr>
          <w:rFonts w:cs="Times New Roman"/>
          <w:lang w:val="en-GB"/>
        </w:rPr>
        <w:t>s</w:t>
      </w:r>
      <w:r w:rsidRPr="00D01B42">
        <w:rPr>
          <w:rFonts w:cs="Times New Roman"/>
          <w:lang w:val="en-GB"/>
        </w:rPr>
        <w:t xml:space="preserve"> to use technology rather than perceived usefulness and performance expectancy. A future qualitative </w:t>
      </w:r>
      <w:r w:rsidRPr="00D01B42">
        <w:rPr>
          <w:rFonts w:cs="Times New Roman"/>
          <w:color w:val="000000" w:themeColor="text1"/>
          <w:lang w:val="en-GB"/>
        </w:rPr>
        <w:t>interview study may provide answers to this question. Quantitative research provides quantified answers to research questions, whereas qualitative research develops concepts that help to understand so</w:t>
      </w:r>
      <w:r w:rsidR="00401541" w:rsidRPr="00D01B42">
        <w:rPr>
          <w:rFonts w:cs="Times New Roman"/>
          <w:color w:val="000000" w:themeColor="text1"/>
          <w:lang w:val="en-GB"/>
        </w:rPr>
        <w:t>cial phenomena (Pope and Mays</w:t>
      </w:r>
      <w:r w:rsidRPr="00D01B42">
        <w:rPr>
          <w:rFonts w:cs="Times New Roman"/>
          <w:color w:val="000000" w:themeColor="text1"/>
          <w:lang w:val="en-GB"/>
        </w:rPr>
        <w:t xml:space="preserve"> 1995). These authors proposed using a qualitative approach for a more in-depth analysis. A future study could usefully contain open-ended compo</w:t>
      </w:r>
      <w:r w:rsidR="006913B7" w:rsidRPr="00D01B42">
        <w:rPr>
          <w:rFonts w:cs="Times New Roman"/>
          <w:color w:val="000000" w:themeColor="text1"/>
          <w:lang w:val="en-GB"/>
        </w:rPr>
        <w:t>nents (e.g. a ‘further comments’</w:t>
      </w:r>
      <w:r w:rsidRPr="00D01B42">
        <w:rPr>
          <w:rFonts w:cs="Times New Roman"/>
          <w:color w:val="000000" w:themeColor="text1"/>
          <w:lang w:val="en-GB"/>
        </w:rPr>
        <w:t xml:space="preserve"> or other open</w:t>
      </w:r>
      <w:r w:rsidR="007D76DF" w:rsidRPr="00D01B42">
        <w:rPr>
          <w:rFonts w:cs="Times New Roman"/>
          <w:color w:val="000000" w:themeColor="text1"/>
          <w:lang w:val="en-GB"/>
        </w:rPr>
        <w:t>-</w:t>
      </w:r>
      <w:r w:rsidRPr="00D01B42">
        <w:rPr>
          <w:rFonts w:cs="Times New Roman"/>
          <w:color w:val="000000" w:themeColor="text1"/>
          <w:lang w:val="en-GB"/>
        </w:rPr>
        <w:t>ended questions) with the aim to assess further the attitudes of healthcare professionals.</w:t>
      </w:r>
    </w:p>
    <w:p w:rsidR="00CC3CF6" w:rsidRPr="00D01B42" w:rsidRDefault="00CC3CF6" w:rsidP="00CC3CF6">
      <w:pPr>
        <w:pStyle w:val="Normal1"/>
        <w:jc w:val="both"/>
        <w:rPr>
          <w:rFonts w:cs="Times New Roman"/>
          <w:lang w:val="en-GB"/>
        </w:rPr>
      </w:pPr>
      <w:r w:rsidRPr="00D01B42">
        <w:rPr>
          <w:rFonts w:cs="Times New Roman"/>
          <w:lang w:val="en-GB"/>
        </w:rPr>
        <w:tab/>
        <w:t xml:space="preserve">Participants in this research paid more attention to ease of use (perceived ease of use and effort expectancy) of e-Health/EHR systems, while the actual utility and usefulness of those systems were not found to be so important. However, it is possible that participants in this research perceived performance expectancy and perceived usefulness to be normal attributes to the e-Health/EHR system and did not pay much attention to them. This should be investigated in future research, possibly with </w:t>
      </w:r>
      <w:r w:rsidR="007D76DF" w:rsidRPr="00D01B42">
        <w:rPr>
          <w:rFonts w:cs="Times New Roman"/>
          <w:lang w:val="en-GB"/>
        </w:rPr>
        <w:t>open-ended</w:t>
      </w:r>
      <w:r w:rsidRPr="00D01B42">
        <w:rPr>
          <w:rFonts w:cs="Times New Roman"/>
          <w:lang w:val="en-GB"/>
        </w:rPr>
        <w:t xml:space="preserve"> questions.</w:t>
      </w:r>
    </w:p>
    <w:p w:rsidR="00CC3CF6" w:rsidRPr="00D01B42" w:rsidRDefault="00CC3CF6" w:rsidP="00CC3CF6">
      <w:pPr>
        <w:pStyle w:val="Normal1"/>
        <w:jc w:val="both"/>
        <w:rPr>
          <w:rFonts w:cs="Times New Roman"/>
          <w:lang w:val="en-GB"/>
        </w:rPr>
      </w:pPr>
      <w:r w:rsidRPr="00D01B42">
        <w:rPr>
          <w:rFonts w:cs="Times New Roman"/>
          <w:color w:val="FF0000"/>
          <w:lang w:val="en-GB"/>
        </w:rPr>
        <w:tab/>
      </w:r>
      <w:r w:rsidRPr="00D01B42">
        <w:rPr>
          <w:rFonts w:cs="Times New Roman"/>
          <w:color w:val="000000" w:themeColor="text1"/>
          <w:lang w:val="en-GB"/>
        </w:rPr>
        <w:t>The findings from the future qualitative study should be triangulated with those from the current study (qualitative and quantitative triangulation) as discussed in Section 3.3.6. The main aim of triangulation is to control biases and to achieve completeness (quantitative plus qualitative study). The results from a quantitative study may be checked against the results</w:t>
      </w:r>
      <w:r w:rsidRPr="00D01B42">
        <w:rPr>
          <w:rFonts w:cs="Times New Roman"/>
          <w:lang w:val="en-GB"/>
        </w:rPr>
        <w:t xml:space="preserve"> derived from a qualitative study and vic</w:t>
      </w:r>
      <w:r w:rsidR="00401541" w:rsidRPr="00D01B42">
        <w:rPr>
          <w:rFonts w:cs="Times New Roman"/>
          <w:lang w:val="en-GB"/>
        </w:rPr>
        <w:t>e versa (Punch 1998; Denscombe</w:t>
      </w:r>
      <w:r w:rsidRPr="00D01B42">
        <w:rPr>
          <w:rFonts w:cs="Times New Roman"/>
          <w:lang w:val="en-GB"/>
        </w:rPr>
        <w:t xml:space="preserve"> 2007). Participants in questionnaire surveys (quantitative study) can be interviewed (qualitative study) in order to obtain an in-depth understanding of their responses. According to Cahill (1996), qualitative research can be used as both preliminary research, before a quantitative study, and after the </w:t>
      </w:r>
      <w:r w:rsidRPr="00D01B42">
        <w:rPr>
          <w:rFonts w:cs="Times New Roman"/>
          <w:lang w:val="en-GB"/>
        </w:rPr>
        <w:lastRenderedPageBreak/>
        <w:t>quantitative study to determine the credibility of the study. Therefore, a future qualitative study could be undertaken with Macedonian healthcare professionals to complete the findings.</w:t>
      </w:r>
    </w:p>
    <w:p w:rsidR="00CC3CF6" w:rsidRPr="00D01B42" w:rsidRDefault="00CC3CF6" w:rsidP="00CC3CF6">
      <w:pPr>
        <w:pStyle w:val="Normal1"/>
        <w:jc w:val="both"/>
        <w:rPr>
          <w:rFonts w:cs="Times New Roman"/>
          <w:lang w:val="en-GB"/>
        </w:rPr>
      </w:pPr>
      <w:r w:rsidRPr="00D01B42">
        <w:rPr>
          <w:rFonts w:cs="Times New Roman"/>
          <w:lang w:val="en-GB"/>
        </w:rPr>
        <w:tab/>
        <w:t>Nevertheless, further research is also needed to verify the finding that other technology acceptance variables such as the use of ‘Other technology’ for personal purposes is a predictor of the intention</w:t>
      </w:r>
      <w:r w:rsidR="008334F2" w:rsidRPr="00D01B42">
        <w:rPr>
          <w:rFonts w:cs="Times New Roman"/>
          <w:lang w:val="en-GB"/>
        </w:rPr>
        <w:t>s</w:t>
      </w:r>
      <w:r w:rsidRPr="00D01B42">
        <w:rPr>
          <w:rFonts w:cs="Times New Roman"/>
          <w:lang w:val="en-GB"/>
        </w:rPr>
        <w:t xml:space="preserve"> to use of the e-Health/EHR system. The effect of this variable should be assessed in detail using qualitative research.</w:t>
      </w:r>
    </w:p>
    <w:p w:rsidR="00CC3CF6" w:rsidRPr="00D01B42" w:rsidRDefault="00CC3CF6" w:rsidP="00CC3CF6">
      <w:pPr>
        <w:pStyle w:val="Normal1"/>
        <w:jc w:val="both"/>
        <w:rPr>
          <w:rFonts w:cs="Times New Roman"/>
          <w:lang w:val="en-GB"/>
        </w:rPr>
      </w:pPr>
      <w:r w:rsidRPr="00D01B42">
        <w:rPr>
          <w:rFonts w:cs="Times New Roman"/>
          <w:lang w:val="en-GB"/>
        </w:rPr>
        <w:tab/>
        <w:t xml:space="preserve">The findings relating to the moderation effects of age and experience from this </w:t>
      </w:r>
      <w:r w:rsidR="00405CC2" w:rsidRPr="00D01B42">
        <w:rPr>
          <w:rFonts w:cs="Times New Roman"/>
          <w:lang w:val="en-GB"/>
        </w:rPr>
        <w:t>Thesis</w:t>
      </w:r>
      <w:r w:rsidRPr="00D01B42">
        <w:rPr>
          <w:rFonts w:cs="Times New Roman"/>
          <w:lang w:val="en-GB"/>
        </w:rPr>
        <w:t xml:space="preserve"> indicate that these moderators have an </w:t>
      </w:r>
      <w:r w:rsidRPr="00D01B42">
        <w:rPr>
          <w:rFonts w:cs="Times New Roman"/>
          <w:color w:val="000000" w:themeColor="text1"/>
          <w:lang w:val="en-GB"/>
        </w:rPr>
        <w:t>effect on social influence</w:t>
      </w:r>
      <w:r w:rsidRPr="00D01B42">
        <w:rPr>
          <w:rFonts w:cs="Times New Roman"/>
          <w:lang w:val="en-GB"/>
        </w:rPr>
        <w:t xml:space="preserve">. However, further research is needed on this in order to establish the effect of age, experience, gender, voluntariness of use, and other </w:t>
      </w:r>
      <w:r w:rsidRPr="00D01B42">
        <w:rPr>
          <w:rFonts w:cs="Times New Roman"/>
          <w:color w:val="000000" w:themeColor="text1"/>
          <w:lang w:val="en-GB"/>
        </w:rPr>
        <w:t>moderators on technology</w:t>
      </w:r>
      <w:r w:rsidRPr="00D01B42">
        <w:rPr>
          <w:rFonts w:cs="Times New Roman"/>
          <w:lang w:val="en-GB"/>
        </w:rPr>
        <w:t xml:space="preserve"> acceptance constructs in healthcare settings in the country. Mediation analyses indicated the effects of effort expectancy, social influence, descriptive norm, and facilitating conditions on job relev</w:t>
      </w:r>
      <w:r w:rsidR="0026167D" w:rsidRPr="00D01B42">
        <w:rPr>
          <w:rFonts w:cs="Times New Roman"/>
          <w:lang w:val="en-GB"/>
        </w:rPr>
        <w:t>ance relationship with the intention variable</w:t>
      </w:r>
      <w:r w:rsidRPr="00D01B42">
        <w:rPr>
          <w:rFonts w:cs="Times New Roman"/>
          <w:lang w:val="en-GB"/>
        </w:rPr>
        <w:t>. Further research is also needed to examine the possible mediation effects of other technology acceptance variables.</w:t>
      </w:r>
    </w:p>
    <w:p w:rsidR="00CC3CF6" w:rsidRPr="00D01B42" w:rsidRDefault="00CC3CF6" w:rsidP="00CC3CF6">
      <w:pPr>
        <w:pStyle w:val="Normal1"/>
        <w:jc w:val="both"/>
        <w:rPr>
          <w:rFonts w:cs="Times New Roman"/>
          <w:color w:val="000000" w:themeColor="text1"/>
          <w:lang w:val="en-GB"/>
        </w:rPr>
      </w:pPr>
      <w:r w:rsidRPr="00D01B42">
        <w:rPr>
          <w:rFonts w:cs="Times New Roman"/>
          <w:color w:val="000000" w:themeColor="text1"/>
          <w:lang w:val="en-GB"/>
        </w:rPr>
        <w:tab/>
        <w:t>As discussed in the previous section, this research study has provided new knowledge on how technology acceptance models predict intentions to use ICT healthcare technologies. Now when the types of technology acceptance constructs that predict intentions to use have been established, subsequent research should investigate whether these intentions predict actual behaviour. There are studies in the literature that have investigated the intention-behaviour gap (Webb and S</w:t>
      </w:r>
      <w:r w:rsidR="00401541" w:rsidRPr="00D01B42">
        <w:rPr>
          <w:rFonts w:cs="Times New Roman"/>
          <w:color w:val="000000" w:themeColor="text1"/>
          <w:lang w:val="en-GB"/>
        </w:rPr>
        <w:t>heeran 2006; Carrington et al.</w:t>
      </w:r>
      <w:r w:rsidRPr="00D01B42">
        <w:rPr>
          <w:rFonts w:cs="Times New Roman"/>
          <w:color w:val="000000" w:themeColor="text1"/>
          <w:lang w:val="en-GB"/>
        </w:rPr>
        <w:t xml:space="preserve"> 2014). A longitudinal study should be set up to assess the variables that predict users’ intentions in step one, and their actual behaviour in step two (i.e., after six months or once the system is implemented). The aim of such a study should be to learn how, and if, the intentions are translated into actual use. The relationship of technology acceptance variables predicting intentions in the </w:t>
      </w:r>
      <w:r w:rsidR="00405CC2" w:rsidRPr="00D01B42">
        <w:rPr>
          <w:rFonts w:cs="Times New Roman"/>
          <w:color w:val="000000" w:themeColor="text1"/>
          <w:lang w:val="en-GB"/>
        </w:rPr>
        <w:t>Thesis</w:t>
      </w:r>
      <w:r w:rsidRPr="00D01B42">
        <w:rPr>
          <w:rFonts w:cs="Times New Roman"/>
          <w:color w:val="000000" w:themeColor="text1"/>
          <w:lang w:val="en-GB"/>
        </w:rPr>
        <w:t xml:space="preserve"> and actual behaviour in the new study should be compared, as it was assessed in </w:t>
      </w:r>
      <w:r w:rsidRPr="00D01B42">
        <w:rPr>
          <w:lang w:val="en-GB"/>
        </w:rPr>
        <w:t>Hseih et al. (2017) study</w:t>
      </w:r>
      <w:r w:rsidRPr="00D01B42">
        <w:rPr>
          <w:rFonts w:cs="Times New Roman"/>
          <w:color w:val="000000" w:themeColor="text1"/>
          <w:lang w:val="en-GB"/>
        </w:rPr>
        <w:t xml:space="preserve">. Their research has showed that </w:t>
      </w:r>
      <w:r w:rsidRPr="00D01B42">
        <w:rPr>
          <w:lang w:val="en-GB"/>
        </w:rPr>
        <w:t>behavioural intention</w:t>
      </w:r>
      <w:r w:rsidR="008334F2" w:rsidRPr="00D01B42">
        <w:rPr>
          <w:lang w:val="en-GB"/>
        </w:rPr>
        <w:t>s</w:t>
      </w:r>
      <w:r w:rsidR="006851C3">
        <w:rPr>
          <w:lang w:val="en-GB"/>
        </w:rPr>
        <w:t xml:space="preserve"> for PHR,</w:t>
      </w:r>
      <w:r w:rsidRPr="00D01B42">
        <w:rPr>
          <w:lang w:val="en-GB"/>
        </w:rPr>
        <w:t xml:space="preserve"> significantly and positively correlated with usage behaviour among the participants.</w:t>
      </w:r>
    </w:p>
    <w:p w:rsidR="00CC3CF6" w:rsidRPr="00D01B42" w:rsidRDefault="00CC3CF6" w:rsidP="00CC3CF6">
      <w:pPr>
        <w:pStyle w:val="Normal1"/>
        <w:jc w:val="both"/>
        <w:rPr>
          <w:rFonts w:cs="Times New Roman"/>
          <w:color w:val="auto"/>
          <w:lang w:val="en-GB"/>
        </w:rPr>
      </w:pPr>
      <w:r w:rsidRPr="00D01B42">
        <w:rPr>
          <w:rFonts w:cs="Times New Roman"/>
          <w:lang w:val="en-GB"/>
        </w:rPr>
        <w:tab/>
      </w:r>
      <w:r w:rsidRPr="00D01B42">
        <w:rPr>
          <w:rFonts w:cs="Times New Roman"/>
          <w:color w:val="auto"/>
          <w:lang w:val="en-GB"/>
        </w:rPr>
        <w:t>Future research is needed to investigate cultural and regional differences with respect to e-Health acceptanc</w:t>
      </w:r>
      <w:r w:rsidR="00136A36">
        <w:rPr>
          <w:rFonts w:cs="Times New Roman"/>
          <w:color w:val="auto"/>
          <w:lang w:val="en-GB"/>
        </w:rPr>
        <w:t>e. As discussed in Section 6.4.8</w:t>
      </w:r>
      <w:r w:rsidRPr="00D01B42">
        <w:rPr>
          <w:rFonts w:cs="Times New Roman"/>
          <w:color w:val="auto"/>
          <w:lang w:val="en-GB"/>
        </w:rPr>
        <w:t>, this study found differences among SEE country healthcare professionals’ intentions to use the new system compared with those identified in studies conducted in other parts of Europe. A possible comparative study with the same research instrument applied in different regional settings is strongly recommended to investigate cultural differences, as discussed in Section 2.5.6.</w:t>
      </w:r>
    </w:p>
    <w:p w:rsidR="00CC3CF6" w:rsidRPr="00D01B42" w:rsidRDefault="00CC3CF6" w:rsidP="00CC3CF6">
      <w:pPr>
        <w:pStyle w:val="Normal1"/>
        <w:jc w:val="both"/>
        <w:rPr>
          <w:rFonts w:cs="Times New Roman"/>
          <w:color w:val="auto"/>
          <w:lang w:val="en-GB"/>
        </w:rPr>
      </w:pPr>
      <w:r w:rsidRPr="00D01B42">
        <w:rPr>
          <w:rFonts w:cs="Times New Roman"/>
          <w:color w:val="auto"/>
          <w:lang w:val="en-GB"/>
        </w:rPr>
        <w:tab/>
        <w:t>Findings from this research can be generalised to the population of GPs in the Republic of Macedonia. These findings are different from those described in the current literature and are conducted in studies in other parts of the world. However, it is possible that these findings may be applicable to other countries in SEE. There is a need for future research in this area, mainly to assess factors that predict behaviour in this and other healthcare settings in SEE.</w:t>
      </w:r>
    </w:p>
    <w:p w:rsidR="00CC3CF6" w:rsidRPr="00D01B42" w:rsidRDefault="00CC3CF6" w:rsidP="00CC3CF6">
      <w:pPr>
        <w:pStyle w:val="Normal1"/>
        <w:jc w:val="both"/>
        <w:rPr>
          <w:rFonts w:cs="Times New Roman"/>
          <w:color w:val="auto"/>
          <w:lang w:val="en-GB"/>
        </w:rPr>
      </w:pPr>
      <w:r w:rsidRPr="00D01B42">
        <w:rPr>
          <w:rFonts w:cs="Times New Roman"/>
          <w:color w:val="auto"/>
          <w:lang w:val="en-GB"/>
        </w:rPr>
        <w:tab/>
        <w:t>There are other technology acceptance constructs such as trust (Egea and Gozalez 2011), privacy (Steinninger and Stiglbauer 2015), and data protection (</w:t>
      </w:r>
      <w:r w:rsidRPr="00D01B42">
        <w:rPr>
          <w:lang w:val="en-GB"/>
        </w:rPr>
        <w:t xml:space="preserve">Hoebrst </w:t>
      </w:r>
      <w:r w:rsidRPr="00D01B42">
        <w:rPr>
          <w:lang w:val="en-GB"/>
        </w:rPr>
        <w:lastRenderedPageBreak/>
        <w:t xml:space="preserve">and Ammenwerth 2010) </w:t>
      </w:r>
      <w:r w:rsidRPr="00D01B42">
        <w:rPr>
          <w:rFonts w:cs="Times New Roman"/>
          <w:color w:val="auto"/>
          <w:lang w:val="en-GB"/>
        </w:rPr>
        <w:t xml:space="preserve">that need to be tested in larger extent in healthcare settings. </w:t>
      </w:r>
      <w:r w:rsidR="00793EF3" w:rsidRPr="00D01B42">
        <w:rPr>
          <w:rFonts w:cs="Times New Roman"/>
          <w:color w:val="auto"/>
          <w:lang w:val="en-GB"/>
        </w:rPr>
        <w:t xml:space="preserve">At the time </w:t>
      </w:r>
      <w:r w:rsidR="00793EF3" w:rsidRPr="00D01B42">
        <w:rPr>
          <w:lang w:val="en-GB"/>
        </w:rPr>
        <w:t xml:space="preserve">of the two studies, these constructs were not regarded as important. However, a </w:t>
      </w:r>
      <w:r w:rsidRPr="00D01B42">
        <w:rPr>
          <w:rFonts w:cs="Times New Roman"/>
          <w:color w:val="auto"/>
          <w:lang w:val="en-GB"/>
        </w:rPr>
        <w:t>future assessment instrument could include these constructs with</w:t>
      </w:r>
      <w:r w:rsidR="00A7446F" w:rsidRPr="00D01B42">
        <w:rPr>
          <w:rFonts w:cs="Times New Roman"/>
          <w:color w:val="auto"/>
          <w:lang w:val="en-GB"/>
        </w:rPr>
        <w:t xml:space="preserve"> the</w:t>
      </w:r>
      <w:r w:rsidRPr="00D01B42">
        <w:rPr>
          <w:rFonts w:cs="Times New Roman"/>
          <w:color w:val="auto"/>
          <w:lang w:val="en-GB"/>
        </w:rPr>
        <w:t xml:space="preserve"> aim to assess their effectiveness.</w:t>
      </w:r>
    </w:p>
    <w:p w:rsidR="00CC3CF6" w:rsidRPr="00D01B42" w:rsidRDefault="00CC3CF6" w:rsidP="00CC3CF6">
      <w:pPr>
        <w:pStyle w:val="Normal1"/>
        <w:jc w:val="both"/>
        <w:rPr>
          <w:rFonts w:cs="Times New Roman"/>
          <w:caps/>
          <w:color w:val="auto"/>
          <w:lang w:val="en-GB"/>
        </w:rPr>
      </w:pPr>
      <w:r w:rsidRPr="00D01B42">
        <w:rPr>
          <w:rFonts w:cs="Times New Roman"/>
          <w:color w:val="auto"/>
          <w:lang w:val="en-GB"/>
        </w:rPr>
        <w:tab/>
        <w:t xml:space="preserve">The TAM2 and UTAUT models applied in this research were modified to some extent. Some of the additionally added technology acceptance variables (descriptive norm, and “use of Other technology” partially) were established as predictors of intentions. However, future technology acceptance measuring instruments could be more country- and culture-specific, and should include as much additional technology acceptance constructs as possible that could reflect the real attitudes of the healthcare population. </w:t>
      </w:r>
    </w:p>
    <w:p w:rsidR="00CC3CF6" w:rsidRPr="00D01B42" w:rsidRDefault="00CC3CF6" w:rsidP="00DE0D76">
      <w:pPr>
        <w:pStyle w:val="Heading2"/>
        <w:rPr>
          <w:color w:val="FF0000"/>
          <w:lang w:val="en-GB"/>
        </w:rPr>
      </w:pPr>
      <w:bookmarkStart w:id="630" w:name="_Toc480805551"/>
      <w:bookmarkStart w:id="631" w:name="_Toc481521292"/>
      <w:bookmarkStart w:id="632" w:name="_Toc510534097"/>
      <w:bookmarkStart w:id="633" w:name="_Toc528945040"/>
      <w:r w:rsidRPr="00D01B42">
        <w:rPr>
          <w:lang w:val="en-GB"/>
        </w:rPr>
        <w:t>Summary</w:t>
      </w:r>
      <w:bookmarkEnd w:id="630"/>
      <w:bookmarkEnd w:id="631"/>
      <w:r w:rsidRPr="00D01B42">
        <w:rPr>
          <w:lang w:val="en-GB"/>
        </w:rPr>
        <w:t xml:space="preserve"> overview of the research</w:t>
      </w:r>
      <w:bookmarkEnd w:id="632"/>
      <w:bookmarkEnd w:id="633"/>
    </w:p>
    <w:p w:rsidR="00CC3CF6" w:rsidRPr="00D01B42" w:rsidRDefault="00CC3CF6" w:rsidP="00CC3CF6">
      <w:pPr>
        <w:pStyle w:val="Normal1"/>
        <w:tabs>
          <w:tab w:val="left" w:pos="0"/>
        </w:tabs>
        <w:spacing w:line="240" w:lineRule="auto"/>
        <w:jc w:val="both"/>
        <w:rPr>
          <w:lang w:val="en-GB"/>
        </w:rPr>
      </w:pPr>
      <w:r w:rsidRPr="00D01B42">
        <w:rPr>
          <w:rFonts w:eastAsia="Times New Roman" w:cs="Times New Roman"/>
          <w:color w:val="000000" w:themeColor="text1"/>
          <w:lang w:val="en-GB"/>
        </w:rPr>
        <w:tab/>
        <w:t xml:space="preserve">This section summarises the main findings from the </w:t>
      </w:r>
      <w:r w:rsidR="00405CC2" w:rsidRPr="00D01B42">
        <w:rPr>
          <w:rFonts w:eastAsia="Times New Roman" w:cs="Times New Roman"/>
          <w:color w:val="000000" w:themeColor="text1"/>
          <w:lang w:val="en-GB"/>
        </w:rPr>
        <w:t>Thesis</w:t>
      </w:r>
      <w:r w:rsidRPr="00D01B42">
        <w:rPr>
          <w:rFonts w:eastAsia="Times New Roman" w:cs="Times New Roman"/>
          <w:color w:val="000000" w:themeColor="text1"/>
          <w:lang w:val="en-GB"/>
        </w:rPr>
        <w:t xml:space="preserve"> in relation to the original aims, objectives, research questions, and hypotheses of this research. Theories were developed, and two empirical studies were conducted in this </w:t>
      </w:r>
      <w:r w:rsidR="00405CC2" w:rsidRPr="00D01B42">
        <w:rPr>
          <w:rFonts w:eastAsia="Times New Roman" w:cs="Times New Roman"/>
          <w:color w:val="000000" w:themeColor="text1"/>
          <w:lang w:val="en-GB"/>
        </w:rPr>
        <w:t>Thesis</w:t>
      </w:r>
      <w:r w:rsidRPr="00D01B42">
        <w:rPr>
          <w:rFonts w:eastAsia="Times New Roman" w:cs="Times New Roman"/>
          <w:color w:val="000000" w:themeColor="text1"/>
          <w:lang w:val="en-GB"/>
        </w:rPr>
        <w:t xml:space="preserve"> to address these aims and objectives outlined in Section 1.6, the research questions identified in   Section 3.2.2, and the hypotheses stated in sections 4.2.3 and 5.2.3. Following the review of the latest developments in healthcare and technology acceptance discussed in the literature review (Chapter 2) and methodology (Chapter 3) this research examined the intentions of healthcare professionals regarding prospective ICT systems in healthcare. Two modified technology acceptance models (i.e., TAM2 and UTAUT) were applied and tested for the first time on different samples of Macedonian healthcare professionals.</w:t>
      </w:r>
    </w:p>
    <w:p w:rsidR="00CC3CF6" w:rsidRPr="00D01B42" w:rsidRDefault="00CC3CF6" w:rsidP="00BE68E9">
      <w:pPr>
        <w:pStyle w:val="Heading3"/>
      </w:pPr>
      <w:bookmarkStart w:id="634" w:name="_Toc510534098"/>
      <w:bookmarkStart w:id="635" w:name="_Toc528945041"/>
      <w:r w:rsidRPr="00D01B42">
        <w:t>Aims and objectives outcomes</w:t>
      </w:r>
      <w:bookmarkEnd w:id="634"/>
      <w:bookmarkEnd w:id="635"/>
      <w:r w:rsidRPr="00D01B42">
        <w:t xml:space="preserve"> </w:t>
      </w:r>
    </w:p>
    <w:p w:rsidR="00CC3CF6" w:rsidRPr="00D01B42" w:rsidRDefault="00CC3CF6" w:rsidP="00CC3CF6">
      <w:pPr>
        <w:pStyle w:val="Normal1"/>
        <w:tabs>
          <w:tab w:val="left" w:pos="0"/>
        </w:tabs>
        <w:spacing w:line="240" w:lineRule="auto"/>
        <w:jc w:val="both"/>
        <w:rPr>
          <w:lang w:val="en-GB"/>
        </w:rPr>
      </w:pPr>
      <w:r w:rsidRPr="00D01B42">
        <w:rPr>
          <w:lang w:val="en-GB"/>
        </w:rPr>
        <w:tab/>
        <w:t xml:space="preserve">The overall aim of the study was to “Assess the overall readiness of healthcare professionals to accept proposed e-Health/EHR systems in the Republic of Macedonia” (Section 1.6). </w:t>
      </w:r>
    </w:p>
    <w:p w:rsidR="00CC3CF6" w:rsidRPr="00D01B42" w:rsidRDefault="00CC3CF6" w:rsidP="00CC3CF6">
      <w:pPr>
        <w:jc w:val="both"/>
        <w:rPr>
          <w:lang w:val="en-GB"/>
        </w:rPr>
      </w:pPr>
      <w:r w:rsidRPr="00D01B42">
        <w:rPr>
          <w:lang w:val="en-GB"/>
        </w:rPr>
        <w:tab/>
        <w:t xml:space="preserve">It can be concluded that this research has managed to assess the overall national readiness to accept proposed EHR system in the Republic of Macedonia. The national readiness for prospect ICT systems was presented and discussed in Section 7.2 and identified the major factors that </w:t>
      </w:r>
      <w:r w:rsidRPr="00D01B42">
        <w:rPr>
          <w:rFonts w:cs="Times New Roman"/>
          <w:color w:val="auto"/>
          <w:lang w:val="en-GB"/>
        </w:rPr>
        <w:t>contribute to understanding of healthcare professionals’ willingness to accept the new developing EHR system in Republic of Macedonia.</w:t>
      </w:r>
      <w:r w:rsidRPr="00D01B42">
        <w:rPr>
          <w:lang w:val="en-GB"/>
        </w:rPr>
        <w:t xml:space="preserve"> </w:t>
      </w:r>
      <w:r w:rsidRPr="00D01B42">
        <w:rPr>
          <w:rFonts w:cs="Times New Roman"/>
          <w:color w:val="000000" w:themeColor="text1"/>
          <w:lang w:val="en-GB"/>
        </w:rPr>
        <w:t xml:space="preserve">As the research instrument of this </w:t>
      </w:r>
      <w:r w:rsidR="00405CC2" w:rsidRPr="00D01B42">
        <w:rPr>
          <w:rFonts w:cs="Times New Roman"/>
          <w:color w:val="000000" w:themeColor="text1"/>
          <w:lang w:val="en-GB"/>
        </w:rPr>
        <w:t>Thesis</w:t>
      </w:r>
      <w:r w:rsidRPr="00D01B42">
        <w:rPr>
          <w:rFonts w:cs="Times New Roman"/>
          <w:color w:val="000000" w:themeColor="text1"/>
          <w:lang w:val="en-GB"/>
        </w:rPr>
        <w:t xml:space="preserve"> was applied to a large sample of GPs, the findings with respect to readiness for the systems can be generalised to this targeted population. It can be concluded that, this study assessed the national readiness for specific EHR system at the national level for</w:t>
      </w:r>
      <w:r w:rsidR="004A4A7D" w:rsidRPr="00D01B42">
        <w:rPr>
          <w:rFonts w:cs="Times New Roman"/>
          <w:color w:val="000000" w:themeColor="text1"/>
          <w:lang w:val="en-GB"/>
        </w:rPr>
        <w:t xml:space="preserve"> GPs’ intentions</w:t>
      </w:r>
      <w:r w:rsidRPr="00D01B42">
        <w:rPr>
          <w:rFonts w:cs="Times New Roman"/>
          <w:color w:val="000000" w:themeColor="text1"/>
          <w:lang w:val="en-GB"/>
        </w:rPr>
        <w:t>. However, the limitations to generalisation to this population (second study) and, generalisation limitations of the first study were discussed in Section 6.3.</w:t>
      </w:r>
    </w:p>
    <w:p w:rsidR="004A4A7D" w:rsidRPr="00D01B42" w:rsidRDefault="00CC3CF6" w:rsidP="00CC3CF6">
      <w:pPr>
        <w:pStyle w:val="Normal1"/>
        <w:tabs>
          <w:tab w:val="left" w:pos="0"/>
        </w:tabs>
        <w:spacing w:line="240" w:lineRule="auto"/>
        <w:jc w:val="both"/>
        <w:rPr>
          <w:lang w:val="en-GB"/>
        </w:rPr>
      </w:pPr>
      <w:r w:rsidRPr="00D01B42">
        <w:rPr>
          <w:lang w:val="en-GB"/>
        </w:rPr>
        <w:tab/>
        <w:t>Four objectives were posed for this research (Section 1.6).</w:t>
      </w:r>
      <w:r w:rsidR="00267847">
        <w:rPr>
          <w:lang w:val="en-GB"/>
        </w:rPr>
        <w:br w:type="page"/>
      </w:r>
    </w:p>
    <w:p w:rsidR="00CC3CF6" w:rsidRPr="00D01B42" w:rsidRDefault="00C843B4" w:rsidP="00CC3CF6">
      <w:pPr>
        <w:pStyle w:val="Normal1"/>
        <w:tabs>
          <w:tab w:val="left" w:pos="0"/>
        </w:tabs>
        <w:spacing w:line="240" w:lineRule="auto"/>
        <w:jc w:val="both"/>
        <w:rPr>
          <w:lang w:val="en-GB"/>
        </w:rPr>
      </w:pPr>
      <w:r>
        <w:rPr>
          <w:lang w:val="en-GB"/>
        </w:rPr>
        <w:lastRenderedPageBreak/>
        <w:tab/>
      </w:r>
      <w:r w:rsidR="00CC3CF6" w:rsidRPr="00D01B42">
        <w:rPr>
          <w:lang w:val="en-GB"/>
        </w:rPr>
        <w:t xml:space="preserve">The </w:t>
      </w:r>
      <w:r w:rsidR="00CC3CF6" w:rsidRPr="00D01B42">
        <w:rPr>
          <w:b/>
          <w:lang w:val="en-GB"/>
        </w:rPr>
        <w:t>first objective</w:t>
      </w:r>
      <w:r w:rsidR="00CC3CF6" w:rsidRPr="00D01B42">
        <w:rPr>
          <w:lang w:val="en-GB"/>
        </w:rPr>
        <w:t xml:space="preserve"> intended to:</w:t>
      </w:r>
    </w:p>
    <w:p w:rsidR="00CC3CF6" w:rsidRPr="00D01B42" w:rsidRDefault="00CC3CF6" w:rsidP="00CC3CF6">
      <w:pPr>
        <w:pStyle w:val="Normal1"/>
        <w:tabs>
          <w:tab w:val="left" w:pos="0"/>
        </w:tabs>
        <w:spacing w:line="240" w:lineRule="auto"/>
        <w:jc w:val="center"/>
        <w:rPr>
          <w:lang w:val="en-GB"/>
        </w:rPr>
      </w:pPr>
      <w:r w:rsidRPr="00D01B42">
        <w:rPr>
          <w:lang w:val="en-GB"/>
        </w:rPr>
        <w:t xml:space="preserve">identify the factors that predict </w:t>
      </w:r>
      <w:r w:rsidR="00933ECD">
        <w:rPr>
          <w:lang w:val="en-GB"/>
        </w:rPr>
        <w:t>how well the p</w:t>
      </w:r>
      <w:r w:rsidR="00CD1D46">
        <w:rPr>
          <w:lang w:val="en-GB"/>
        </w:rPr>
        <w:t>roposed e-Health/EHR</w:t>
      </w:r>
      <w:r w:rsidR="00933ECD">
        <w:rPr>
          <w:lang w:val="en-GB"/>
        </w:rPr>
        <w:t xml:space="preserve"> systems will be accepted among healthcare professionals </w:t>
      </w:r>
      <w:r w:rsidRPr="00D01B42">
        <w:rPr>
          <w:lang w:val="en-GB"/>
        </w:rPr>
        <w:t>in the Republic of Macedonia.</w:t>
      </w:r>
    </w:p>
    <w:p w:rsidR="00CC3CF6" w:rsidRPr="00D01B42" w:rsidRDefault="00CC3CF6" w:rsidP="00CC3CF6">
      <w:pPr>
        <w:spacing w:before="0" w:after="0" w:line="240" w:lineRule="auto"/>
        <w:jc w:val="both"/>
        <w:rPr>
          <w:color w:val="000000" w:themeColor="text1"/>
          <w:lang w:val="en-GB"/>
        </w:rPr>
      </w:pPr>
      <w:r w:rsidRPr="00D01B42">
        <w:rPr>
          <w:lang w:val="en-GB"/>
        </w:rPr>
        <w:tab/>
        <w:t xml:space="preserve">This objective was successfully addressed as this </w:t>
      </w:r>
      <w:r w:rsidR="00405CC2" w:rsidRPr="00D01B42">
        <w:rPr>
          <w:lang w:val="en-GB"/>
        </w:rPr>
        <w:t>Thesis</w:t>
      </w:r>
      <w:r w:rsidRPr="00D01B42">
        <w:rPr>
          <w:lang w:val="en-GB"/>
        </w:rPr>
        <w:t xml:space="preserve"> has identified the factors (technology acceptance variables) that predict acceptance of e-Health/EHR among health professionals in Repu</w:t>
      </w:r>
      <w:r w:rsidR="00136A36">
        <w:rPr>
          <w:lang w:val="en-GB"/>
        </w:rPr>
        <w:t>blic of Macedonia (Section 6.4.8</w:t>
      </w:r>
      <w:r w:rsidRPr="00D01B42">
        <w:rPr>
          <w:lang w:val="en-GB"/>
        </w:rPr>
        <w:t xml:space="preserve">). Figure 6.1 identified the major factors that predict e-Health/EHR technology among selected groups of healthcare professionals in the country. </w:t>
      </w:r>
      <w:r w:rsidRPr="00D01B42">
        <w:rPr>
          <w:color w:val="000000" w:themeColor="text1"/>
          <w:lang w:val="en-GB"/>
        </w:rPr>
        <w:t>These technology acceptance variables were:</w:t>
      </w:r>
    </w:p>
    <w:p w:rsidR="00CC3CF6" w:rsidRPr="00D01B42" w:rsidRDefault="00CC3CF6" w:rsidP="00186B07">
      <w:pPr>
        <w:pStyle w:val="ListParagraph"/>
        <w:numPr>
          <w:ilvl w:val="0"/>
          <w:numId w:val="33"/>
        </w:numPr>
        <w:jc w:val="both"/>
      </w:pPr>
      <w:r w:rsidRPr="00D01B42">
        <w:t>perceived ease of use (TAM2) and effort expectancy (UATUT) as basic technology acceptance variables;</w:t>
      </w:r>
    </w:p>
    <w:p w:rsidR="00CC3CF6" w:rsidRPr="00D01B42" w:rsidRDefault="00CC3CF6" w:rsidP="00186B07">
      <w:pPr>
        <w:pStyle w:val="ListParagraph"/>
        <w:numPr>
          <w:ilvl w:val="0"/>
          <w:numId w:val="33"/>
        </w:numPr>
        <w:jc w:val="both"/>
      </w:pPr>
      <w:r w:rsidRPr="00D01B42">
        <w:t>subjective norm (TAM2), descriptive norm (additionally added variable), and social influence (UATUT) as social influences variables;</w:t>
      </w:r>
    </w:p>
    <w:p w:rsidR="00CC3CF6" w:rsidRPr="00D01B42" w:rsidRDefault="00CC3CF6" w:rsidP="00186B07">
      <w:pPr>
        <w:pStyle w:val="ListParagraph"/>
        <w:numPr>
          <w:ilvl w:val="0"/>
          <w:numId w:val="33"/>
        </w:numPr>
        <w:jc w:val="both"/>
      </w:pPr>
      <w:r w:rsidRPr="00D01B42">
        <w:t>job relevance (TAM2); and</w:t>
      </w:r>
    </w:p>
    <w:p w:rsidR="00CC3CF6" w:rsidRPr="00D01B42" w:rsidRDefault="00CC3CF6" w:rsidP="00186B07">
      <w:pPr>
        <w:pStyle w:val="ListParagraph"/>
        <w:numPr>
          <w:ilvl w:val="0"/>
          <w:numId w:val="33"/>
        </w:numPr>
        <w:jc w:val="both"/>
      </w:pPr>
      <w:r w:rsidRPr="00D01B42">
        <w:t>facilitating conditions (UTAUT).</w:t>
      </w:r>
    </w:p>
    <w:p w:rsidR="00CC3CF6" w:rsidRPr="00D01B42" w:rsidRDefault="00CC3CF6" w:rsidP="00CC3CF6">
      <w:pPr>
        <w:pStyle w:val="ListParagraph"/>
        <w:ind w:left="0"/>
        <w:jc w:val="both"/>
      </w:pPr>
      <w:r w:rsidRPr="00D01B42">
        <w:tab/>
        <w:t xml:space="preserve">However, perceived usefulness and performance expectancy were established as weaker predictors of intentions in structural equation </w:t>
      </w:r>
      <w:r w:rsidR="00CB6322" w:rsidRPr="00D01B42">
        <w:t>modelling</w:t>
      </w:r>
      <w:r w:rsidRPr="00D01B42">
        <w:t xml:space="preserve"> analyses.</w:t>
      </w:r>
    </w:p>
    <w:p w:rsidR="004A0E21" w:rsidRPr="00D01B42" w:rsidRDefault="004A0E21" w:rsidP="00CC3CF6">
      <w:pPr>
        <w:pStyle w:val="ListParagraph"/>
        <w:ind w:left="0"/>
        <w:jc w:val="both"/>
      </w:pPr>
    </w:p>
    <w:p w:rsidR="00CC3CF6" w:rsidRPr="00D01B42" w:rsidRDefault="00CC3CF6" w:rsidP="00CC3CF6">
      <w:pPr>
        <w:spacing w:before="0" w:after="0" w:line="240" w:lineRule="auto"/>
        <w:jc w:val="both"/>
        <w:rPr>
          <w:lang w:val="en-GB"/>
        </w:rPr>
      </w:pPr>
      <w:r w:rsidRPr="00D01B42">
        <w:rPr>
          <w:lang w:val="en-GB"/>
        </w:rPr>
        <w:tab/>
        <w:t xml:space="preserve">The </w:t>
      </w:r>
      <w:r w:rsidRPr="00D01B42">
        <w:rPr>
          <w:b/>
          <w:lang w:val="en-GB"/>
        </w:rPr>
        <w:t>second objective</w:t>
      </w:r>
      <w:r w:rsidRPr="00D01B42">
        <w:rPr>
          <w:lang w:val="en-GB"/>
        </w:rPr>
        <w:t xml:space="preserve"> intended to:</w:t>
      </w:r>
    </w:p>
    <w:p w:rsidR="00CC3CF6" w:rsidRPr="00D01B42" w:rsidRDefault="00CC3CF6" w:rsidP="00CC3CF6">
      <w:pPr>
        <w:spacing w:before="0" w:after="0" w:line="240" w:lineRule="auto"/>
        <w:jc w:val="center"/>
        <w:rPr>
          <w:lang w:val="en-GB"/>
        </w:rPr>
      </w:pPr>
      <w:r w:rsidRPr="00D01B42">
        <w:rPr>
          <w:lang w:val="en-GB"/>
        </w:rPr>
        <w:t xml:space="preserve">develop a novel, </w:t>
      </w:r>
      <w:r w:rsidR="000E10D3">
        <w:rPr>
          <w:lang w:val="en-GB"/>
        </w:rPr>
        <w:t xml:space="preserve">healthcare oriented technology acceptance model based on the situation </w:t>
      </w:r>
      <w:r w:rsidRPr="00D01B42">
        <w:rPr>
          <w:lang w:val="en-GB"/>
        </w:rPr>
        <w:t>in the Republic of Macedonia.</w:t>
      </w:r>
    </w:p>
    <w:p w:rsidR="00CC3CF6" w:rsidRPr="00D01B42" w:rsidRDefault="00CC3CF6" w:rsidP="00CC3CF6">
      <w:pPr>
        <w:spacing w:before="0" w:after="0" w:line="240" w:lineRule="auto"/>
        <w:jc w:val="both"/>
        <w:rPr>
          <w:lang w:val="en-GB"/>
        </w:rPr>
      </w:pPr>
      <w:r w:rsidRPr="00D01B42">
        <w:rPr>
          <w:lang w:val="en-GB"/>
        </w:rPr>
        <w:tab/>
        <w:t>This objective was met, as this research established a novel, contextualised model of technology acceptance for healthcare, which is described in Section 6.2 and presented in Tables 6.1 and 6.2. A novel research instrument developed through this research was successfully tested in the second study.</w:t>
      </w:r>
    </w:p>
    <w:p w:rsidR="004A0E21" w:rsidRPr="00D01B42" w:rsidRDefault="004A0E21" w:rsidP="00CC3CF6">
      <w:pPr>
        <w:spacing w:before="0" w:after="0" w:line="240" w:lineRule="auto"/>
        <w:jc w:val="both"/>
        <w:rPr>
          <w:lang w:val="en-GB"/>
        </w:rPr>
      </w:pPr>
    </w:p>
    <w:p w:rsidR="00CC3CF6" w:rsidRPr="00D01B42" w:rsidRDefault="00CC3CF6" w:rsidP="00CC3CF6">
      <w:pPr>
        <w:spacing w:before="0" w:after="0" w:line="240" w:lineRule="auto"/>
        <w:ind w:left="720"/>
        <w:jc w:val="both"/>
        <w:rPr>
          <w:lang w:val="en-GB"/>
        </w:rPr>
      </w:pPr>
      <w:r w:rsidRPr="00D01B42">
        <w:rPr>
          <w:b/>
          <w:lang w:val="en-GB"/>
        </w:rPr>
        <w:t>The third objective</w:t>
      </w:r>
      <w:r w:rsidRPr="00D01B42">
        <w:rPr>
          <w:lang w:val="en-GB"/>
        </w:rPr>
        <w:t xml:space="preserve"> intended to:</w:t>
      </w:r>
    </w:p>
    <w:p w:rsidR="00CC3CF6" w:rsidRPr="00D01B42" w:rsidRDefault="00CC3CF6" w:rsidP="00CC3CF6">
      <w:pPr>
        <w:spacing w:before="0" w:after="0" w:line="240" w:lineRule="auto"/>
        <w:jc w:val="center"/>
        <w:rPr>
          <w:lang w:val="en-GB"/>
        </w:rPr>
      </w:pPr>
      <w:r w:rsidRPr="00D01B42">
        <w:rPr>
          <w:lang w:val="en-GB"/>
        </w:rPr>
        <w:t>contribute to new knowledge in the area of technology acceptance in healthcare that may help other countries developing e-Health/EHR systems, for example, in other parts of SEE.</w:t>
      </w:r>
    </w:p>
    <w:p w:rsidR="00CC3CF6" w:rsidRPr="00D01B42" w:rsidRDefault="00CC3CF6" w:rsidP="00CC3CF6">
      <w:pPr>
        <w:spacing w:before="0" w:after="0" w:line="240" w:lineRule="auto"/>
        <w:ind w:left="90"/>
        <w:jc w:val="both"/>
        <w:rPr>
          <w:lang w:val="en-GB"/>
        </w:rPr>
      </w:pPr>
      <w:r w:rsidRPr="00D01B42">
        <w:rPr>
          <w:lang w:val="en-GB"/>
        </w:rPr>
        <w:tab/>
        <w:t xml:space="preserve">This objective was successfully addressed as this research contributed to new knowledge in the area of technology acceptance in healthcare. Novel findings to the current knowledge were identified </w:t>
      </w:r>
      <w:r w:rsidRPr="00D01B42">
        <w:rPr>
          <w:color w:val="000000" w:themeColor="text1"/>
          <w:lang w:val="en-GB"/>
        </w:rPr>
        <w:t>in Section 7.3.</w:t>
      </w:r>
      <w:r w:rsidRPr="00D01B42">
        <w:rPr>
          <w:lang w:val="en-GB"/>
        </w:rPr>
        <w:t xml:space="preserve"> This </w:t>
      </w:r>
      <w:r w:rsidR="00405CC2" w:rsidRPr="00D01B42">
        <w:rPr>
          <w:lang w:val="en-GB"/>
        </w:rPr>
        <w:t>Thesis</w:t>
      </w:r>
      <w:r w:rsidRPr="00D01B42">
        <w:rPr>
          <w:lang w:val="en-GB"/>
        </w:rPr>
        <w:t xml:space="preserve"> identified technology acceptance predictors and other findings that had not previously been reported as being important (described in the research literature). These findings were:</w:t>
      </w:r>
    </w:p>
    <w:p w:rsidR="00CC3CF6" w:rsidRPr="00D01B42" w:rsidRDefault="00CC3CF6" w:rsidP="00186B07">
      <w:pPr>
        <w:pStyle w:val="ListParagraph"/>
        <w:numPr>
          <w:ilvl w:val="0"/>
          <w:numId w:val="34"/>
        </w:numPr>
        <w:jc w:val="both"/>
      </w:pPr>
      <w:r w:rsidRPr="00D01B42">
        <w:rPr>
          <w:color w:val="000000" w:themeColor="text1"/>
        </w:rPr>
        <w:t>technology acceptance variables have different strengths of association with intention dependent variable;</w:t>
      </w:r>
    </w:p>
    <w:p w:rsidR="00CC3CF6" w:rsidRPr="00D01B42" w:rsidRDefault="00CC3CF6" w:rsidP="00186B07">
      <w:pPr>
        <w:pStyle w:val="ListParagraph"/>
        <w:numPr>
          <w:ilvl w:val="0"/>
          <w:numId w:val="34"/>
        </w:numPr>
        <w:jc w:val="both"/>
      </w:pPr>
      <w:r w:rsidRPr="00D01B42">
        <w:rPr>
          <w:color w:val="000000" w:themeColor="text1"/>
        </w:rPr>
        <w:t xml:space="preserve">two similar constructs, perceived usefulness (TAM2) and performance expectancy (UTAUT) were not significant predictors of intentions in both studies of this </w:t>
      </w:r>
      <w:r w:rsidR="00405CC2" w:rsidRPr="00D01B42">
        <w:rPr>
          <w:color w:val="000000" w:themeColor="text1"/>
        </w:rPr>
        <w:t>Thesis</w:t>
      </w:r>
      <w:r w:rsidRPr="00D01B42">
        <w:rPr>
          <w:color w:val="000000" w:themeColor="text1"/>
        </w:rPr>
        <w:t>;</w:t>
      </w:r>
    </w:p>
    <w:p w:rsidR="00CC3CF6" w:rsidRPr="00D01B42" w:rsidRDefault="00CC3CF6" w:rsidP="00186B07">
      <w:pPr>
        <w:pStyle w:val="ListParagraph"/>
        <w:numPr>
          <w:ilvl w:val="0"/>
          <w:numId w:val="34"/>
        </w:numPr>
        <w:jc w:val="both"/>
      </w:pPr>
      <w:r w:rsidRPr="00D01B42">
        <w:t>perceived ease of use (TAM2) and effort expectancy (UTAUT) were found as most important predictors of intentions in this research;</w:t>
      </w:r>
    </w:p>
    <w:p w:rsidR="00CC3CF6" w:rsidRPr="00D01B42" w:rsidRDefault="00CC3CF6" w:rsidP="00186B07">
      <w:pPr>
        <w:pStyle w:val="ListParagraph"/>
        <w:numPr>
          <w:ilvl w:val="0"/>
          <w:numId w:val="34"/>
        </w:numPr>
        <w:jc w:val="both"/>
      </w:pPr>
      <w:r w:rsidRPr="00D01B42">
        <w:rPr>
          <w:color w:val="000000" w:themeColor="text1"/>
        </w:rPr>
        <w:t>variables such as job relevance, subjective norm, facilitating conditions, descriptive norm, and social influence were identified that have stronger influence on intentions than the basic technology acceptance variables (TAM2’ performance expectancy and UTAUT’ perceived usefulness);</w:t>
      </w:r>
    </w:p>
    <w:p w:rsidR="00CC3CF6" w:rsidRPr="00D01B42" w:rsidRDefault="00CC3CF6" w:rsidP="00186B07">
      <w:pPr>
        <w:pStyle w:val="ListParagraph"/>
        <w:numPr>
          <w:ilvl w:val="0"/>
          <w:numId w:val="34"/>
        </w:numPr>
        <w:jc w:val="both"/>
      </w:pPr>
      <w:r w:rsidRPr="00D01B42">
        <w:rPr>
          <w:color w:val="000000" w:themeColor="text1"/>
        </w:rPr>
        <w:t>moderation effects of basic UTAUT moderators such as age and experience on social influence variable were established; and</w:t>
      </w:r>
    </w:p>
    <w:p w:rsidR="00CC3CF6" w:rsidRPr="00D01B42" w:rsidRDefault="00CC3CF6" w:rsidP="00186B07">
      <w:pPr>
        <w:pStyle w:val="ListParagraph"/>
        <w:numPr>
          <w:ilvl w:val="0"/>
          <w:numId w:val="34"/>
        </w:numPr>
        <w:jc w:val="both"/>
      </w:pPr>
      <w:r w:rsidRPr="00D01B42">
        <w:rPr>
          <w:color w:val="000000" w:themeColor="text1"/>
        </w:rPr>
        <w:lastRenderedPageBreak/>
        <w:t>mediation analyses in this research indicated that technology acceptance variables have interference between them.</w:t>
      </w:r>
    </w:p>
    <w:p w:rsidR="00CC3CF6" w:rsidRPr="00D01B42" w:rsidRDefault="00CC3CF6" w:rsidP="00CC3CF6">
      <w:pPr>
        <w:spacing w:before="0" w:after="0" w:line="240" w:lineRule="auto"/>
        <w:ind w:left="90"/>
        <w:jc w:val="both"/>
        <w:rPr>
          <w:lang w:val="en-GB"/>
        </w:rPr>
      </w:pPr>
      <w:r w:rsidRPr="00D01B42">
        <w:rPr>
          <w:lang w:val="en-GB"/>
        </w:rPr>
        <w:tab/>
        <w:t>These findings are different from those referred in the relevant literature. They contribute to the new knowledge in this area. However, policy makers in other parts in SEE may use them in creation of policy measures.</w:t>
      </w:r>
    </w:p>
    <w:p w:rsidR="00CC3CF6" w:rsidRPr="00D01B42" w:rsidRDefault="00CC3CF6" w:rsidP="00CC3CF6">
      <w:pPr>
        <w:spacing w:before="0" w:after="0" w:line="240" w:lineRule="auto"/>
        <w:ind w:left="90"/>
        <w:jc w:val="both"/>
        <w:rPr>
          <w:lang w:val="en-GB"/>
        </w:rPr>
      </w:pPr>
    </w:p>
    <w:p w:rsidR="00CC3CF6" w:rsidRPr="00D01B42" w:rsidRDefault="00CC3CF6" w:rsidP="00CC3CF6">
      <w:pPr>
        <w:spacing w:before="0" w:after="0" w:line="240" w:lineRule="auto"/>
        <w:ind w:left="90"/>
        <w:jc w:val="both"/>
        <w:rPr>
          <w:lang w:val="en-GB"/>
        </w:rPr>
      </w:pPr>
      <w:r w:rsidRPr="00D01B42">
        <w:rPr>
          <w:b/>
          <w:lang w:val="en-GB"/>
        </w:rPr>
        <w:tab/>
        <w:t>The fourth objective</w:t>
      </w:r>
      <w:r w:rsidRPr="00D01B42">
        <w:rPr>
          <w:lang w:val="en-GB"/>
        </w:rPr>
        <w:t xml:space="preserve"> intended to:</w:t>
      </w:r>
    </w:p>
    <w:p w:rsidR="00CC3CF6" w:rsidRPr="00D01B42" w:rsidRDefault="000E10D3" w:rsidP="00CC3CF6">
      <w:pPr>
        <w:spacing w:before="0" w:after="0" w:line="240" w:lineRule="auto"/>
        <w:jc w:val="center"/>
        <w:rPr>
          <w:lang w:val="en-GB"/>
        </w:rPr>
      </w:pPr>
      <w:r>
        <w:rPr>
          <w:lang w:val="en-GB"/>
        </w:rPr>
        <w:t>identify and propose policies for better technology acceptance of prospect e-Health/EHR systems in the county.</w:t>
      </w:r>
    </w:p>
    <w:p w:rsidR="00CC3CF6" w:rsidRPr="00D01B42" w:rsidRDefault="00CC3CF6" w:rsidP="00CC3CF6">
      <w:pPr>
        <w:spacing w:before="0" w:after="0" w:line="240" w:lineRule="auto"/>
        <w:jc w:val="both"/>
        <w:rPr>
          <w:lang w:val="en-GB"/>
        </w:rPr>
      </w:pPr>
      <w:r w:rsidRPr="00D01B42">
        <w:rPr>
          <w:lang w:val="en-GB"/>
        </w:rPr>
        <w:tab/>
        <w:t>This objective was successfully accomplished as this research managed to propose measures to increase the acceptance and actual use of e-Health/EHR systems among healthcare professionals in the country. Policy recommendations for the Government, industry, and healthcare management were proposed in Section 7.3.1. These policy measures and recommendations were:</w:t>
      </w:r>
    </w:p>
    <w:p w:rsidR="00CC3CF6" w:rsidRPr="00D01B42" w:rsidRDefault="00CC3CF6" w:rsidP="00186B07">
      <w:pPr>
        <w:pStyle w:val="ListParagraph"/>
        <w:numPr>
          <w:ilvl w:val="0"/>
          <w:numId w:val="35"/>
        </w:numPr>
        <w:jc w:val="both"/>
      </w:pPr>
      <w:r w:rsidRPr="00D01B42">
        <w:rPr>
          <w:color w:val="000000" w:themeColor="text1"/>
        </w:rPr>
        <w:t xml:space="preserve">a formal </w:t>
      </w:r>
      <w:r w:rsidRPr="00D01B42">
        <w:t>assessment of the readiness, and understanding the factors that may influence the acceptance of the prospect ICT, could be beneficial for the overall implementation of the ICT systems;</w:t>
      </w:r>
    </w:p>
    <w:p w:rsidR="00CC3CF6" w:rsidRPr="00D01B42" w:rsidRDefault="00CC3CF6" w:rsidP="00186B07">
      <w:pPr>
        <w:pStyle w:val="ListParagraph"/>
        <w:numPr>
          <w:ilvl w:val="0"/>
          <w:numId w:val="35"/>
        </w:numPr>
        <w:jc w:val="both"/>
      </w:pPr>
      <w:r w:rsidRPr="00D01B42">
        <w:t>e-Health/EHR systems should be user friendly and easy to use (perceived ease of use and effort expectancy) and relevant to everyday work routine (job relevance);</w:t>
      </w:r>
    </w:p>
    <w:p w:rsidR="00CC3CF6" w:rsidRPr="00D01B42" w:rsidRDefault="00CC3CF6" w:rsidP="00186B07">
      <w:pPr>
        <w:pStyle w:val="ListParagraph"/>
        <w:numPr>
          <w:ilvl w:val="0"/>
          <w:numId w:val="35"/>
        </w:numPr>
        <w:jc w:val="both"/>
      </w:pPr>
      <w:r w:rsidRPr="00D01B42">
        <w:t>healthcare management</w:t>
      </w:r>
      <w:r w:rsidRPr="00D01B42">
        <w:rPr>
          <w:b/>
        </w:rPr>
        <w:t xml:space="preserve"> </w:t>
      </w:r>
      <w:r w:rsidRPr="00D01B42">
        <w:t>should provide training for healthcare professional staff with focus on persuading employees that the specific e-Health/EHR system will be user friendly, easy to use (perceived ease of use, effort expectancy) and relevant (job relevance) to their everyday work routine;</w:t>
      </w:r>
    </w:p>
    <w:p w:rsidR="00CC3CF6" w:rsidRPr="00D01B42" w:rsidRDefault="00CC3CF6" w:rsidP="00186B07">
      <w:pPr>
        <w:pStyle w:val="ListParagraph"/>
        <w:numPr>
          <w:ilvl w:val="0"/>
          <w:numId w:val="35"/>
        </w:numPr>
        <w:jc w:val="both"/>
        <w:rPr>
          <w:color w:val="000000" w:themeColor="text1"/>
        </w:rPr>
      </w:pPr>
      <w:r w:rsidRPr="00D01B42">
        <w:t xml:space="preserve">the effect of social influences i.e., subjective norm, social influence, and descriptive norm (involving important others influence on employees), should be considered by the management when implementing </w:t>
      </w:r>
      <w:r w:rsidRPr="00D01B42">
        <w:rPr>
          <w:color w:val="000000" w:themeColor="text1"/>
        </w:rPr>
        <w:t>e-Health/EHR systems; and</w:t>
      </w:r>
    </w:p>
    <w:p w:rsidR="00CC3CF6" w:rsidRPr="00D01B42" w:rsidRDefault="00CC3CF6" w:rsidP="00186B07">
      <w:pPr>
        <w:pStyle w:val="ListParagraph"/>
        <w:numPr>
          <w:ilvl w:val="0"/>
          <w:numId w:val="35"/>
        </w:numPr>
        <w:jc w:val="both"/>
      </w:pPr>
      <w:r w:rsidRPr="00D01B42">
        <w:t xml:space="preserve">healthcare management should provide measures and explain to healthcare professionals that the necessary staff and </w:t>
      </w:r>
      <w:r w:rsidRPr="00D01B42">
        <w:rPr>
          <w:color w:val="000000" w:themeColor="text1"/>
        </w:rPr>
        <w:t>techniques</w:t>
      </w:r>
      <w:r w:rsidRPr="00D01B42">
        <w:t xml:space="preserve"> to support the work of the e-Health/EHR system will be available (facilitating conditions).</w:t>
      </w:r>
    </w:p>
    <w:p w:rsidR="00CC3CF6" w:rsidRPr="00D01B42" w:rsidRDefault="00CC3CF6" w:rsidP="00BE68E9">
      <w:pPr>
        <w:pStyle w:val="Heading3"/>
      </w:pPr>
      <w:bookmarkStart w:id="636" w:name="_Toc510534099"/>
      <w:bookmarkStart w:id="637" w:name="_Toc528945042"/>
      <w:r w:rsidRPr="00D01B42">
        <w:t>Research questions outcome</w:t>
      </w:r>
      <w:bookmarkEnd w:id="636"/>
      <w:bookmarkEnd w:id="637"/>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Three research questions were presented in the methodology chapter (Section 3.2.2): </w:t>
      </w:r>
    </w:p>
    <w:p w:rsidR="00CC3CF6" w:rsidRPr="00D01B42" w:rsidRDefault="00CC3CF6" w:rsidP="00CC3CF6">
      <w:pPr>
        <w:pStyle w:val="Normal1"/>
        <w:tabs>
          <w:tab w:val="left" w:pos="0"/>
        </w:tabs>
        <w:spacing w:line="240" w:lineRule="auto"/>
        <w:jc w:val="both"/>
        <w:rPr>
          <w:rFonts w:eastAsia="Times New Roman" w:cs="Times New Roman"/>
          <w:b/>
          <w:color w:val="000000" w:themeColor="text1"/>
          <w:lang w:val="en-GB"/>
        </w:rPr>
      </w:pPr>
      <w:r w:rsidRPr="00D01B42">
        <w:rPr>
          <w:rFonts w:eastAsia="Times New Roman" w:cs="Times New Roman"/>
          <w:b/>
          <w:color w:val="000000" w:themeColor="text1"/>
          <w:lang w:val="en-GB"/>
        </w:rPr>
        <w:t>Research question 1:</w:t>
      </w:r>
    </w:p>
    <w:p w:rsidR="00CC3CF6" w:rsidRPr="00D01B42" w:rsidRDefault="00CC3CF6" w:rsidP="00CC3CF6">
      <w:pPr>
        <w:pStyle w:val="Normal1"/>
        <w:tabs>
          <w:tab w:val="left" w:pos="0"/>
        </w:tabs>
        <w:spacing w:line="240" w:lineRule="auto"/>
        <w:jc w:val="center"/>
        <w:rPr>
          <w:rFonts w:eastAsia="Times New Roman" w:cs="Times New Roman"/>
          <w:color w:val="000000" w:themeColor="text1"/>
          <w:lang w:val="en-GB"/>
        </w:rPr>
      </w:pPr>
      <w:r w:rsidRPr="00D01B42">
        <w:rPr>
          <w:rFonts w:eastAsia="Times New Roman" w:cs="Times New Roman"/>
          <w:color w:val="000000" w:themeColor="text1"/>
          <w:lang w:val="en-GB"/>
        </w:rPr>
        <w:t>Which factors influence and what is the level of national readiness for acceptance of new information and communication technologies in healthcare settings in SEE country?</w:t>
      </w:r>
    </w:p>
    <w:p w:rsidR="00A80006" w:rsidRDefault="00CC3CF6" w:rsidP="00A8000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color w:val="000000" w:themeColor="text1"/>
          <w:lang w:val="en-GB"/>
        </w:rPr>
        <w:tab/>
        <w:t>This research question was addressed in Section 7.3. The most important factors that influence national readiness for acceptance of new ICT in healthcare settings were established. However, the actual measurable level of national readiness for acceptance on new ICT cannot be assessed with the findings of this research. There is a need for future research to address the level (with numbers or percentages) of readiness of the Macedonian healthcare professionals (Section 7.4).</w:t>
      </w:r>
      <w:r w:rsidR="00A80006">
        <w:rPr>
          <w:rFonts w:eastAsia="Times New Roman" w:cs="Times New Roman"/>
          <w:color w:val="000000" w:themeColor="text1"/>
          <w:lang w:val="en-GB"/>
        </w:rPr>
        <w:br w:type="page"/>
      </w:r>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b/>
          <w:color w:val="000000" w:themeColor="text1"/>
          <w:lang w:val="en-GB"/>
        </w:rPr>
        <w:lastRenderedPageBreak/>
        <w:t>Research question 2:</w:t>
      </w:r>
      <w:r w:rsidRPr="00D01B42">
        <w:rPr>
          <w:rFonts w:eastAsia="Times New Roman" w:cs="Times New Roman"/>
          <w:color w:val="000000" w:themeColor="text1"/>
          <w:lang w:val="en-GB"/>
        </w:rPr>
        <w:t xml:space="preserve"> </w:t>
      </w:r>
    </w:p>
    <w:p w:rsidR="00CC3CF6" w:rsidRPr="00D01B42" w:rsidRDefault="00CC3CF6" w:rsidP="00CC3CF6">
      <w:pPr>
        <w:pStyle w:val="Normal1"/>
        <w:tabs>
          <w:tab w:val="left" w:pos="0"/>
        </w:tabs>
        <w:spacing w:line="240" w:lineRule="auto"/>
        <w:jc w:val="center"/>
        <w:rPr>
          <w:rFonts w:eastAsia="Times New Roman" w:cs="Times New Roman"/>
          <w:color w:val="000000" w:themeColor="text1"/>
          <w:lang w:val="en-GB"/>
        </w:rPr>
      </w:pPr>
      <w:r w:rsidRPr="00D01B42">
        <w:rPr>
          <w:rFonts w:eastAsia="Times New Roman" w:cs="Times New Roman"/>
          <w:color w:val="000000" w:themeColor="text1"/>
          <w:lang w:val="en-GB"/>
        </w:rPr>
        <w:t>Which technology acceptance variables and moderators described in the UTAUT and other technology acceptance models have a significant influence on healthcare professionals’ acceptance of new information and communication technologies in healthcare?</w:t>
      </w:r>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color w:val="000000" w:themeColor="text1"/>
          <w:lang w:val="en-GB"/>
        </w:rPr>
        <w:tab/>
        <w:t>This research question was addressed in Sections 4.3 and 5.3. In these sections main technology acceptance constructs that can predict intentions of healthcare professionals were established. The moderation effects of age and previous work experience and their influence as moderators were identified successfully.</w:t>
      </w:r>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b/>
          <w:color w:val="000000" w:themeColor="text1"/>
          <w:lang w:val="en-GB"/>
        </w:rPr>
        <w:t>Research question 3:</w:t>
      </w:r>
      <w:r w:rsidRPr="00D01B42">
        <w:rPr>
          <w:rFonts w:eastAsia="Times New Roman" w:cs="Times New Roman"/>
          <w:color w:val="000000" w:themeColor="text1"/>
          <w:lang w:val="en-GB"/>
        </w:rPr>
        <w:t xml:space="preserve"> </w:t>
      </w:r>
    </w:p>
    <w:p w:rsidR="00CC3CF6" w:rsidRPr="00D01B42" w:rsidRDefault="00CC3CF6" w:rsidP="00CC3CF6">
      <w:pPr>
        <w:pStyle w:val="Normal1"/>
        <w:tabs>
          <w:tab w:val="left" w:pos="0"/>
        </w:tabs>
        <w:spacing w:line="240" w:lineRule="auto"/>
        <w:jc w:val="center"/>
        <w:rPr>
          <w:rFonts w:eastAsia="Times New Roman" w:cs="Times New Roman"/>
          <w:color w:val="000000" w:themeColor="text1"/>
          <w:lang w:val="en-GB"/>
        </w:rPr>
      </w:pPr>
      <w:r w:rsidRPr="00D01B42">
        <w:rPr>
          <w:rFonts w:eastAsia="Times New Roman" w:cs="Times New Roman"/>
          <w:color w:val="000000" w:themeColor="text1"/>
          <w:lang w:val="en-GB"/>
        </w:rPr>
        <w:t>What is the effectiveness of TAM2, UTAUT and other technology acceptance models in studying healthcare professionals’ acceptance of new information and communication technologies in healthcare?</w:t>
      </w:r>
    </w:p>
    <w:p w:rsidR="00CC3CF6" w:rsidRPr="00D01B42" w:rsidRDefault="00CC3CF6" w:rsidP="00CC3CF6">
      <w:pPr>
        <w:pStyle w:val="Normal1"/>
        <w:tabs>
          <w:tab w:val="left" w:pos="0"/>
        </w:tabs>
        <w:spacing w:line="240" w:lineRule="auto"/>
        <w:jc w:val="both"/>
        <w:rPr>
          <w:rFonts w:eastAsia="Times New Roman" w:cs="Times New Roman"/>
          <w:color w:val="000000" w:themeColor="text1"/>
          <w:lang w:val="en-GB"/>
        </w:rPr>
      </w:pPr>
      <w:r w:rsidRPr="00D01B42">
        <w:rPr>
          <w:rFonts w:eastAsia="Times New Roman" w:cs="Times New Roman"/>
          <w:color w:val="000000" w:themeColor="text1"/>
          <w:lang w:val="en-GB"/>
        </w:rPr>
        <w:tab/>
        <w:t>This research question</w:t>
      </w:r>
      <w:r w:rsidR="00136A36">
        <w:rPr>
          <w:rFonts w:eastAsia="Times New Roman" w:cs="Times New Roman"/>
          <w:color w:val="000000" w:themeColor="text1"/>
          <w:lang w:val="en-GB"/>
        </w:rPr>
        <w:t xml:space="preserve"> was addressed in Sections 6.4.2 to 6.4.4</w:t>
      </w:r>
      <w:r w:rsidRPr="00D01B42">
        <w:rPr>
          <w:rFonts w:eastAsia="Times New Roman" w:cs="Times New Roman"/>
          <w:color w:val="000000" w:themeColor="text1"/>
          <w:lang w:val="en-GB"/>
        </w:rPr>
        <w:t xml:space="preserve"> were technology models’ effectiveness was tested through regression analyses</w:t>
      </w:r>
      <w:r w:rsidR="004A0E21" w:rsidRPr="00D01B42">
        <w:rPr>
          <w:rFonts w:eastAsia="Times New Roman" w:cs="Times New Roman"/>
          <w:color w:val="000000" w:themeColor="text1"/>
          <w:lang w:val="en-GB"/>
        </w:rPr>
        <w:t xml:space="preserve"> and structural equation modelling</w:t>
      </w:r>
      <w:r w:rsidRPr="00D01B42">
        <w:rPr>
          <w:rFonts w:eastAsia="Times New Roman" w:cs="Times New Roman"/>
          <w:color w:val="000000" w:themeColor="text1"/>
          <w:lang w:val="en-GB"/>
        </w:rPr>
        <w:t>. The application of modified versions of TAM2, UTAUT and other technology acceptance constructs is recommended in future studies in this area.</w:t>
      </w:r>
    </w:p>
    <w:p w:rsidR="00CC3CF6" w:rsidRPr="00D01B42" w:rsidRDefault="00CC3CF6" w:rsidP="00BE68E9">
      <w:pPr>
        <w:pStyle w:val="Heading3"/>
        <w:rPr>
          <w:color w:val="FF0000"/>
        </w:rPr>
      </w:pPr>
      <w:bookmarkStart w:id="638" w:name="_Toc478460791"/>
      <w:bookmarkStart w:id="639" w:name="_Toc480805552"/>
      <w:bookmarkStart w:id="640" w:name="_Toc481521293"/>
      <w:bookmarkStart w:id="641" w:name="_Toc510534100"/>
      <w:bookmarkStart w:id="642" w:name="_Toc528945043"/>
      <w:r w:rsidRPr="00D01B42">
        <w:t>Outcomes of the hypotheses tested</w:t>
      </w:r>
      <w:bookmarkEnd w:id="638"/>
      <w:bookmarkEnd w:id="639"/>
      <w:bookmarkEnd w:id="640"/>
      <w:bookmarkEnd w:id="641"/>
      <w:bookmarkEnd w:id="642"/>
      <w:r w:rsidRPr="00D01B42">
        <w:rPr>
          <w:color w:val="FF0000"/>
        </w:rPr>
        <w:t xml:space="preserve"> </w:t>
      </w:r>
    </w:p>
    <w:p w:rsidR="00CC3CF6" w:rsidRPr="00D01B42" w:rsidRDefault="00CC3CF6" w:rsidP="00CC3CF6">
      <w:pPr>
        <w:ind w:firstLine="720"/>
        <w:jc w:val="both"/>
        <w:rPr>
          <w:rFonts w:cs="Times New Roman"/>
          <w:color w:val="FF0000"/>
          <w:lang w:val="en-GB"/>
        </w:rPr>
      </w:pPr>
      <w:r w:rsidRPr="00D01B42">
        <w:rPr>
          <w:rFonts w:cs="Times New Roman"/>
          <w:color w:val="000000" w:themeColor="text1"/>
          <w:lang w:val="en-GB"/>
        </w:rPr>
        <w:t xml:space="preserve">Two hypotheses were posed for the first study (Section 4.2.3) and four were posed for the second study (Section 5.2.3) of this </w:t>
      </w:r>
      <w:r w:rsidR="00405CC2" w:rsidRPr="00D01B42">
        <w:rPr>
          <w:rFonts w:cs="Times New Roman"/>
          <w:color w:val="000000" w:themeColor="text1"/>
          <w:lang w:val="en-GB"/>
        </w:rPr>
        <w:t>Thesis</w:t>
      </w:r>
      <w:r w:rsidRPr="00D01B42">
        <w:rPr>
          <w:rFonts w:cs="Times New Roman"/>
          <w:color w:val="000000" w:themeColor="text1"/>
          <w:lang w:val="en-GB"/>
        </w:rPr>
        <w:t>.</w:t>
      </w:r>
    </w:p>
    <w:p w:rsidR="00CC3CF6" w:rsidRPr="00D01B42" w:rsidRDefault="00CC3CF6" w:rsidP="00CC3CF6">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Hypo</w:t>
      </w:r>
      <w:r w:rsidR="00405CC2" w:rsidRPr="00D01B42">
        <w:rPr>
          <w:rFonts w:eastAsia="Times New Roman" w:cs="Times New Roman"/>
          <w:color w:val="000000" w:themeColor="text1"/>
          <w:lang w:val="en-GB"/>
        </w:rPr>
        <w:t>thesis</w:t>
      </w:r>
      <w:r w:rsidRPr="00D01B42">
        <w:rPr>
          <w:rFonts w:eastAsia="Times New Roman" w:cs="Times New Roman"/>
          <w:color w:val="000000" w:themeColor="text1"/>
          <w:lang w:val="en-GB"/>
        </w:rPr>
        <w:t xml:space="preserve"> </w:t>
      </w:r>
      <w:r w:rsidRPr="00D01B42">
        <w:rPr>
          <w:rFonts w:eastAsia="Times New Roman" w:cs="Times New Roman"/>
          <w:b/>
          <w:color w:val="000000" w:themeColor="text1"/>
          <w:lang w:val="en-GB"/>
        </w:rPr>
        <w:t xml:space="preserve">H1 </w:t>
      </w:r>
      <w:r w:rsidRPr="00D01B42">
        <w:rPr>
          <w:rFonts w:eastAsia="Times New Roman" w:cs="Times New Roman"/>
          <w:color w:val="000000" w:themeColor="text1"/>
          <w:lang w:val="en-GB"/>
        </w:rPr>
        <w:t>(study of hospital healthcare professionals) stated that:</w:t>
      </w:r>
    </w:p>
    <w:p w:rsidR="00CC3CF6" w:rsidRPr="00D01B42" w:rsidRDefault="00CC3CF6" w:rsidP="00CC3CF6">
      <w:pPr>
        <w:pStyle w:val="Normal1"/>
        <w:tabs>
          <w:tab w:val="left" w:pos="0"/>
        </w:tabs>
        <w:jc w:val="center"/>
        <w:rPr>
          <w:rFonts w:cs="Times New Roman"/>
          <w:lang w:val="en-GB"/>
        </w:rPr>
      </w:pPr>
      <w:r w:rsidRPr="00D01B42">
        <w:rPr>
          <w:rFonts w:cs="Times New Roman"/>
          <w:lang w:val="en-GB"/>
        </w:rPr>
        <w:t>perceived usefulness and perceived ease of use will significantly predict healthcare professionals’ intentions to use the e-Health system.</w:t>
      </w:r>
    </w:p>
    <w:p w:rsidR="00CC3CF6" w:rsidRPr="00D01B42" w:rsidRDefault="00CC3CF6" w:rsidP="00CC3CF6">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This hypothesis was accepted. The structural equation modelling as a second level of analyses established a weak effect of perceived usefulness on intentions.  </w:t>
      </w:r>
    </w:p>
    <w:p w:rsidR="00CC3CF6" w:rsidRPr="00D01B42" w:rsidRDefault="00CC3CF6" w:rsidP="00CC3CF6">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Hypothesis </w:t>
      </w:r>
      <w:r w:rsidRPr="00D01B42">
        <w:rPr>
          <w:rFonts w:eastAsia="Times New Roman" w:cs="Times New Roman"/>
          <w:b/>
          <w:color w:val="000000" w:themeColor="text1"/>
          <w:lang w:val="en-GB"/>
        </w:rPr>
        <w:t>H2</w:t>
      </w:r>
      <w:r w:rsidRPr="00D01B42">
        <w:rPr>
          <w:rFonts w:eastAsia="Times New Roman" w:cs="Times New Roman"/>
          <w:color w:val="000000" w:themeColor="text1"/>
          <w:lang w:val="en-GB"/>
        </w:rPr>
        <w:t xml:space="preserve"> (study of hospital healthcare professionals) stated that:</w:t>
      </w:r>
    </w:p>
    <w:p w:rsidR="00CC3CF6" w:rsidRPr="00D01B42" w:rsidRDefault="00CC3CF6" w:rsidP="00CC3CF6">
      <w:pPr>
        <w:pStyle w:val="Normal1"/>
        <w:tabs>
          <w:tab w:val="left" w:pos="0"/>
        </w:tabs>
        <w:jc w:val="center"/>
        <w:rPr>
          <w:rFonts w:eastAsia="Times New Roman" w:cs="Times New Roman"/>
          <w:color w:val="000000" w:themeColor="text1"/>
          <w:lang w:val="en-GB"/>
        </w:rPr>
      </w:pPr>
      <w:r w:rsidRPr="00D01B42">
        <w:rPr>
          <w:rFonts w:cs="Times New Roman"/>
          <w:lang w:val="en-GB"/>
        </w:rPr>
        <w:t>subjective norm, descriptive norm, job relevance, and computer anxiety will predict healthcare professionals’ intentions to use the e-Health system indirectly, through the effects of perceived usefulness</w:t>
      </w:r>
      <w:r w:rsidRPr="00D01B42">
        <w:rPr>
          <w:rFonts w:cs="Times New Roman"/>
          <w:color w:val="000000" w:themeColor="text1"/>
          <w:lang w:val="en-GB"/>
        </w:rPr>
        <w:t>.</w:t>
      </w:r>
    </w:p>
    <w:p w:rsidR="00CC3CF6" w:rsidRPr="00D01B42" w:rsidRDefault="00CC3CF6" w:rsidP="00CC3CF6">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This hypothesis was partially accepted, as the subjective norm and job relevance were found to be predictors of intentions among the participants (regression analyses), but only with a direct effect (without perceived usefulness), while the descriptive norm and the computer anxiety’ effect on participant’s intentions were not established in this study. However, the structural equation modelling</w:t>
      </w:r>
      <w:r w:rsidR="0091676B" w:rsidRPr="00D01B42">
        <w:rPr>
          <w:rFonts w:eastAsia="Times New Roman" w:cs="Times New Roman"/>
          <w:color w:val="000000" w:themeColor="text1"/>
          <w:lang w:val="en-GB"/>
        </w:rPr>
        <w:t xml:space="preserve"> has</w:t>
      </w:r>
      <w:r w:rsidRPr="00D01B42">
        <w:rPr>
          <w:rFonts w:eastAsia="Times New Roman" w:cs="Times New Roman"/>
          <w:color w:val="000000" w:themeColor="text1"/>
          <w:lang w:val="en-GB"/>
        </w:rPr>
        <w:t xml:space="preserve"> established </w:t>
      </w:r>
      <w:r w:rsidR="0091676B" w:rsidRPr="00D01B42">
        <w:rPr>
          <w:rFonts w:eastAsia="Times New Roman" w:cs="Times New Roman"/>
          <w:color w:val="000000" w:themeColor="text1"/>
          <w:lang w:val="en-GB"/>
        </w:rPr>
        <w:t xml:space="preserve">an </w:t>
      </w:r>
      <w:r w:rsidRPr="00D01B42">
        <w:rPr>
          <w:rFonts w:eastAsia="Times New Roman" w:cs="Times New Roman"/>
          <w:color w:val="000000" w:themeColor="text1"/>
          <w:lang w:val="en-GB"/>
        </w:rPr>
        <w:t xml:space="preserve">indirect effect of subjective norm and job relevance (through perceived usefulness) on intentions as well. It has to be stressed that subjective norm and job relevance had a stronger effect on intentions than perceived usefulness. </w:t>
      </w:r>
    </w:p>
    <w:p w:rsidR="00CC3CF6" w:rsidRPr="00D01B42" w:rsidRDefault="00CC3CF6" w:rsidP="00CC3CF6">
      <w:pPr>
        <w:pStyle w:val="Normal1"/>
        <w:tabs>
          <w:tab w:val="left" w:pos="0"/>
        </w:tabs>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Hypothesis </w:t>
      </w:r>
      <w:r w:rsidRPr="00D01B42">
        <w:rPr>
          <w:rFonts w:eastAsia="Times New Roman" w:cs="Times New Roman"/>
          <w:b/>
          <w:color w:val="000000" w:themeColor="text1"/>
          <w:lang w:val="en-GB"/>
        </w:rPr>
        <w:t>H1</w:t>
      </w:r>
      <w:r w:rsidRPr="00D01B42">
        <w:rPr>
          <w:rFonts w:eastAsia="Times New Roman" w:cs="Times New Roman"/>
          <w:color w:val="000000" w:themeColor="text1"/>
          <w:lang w:val="en-GB"/>
        </w:rPr>
        <w:t xml:space="preserve"> (study of General Practitioners) stated that:</w:t>
      </w:r>
    </w:p>
    <w:p w:rsidR="00CC3CF6" w:rsidRPr="00D01B42" w:rsidRDefault="00CC3CF6" w:rsidP="00CC3CF6">
      <w:pPr>
        <w:pStyle w:val="Normal1"/>
        <w:tabs>
          <w:tab w:val="left" w:pos="0"/>
        </w:tabs>
        <w:jc w:val="center"/>
        <w:rPr>
          <w:rFonts w:eastAsia="Times New Roman" w:cs="Times New Roman"/>
          <w:color w:val="000000" w:themeColor="text1"/>
          <w:lang w:val="en-GB"/>
        </w:rPr>
      </w:pPr>
      <w:r w:rsidRPr="00D01B42">
        <w:rPr>
          <w:rFonts w:eastAsia="Times New Roman" w:cs="Times New Roman"/>
          <w:color w:val="000000" w:themeColor="text1"/>
          <w:lang w:val="en-GB"/>
        </w:rPr>
        <w:t>p</w:t>
      </w:r>
      <w:r w:rsidRPr="00D01B42">
        <w:rPr>
          <w:rFonts w:eastAsia="Times New Roman"/>
          <w:lang w:val="en-GB"/>
        </w:rPr>
        <w:t>erformance expectancy, effort expectancy, social influence, and facilitating conditions will directly predict intention</w:t>
      </w:r>
      <w:r w:rsidR="004A4A7D" w:rsidRPr="00D01B42">
        <w:rPr>
          <w:rFonts w:eastAsia="Times New Roman"/>
          <w:lang w:val="en-GB"/>
        </w:rPr>
        <w:t>s</w:t>
      </w:r>
      <w:r w:rsidRPr="00D01B42">
        <w:rPr>
          <w:rFonts w:eastAsia="Times New Roman"/>
          <w:lang w:val="en-GB"/>
        </w:rPr>
        <w:t xml:space="preserve"> to use the EHR system.</w:t>
      </w:r>
    </w:p>
    <w:p w:rsidR="00CC3CF6" w:rsidRPr="00D01B42" w:rsidRDefault="00CC3CF6" w:rsidP="00CC3CF6">
      <w:pPr>
        <w:pStyle w:val="Normal1"/>
        <w:jc w:val="both"/>
        <w:rPr>
          <w:rFonts w:eastAsia="Times New Roman" w:cs="Times New Roman"/>
          <w:lang w:val="en-GB"/>
        </w:rPr>
      </w:pPr>
      <w:r w:rsidRPr="00D01B42">
        <w:rPr>
          <w:rFonts w:eastAsia="Times New Roman" w:cs="Times New Roman"/>
          <w:color w:val="000000" w:themeColor="text1"/>
          <w:lang w:val="en-GB"/>
        </w:rPr>
        <w:lastRenderedPageBreak/>
        <w:tab/>
        <w:t xml:space="preserve">This hypothesis </w:t>
      </w:r>
      <w:r w:rsidRPr="00D01B42">
        <w:rPr>
          <w:rFonts w:eastAsia="Times New Roman" w:cs="Times New Roman"/>
          <w:lang w:val="en-GB"/>
        </w:rPr>
        <w:t>w</w:t>
      </w:r>
      <w:r w:rsidRPr="00D01B42">
        <w:rPr>
          <w:rFonts w:eastAsia="Times New Roman" w:cs="Times New Roman"/>
          <w:color w:val="000000" w:themeColor="text1"/>
          <w:lang w:val="en-GB"/>
        </w:rPr>
        <w:t>as partially accepted,</w:t>
      </w:r>
      <w:r w:rsidRPr="00D01B42">
        <w:rPr>
          <w:rFonts w:eastAsia="Times New Roman" w:cs="Times New Roman"/>
          <w:lang w:val="en-GB"/>
        </w:rPr>
        <w:t xml:space="preserve"> as effort expectancy, social influence, and facilitating conditions were found to be predictors of intentions to use the systems, while performance expectancy’s effect on intentions was not established (regression analyses). These findings were mainly reconfirmed by structural equation modelling during the second level of analyses</w:t>
      </w:r>
      <w:r w:rsidR="004A0E21" w:rsidRPr="00D01B42">
        <w:rPr>
          <w:rFonts w:eastAsia="Times New Roman" w:cs="Times New Roman"/>
          <w:lang w:val="en-GB"/>
        </w:rPr>
        <w:t xml:space="preserve"> where performance expectancy has showed only indirect effect (through effort expectancy) on intentions.</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r>
      <w:r w:rsidRPr="00D01B42">
        <w:rPr>
          <w:rFonts w:eastAsia="Times New Roman" w:cs="Times New Roman"/>
          <w:color w:val="000000" w:themeColor="text1"/>
          <w:lang w:val="en-GB"/>
        </w:rPr>
        <w:t xml:space="preserve">Hypothesis </w:t>
      </w:r>
      <w:r w:rsidRPr="00D01B42">
        <w:rPr>
          <w:rFonts w:eastAsia="Times New Roman" w:cs="Times New Roman"/>
          <w:b/>
          <w:color w:val="000000" w:themeColor="text1"/>
          <w:lang w:val="en-GB"/>
        </w:rPr>
        <w:t>H2</w:t>
      </w:r>
      <w:r w:rsidRPr="00D01B42">
        <w:rPr>
          <w:rFonts w:eastAsia="Times New Roman" w:cs="Times New Roman"/>
          <w:color w:val="000000" w:themeColor="text1"/>
          <w:lang w:val="en-GB"/>
        </w:rPr>
        <w:t xml:space="preserve"> (study of General Practitioners) stated that:</w:t>
      </w:r>
    </w:p>
    <w:p w:rsidR="00CC3CF6" w:rsidRPr="00D01B42" w:rsidRDefault="00CC3CF6" w:rsidP="00CC3CF6">
      <w:pPr>
        <w:pStyle w:val="Normal1"/>
        <w:jc w:val="center"/>
        <w:rPr>
          <w:rFonts w:eastAsia="Times New Roman"/>
          <w:color w:val="000000" w:themeColor="text1"/>
          <w:lang w:val="en-GB"/>
        </w:rPr>
      </w:pPr>
      <w:r w:rsidRPr="00D01B42">
        <w:rPr>
          <w:rFonts w:eastAsia="Times New Roman"/>
          <w:lang w:val="en-GB"/>
        </w:rPr>
        <w:t>job relevance, satisfaction (with currently used e-Health systems), and use of ‘Other technology’ will predict intention</w:t>
      </w:r>
      <w:r w:rsidR="004A4A7D" w:rsidRPr="00D01B42">
        <w:rPr>
          <w:rFonts w:eastAsia="Times New Roman"/>
          <w:lang w:val="en-GB"/>
        </w:rPr>
        <w:t>s</w:t>
      </w:r>
      <w:r w:rsidRPr="00D01B42">
        <w:rPr>
          <w:rFonts w:eastAsia="Times New Roman"/>
          <w:lang w:val="en-GB"/>
        </w:rPr>
        <w:t xml:space="preserve"> </w:t>
      </w:r>
      <w:r w:rsidRPr="00D01B42">
        <w:rPr>
          <w:rFonts w:eastAsia="Times New Roman"/>
          <w:color w:val="000000" w:themeColor="text1"/>
          <w:lang w:val="en-GB"/>
        </w:rPr>
        <w:t>to use the EHR system indirectly, through the effects of performance expectancy.</w:t>
      </w:r>
    </w:p>
    <w:p w:rsidR="00CC3CF6" w:rsidRPr="00D01B42" w:rsidRDefault="00CC3CF6" w:rsidP="00CC3CF6">
      <w:pPr>
        <w:pStyle w:val="Normal1"/>
        <w:jc w:val="both"/>
        <w:rPr>
          <w:rFonts w:eastAsia="Times New Roman" w:cs="Times New Roman"/>
          <w:lang w:val="en-GB"/>
        </w:rPr>
      </w:pPr>
      <w:r w:rsidRPr="00D01B42">
        <w:rPr>
          <w:rFonts w:eastAsia="Times New Roman" w:cs="Times New Roman"/>
          <w:color w:val="000000" w:themeColor="text1"/>
          <w:lang w:val="en-GB"/>
        </w:rPr>
        <w:tab/>
        <w:t>This hypothesis was partially accepted, as job relevance and use of ‘Other technology’ (although this construct with far smaller influence) were established (regression analyses) as predictors of intention</w:t>
      </w:r>
      <w:r w:rsidR="008334F2" w:rsidRPr="00D01B42">
        <w:rPr>
          <w:rFonts w:eastAsia="Times New Roman" w:cs="Times New Roman"/>
          <w:color w:val="000000" w:themeColor="text1"/>
          <w:lang w:val="en-GB"/>
        </w:rPr>
        <w:t>s</w:t>
      </w:r>
      <w:r w:rsidRPr="00D01B42">
        <w:rPr>
          <w:rFonts w:eastAsia="Times New Roman" w:cs="Times New Roman"/>
          <w:color w:val="000000" w:themeColor="text1"/>
          <w:lang w:val="en-GB"/>
        </w:rPr>
        <w:t xml:space="preserve"> among the participants, but only with a direct effect (i.e., without performance expectancy).</w:t>
      </w:r>
      <w:r w:rsidRPr="00D01B42">
        <w:rPr>
          <w:rFonts w:eastAsia="Times New Roman" w:cs="Times New Roman"/>
          <w:lang w:val="en-GB"/>
        </w:rPr>
        <w:t xml:space="preserve"> The structural equation modelling has established weak effect of job relevance (through performance expectancy) on intentions. However, the direct effect of job relevance was stronger than the effect of performance expectancy. The effect of use of ‘Other technology’ was reconfirmed (as a direct and very weak effect).</w:t>
      </w:r>
    </w:p>
    <w:p w:rsidR="00CC3CF6" w:rsidRPr="00D01B42" w:rsidRDefault="00CC3CF6" w:rsidP="00CC3CF6">
      <w:pPr>
        <w:pStyle w:val="Normal1"/>
        <w:jc w:val="both"/>
        <w:rPr>
          <w:rFonts w:eastAsia="Times New Roman" w:cs="Times New Roman"/>
          <w:color w:val="000000" w:themeColor="text1"/>
          <w:lang w:val="en-GB"/>
        </w:rPr>
      </w:pPr>
      <w:r w:rsidRPr="00D01B42">
        <w:rPr>
          <w:rFonts w:eastAsia="Times New Roman" w:cs="Times New Roman"/>
          <w:color w:val="000000" w:themeColor="text1"/>
          <w:lang w:val="en-GB"/>
        </w:rPr>
        <w:tab/>
        <w:t xml:space="preserve">Hypothesis </w:t>
      </w:r>
      <w:r w:rsidRPr="00D01B42">
        <w:rPr>
          <w:rFonts w:eastAsia="Times New Roman" w:cs="Times New Roman"/>
          <w:b/>
          <w:color w:val="000000" w:themeColor="text1"/>
          <w:lang w:val="en-GB"/>
        </w:rPr>
        <w:t>H3</w:t>
      </w:r>
      <w:r w:rsidRPr="00D01B42">
        <w:rPr>
          <w:rFonts w:eastAsia="Times New Roman" w:cs="Times New Roman"/>
          <w:color w:val="000000" w:themeColor="text1"/>
          <w:lang w:val="en-GB"/>
        </w:rPr>
        <w:t xml:space="preserve"> (study of General Practitioners) stated that:</w:t>
      </w:r>
    </w:p>
    <w:p w:rsidR="00CC3CF6" w:rsidRPr="00D01B42" w:rsidRDefault="00CC3CF6" w:rsidP="00CC3CF6">
      <w:pPr>
        <w:pStyle w:val="Normal1"/>
        <w:jc w:val="center"/>
        <w:rPr>
          <w:rFonts w:eastAsia="Times New Roman"/>
          <w:lang w:val="en-GB"/>
        </w:rPr>
      </w:pPr>
      <w:r w:rsidRPr="00D01B42">
        <w:rPr>
          <w:rFonts w:eastAsia="Times New Roman"/>
          <w:lang w:val="en-GB"/>
        </w:rPr>
        <w:t>the effects of performance expectancy, effort expectancy, social influence, and facilitating conditions will be moderated by the following UTAUT moderators: age, gender, and previous work experience.</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 xml:space="preserve">This hypothesis was partially accepted, as only age and experience were reported as </w:t>
      </w:r>
      <w:r w:rsidRPr="00D01B42">
        <w:rPr>
          <w:rFonts w:eastAsia="Times New Roman" w:cs="Times New Roman"/>
          <w:color w:val="auto"/>
          <w:lang w:val="en-GB"/>
        </w:rPr>
        <w:t>moderators of</w:t>
      </w:r>
      <w:r w:rsidRPr="00D01B42">
        <w:rPr>
          <w:rFonts w:eastAsia="Times New Roman" w:cs="Times New Roman"/>
          <w:lang w:val="en-GB"/>
        </w:rPr>
        <w:t xml:space="preserve"> social influence.</w:t>
      </w:r>
    </w:p>
    <w:p w:rsidR="00CC3CF6" w:rsidRPr="00D01B42" w:rsidRDefault="00CC3CF6" w:rsidP="00CC3CF6">
      <w:pPr>
        <w:pStyle w:val="Normal1"/>
        <w:jc w:val="both"/>
        <w:rPr>
          <w:rFonts w:eastAsia="Times New Roman" w:cs="Times New Roman"/>
          <w:color w:val="000000" w:themeColor="text1"/>
          <w:lang w:val="en-GB"/>
        </w:rPr>
      </w:pPr>
      <w:r w:rsidRPr="00D01B42">
        <w:rPr>
          <w:rFonts w:eastAsia="Times New Roman" w:cs="Times New Roman"/>
          <w:lang w:val="en-GB"/>
        </w:rPr>
        <w:tab/>
      </w:r>
      <w:r w:rsidRPr="00D01B42">
        <w:rPr>
          <w:rFonts w:eastAsia="Times New Roman" w:cs="Times New Roman"/>
          <w:color w:val="000000" w:themeColor="text1"/>
          <w:lang w:val="en-GB"/>
        </w:rPr>
        <w:t xml:space="preserve">Hypothesis </w:t>
      </w:r>
      <w:r w:rsidRPr="00D01B42">
        <w:rPr>
          <w:rFonts w:eastAsia="Times New Roman" w:cs="Times New Roman"/>
          <w:b/>
          <w:color w:val="000000" w:themeColor="text1"/>
          <w:lang w:val="en-GB"/>
        </w:rPr>
        <w:t>H4</w:t>
      </w:r>
      <w:r w:rsidRPr="00D01B42">
        <w:rPr>
          <w:rFonts w:eastAsia="Times New Roman" w:cs="Times New Roman"/>
          <w:color w:val="000000" w:themeColor="text1"/>
          <w:lang w:val="en-GB"/>
        </w:rPr>
        <w:t xml:space="preserve"> (study of General Practitioners) stated that:</w:t>
      </w:r>
    </w:p>
    <w:p w:rsidR="00CC3CF6" w:rsidRPr="00D01B42" w:rsidRDefault="00CC3CF6" w:rsidP="00CC3CF6">
      <w:pPr>
        <w:pStyle w:val="Normal1"/>
        <w:jc w:val="center"/>
        <w:rPr>
          <w:rFonts w:eastAsia="Times New Roman" w:cs="Times New Roman"/>
          <w:color w:val="000000" w:themeColor="text1"/>
          <w:lang w:val="en-GB"/>
        </w:rPr>
      </w:pPr>
      <w:r w:rsidRPr="00D01B42">
        <w:rPr>
          <w:rFonts w:eastAsia="Times New Roman" w:cs="Times New Roman"/>
          <w:color w:val="000000" w:themeColor="text1"/>
          <w:lang w:val="en-GB"/>
        </w:rPr>
        <w:t>d</w:t>
      </w:r>
      <w:r w:rsidRPr="00D01B42">
        <w:rPr>
          <w:rFonts w:eastAsia="Times New Roman"/>
          <w:color w:val="000000" w:themeColor="text1"/>
          <w:lang w:val="en-GB"/>
        </w:rPr>
        <w:t>escriptive norm (e.g., how many colleagues will use the system if it is implemented) will predict intention</w:t>
      </w:r>
      <w:r w:rsidR="004A4A7D" w:rsidRPr="00D01B42">
        <w:rPr>
          <w:rFonts w:eastAsia="Times New Roman"/>
          <w:color w:val="000000" w:themeColor="text1"/>
          <w:lang w:val="en-GB"/>
        </w:rPr>
        <w:t>s</w:t>
      </w:r>
      <w:r w:rsidRPr="00D01B42">
        <w:rPr>
          <w:rFonts w:eastAsia="Times New Roman"/>
          <w:color w:val="000000" w:themeColor="text1"/>
          <w:lang w:val="en-GB"/>
        </w:rPr>
        <w:t xml:space="preserve"> to use</w:t>
      </w:r>
      <w:r w:rsidR="00486930" w:rsidRPr="00D01B42">
        <w:rPr>
          <w:rFonts w:eastAsia="Times New Roman"/>
          <w:color w:val="000000" w:themeColor="text1"/>
          <w:lang w:val="en-GB"/>
        </w:rPr>
        <w:t xml:space="preserve"> the EHR system,</w:t>
      </w:r>
      <w:r w:rsidRPr="00D01B42">
        <w:rPr>
          <w:rFonts w:eastAsia="Times New Roman"/>
          <w:color w:val="000000" w:themeColor="text1"/>
          <w:lang w:val="en-GB"/>
        </w:rPr>
        <w:t xml:space="preserve"> as a distinct/independent social influences indicator.</w:t>
      </w:r>
    </w:p>
    <w:p w:rsidR="00CC3CF6" w:rsidRPr="00D01B42" w:rsidRDefault="00CC3CF6" w:rsidP="00CC3CF6">
      <w:pPr>
        <w:pStyle w:val="Normal1"/>
        <w:jc w:val="both"/>
        <w:rPr>
          <w:rFonts w:eastAsia="Times New Roman" w:cs="Times New Roman"/>
          <w:lang w:val="en-GB"/>
        </w:rPr>
      </w:pPr>
      <w:r w:rsidRPr="00D01B42">
        <w:rPr>
          <w:rFonts w:eastAsia="Times New Roman" w:cs="Times New Roman"/>
          <w:lang w:val="en-GB"/>
        </w:rPr>
        <w:tab/>
        <w:t>This hypothesis was accepted, as this social influences construct was proved to be predictor of intention</w:t>
      </w:r>
      <w:r w:rsidR="008334F2" w:rsidRPr="00D01B42">
        <w:rPr>
          <w:rFonts w:eastAsia="Times New Roman" w:cs="Times New Roman"/>
          <w:lang w:val="en-GB"/>
        </w:rPr>
        <w:t>s</w:t>
      </w:r>
      <w:r w:rsidRPr="00D01B42">
        <w:rPr>
          <w:rFonts w:eastAsia="Times New Roman" w:cs="Times New Roman"/>
          <w:lang w:val="en-GB"/>
        </w:rPr>
        <w:t xml:space="preserve"> in the study</w:t>
      </w:r>
      <w:r w:rsidR="004A0E21" w:rsidRPr="00D01B42">
        <w:rPr>
          <w:rFonts w:eastAsia="Times New Roman" w:cs="Times New Roman"/>
          <w:lang w:val="en-GB"/>
        </w:rPr>
        <w:t xml:space="preserve"> (regression analyses)</w:t>
      </w:r>
      <w:r w:rsidRPr="00D01B42">
        <w:rPr>
          <w:rFonts w:eastAsia="Times New Roman" w:cs="Times New Roman"/>
          <w:lang w:val="en-GB"/>
        </w:rPr>
        <w:t>. The structural equation modelling reconfirmed the findings from the regression analyses. Table 7.1 summarises the outcomes of hypotheses testing.</w:t>
      </w:r>
      <w:r w:rsidRPr="00D01B42">
        <w:rPr>
          <w:rFonts w:eastAsia="Times New Roman" w:cs="Times New Roman"/>
          <w:lang w:val="en-GB"/>
        </w:rPr>
        <w:br w:type="page"/>
      </w:r>
    </w:p>
    <w:p w:rsidR="00CC3CF6" w:rsidRPr="00D01B42" w:rsidRDefault="00CC3CF6" w:rsidP="00CC3CF6">
      <w:pPr>
        <w:pStyle w:val="Caption"/>
        <w:rPr>
          <w:lang w:val="en-GB"/>
        </w:rPr>
      </w:pPr>
      <w:bookmarkStart w:id="643" w:name="_Toc481520593"/>
      <w:bookmarkStart w:id="644" w:name="_Toc510540438"/>
      <w:bookmarkStart w:id="645" w:name="_Toc529002942"/>
      <w:r w:rsidRPr="00D01B42">
        <w:rPr>
          <w:lang w:val="en-GB"/>
        </w:rPr>
        <w:lastRenderedPageBreak/>
        <w:t xml:space="preserve">Table 7.1: </w:t>
      </w:r>
      <w:bookmarkEnd w:id="643"/>
      <w:r w:rsidRPr="00D01B42">
        <w:rPr>
          <w:lang w:val="en-GB"/>
        </w:rPr>
        <w:t>Summary of the hypotheses testing</w:t>
      </w:r>
      <w:bookmarkEnd w:id="644"/>
      <w:bookmarkEnd w:id="645"/>
    </w:p>
    <w:tbl>
      <w:tblPr>
        <w:tblStyle w:val="TableGrid"/>
        <w:tblW w:w="0" w:type="auto"/>
        <w:tblLook w:val="04A0"/>
      </w:tblPr>
      <w:tblGrid>
        <w:gridCol w:w="556"/>
        <w:gridCol w:w="3689"/>
        <w:gridCol w:w="523"/>
        <w:gridCol w:w="3800"/>
      </w:tblGrid>
      <w:tr w:rsidR="00CC3CF6" w:rsidRPr="00D01B42" w:rsidTr="00297C70">
        <w:tc>
          <w:tcPr>
            <w:tcW w:w="4245" w:type="dxa"/>
            <w:gridSpan w:val="2"/>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Study of hospital healthcare professionals</w:t>
            </w:r>
          </w:p>
        </w:tc>
        <w:tc>
          <w:tcPr>
            <w:tcW w:w="4323" w:type="dxa"/>
            <w:gridSpan w:val="2"/>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Study of General Practitioners</w:t>
            </w:r>
          </w:p>
        </w:tc>
      </w:tr>
      <w:tr w:rsidR="00CC3CF6" w:rsidRPr="00D01B42" w:rsidTr="00297C70">
        <w:tc>
          <w:tcPr>
            <w:tcW w:w="8568" w:type="dxa"/>
            <w:gridSpan w:val="4"/>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Dependent variable: Intention to use e-Health/EHR systems</w:t>
            </w:r>
          </w:p>
        </w:tc>
      </w:tr>
      <w:tr w:rsidR="00CC3CF6" w:rsidRPr="00D01B42" w:rsidTr="00297C70">
        <w:tc>
          <w:tcPr>
            <w:tcW w:w="556"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H1</w:t>
            </w:r>
          </w:p>
        </w:tc>
        <w:tc>
          <w:tcPr>
            <w:tcW w:w="3689" w:type="dxa"/>
          </w:tcPr>
          <w:p w:rsidR="00CC3CF6" w:rsidRPr="00D01B42" w:rsidRDefault="00CC3CF6" w:rsidP="00297C70">
            <w:pPr>
              <w:pStyle w:val="Normal1"/>
              <w:spacing w:before="0"/>
              <w:jc w:val="both"/>
              <w:rPr>
                <w:sz w:val="22"/>
                <w:szCs w:val="22"/>
                <w:lang w:val="en-GB"/>
              </w:rPr>
            </w:pPr>
            <w:r w:rsidRPr="00D01B42">
              <w:rPr>
                <w:b/>
                <w:sz w:val="22"/>
                <w:szCs w:val="22"/>
                <w:lang w:val="en-GB"/>
              </w:rPr>
              <w:t>Hypothesis:</w:t>
            </w:r>
            <w:r w:rsidRPr="00D01B42">
              <w:rPr>
                <w:sz w:val="22"/>
                <w:szCs w:val="22"/>
                <w:lang w:val="en-GB"/>
              </w:rPr>
              <w:t xml:space="preserve"> Perceived usefulness and perceived ease of use will significantly predict healthcare professionals’ intentions to use e-Health system.</w:t>
            </w:r>
          </w:p>
        </w:tc>
        <w:tc>
          <w:tcPr>
            <w:tcW w:w="523"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H1</w:t>
            </w: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Hypothesis:</w:t>
            </w:r>
            <w:r w:rsidRPr="00D01B42">
              <w:rPr>
                <w:sz w:val="22"/>
                <w:szCs w:val="22"/>
                <w:lang w:val="en-GB"/>
              </w:rPr>
              <w:t xml:space="preserve"> Performance expectancy, effort expectancy, social influence, and facilitating conditions will directly predict intention</w:t>
            </w:r>
            <w:r w:rsidR="0026167D" w:rsidRPr="00D01B42">
              <w:rPr>
                <w:sz w:val="22"/>
                <w:szCs w:val="22"/>
                <w:lang w:val="en-GB"/>
              </w:rPr>
              <w:t>s</w:t>
            </w:r>
            <w:r w:rsidRPr="00D01B42">
              <w:rPr>
                <w:sz w:val="22"/>
                <w:szCs w:val="22"/>
                <w:lang w:val="en-GB"/>
              </w:rPr>
              <w:t xml:space="preserve"> to use the EHR system</w:t>
            </w:r>
          </w:p>
        </w:tc>
      </w:tr>
      <w:tr w:rsidR="00CC3CF6" w:rsidRPr="00D01B42" w:rsidTr="00297C70">
        <w:tc>
          <w:tcPr>
            <w:tcW w:w="556" w:type="dxa"/>
            <w:vMerge/>
            <w:vAlign w:val="center"/>
          </w:tcPr>
          <w:p w:rsidR="00CC3CF6" w:rsidRPr="00D01B42" w:rsidRDefault="00CC3CF6" w:rsidP="00297C70">
            <w:pPr>
              <w:pStyle w:val="Normal1"/>
              <w:spacing w:before="0"/>
              <w:jc w:val="center"/>
              <w:rPr>
                <w:b/>
                <w:sz w:val="22"/>
                <w:szCs w:val="22"/>
                <w:lang w:val="en-GB"/>
              </w:rPr>
            </w:pPr>
          </w:p>
        </w:tc>
        <w:tc>
          <w:tcPr>
            <w:tcW w:w="3689" w:type="dxa"/>
          </w:tcPr>
          <w:p w:rsidR="00CC3CF6" w:rsidRPr="00D01B42" w:rsidRDefault="00CC3CF6" w:rsidP="00297C70">
            <w:pPr>
              <w:pStyle w:val="Normal1"/>
              <w:spacing w:before="0"/>
              <w:jc w:val="both"/>
              <w:rPr>
                <w:color w:val="000000" w:themeColor="text1"/>
                <w:sz w:val="22"/>
                <w:szCs w:val="22"/>
                <w:lang w:val="en-GB"/>
              </w:rPr>
            </w:pPr>
            <w:r w:rsidRPr="00D01B42">
              <w:rPr>
                <w:b/>
                <w:color w:val="000000" w:themeColor="text1"/>
                <w:sz w:val="22"/>
                <w:szCs w:val="22"/>
                <w:lang w:val="en-GB"/>
              </w:rPr>
              <w:t>Accepted:</w:t>
            </w:r>
            <w:r w:rsidRPr="00D01B42">
              <w:rPr>
                <w:color w:val="000000" w:themeColor="text1"/>
                <w:sz w:val="22"/>
                <w:szCs w:val="22"/>
                <w:lang w:val="en-GB"/>
              </w:rPr>
              <w:t xml:space="preserve"> Perceived ease of use found as main predictor. However, structural equation modelling established a weak effect of perceived usefulness on intentions to use the e-Health system.</w:t>
            </w:r>
          </w:p>
        </w:tc>
        <w:tc>
          <w:tcPr>
            <w:tcW w:w="523" w:type="dxa"/>
            <w:vMerge/>
          </w:tcPr>
          <w:p w:rsidR="00CC3CF6" w:rsidRPr="00D01B42" w:rsidRDefault="00CC3CF6" w:rsidP="00297C70">
            <w:pPr>
              <w:pStyle w:val="Normal1"/>
              <w:spacing w:before="0"/>
              <w:jc w:val="both"/>
              <w:rPr>
                <w:sz w:val="22"/>
                <w:szCs w:val="22"/>
                <w:lang w:val="en-GB"/>
              </w:rPr>
            </w:pP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Partially accepted:</w:t>
            </w:r>
            <w:r w:rsidRPr="00D01B42">
              <w:rPr>
                <w:sz w:val="22"/>
                <w:szCs w:val="22"/>
                <w:lang w:val="en-GB"/>
              </w:rPr>
              <w:t xml:space="preserve"> Effort expectancy, social influence, and facilitating conditions found as predictors. Performance expectancy had an indirect and weak effect (structural equation modelling).</w:t>
            </w:r>
          </w:p>
        </w:tc>
      </w:tr>
      <w:tr w:rsidR="00CC3CF6" w:rsidRPr="00D01B42" w:rsidTr="00297C70">
        <w:tc>
          <w:tcPr>
            <w:tcW w:w="556"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H2</w:t>
            </w:r>
          </w:p>
        </w:tc>
        <w:tc>
          <w:tcPr>
            <w:tcW w:w="3689" w:type="dxa"/>
          </w:tcPr>
          <w:p w:rsidR="00CC3CF6" w:rsidRPr="00D01B42" w:rsidRDefault="00CC3CF6" w:rsidP="00297C70">
            <w:pPr>
              <w:pStyle w:val="Normal1"/>
              <w:spacing w:before="0"/>
              <w:jc w:val="both"/>
              <w:rPr>
                <w:color w:val="000000" w:themeColor="text1"/>
                <w:sz w:val="22"/>
                <w:szCs w:val="22"/>
                <w:lang w:val="en-GB"/>
              </w:rPr>
            </w:pPr>
            <w:r w:rsidRPr="00D01B42">
              <w:rPr>
                <w:b/>
                <w:color w:val="000000" w:themeColor="text1"/>
                <w:sz w:val="22"/>
                <w:szCs w:val="22"/>
                <w:lang w:val="en-GB"/>
              </w:rPr>
              <w:t>Hypothesis:</w:t>
            </w:r>
            <w:r w:rsidRPr="00D01B42">
              <w:rPr>
                <w:color w:val="000000" w:themeColor="text1"/>
                <w:sz w:val="22"/>
                <w:szCs w:val="22"/>
                <w:lang w:val="en-GB"/>
              </w:rPr>
              <w:t xml:space="preserve"> Subjective norm, descriptive norm, job relevance, and computer anxiety will predict healthcare professionals’ intentions to use the e-Health system indirectly, through the effects of perceived usefulness.</w:t>
            </w:r>
          </w:p>
        </w:tc>
        <w:tc>
          <w:tcPr>
            <w:tcW w:w="523"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H2</w:t>
            </w: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Hypothesis:</w:t>
            </w:r>
            <w:r w:rsidRPr="00D01B42">
              <w:rPr>
                <w:sz w:val="22"/>
                <w:szCs w:val="22"/>
                <w:lang w:val="en-GB"/>
              </w:rPr>
              <w:t xml:space="preserve"> Job relevance, satisfaction with currently used e-Health systems and use of ‘Oth</w:t>
            </w:r>
            <w:r w:rsidR="0026167D" w:rsidRPr="00D01B42">
              <w:rPr>
                <w:sz w:val="22"/>
                <w:szCs w:val="22"/>
                <w:lang w:val="en-GB"/>
              </w:rPr>
              <w:t xml:space="preserve">er technology’ will predict </w:t>
            </w:r>
            <w:r w:rsidRPr="00D01B42">
              <w:rPr>
                <w:sz w:val="22"/>
                <w:szCs w:val="22"/>
                <w:lang w:val="en-GB"/>
              </w:rPr>
              <w:t>intention</w:t>
            </w:r>
            <w:r w:rsidR="0026167D" w:rsidRPr="00D01B42">
              <w:rPr>
                <w:sz w:val="22"/>
                <w:szCs w:val="22"/>
                <w:lang w:val="en-GB"/>
              </w:rPr>
              <w:t>s</w:t>
            </w:r>
            <w:r w:rsidRPr="00D01B42">
              <w:rPr>
                <w:sz w:val="22"/>
                <w:szCs w:val="22"/>
                <w:lang w:val="en-GB"/>
              </w:rPr>
              <w:t xml:space="preserve"> to use </w:t>
            </w:r>
            <w:r w:rsidR="0026167D" w:rsidRPr="00D01B42">
              <w:rPr>
                <w:sz w:val="22"/>
                <w:szCs w:val="22"/>
                <w:lang w:val="en-GB"/>
              </w:rPr>
              <w:t xml:space="preserve">the </w:t>
            </w:r>
            <w:r w:rsidRPr="00D01B42">
              <w:rPr>
                <w:sz w:val="22"/>
                <w:szCs w:val="22"/>
                <w:lang w:val="en-GB"/>
              </w:rPr>
              <w:t>EHR system indirectly through the effects of performance expectancy.</w:t>
            </w:r>
          </w:p>
        </w:tc>
      </w:tr>
      <w:tr w:rsidR="00CC3CF6" w:rsidRPr="00D01B42" w:rsidTr="00297C70">
        <w:tc>
          <w:tcPr>
            <w:tcW w:w="556" w:type="dxa"/>
            <w:vMerge/>
          </w:tcPr>
          <w:p w:rsidR="00CC3CF6" w:rsidRPr="00D01B42" w:rsidRDefault="00CC3CF6" w:rsidP="00297C70">
            <w:pPr>
              <w:pStyle w:val="Normal1"/>
              <w:spacing w:before="0"/>
              <w:jc w:val="both"/>
              <w:rPr>
                <w:b/>
                <w:sz w:val="22"/>
                <w:szCs w:val="22"/>
                <w:lang w:val="en-GB"/>
              </w:rPr>
            </w:pPr>
          </w:p>
        </w:tc>
        <w:tc>
          <w:tcPr>
            <w:tcW w:w="3689" w:type="dxa"/>
          </w:tcPr>
          <w:p w:rsidR="00CC3CF6" w:rsidRPr="00D01B42" w:rsidRDefault="00CC3CF6" w:rsidP="00297C70">
            <w:pPr>
              <w:pStyle w:val="Normal1"/>
              <w:spacing w:before="0"/>
              <w:jc w:val="both"/>
              <w:rPr>
                <w:color w:val="000000" w:themeColor="text1"/>
                <w:sz w:val="22"/>
                <w:szCs w:val="22"/>
                <w:lang w:val="en-GB"/>
              </w:rPr>
            </w:pPr>
            <w:r w:rsidRPr="00D01B42">
              <w:rPr>
                <w:b/>
                <w:color w:val="000000" w:themeColor="text1"/>
                <w:sz w:val="22"/>
                <w:szCs w:val="22"/>
                <w:lang w:val="en-GB"/>
              </w:rPr>
              <w:t>Partially accepted:</w:t>
            </w:r>
            <w:r w:rsidRPr="00D01B42">
              <w:rPr>
                <w:color w:val="000000" w:themeColor="text1"/>
                <w:sz w:val="22"/>
                <w:szCs w:val="22"/>
                <w:lang w:val="en-GB"/>
              </w:rPr>
              <w:t xml:space="preserve"> Subjective norm and job relevance found as predictors. They had stronger and direct effect on intentions th</w:t>
            </w:r>
            <w:r w:rsidR="001B50A4" w:rsidRPr="00D01B42">
              <w:rPr>
                <w:color w:val="000000" w:themeColor="text1"/>
                <w:sz w:val="22"/>
                <w:szCs w:val="22"/>
                <w:lang w:val="en-GB"/>
              </w:rPr>
              <w:t>an perceived usefulness (</w:t>
            </w:r>
            <w:r w:rsidRPr="00D01B42">
              <w:rPr>
                <w:color w:val="000000" w:themeColor="text1"/>
                <w:sz w:val="22"/>
                <w:szCs w:val="22"/>
                <w:lang w:val="en-GB"/>
              </w:rPr>
              <w:t>struct</w:t>
            </w:r>
            <w:r w:rsidR="001B50A4" w:rsidRPr="00D01B42">
              <w:rPr>
                <w:color w:val="000000" w:themeColor="text1"/>
                <w:sz w:val="22"/>
                <w:szCs w:val="22"/>
                <w:lang w:val="en-GB"/>
              </w:rPr>
              <w:t>ural equation modelling</w:t>
            </w:r>
            <w:r w:rsidRPr="00D01B42">
              <w:rPr>
                <w:color w:val="000000" w:themeColor="text1"/>
                <w:sz w:val="22"/>
                <w:szCs w:val="22"/>
                <w:lang w:val="en-GB"/>
              </w:rPr>
              <w:t>).</w:t>
            </w:r>
          </w:p>
        </w:tc>
        <w:tc>
          <w:tcPr>
            <w:tcW w:w="523" w:type="dxa"/>
            <w:vMerge/>
          </w:tcPr>
          <w:p w:rsidR="00CC3CF6" w:rsidRPr="00D01B42" w:rsidRDefault="00CC3CF6" w:rsidP="00297C70">
            <w:pPr>
              <w:pStyle w:val="Normal1"/>
              <w:spacing w:before="0"/>
              <w:jc w:val="both"/>
              <w:rPr>
                <w:sz w:val="22"/>
                <w:szCs w:val="22"/>
                <w:lang w:val="en-GB"/>
              </w:rPr>
            </w:pP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Partially accepted:</w:t>
            </w:r>
            <w:r w:rsidRPr="00D01B42">
              <w:rPr>
                <w:sz w:val="22"/>
                <w:szCs w:val="22"/>
                <w:lang w:val="en-GB"/>
              </w:rPr>
              <w:t xml:space="preserve"> Job relevance and use of ‘Other technology found as predictors (regression analyses). The direct effect of job relevance was stronger than the indirect effect (through performance expectancy) according to the structural equation modelling analyses. Satisfaction had an indirect and </w:t>
            </w:r>
            <w:r w:rsidR="001B50A4" w:rsidRPr="00D01B42">
              <w:rPr>
                <w:sz w:val="22"/>
                <w:szCs w:val="22"/>
                <w:lang w:val="en-GB"/>
              </w:rPr>
              <w:t xml:space="preserve">very </w:t>
            </w:r>
            <w:r w:rsidRPr="00D01B42">
              <w:rPr>
                <w:sz w:val="22"/>
                <w:szCs w:val="22"/>
                <w:lang w:val="en-GB"/>
              </w:rPr>
              <w:t>weak effect</w:t>
            </w:r>
            <w:r w:rsidR="001B50A4" w:rsidRPr="00D01B42">
              <w:rPr>
                <w:sz w:val="22"/>
                <w:szCs w:val="22"/>
                <w:lang w:val="en-GB"/>
              </w:rPr>
              <w:t xml:space="preserve"> (structural equation modelling)</w:t>
            </w:r>
            <w:r w:rsidRPr="00D01B42">
              <w:rPr>
                <w:sz w:val="22"/>
                <w:szCs w:val="22"/>
                <w:lang w:val="en-GB"/>
              </w:rPr>
              <w:t>.</w:t>
            </w:r>
          </w:p>
        </w:tc>
      </w:tr>
      <w:tr w:rsidR="00CC3CF6" w:rsidRPr="00D01B42" w:rsidTr="00297C70">
        <w:tc>
          <w:tcPr>
            <w:tcW w:w="4245" w:type="dxa"/>
            <w:gridSpan w:val="2"/>
            <w:vMerge w:val="restart"/>
          </w:tcPr>
          <w:p w:rsidR="00CC3CF6" w:rsidRPr="00D01B42" w:rsidRDefault="00CC3CF6" w:rsidP="00297C70">
            <w:pPr>
              <w:pStyle w:val="Normal1"/>
              <w:spacing w:before="0"/>
              <w:jc w:val="both"/>
              <w:rPr>
                <w:sz w:val="22"/>
                <w:szCs w:val="22"/>
                <w:lang w:val="en-GB"/>
              </w:rPr>
            </w:pPr>
          </w:p>
        </w:tc>
        <w:tc>
          <w:tcPr>
            <w:tcW w:w="523"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H3</w:t>
            </w: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Hypothesis:</w:t>
            </w:r>
            <w:r w:rsidRPr="00D01B42">
              <w:rPr>
                <w:sz w:val="22"/>
                <w:szCs w:val="22"/>
                <w:lang w:val="en-GB"/>
              </w:rPr>
              <w:t xml:space="preserve"> The effects of performance expectancy, effort expectancy, social influence, and facilitating conditions will be moderated by the following UTAUT moderators: age, gender, and previous work experience.</w:t>
            </w:r>
          </w:p>
        </w:tc>
      </w:tr>
      <w:tr w:rsidR="00CC3CF6" w:rsidRPr="00D01B42" w:rsidTr="00297C70">
        <w:tc>
          <w:tcPr>
            <w:tcW w:w="4245" w:type="dxa"/>
            <w:gridSpan w:val="2"/>
            <w:vMerge/>
          </w:tcPr>
          <w:p w:rsidR="00CC3CF6" w:rsidRPr="00D01B42" w:rsidRDefault="00CC3CF6" w:rsidP="00297C70">
            <w:pPr>
              <w:pStyle w:val="Normal1"/>
              <w:spacing w:before="0"/>
              <w:jc w:val="both"/>
              <w:rPr>
                <w:sz w:val="22"/>
                <w:szCs w:val="22"/>
                <w:lang w:val="en-GB"/>
              </w:rPr>
            </w:pPr>
          </w:p>
        </w:tc>
        <w:tc>
          <w:tcPr>
            <w:tcW w:w="523" w:type="dxa"/>
            <w:vMerge/>
          </w:tcPr>
          <w:p w:rsidR="00CC3CF6" w:rsidRPr="00D01B42" w:rsidRDefault="00CC3CF6" w:rsidP="00297C70">
            <w:pPr>
              <w:pStyle w:val="Normal1"/>
              <w:spacing w:before="0"/>
              <w:jc w:val="both"/>
              <w:rPr>
                <w:sz w:val="22"/>
                <w:szCs w:val="22"/>
                <w:lang w:val="en-GB"/>
              </w:rPr>
            </w:pP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 xml:space="preserve">Partially accepted: </w:t>
            </w:r>
            <w:r w:rsidRPr="00D01B42">
              <w:rPr>
                <w:sz w:val="22"/>
                <w:szCs w:val="22"/>
                <w:lang w:val="en-GB"/>
              </w:rPr>
              <w:t>Only age and experience moderated the social influence effect on intentions.</w:t>
            </w:r>
          </w:p>
        </w:tc>
      </w:tr>
      <w:tr w:rsidR="00CC3CF6" w:rsidRPr="00D01B42" w:rsidTr="00297C70">
        <w:tc>
          <w:tcPr>
            <w:tcW w:w="4245" w:type="dxa"/>
            <w:gridSpan w:val="2"/>
            <w:vMerge/>
          </w:tcPr>
          <w:p w:rsidR="00CC3CF6" w:rsidRPr="00D01B42" w:rsidRDefault="00CC3CF6" w:rsidP="00297C70">
            <w:pPr>
              <w:pStyle w:val="Normal1"/>
              <w:spacing w:before="0"/>
              <w:jc w:val="both"/>
              <w:rPr>
                <w:sz w:val="22"/>
                <w:szCs w:val="22"/>
                <w:lang w:val="en-GB"/>
              </w:rPr>
            </w:pPr>
          </w:p>
        </w:tc>
        <w:tc>
          <w:tcPr>
            <w:tcW w:w="523" w:type="dxa"/>
            <w:vMerge w:val="restart"/>
            <w:vAlign w:val="center"/>
          </w:tcPr>
          <w:p w:rsidR="00CC3CF6" w:rsidRPr="00D01B42" w:rsidRDefault="00CC3CF6" w:rsidP="00297C70">
            <w:pPr>
              <w:pStyle w:val="Normal1"/>
              <w:spacing w:before="0"/>
              <w:jc w:val="center"/>
              <w:rPr>
                <w:b/>
                <w:sz w:val="22"/>
                <w:szCs w:val="22"/>
                <w:lang w:val="en-GB"/>
              </w:rPr>
            </w:pPr>
            <w:r w:rsidRPr="00D01B42">
              <w:rPr>
                <w:b/>
                <w:sz w:val="22"/>
                <w:szCs w:val="22"/>
                <w:lang w:val="en-GB"/>
              </w:rPr>
              <w:t>H4</w:t>
            </w: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Hypothesis:</w:t>
            </w:r>
            <w:r w:rsidRPr="00D01B42">
              <w:rPr>
                <w:sz w:val="22"/>
                <w:szCs w:val="22"/>
                <w:lang w:val="en-GB"/>
              </w:rPr>
              <w:t xml:space="preserve"> Descriptive norm, i.e., how many colleagues will use the system, will predict intention</w:t>
            </w:r>
            <w:r w:rsidR="0026167D" w:rsidRPr="00D01B42">
              <w:rPr>
                <w:sz w:val="22"/>
                <w:szCs w:val="22"/>
                <w:lang w:val="en-GB"/>
              </w:rPr>
              <w:t>s</w:t>
            </w:r>
            <w:r w:rsidRPr="00D01B42">
              <w:rPr>
                <w:sz w:val="22"/>
                <w:szCs w:val="22"/>
                <w:lang w:val="en-GB"/>
              </w:rPr>
              <w:t xml:space="preserve"> to use</w:t>
            </w:r>
            <w:r w:rsidR="00486930" w:rsidRPr="00D01B42">
              <w:rPr>
                <w:sz w:val="22"/>
                <w:szCs w:val="22"/>
                <w:lang w:val="en-GB"/>
              </w:rPr>
              <w:t xml:space="preserve"> the EHR system</w:t>
            </w:r>
            <w:r w:rsidRPr="00D01B42">
              <w:rPr>
                <w:sz w:val="22"/>
                <w:szCs w:val="22"/>
                <w:lang w:val="en-GB"/>
              </w:rPr>
              <w:t xml:space="preserve"> as a distinct/ independent social influences indicator.</w:t>
            </w:r>
          </w:p>
        </w:tc>
      </w:tr>
      <w:tr w:rsidR="00CC3CF6" w:rsidRPr="00D01B42" w:rsidTr="00297C70">
        <w:tc>
          <w:tcPr>
            <w:tcW w:w="4245" w:type="dxa"/>
            <w:gridSpan w:val="2"/>
            <w:vMerge/>
          </w:tcPr>
          <w:p w:rsidR="00CC3CF6" w:rsidRPr="00D01B42" w:rsidRDefault="00CC3CF6" w:rsidP="00297C70">
            <w:pPr>
              <w:pStyle w:val="Normal1"/>
              <w:spacing w:before="0"/>
              <w:jc w:val="both"/>
              <w:rPr>
                <w:sz w:val="22"/>
                <w:szCs w:val="22"/>
                <w:lang w:val="en-GB"/>
              </w:rPr>
            </w:pPr>
          </w:p>
        </w:tc>
        <w:tc>
          <w:tcPr>
            <w:tcW w:w="523" w:type="dxa"/>
            <w:vMerge/>
          </w:tcPr>
          <w:p w:rsidR="00CC3CF6" w:rsidRPr="00D01B42" w:rsidRDefault="00CC3CF6" w:rsidP="00297C70">
            <w:pPr>
              <w:pStyle w:val="Normal1"/>
              <w:spacing w:before="0"/>
              <w:jc w:val="both"/>
              <w:rPr>
                <w:sz w:val="22"/>
                <w:szCs w:val="22"/>
                <w:lang w:val="en-GB"/>
              </w:rPr>
            </w:pPr>
          </w:p>
        </w:tc>
        <w:tc>
          <w:tcPr>
            <w:tcW w:w="3800" w:type="dxa"/>
          </w:tcPr>
          <w:p w:rsidR="00CC3CF6" w:rsidRPr="00D01B42" w:rsidRDefault="00CC3CF6" w:rsidP="00297C70">
            <w:pPr>
              <w:pStyle w:val="Normal1"/>
              <w:spacing w:before="0"/>
              <w:jc w:val="both"/>
              <w:rPr>
                <w:sz w:val="22"/>
                <w:szCs w:val="22"/>
                <w:lang w:val="en-GB"/>
              </w:rPr>
            </w:pPr>
            <w:r w:rsidRPr="00D01B42">
              <w:rPr>
                <w:b/>
                <w:sz w:val="22"/>
                <w:szCs w:val="22"/>
                <w:lang w:val="en-GB"/>
              </w:rPr>
              <w:t>Accepted:</w:t>
            </w:r>
            <w:r w:rsidRPr="00D01B42">
              <w:rPr>
                <w:sz w:val="22"/>
                <w:szCs w:val="22"/>
                <w:lang w:val="en-GB"/>
              </w:rPr>
              <w:t xml:space="preserve"> Descriptive norm found as predictor of intentions (regression analyses and structural equation </w:t>
            </w:r>
            <w:r w:rsidR="00CB6322" w:rsidRPr="00D01B42">
              <w:rPr>
                <w:sz w:val="22"/>
                <w:szCs w:val="22"/>
                <w:lang w:val="en-GB"/>
              </w:rPr>
              <w:t>modelling</w:t>
            </w:r>
            <w:r w:rsidRPr="00D01B42">
              <w:rPr>
                <w:sz w:val="22"/>
                <w:szCs w:val="22"/>
                <w:lang w:val="en-GB"/>
              </w:rPr>
              <w:t>.</w:t>
            </w:r>
          </w:p>
        </w:tc>
      </w:tr>
    </w:tbl>
    <w:p w:rsidR="00CC3CF6" w:rsidRPr="00D01B42" w:rsidRDefault="00CC3CF6" w:rsidP="00DE0D76">
      <w:pPr>
        <w:pStyle w:val="Heading2"/>
        <w:rPr>
          <w:lang w:val="en-GB"/>
        </w:rPr>
      </w:pPr>
      <w:bookmarkStart w:id="646" w:name="_Toc480805557"/>
      <w:bookmarkStart w:id="647" w:name="_Toc481521298"/>
      <w:bookmarkStart w:id="648" w:name="_Toc510534101"/>
      <w:bookmarkStart w:id="649" w:name="_Toc528945044"/>
      <w:r w:rsidRPr="00D01B42">
        <w:rPr>
          <w:lang w:val="en-GB"/>
        </w:rPr>
        <w:lastRenderedPageBreak/>
        <w:t>Conclusions</w:t>
      </w:r>
      <w:bookmarkEnd w:id="646"/>
      <w:bookmarkEnd w:id="647"/>
      <w:bookmarkEnd w:id="648"/>
      <w:bookmarkEnd w:id="649"/>
    </w:p>
    <w:p w:rsidR="00CC3CF6" w:rsidRPr="00D01B42" w:rsidRDefault="00CC3CF6" w:rsidP="00CC3CF6">
      <w:pPr>
        <w:pStyle w:val="Normal1"/>
        <w:spacing w:before="288" w:after="240"/>
        <w:jc w:val="both"/>
        <w:rPr>
          <w:rFonts w:cs="Times New Roman"/>
          <w:lang w:val="en-GB"/>
        </w:rPr>
      </w:pPr>
      <w:r w:rsidRPr="00D01B42">
        <w:rPr>
          <w:rFonts w:cs="Times New Roman"/>
          <w:lang w:val="en-GB"/>
        </w:rPr>
        <w:tab/>
        <w:t xml:space="preserve">This chapter concludes the </w:t>
      </w:r>
      <w:r w:rsidR="00405CC2" w:rsidRPr="00D01B42">
        <w:rPr>
          <w:rFonts w:cs="Times New Roman"/>
          <w:lang w:val="en-GB"/>
        </w:rPr>
        <w:t>Thesis</w:t>
      </w:r>
      <w:r w:rsidRPr="00D01B42">
        <w:rPr>
          <w:rFonts w:cs="Times New Roman"/>
          <w:lang w:val="en-GB"/>
        </w:rPr>
        <w:t xml:space="preserve"> by summarising the main findings and implications for research and policy making. The findings with respect to the importance of perceived ease of use (TAM2) and effort expectancy (UTAUT) are novel and different from those described in the relevant literature (Sections 2.6 and 2.7), where perceived usefulness (TAM2) and performance expectancy (UTUAT) were identified as the most effective predictors of behaviour. However, this study has also identified the important role of social influences (subjective norm</w:t>
      </w:r>
      <w:r w:rsidR="00C15E06" w:rsidRPr="00D01B42">
        <w:rPr>
          <w:rFonts w:cs="Times New Roman"/>
          <w:lang w:val="en-GB"/>
        </w:rPr>
        <w:t xml:space="preserve"> in the first study; social influence</w:t>
      </w:r>
      <w:r w:rsidRPr="00D01B42">
        <w:rPr>
          <w:rFonts w:cs="Times New Roman"/>
          <w:lang w:val="en-GB"/>
        </w:rPr>
        <w:t xml:space="preserve"> and descriptive norm</w:t>
      </w:r>
      <w:r w:rsidR="00C15E06" w:rsidRPr="00D01B42">
        <w:rPr>
          <w:rFonts w:cs="Times New Roman"/>
          <w:lang w:val="en-GB"/>
        </w:rPr>
        <w:t xml:space="preserve"> in the second study</w:t>
      </w:r>
      <w:r w:rsidRPr="00D01B42">
        <w:rPr>
          <w:rFonts w:cs="Times New Roman"/>
          <w:lang w:val="en-GB"/>
        </w:rPr>
        <w:t>) in explaining the intentions of the targeted healthcare population. Job relevance (TAM2) and facilitating conditions (UTAUT) were also identified as predictors of intention</w:t>
      </w:r>
      <w:r w:rsidR="008334F2" w:rsidRPr="00D01B42">
        <w:rPr>
          <w:rFonts w:cs="Times New Roman"/>
          <w:lang w:val="en-GB"/>
        </w:rPr>
        <w:t>s</w:t>
      </w:r>
      <w:r w:rsidRPr="00D01B42">
        <w:rPr>
          <w:rFonts w:cs="Times New Roman"/>
          <w:lang w:val="en-GB"/>
        </w:rPr>
        <w:t xml:space="preserve"> among the participants of the study. </w:t>
      </w:r>
      <w:r w:rsidR="00A72480" w:rsidRPr="00D01B42">
        <w:rPr>
          <w:rFonts w:cs="Times New Roman"/>
          <w:lang w:val="en-GB"/>
        </w:rPr>
        <w:t>Perceived usefulness (TAM2) and performance expectancy (UTAUT) expressed weak and indirect effect (structural equation modelling) on intentions to use the e-Health/EHR system.</w:t>
      </w:r>
    </w:p>
    <w:p w:rsidR="00CC3CF6" w:rsidRPr="00D01B42" w:rsidRDefault="00CC3CF6" w:rsidP="00CC3CF6">
      <w:pPr>
        <w:pStyle w:val="Normal1"/>
        <w:jc w:val="both"/>
        <w:rPr>
          <w:rFonts w:cs="Times New Roman"/>
          <w:lang w:val="en-GB"/>
        </w:rPr>
      </w:pPr>
      <w:r w:rsidRPr="00D01B42">
        <w:rPr>
          <w:rFonts w:cs="Times New Roman"/>
          <w:lang w:val="en-GB"/>
        </w:rPr>
        <w:tab/>
        <w:t>The findings of this research showed that the level of association between the ease of use of the proposed e-Health/EHR system (perceived ease of use and effort expectancy) and intentions to use the proposed system among the participants is much stronger than the remaining technology acceptance constructs</w:t>
      </w:r>
      <w:r w:rsidR="00C15E06" w:rsidRPr="00D01B42">
        <w:rPr>
          <w:rFonts w:cs="Times New Roman"/>
          <w:lang w:val="en-GB"/>
        </w:rPr>
        <w:t xml:space="preserve"> (regression analyses and structural equation modelling)</w:t>
      </w:r>
      <w:r w:rsidRPr="00D01B42">
        <w:rPr>
          <w:rFonts w:cs="Times New Roman"/>
          <w:lang w:val="en-GB"/>
        </w:rPr>
        <w:t>. Other technology acceptance constructs may be used with the original technology acceptance models in assessing the intentions of healthcare professionals to use the technology</w:t>
      </w:r>
      <w:r w:rsidR="00C15E06" w:rsidRPr="00D01B42">
        <w:rPr>
          <w:rFonts w:cs="Times New Roman"/>
          <w:lang w:val="en-GB"/>
        </w:rPr>
        <w:t xml:space="preserve"> (regression analyses and structural equation modelling)</w:t>
      </w:r>
      <w:r w:rsidRPr="00D01B42">
        <w:rPr>
          <w:rFonts w:cs="Times New Roman"/>
          <w:lang w:val="en-GB"/>
        </w:rPr>
        <w:t xml:space="preserve">. </w:t>
      </w:r>
    </w:p>
    <w:p w:rsidR="00CC3CF6" w:rsidRPr="00D01B42" w:rsidRDefault="00CC3CF6" w:rsidP="00CC3CF6">
      <w:pPr>
        <w:pStyle w:val="Normal1"/>
        <w:jc w:val="both"/>
        <w:rPr>
          <w:rFonts w:cs="Times New Roman"/>
          <w:lang w:val="en-GB"/>
        </w:rPr>
      </w:pPr>
      <w:r w:rsidRPr="00D01B42">
        <w:rPr>
          <w:rFonts w:cs="Times New Roman"/>
          <w:lang w:val="en-GB"/>
        </w:rPr>
        <w:tab/>
        <w:t>Regression analyses may be used for analysing data from quantitative studies and structural equation modelling may be used as a further level of analyses with the aim to reassess the findings from the regression analyses. Moderated regression and mediation modelling should be taken into consideration when designing and conducting technology acceptance research in healthcare, because they were found to be effective in this research. With respect to the overall aim and objectives of this research it can be concluded that this research successfully managed to address them. All the research questions that were posed in this research were successfully answered.</w:t>
      </w:r>
    </w:p>
    <w:p w:rsidR="00CC3CF6" w:rsidRPr="00D01B42" w:rsidRDefault="00CC3CF6" w:rsidP="00CC3CF6">
      <w:pPr>
        <w:pStyle w:val="Normal1"/>
        <w:jc w:val="both"/>
        <w:rPr>
          <w:rFonts w:cs="Times New Roman"/>
          <w:lang w:val="en-GB"/>
        </w:rPr>
      </w:pPr>
      <w:r w:rsidRPr="00D01B42">
        <w:rPr>
          <w:rFonts w:cs="Times New Roman"/>
          <w:lang w:val="en-GB"/>
        </w:rPr>
        <w:tab/>
        <w:t>This study has assessed factors of readiness of Macedonian healthcare professionals to accept new ICT systems. It is strongly recommended that the new ICT systems in healthcare are: easy to use (</w:t>
      </w:r>
      <w:r w:rsidR="00C15E06" w:rsidRPr="00D01B42">
        <w:rPr>
          <w:rFonts w:cs="Times New Roman"/>
          <w:lang w:val="en-GB"/>
        </w:rPr>
        <w:t xml:space="preserve">perceived ease of use and </w:t>
      </w:r>
      <w:r w:rsidRPr="00D01B42">
        <w:rPr>
          <w:rFonts w:cs="Times New Roman"/>
          <w:lang w:val="en-GB"/>
        </w:rPr>
        <w:t>effort expectancy), relevant to the work design (job relevance), and that technical support should be provided (facilitating conditions). However, the effect of social influences on Macedonian healthcare professionals is very strong and should be taken into consideration</w:t>
      </w:r>
      <w:r w:rsidR="00C15E06" w:rsidRPr="00D01B42">
        <w:rPr>
          <w:rFonts w:cs="Times New Roman"/>
          <w:lang w:val="en-GB"/>
        </w:rPr>
        <w:t xml:space="preserve"> (subjective norm, social influence, and descriptive norm)</w:t>
      </w:r>
      <w:r w:rsidRPr="00D01B42">
        <w:rPr>
          <w:rFonts w:cs="Times New Roman"/>
          <w:lang w:val="en-GB"/>
        </w:rPr>
        <w:t>. The moderation effect of only two moderators (age and experience) on social influence was established, and should be taken into consideration when implementing ICT systems in healthcare settings.</w:t>
      </w:r>
    </w:p>
    <w:p w:rsidR="00C15E06" w:rsidRPr="00D01B42" w:rsidRDefault="00CC3CF6" w:rsidP="00C843B4">
      <w:pPr>
        <w:pStyle w:val="Normal1"/>
        <w:spacing w:before="288" w:after="240"/>
        <w:jc w:val="both"/>
        <w:rPr>
          <w:rFonts w:cs="Times New Roman"/>
          <w:lang w:val="en-GB"/>
        </w:rPr>
      </w:pPr>
      <w:r w:rsidRPr="00D01B42">
        <w:rPr>
          <w:rFonts w:cs="Times New Roman"/>
          <w:lang w:val="en-GB"/>
        </w:rPr>
        <w:tab/>
        <w:t xml:space="preserve">Recommendations for future research in the area of technology acceptance in healthcare were proposed. The findings of this </w:t>
      </w:r>
      <w:r w:rsidR="00405CC2" w:rsidRPr="00D01B42">
        <w:rPr>
          <w:rFonts w:cs="Times New Roman"/>
          <w:lang w:val="en-GB"/>
        </w:rPr>
        <w:t>Thesis</w:t>
      </w:r>
      <w:r w:rsidRPr="00D01B42">
        <w:rPr>
          <w:rFonts w:cs="Times New Roman"/>
          <w:lang w:val="en-GB"/>
        </w:rPr>
        <w:t xml:space="preserve"> can therefore serve as a basis on which to build a bridge between the policy makers, (i.e., the government and </w:t>
      </w:r>
      <w:r w:rsidRPr="00D01B42">
        <w:rPr>
          <w:rFonts w:cs="Times New Roman"/>
          <w:lang w:val="en-GB"/>
        </w:rPr>
        <w:lastRenderedPageBreak/>
        <w:t>management), industry, (i.e., ICT producers of hardware and software for healthcare) and end users (i.e., healthcare professionals). A set of specific measures have been proposed for future managerial and policy interventions in the area of implementing e-Health/EHR systems in a developing country in SEE. Finally, this may have many benefits, reducing time and costs, making the adoption of e-Health/EHR systems more efficient and providing more effective healthcare.</w:t>
      </w:r>
      <w:r w:rsidR="00C15E06" w:rsidRPr="00D01B42">
        <w:rPr>
          <w:rFonts w:cs="Times New Roman"/>
          <w:lang w:val="en-GB"/>
        </w:rPr>
        <w:br w:type="page"/>
      </w:r>
    </w:p>
    <w:p w:rsidR="00033A96" w:rsidRPr="00D01B42" w:rsidRDefault="00033A96" w:rsidP="00A809FA">
      <w:pPr>
        <w:pStyle w:val="Heading1"/>
        <w:numPr>
          <w:ilvl w:val="0"/>
          <w:numId w:val="0"/>
        </w:numPr>
        <w:rPr>
          <w:lang w:val="en-GB"/>
        </w:rPr>
      </w:pPr>
      <w:bookmarkStart w:id="650" w:name="_Toc483129759"/>
      <w:bookmarkStart w:id="651" w:name="_Toc528945045"/>
      <w:r w:rsidRPr="00D01B42">
        <w:rPr>
          <w:lang w:val="en-GB"/>
        </w:rPr>
        <w:lastRenderedPageBreak/>
        <w:t>References</w:t>
      </w:r>
      <w:bookmarkEnd w:id="650"/>
      <w:bookmarkEnd w:id="651"/>
      <w:r w:rsidRPr="00D01B42">
        <w:rPr>
          <w:lang w:val="en-GB"/>
        </w:rPr>
        <w:t xml:space="preserve">    </w:t>
      </w:r>
    </w:p>
    <w:p w:rsidR="002A5A00" w:rsidRPr="00D01B42" w:rsidRDefault="002A5A00" w:rsidP="002A5A00">
      <w:pPr>
        <w:jc w:val="both"/>
        <w:rPr>
          <w:lang w:val="en-GB"/>
        </w:rPr>
      </w:pPr>
      <w:r w:rsidRPr="00D01B42">
        <w:rPr>
          <w:lang w:val="en-GB"/>
        </w:rPr>
        <w:t>Abdekhoda, M., Ahmadi, M., Dehnad, A., Noruzi, A. &amp; Gohari, M.</w:t>
      </w:r>
      <w:r w:rsidR="0066237C" w:rsidRPr="00D01B42">
        <w:rPr>
          <w:lang w:val="en-GB"/>
        </w:rPr>
        <w:t>,</w:t>
      </w:r>
      <w:r w:rsidRPr="00D01B42">
        <w:rPr>
          <w:lang w:val="en-GB"/>
        </w:rPr>
        <w:t xml:space="preserve"> (2016). Applying electronic medical records in health care: Physicians’ perspective. </w:t>
      </w:r>
      <w:r w:rsidRPr="00D01B42">
        <w:rPr>
          <w:i/>
          <w:iCs/>
          <w:lang w:val="en-GB"/>
        </w:rPr>
        <w:t>Applied Clinical Informatics</w:t>
      </w:r>
      <w:r w:rsidR="00D4174C" w:rsidRPr="00D01B42">
        <w:rPr>
          <w:lang w:val="en-GB"/>
        </w:rPr>
        <w:t>.</w:t>
      </w:r>
      <w:r w:rsidRPr="00D01B42">
        <w:rPr>
          <w:lang w:val="en-GB"/>
        </w:rPr>
        <w:t> </w:t>
      </w:r>
      <w:r w:rsidR="00D4174C" w:rsidRPr="00D01B42">
        <w:rPr>
          <w:b/>
          <w:iCs/>
          <w:lang w:val="en-GB"/>
        </w:rPr>
        <w:t>7</w:t>
      </w:r>
      <w:r w:rsidR="00AB2CE8" w:rsidRPr="00D01B42">
        <w:rPr>
          <w:lang w:val="en-GB"/>
        </w:rPr>
        <w:t>(2), 341-354.</w:t>
      </w:r>
    </w:p>
    <w:p w:rsidR="00255F18" w:rsidRPr="00D01B42" w:rsidRDefault="001B1119" w:rsidP="00033A96">
      <w:pPr>
        <w:jc w:val="both"/>
        <w:rPr>
          <w:lang w:val="en-GB"/>
        </w:rPr>
      </w:pPr>
      <w:r w:rsidRPr="00D01B42">
        <w:rPr>
          <w:lang w:val="en-GB"/>
        </w:rPr>
        <w:t>Abdekhoda, M., Ahmadi, M., Gohari, M. &amp; Noruzi, A.</w:t>
      </w:r>
      <w:r w:rsidR="0066237C" w:rsidRPr="00D01B42">
        <w:rPr>
          <w:lang w:val="en-GB"/>
        </w:rPr>
        <w:t>,</w:t>
      </w:r>
      <w:r w:rsidRPr="00D01B42">
        <w:rPr>
          <w:lang w:val="en-GB"/>
        </w:rPr>
        <w:t xml:space="preserve"> (2015). The effects of organizational contextual factors on physician</w:t>
      </w:r>
      <w:r w:rsidR="00670C0D" w:rsidRPr="00D01B42">
        <w:rPr>
          <w:lang w:val="en-GB"/>
        </w:rPr>
        <w:t>s’ attitude toward adoption of electronic medical r</w:t>
      </w:r>
      <w:r w:rsidRPr="00D01B42">
        <w:rPr>
          <w:lang w:val="en-GB"/>
        </w:rPr>
        <w:t>ecords. </w:t>
      </w:r>
      <w:r w:rsidR="00F17AFE" w:rsidRPr="00D01B42">
        <w:rPr>
          <w:i/>
          <w:iCs/>
          <w:lang w:val="en-GB"/>
        </w:rPr>
        <w:t>Journal of Biomedical I</w:t>
      </w:r>
      <w:r w:rsidRPr="00D01B42">
        <w:rPr>
          <w:i/>
          <w:iCs/>
          <w:lang w:val="en-GB"/>
        </w:rPr>
        <w:t>nformatics</w:t>
      </w:r>
      <w:r w:rsidR="00D4174C" w:rsidRPr="00D01B42">
        <w:rPr>
          <w:lang w:val="en-GB"/>
        </w:rPr>
        <w:t>.</w:t>
      </w:r>
      <w:r w:rsidRPr="00D01B42">
        <w:rPr>
          <w:lang w:val="en-GB"/>
        </w:rPr>
        <w:t> </w:t>
      </w:r>
      <w:r w:rsidRPr="00D01B42">
        <w:rPr>
          <w:b/>
          <w:iCs/>
          <w:lang w:val="en-GB"/>
        </w:rPr>
        <w:t>53</w:t>
      </w:r>
      <w:r w:rsidRPr="00D01B42">
        <w:rPr>
          <w:iCs/>
          <w:lang w:val="en-GB"/>
        </w:rPr>
        <w:t>(1)</w:t>
      </w:r>
      <w:r w:rsidR="009F12B7" w:rsidRPr="00D01B42">
        <w:rPr>
          <w:lang w:val="en-GB"/>
        </w:rPr>
        <w:t xml:space="preserve">, </w:t>
      </w:r>
      <w:r w:rsidRPr="00D01B42">
        <w:rPr>
          <w:lang w:val="en-GB"/>
        </w:rPr>
        <w:t>174-179.</w:t>
      </w:r>
    </w:p>
    <w:p w:rsidR="00033A96" w:rsidRPr="00D01B42" w:rsidRDefault="00033A96" w:rsidP="00033A96">
      <w:pPr>
        <w:jc w:val="both"/>
        <w:rPr>
          <w:lang w:val="en-GB"/>
        </w:rPr>
      </w:pPr>
      <w:r w:rsidRPr="00D01B42">
        <w:rPr>
          <w:lang w:val="en-GB"/>
        </w:rPr>
        <w:t>Agarwal, R., &amp; Johnson, C.</w:t>
      </w:r>
      <w:r w:rsidR="0066237C" w:rsidRPr="00D01B42">
        <w:rPr>
          <w:lang w:val="en-GB"/>
        </w:rPr>
        <w:t>,</w:t>
      </w:r>
      <w:r w:rsidRPr="00D01B42">
        <w:rPr>
          <w:lang w:val="en-GB"/>
        </w:rPr>
        <w:t xml:space="preserve"> (2007). Securing electronic health records without impeding the flow of information. </w:t>
      </w:r>
      <w:r w:rsidRPr="00D01B42">
        <w:rPr>
          <w:i/>
          <w:lang w:val="en-GB"/>
        </w:rPr>
        <w:t>International</w:t>
      </w:r>
      <w:r w:rsidR="00D4174C" w:rsidRPr="00D01B42">
        <w:rPr>
          <w:i/>
          <w:lang w:val="en-GB"/>
        </w:rPr>
        <w:t xml:space="preserve"> Journal of Medical Informatics.</w:t>
      </w:r>
      <w:r w:rsidRPr="00D01B42">
        <w:rPr>
          <w:i/>
          <w:lang w:val="en-GB"/>
        </w:rPr>
        <w:t xml:space="preserve"> </w:t>
      </w:r>
      <w:r w:rsidRPr="00D01B42">
        <w:rPr>
          <w:b/>
          <w:lang w:val="en-GB"/>
        </w:rPr>
        <w:t>76</w:t>
      </w:r>
      <w:r w:rsidR="00AB2CE8" w:rsidRPr="00D01B42">
        <w:rPr>
          <w:lang w:val="en-GB"/>
        </w:rPr>
        <w:t>(5), 471–479.</w:t>
      </w:r>
    </w:p>
    <w:p w:rsidR="00033A96" w:rsidRPr="00D01B42" w:rsidRDefault="00033A96" w:rsidP="00033A96">
      <w:pPr>
        <w:jc w:val="both"/>
        <w:rPr>
          <w:lang w:val="en-GB"/>
        </w:rPr>
      </w:pPr>
      <w:r w:rsidRPr="00D01B42">
        <w:rPr>
          <w:lang w:val="en-GB"/>
        </w:rPr>
        <w:t>Agarwal, R., &amp; Prasad, J.</w:t>
      </w:r>
      <w:r w:rsidR="0066237C" w:rsidRPr="00D01B42">
        <w:rPr>
          <w:lang w:val="en-GB"/>
        </w:rPr>
        <w:t>,</w:t>
      </w:r>
      <w:r w:rsidRPr="00D01B42">
        <w:rPr>
          <w:lang w:val="en-GB"/>
        </w:rPr>
        <w:t xml:space="preserve"> (1997). The role of innovation characteristics and perceived voluntariness in the acceptance of information technologies. </w:t>
      </w:r>
      <w:r w:rsidR="00D4174C" w:rsidRPr="00D01B42">
        <w:rPr>
          <w:i/>
          <w:lang w:val="en-GB"/>
        </w:rPr>
        <w:t>Decision Sciences.</w:t>
      </w:r>
      <w:r w:rsidRPr="00D01B42">
        <w:rPr>
          <w:i/>
          <w:lang w:val="en-GB"/>
        </w:rPr>
        <w:t xml:space="preserve"> </w:t>
      </w:r>
      <w:r w:rsidRPr="00D01B42">
        <w:rPr>
          <w:b/>
          <w:lang w:val="en-GB"/>
        </w:rPr>
        <w:t>28(</w:t>
      </w:r>
      <w:r w:rsidR="00AB2CE8" w:rsidRPr="00D01B42">
        <w:rPr>
          <w:lang w:val="en-GB"/>
        </w:rPr>
        <w:t>3), 557–582.</w:t>
      </w:r>
    </w:p>
    <w:p w:rsidR="00033A96" w:rsidRPr="00D01B42" w:rsidRDefault="00033A96" w:rsidP="00033A96">
      <w:pPr>
        <w:jc w:val="both"/>
        <w:rPr>
          <w:lang w:val="en-GB"/>
        </w:rPr>
      </w:pPr>
      <w:r w:rsidRPr="00D01B42">
        <w:rPr>
          <w:lang w:val="en-GB"/>
        </w:rPr>
        <w:t>Aggelidis, V. P., &amp; Chatzoglou, P. D.</w:t>
      </w:r>
      <w:r w:rsidR="0066237C" w:rsidRPr="00D01B42">
        <w:rPr>
          <w:lang w:val="en-GB"/>
        </w:rPr>
        <w:t>,</w:t>
      </w:r>
      <w:r w:rsidRPr="00D01B42">
        <w:rPr>
          <w:lang w:val="en-GB"/>
        </w:rPr>
        <w:t xml:space="preserve"> (2009). Using a modified technology acceptance model in hospitals. </w:t>
      </w:r>
      <w:r w:rsidRPr="00D01B42">
        <w:rPr>
          <w:i/>
          <w:lang w:val="en-GB"/>
        </w:rPr>
        <w:t xml:space="preserve">International Journal of Medical Informatics. </w:t>
      </w:r>
      <w:r w:rsidRPr="00D01B42">
        <w:rPr>
          <w:b/>
          <w:lang w:val="en-GB"/>
        </w:rPr>
        <w:t>78</w:t>
      </w:r>
      <w:r w:rsidR="00AB2CE8" w:rsidRPr="00D01B42">
        <w:rPr>
          <w:lang w:val="en-GB"/>
        </w:rPr>
        <w:t>(5), 115–126.</w:t>
      </w:r>
    </w:p>
    <w:p w:rsidR="00366525" w:rsidRPr="00D01B42" w:rsidRDefault="00033A96" w:rsidP="00033A96">
      <w:pPr>
        <w:jc w:val="both"/>
        <w:rPr>
          <w:lang w:val="en-GB"/>
        </w:rPr>
      </w:pPr>
      <w:r w:rsidRPr="00D01B42">
        <w:rPr>
          <w:lang w:val="en-GB"/>
        </w:rPr>
        <w:t>Aiken, S. L., &amp; West, G. S.</w:t>
      </w:r>
      <w:r w:rsidR="0066237C" w:rsidRPr="00D01B42">
        <w:rPr>
          <w:lang w:val="en-GB"/>
        </w:rPr>
        <w:t>,</w:t>
      </w:r>
      <w:r w:rsidRPr="00D01B42">
        <w:rPr>
          <w:lang w:val="en-GB"/>
        </w:rPr>
        <w:t xml:space="preserve"> (1990). Invalidity of true experiments. Self-report pretest biases. </w:t>
      </w:r>
      <w:r w:rsidR="00D4174C" w:rsidRPr="00D01B42">
        <w:rPr>
          <w:i/>
          <w:lang w:val="en-GB"/>
        </w:rPr>
        <w:t>Evaluation Review.</w:t>
      </w:r>
      <w:r w:rsidRPr="00D01B42">
        <w:rPr>
          <w:i/>
          <w:lang w:val="en-GB"/>
        </w:rPr>
        <w:t xml:space="preserve"> </w:t>
      </w:r>
      <w:r w:rsidRPr="00D01B42">
        <w:rPr>
          <w:b/>
          <w:lang w:val="en-GB"/>
        </w:rPr>
        <w:t>14</w:t>
      </w:r>
      <w:r w:rsidRPr="00D01B42">
        <w:rPr>
          <w:lang w:val="en-GB"/>
        </w:rPr>
        <w:t>(4), 374–390.</w:t>
      </w:r>
    </w:p>
    <w:p w:rsidR="00366525" w:rsidRPr="00D01B42" w:rsidRDefault="00366525" w:rsidP="00366525">
      <w:pPr>
        <w:spacing w:after="200" w:line="276" w:lineRule="auto"/>
        <w:rPr>
          <w:rFonts w:cs="Times New Roman"/>
          <w:lang w:val="en-GB"/>
        </w:rPr>
      </w:pPr>
      <w:r w:rsidRPr="00D01B42">
        <w:rPr>
          <w:rFonts w:cs="Times New Roman"/>
          <w:lang w:val="en-GB"/>
        </w:rPr>
        <w:t>Aiken, L. S., West, S. G., &amp; Pitts, S. C. (2003). Multiple linear regression. </w:t>
      </w:r>
      <w:r w:rsidRPr="00D01B42">
        <w:rPr>
          <w:rFonts w:cs="Times New Roman"/>
          <w:i/>
          <w:lang w:val="en-GB"/>
        </w:rPr>
        <w:t>Handbook of psychology</w:t>
      </w:r>
      <w:r w:rsidRPr="00D01B42">
        <w:rPr>
          <w:rFonts w:cs="Times New Roman"/>
          <w:lang w:val="en-GB"/>
        </w:rPr>
        <w:t>, 481-507.</w:t>
      </w:r>
    </w:p>
    <w:p w:rsidR="00033A96" w:rsidRPr="00D01B42" w:rsidRDefault="00033A96" w:rsidP="00033A96">
      <w:pPr>
        <w:jc w:val="both"/>
        <w:rPr>
          <w:lang w:val="en-GB"/>
        </w:rPr>
      </w:pPr>
      <w:r w:rsidRPr="00D01B42">
        <w:rPr>
          <w:lang w:val="en-GB"/>
        </w:rPr>
        <w:t>Ajzen, I.</w:t>
      </w:r>
      <w:r w:rsidR="0066237C" w:rsidRPr="00D01B42">
        <w:rPr>
          <w:lang w:val="en-GB"/>
        </w:rPr>
        <w:t>,</w:t>
      </w:r>
      <w:r w:rsidRPr="00D01B42">
        <w:rPr>
          <w:lang w:val="en-GB"/>
        </w:rPr>
        <w:t xml:space="preserve"> (1991). The theory of planned behaviour. </w:t>
      </w:r>
      <w:r w:rsidRPr="00D01B42">
        <w:rPr>
          <w:i/>
          <w:lang w:val="en-GB"/>
        </w:rPr>
        <w:t>Organizational Behavio</w:t>
      </w:r>
      <w:r w:rsidR="00D4174C" w:rsidRPr="00D01B42">
        <w:rPr>
          <w:i/>
          <w:lang w:val="en-GB"/>
        </w:rPr>
        <w:t>ur and Human Decision Processes.</w:t>
      </w:r>
      <w:r w:rsidRPr="00D01B42">
        <w:rPr>
          <w:i/>
          <w:lang w:val="en-GB"/>
        </w:rPr>
        <w:t xml:space="preserve"> </w:t>
      </w:r>
      <w:r w:rsidRPr="00D01B42">
        <w:rPr>
          <w:b/>
          <w:lang w:val="en-GB"/>
        </w:rPr>
        <w:t>50</w:t>
      </w:r>
      <w:r w:rsidR="00AB2CE8" w:rsidRPr="00D01B42">
        <w:rPr>
          <w:lang w:val="en-GB"/>
        </w:rPr>
        <w:t>(2), 179–221.</w:t>
      </w:r>
    </w:p>
    <w:p w:rsidR="00033A96" w:rsidRPr="00D01B42" w:rsidRDefault="00033A96" w:rsidP="00033A96">
      <w:pPr>
        <w:jc w:val="both"/>
        <w:rPr>
          <w:lang w:val="en-GB"/>
        </w:rPr>
      </w:pPr>
      <w:r w:rsidRPr="00D01B42">
        <w:rPr>
          <w:lang w:val="en-GB"/>
        </w:rPr>
        <w:t>Ajzen, I., &amp; Fishbein, M.</w:t>
      </w:r>
      <w:r w:rsidR="0066237C" w:rsidRPr="00D01B42">
        <w:rPr>
          <w:lang w:val="en-GB"/>
        </w:rPr>
        <w:t>,</w:t>
      </w:r>
      <w:r w:rsidRPr="00D01B42">
        <w:rPr>
          <w:lang w:val="en-GB"/>
        </w:rPr>
        <w:t xml:space="preserve"> (2000). Attitudes and the attitude behaviour relation: reasoned and automatic processes. </w:t>
      </w:r>
      <w:r w:rsidRPr="00D01B42">
        <w:rPr>
          <w:i/>
          <w:lang w:val="en-GB"/>
        </w:rPr>
        <w:t>Europ</w:t>
      </w:r>
      <w:r w:rsidR="00D4174C" w:rsidRPr="00D01B42">
        <w:rPr>
          <w:i/>
          <w:lang w:val="en-GB"/>
        </w:rPr>
        <w:t>ean Review of Social Psychology.</w:t>
      </w:r>
      <w:r w:rsidRPr="00D01B42">
        <w:rPr>
          <w:i/>
          <w:lang w:val="en-GB"/>
        </w:rPr>
        <w:t xml:space="preserve"> </w:t>
      </w:r>
      <w:r w:rsidRPr="00D01B42">
        <w:rPr>
          <w:b/>
          <w:lang w:val="en-GB"/>
        </w:rPr>
        <w:t>11</w:t>
      </w:r>
      <w:r w:rsidRPr="00D01B42">
        <w:rPr>
          <w:lang w:val="en-GB"/>
        </w:rPr>
        <w:t>(1), 1–33.</w:t>
      </w:r>
    </w:p>
    <w:p w:rsidR="00033A96" w:rsidRPr="00D01B42" w:rsidRDefault="00033A96" w:rsidP="00033A96">
      <w:pPr>
        <w:jc w:val="both"/>
        <w:rPr>
          <w:lang w:val="en-GB"/>
        </w:rPr>
      </w:pPr>
      <w:r w:rsidRPr="00D01B42">
        <w:rPr>
          <w:lang w:val="en-GB"/>
        </w:rPr>
        <w:t>Al-Adwan, S. A., &amp; Berger, H.</w:t>
      </w:r>
      <w:r w:rsidR="0066237C" w:rsidRPr="00D01B42">
        <w:rPr>
          <w:lang w:val="en-GB"/>
        </w:rPr>
        <w:t>,</w:t>
      </w:r>
      <w:r w:rsidRPr="00D01B42">
        <w:rPr>
          <w:lang w:val="en-GB"/>
        </w:rPr>
        <w:t xml:space="preserve"> (2015). Exploring physician’s behavioural intention toward the adoption of electronic health records: an empirical study from Jordan. </w:t>
      </w:r>
      <w:r w:rsidRPr="00D01B42">
        <w:rPr>
          <w:i/>
          <w:lang w:val="en-GB"/>
        </w:rPr>
        <w:t>International Journal of Healthcare Technology and Manageme</w:t>
      </w:r>
      <w:r w:rsidR="00D4174C" w:rsidRPr="00D01B42">
        <w:rPr>
          <w:i/>
          <w:lang w:val="en-GB"/>
        </w:rPr>
        <w:t>nt.</w:t>
      </w:r>
      <w:r w:rsidRPr="00D01B42">
        <w:rPr>
          <w:i/>
          <w:lang w:val="en-GB"/>
        </w:rPr>
        <w:t xml:space="preserve"> </w:t>
      </w:r>
      <w:r w:rsidRPr="00D01B42">
        <w:rPr>
          <w:b/>
          <w:lang w:val="en-GB"/>
        </w:rPr>
        <w:t>15(</w:t>
      </w:r>
      <w:r w:rsidRPr="00D01B42">
        <w:rPr>
          <w:lang w:val="en-GB"/>
        </w:rPr>
        <w:t>2), 89–111</w:t>
      </w:r>
      <w:r w:rsidR="00AB2CE8" w:rsidRPr="00D01B42">
        <w:rPr>
          <w:lang w:val="en-GB"/>
        </w:rPr>
        <w:t>.</w:t>
      </w:r>
    </w:p>
    <w:p w:rsidR="00033A96" w:rsidRPr="00D01B42" w:rsidRDefault="00033A96" w:rsidP="00033A96">
      <w:pPr>
        <w:jc w:val="both"/>
        <w:rPr>
          <w:lang w:val="en-GB"/>
        </w:rPr>
      </w:pPr>
      <w:r w:rsidRPr="00D01B42">
        <w:rPr>
          <w:rFonts w:cs="Times New Roman"/>
          <w:color w:val="222222"/>
          <w:shd w:val="clear" w:color="auto" w:fill="FFFFFF"/>
          <w:lang w:val="en-GB"/>
        </w:rPr>
        <w:t>Albarracin, D., Johnson, B.</w:t>
      </w:r>
      <w:r w:rsidR="00E836B0"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T., Fishbein, M., &amp; Muellerleile, P.</w:t>
      </w:r>
      <w:r w:rsidR="00117220"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A. (2001).</w:t>
      </w:r>
      <w:r w:rsidR="00D4174C"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Theories of reasoned action and planned behavior as models of condom use: A meta-analysis.</w:t>
      </w:r>
      <w:r w:rsidRPr="00D01B42">
        <w:rPr>
          <w:rStyle w:val="apple-converted-space"/>
          <w:rFonts w:cs="Times New Roman"/>
          <w:color w:val="222222"/>
          <w:shd w:val="clear" w:color="auto" w:fill="FFFFFF"/>
          <w:lang w:val="en-GB"/>
        </w:rPr>
        <w:t> </w:t>
      </w:r>
      <w:r w:rsidR="00583E83" w:rsidRPr="00D01B42">
        <w:rPr>
          <w:rFonts w:cs="Times New Roman"/>
          <w:i/>
          <w:iCs/>
          <w:color w:val="222222"/>
          <w:shd w:val="clear" w:color="auto" w:fill="FFFFFF"/>
          <w:lang w:val="en-GB"/>
        </w:rPr>
        <w:t>Psychological B</w:t>
      </w:r>
      <w:r w:rsidRPr="00D01B42">
        <w:rPr>
          <w:rFonts w:cs="Times New Roman"/>
          <w:i/>
          <w:iCs/>
          <w:color w:val="222222"/>
          <w:shd w:val="clear" w:color="auto" w:fill="FFFFFF"/>
          <w:lang w:val="en-GB"/>
        </w:rPr>
        <w:t>ulletin</w:t>
      </w:r>
      <w:r w:rsidR="00D4174C" w:rsidRPr="00D01B42">
        <w:rPr>
          <w:rFonts w:cs="Times New Roman"/>
          <w:color w:val="222222"/>
          <w:shd w:val="clear" w:color="auto" w:fill="FFFFFF"/>
          <w:lang w:val="en-GB"/>
        </w:rPr>
        <w:t>.</w:t>
      </w:r>
      <w:r w:rsidRPr="00D01B42">
        <w:rPr>
          <w:rStyle w:val="apple-converted-space"/>
          <w:rFonts w:cs="Times New Roman"/>
          <w:color w:val="222222"/>
          <w:shd w:val="clear" w:color="auto" w:fill="FFFFFF"/>
          <w:lang w:val="en-GB"/>
        </w:rPr>
        <w:t> </w:t>
      </w:r>
      <w:r w:rsidRPr="00D01B42">
        <w:rPr>
          <w:rFonts w:cs="Times New Roman"/>
          <w:b/>
          <w:iCs/>
          <w:color w:val="222222"/>
          <w:shd w:val="clear" w:color="auto" w:fill="FFFFFF"/>
          <w:lang w:val="en-GB"/>
        </w:rPr>
        <w:t>127</w:t>
      </w:r>
      <w:r w:rsidRPr="00D01B42">
        <w:rPr>
          <w:rFonts w:cs="Times New Roman"/>
          <w:color w:val="222222"/>
          <w:shd w:val="clear" w:color="auto" w:fill="FFFFFF"/>
          <w:lang w:val="en-GB"/>
        </w:rPr>
        <w:t>(1), 142-161.</w:t>
      </w:r>
    </w:p>
    <w:p w:rsidR="001A4E45" w:rsidRPr="00D01B42" w:rsidRDefault="001A4E45" w:rsidP="00033A96">
      <w:pPr>
        <w:jc w:val="both"/>
        <w:rPr>
          <w:lang w:val="en-GB"/>
        </w:rPr>
      </w:pPr>
      <w:r w:rsidRPr="00D01B42">
        <w:rPr>
          <w:lang w:val="en-GB"/>
        </w:rPr>
        <w:t>Alqahtani, A., Crowder, R. &amp; Wil</w:t>
      </w:r>
      <w:r w:rsidR="00734226" w:rsidRPr="00D01B42">
        <w:rPr>
          <w:lang w:val="en-GB"/>
        </w:rPr>
        <w:t>ls, G.</w:t>
      </w:r>
      <w:r w:rsidR="00514454" w:rsidRPr="00D01B42">
        <w:rPr>
          <w:lang w:val="en-GB"/>
        </w:rPr>
        <w:t>,</w:t>
      </w:r>
      <w:r w:rsidR="00734226" w:rsidRPr="00D01B42">
        <w:rPr>
          <w:lang w:val="en-GB"/>
        </w:rPr>
        <w:t xml:space="preserve"> (2017). Barriers to the adoption of EHR s</w:t>
      </w:r>
      <w:r w:rsidRPr="00D01B42">
        <w:rPr>
          <w:lang w:val="en-GB"/>
        </w:rPr>
        <w:t>ystems in t</w:t>
      </w:r>
      <w:r w:rsidR="00734226" w:rsidRPr="00D01B42">
        <w:rPr>
          <w:lang w:val="en-GB"/>
        </w:rPr>
        <w:t>he Kingdom of Saudi Arabia: An exploratory study using a s</w:t>
      </w:r>
      <w:r w:rsidRPr="00D01B42">
        <w:rPr>
          <w:lang w:val="en-GB"/>
        </w:rPr>
        <w:t xml:space="preserve">ystematic </w:t>
      </w:r>
      <w:r w:rsidR="00734226" w:rsidRPr="00D01B42">
        <w:rPr>
          <w:lang w:val="en-GB"/>
        </w:rPr>
        <w:t>literature r</w:t>
      </w:r>
      <w:r w:rsidRPr="00D01B42">
        <w:rPr>
          <w:lang w:val="en-GB"/>
        </w:rPr>
        <w:t>eview. </w:t>
      </w:r>
      <w:r w:rsidRPr="00D01B42">
        <w:rPr>
          <w:i/>
          <w:iCs/>
          <w:lang w:val="en-GB"/>
        </w:rPr>
        <w:t>Journal of Health Informatics in Developing Countries</w:t>
      </w:r>
      <w:r w:rsidR="00F17AFE" w:rsidRPr="00D01B42">
        <w:rPr>
          <w:i/>
          <w:iCs/>
          <w:lang w:val="en-GB"/>
        </w:rPr>
        <w:t>.</w:t>
      </w:r>
      <w:r w:rsidRPr="00D01B42">
        <w:rPr>
          <w:lang w:val="en-GB"/>
        </w:rPr>
        <w:t> </w:t>
      </w:r>
      <w:r w:rsidRPr="00D01B42">
        <w:rPr>
          <w:b/>
          <w:iCs/>
          <w:lang w:val="en-GB"/>
        </w:rPr>
        <w:t>11</w:t>
      </w:r>
      <w:r w:rsidRPr="00D01B42">
        <w:rPr>
          <w:lang w:val="en-GB"/>
        </w:rPr>
        <w:t>(2), 1-23.</w:t>
      </w:r>
    </w:p>
    <w:p w:rsidR="007F260F" w:rsidRPr="00D01B42" w:rsidRDefault="00F00161" w:rsidP="00033A96">
      <w:pPr>
        <w:jc w:val="both"/>
        <w:rPr>
          <w:lang w:val="en-GB"/>
        </w:rPr>
      </w:pPr>
      <w:r w:rsidRPr="00D01B42">
        <w:rPr>
          <w:lang w:val="en-GB"/>
        </w:rPr>
        <w:t>Alsyouf, A., &amp;</w:t>
      </w:r>
      <w:r w:rsidR="007F260F" w:rsidRPr="00D01B42">
        <w:rPr>
          <w:lang w:val="en-GB"/>
        </w:rPr>
        <w:t xml:space="preserve"> Ishak, A.</w:t>
      </w:r>
      <w:r w:rsidRPr="00D01B42">
        <w:rPr>
          <w:lang w:val="en-GB"/>
        </w:rPr>
        <w:t xml:space="preserve"> K.</w:t>
      </w:r>
      <w:r w:rsidR="00514454" w:rsidRPr="00D01B42">
        <w:rPr>
          <w:lang w:val="en-GB"/>
        </w:rPr>
        <w:t>,</w:t>
      </w:r>
      <w:r w:rsidR="007F260F" w:rsidRPr="00D01B42">
        <w:rPr>
          <w:lang w:val="en-GB"/>
        </w:rPr>
        <w:t xml:space="preserve"> </w:t>
      </w:r>
      <w:r w:rsidRPr="00D01B42">
        <w:rPr>
          <w:lang w:val="en-GB"/>
        </w:rPr>
        <w:t>(</w:t>
      </w:r>
      <w:r w:rsidR="007F260F" w:rsidRPr="00D01B42">
        <w:rPr>
          <w:lang w:val="en-GB"/>
        </w:rPr>
        <w:t>2017</w:t>
      </w:r>
      <w:r w:rsidRPr="00D01B42">
        <w:rPr>
          <w:lang w:val="en-GB"/>
        </w:rPr>
        <w:t>)</w:t>
      </w:r>
      <w:r w:rsidR="00734226" w:rsidRPr="00D01B42">
        <w:rPr>
          <w:lang w:val="en-GB"/>
        </w:rPr>
        <w:t>. Acceptance of electronic health record system among nurses: The effect of technology r</w:t>
      </w:r>
      <w:r w:rsidR="007F260F" w:rsidRPr="00D01B42">
        <w:rPr>
          <w:lang w:val="en-GB"/>
        </w:rPr>
        <w:t>eadiness. </w:t>
      </w:r>
      <w:r w:rsidR="007F260F" w:rsidRPr="00D01B42">
        <w:rPr>
          <w:i/>
          <w:iCs/>
          <w:lang w:val="en-GB"/>
        </w:rPr>
        <w:t>Asian Journal of Information Technology</w:t>
      </w:r>
      <w:r w:rsidR="00AB2CE8" w:rsidRPr="00D01B42">
        <w:rPr>
          <w:lang w:val="en-GB"/>
        </w:rPr>
        <w:t>.</w:t>
      </w:r>
      <w:r w:rsidR="007F260F" w:rsidRPr="00D01B42">
        <w:rPr>
          <w:lang w:val="en-GB"/>
        </w:rPr>
        <w:t> </w:t>
      </w:r>
      <w:r w:rsidR="007F260F" w:rsidRPr="00D01B42">
        <w:rPr>
          <w:b/>
          <w:iCs/>
          <w:lang w:val="en-GB"/>
        </w:rPr>
        <w:t>16</w:t>
      </w:r>
      <w:r w:rsidRPr="00D01B42">
        <w:rPr>
          <w:lang w:val="en-GB"/>
        </w:rPr>
        <w:t xml:space="preserve">(6), </w:t>
      </w:r>
      <w:r w:rsidR="007F260F" w:rsidRPr="00D01B42">
        <w:rPr>
          <w:lang w:val="en-GB"/>
        </w:rPr>
        <w:t>414-421.</w:t>
      </w:r>
    </w:p>
    <w:p w:rsidR="00033A96" w:rsidRPr="00D01B42" w:rsidRDefault="00033A96" w:rsidP="00033A96">
      <w:pPr>
        <w:jc w:val="both"/>
        <w:rPr>
          <w:lang w:val="en-GB"/>
        </w:rPr>
      </w:pPr>
      <w:r w:rsidRPr="00D01B42">
        <w:rPr>
          <w:lang w:val="en-GB"/>
        </w:rPr>
        <w:t>Altman, G. D.</w:t>
      </w:r>
      <w:r w:rsidR="009E5A88" w:rsidRPr="00D01B42">
        <w:rPr>
          <w:lang w:val="en-GB"/>
        </w:rPr>
        <w:t>,</w:t>
      </w:r>
      <w:r w:rsidRPr="00D01B42">
        <w:rPr>
          <w:lang w:val="en-GB"/>
        </w:rPr>
        <w:t xml:space="preserve"> (1991). </w:t>
      </w:r>
      <w:r w:rsidR="0066237C" w:rsidRPr="00D01B42">
        <w:rPr>
          <w:i/>
          <w:lang w:val="en-GB"/>
        </w:rPr>
        <w:t>Practical statistics for medical r</w:t>
      </w:r>
      <w:r w:rsidRPr="00D01B42">
        <w:rPr>
          <w:i/>
          <w:lang w:val="en-GB"/>
        </w:rPr>
        <w:t xml:space="preserve">esearch. </w:t>
      </w:r>
      <w:r w:rsidRPr="00D01B42">
        <w:rPr>
          <w:lang w:val="en-GB"/>
        </w:rPr>
        <w:t>1</w:t>
      </w:r>
      <w:r w:rsidRPr="00D01B42">
        <w:rPr>
          <w:vertAlign w:val="superscript"/>
          <w:lang w:val="en-GB"/>
        </w:rPr>
        <w:t>st</w:t>
      </w:r>
      <w:r w:rsidR="00E836B0" w:rsidRPr="00D01B42">
        <w:rPr>
          <w:lang w:val="en-GB"/>
        </w:rPr>
        <w:t xml:space="preserve"> ed. London</w:t>
      </w:r>
      <w:r w:rsidRPr="00D01B42">
        <w:rPr>
          <w:lang w:val="en-GB"/>
        </w:rPr>
        <w:t>: Chapman and Hall/CRC.</w:t>
      </w:r>
    </w:p>
    <w:p w:rsidR="00033A96" w:rsidRPr="00D01B42" w:rsidRDefault="00860F21" w:rsidP="00033A96">
      <w:pPr>
        <w:jc w:val="both"/>
        <w:rPr>
          <w:lang w:val="en-GB"/>
        </w:rPr>
      </w:pPr>
      <w:r w:rsidRPr="00D01B42">
        <w:rPr>
          <w:lang w:val="en-GB"/>
        </w:rPr>
        <w:lastRenderedPageBreak/>
        <w:t>Altman, G. D.</w:t>
      </w:r>
      <w:r w:rsidR="00033A96" w:rsidRPr="00D01B42">
        <w:rPr>
          <w:lang w:val="en-GB"/>
        </w:rPr>
        <w:t xml:space="preserve"> &amp; Bland, J. M.</w:t>
      </w:r>
      <w:r w:rsidR="009E5A88" w:rsidRPr="00D01B42">
        <w:rPr>
          <w:lang w:val="en-GB"/>
        </w:rPr>
        <w:t>,</w:t>
      </w:r>
      <w:r w:rsidR="00033A96" w:rsidRPr="00D01B42">
        <w:rPr>
          <w:lang w:val="en-GB"/>
        </w:rPr>
        <w:t xml:space="preserve"> (1998)</w:t>
      </w:r>
      <w:r w:rsidRPr="00D01B42">
        <w:rPr>
          <w:lang w:val="en-GB"/>
        </w:rPr>
        <w:t>.</w:t>
      </w:r>
      <w:r w:rsidR="00033A96" w:rsidRPr="00D01B42">
        <w:rPr>
          <w:lang w:val="en-GB"/>
        </w:rPr>
        <w:t xml:space="preserve"> Statistics notes generalization and extrapolation. </w:t>
      </w:r>
      <w:r w:rsidR="00AB2CE8" w:rsidRPr="00D01B42">
        <w:rPr>
          <w:i/>
          <w:lang w:val="en-GB"/>
        </w:rPr>
        <w:t>British Medical Journal.</w:t>
      </w:r>
      <w:r w:rsidR="00033A96" w:rsidRPr="00D01B42">
        <w:rPr>
          <w:i/>
          <w:lang w:val="en-GB"/>
        </w:rPr>
        <w:t xml:space="preserve"> </w:t>
      </w:r>
      <w:r w:rsidR="00033A96" w:rsidRPr="00D01B42">
        <w:rPr>
          <w:b/>
          <w:lang w:val="en-GB"/>
        </w:rPr>
        <w:t>317</w:t>
      </w:r>
      <w:r w:rsidR="00033A96" w:rsidRPr="00D01B42">
        <w:rPr>
          <w:lang w:val="en-GB"/>
        </w:rPr>
        <w:t>(7155), 409–4</w:t>
      </w:r>
      <w:r w:rsidR="00AB2CE8" w:rsidRPr="00D01B42">
        <w:rPr>
          <w:lang w:val="en-GB"/>
        </w:rPr>
        <w:t>10.</w:t>
      </w:r>
    </w:p>
    <w:p w:rsidR="00033A96" w:rsidRPr="00D01B42" w:rsidRDefault="00033A96" w:rsidP="00033A96">
      <w:pPr>
        <w:jc w:val="both"/>
        <w:rPr>
          <w:i/>
          <w:iCs/>
          <w:color w:val="auto"/>
          <w:lang w:val="en-GB"/>
        </w:rPr>
      </w:pPr>
      <w:r w:rsidRPr="00D01B42">
        <w:rPr>
          <w:color w:val="auto"/>
          <w:lang w:val="en-GB"/>
        </w:rPr>
        <w:t>Altrichter, H., Feldman, A., Posch, P., &amp; Somekh, B.</w:t>
      </w:r>
      <w:r w:rsidR="00514454" w:rsidRPr="00D01B42">
        <w:rPr>
          <w:color w:val="auto"/>
          <w:lang w:val="en-GB"/>
        </w:rPr>
        <w:t>,</w:t>
      </w:r>
      <w:r w:rsidRPr="00D01B42">
        <w:rPr>
          <w:color w:val="auto"/>
          <w:lang w:val="en-GB"/>
        </w:rPr>
        <w:t xml:space="preserve"> (1993). </w:t>
      </w:r>
      <w:r w:rsidR="00F83EFF" w:rsidRPr="00D01B42">
        <w:rPr>
          <w:i/>
          <w:iCs/>
          <w:color w:val="auto"/>
          <w:lang w:val="en-GB"/>
        </w:rPr>
        <w:t xml:space="preserve">Teachers </w:t>
      </w:r>
      <w:r w:rsidR="0066237C" w:rsidRPr="00D01B42">
        <w:rPr>
          <w:i/>
          <w:iCs/>
          <w:color w:val="auto"/>
          <w:lang w:val="en-GB"/>
        </w:rPr>
        <w:t>i</w:t>
      </w:r>
      <w:r w:rsidR="00F83EFF" w:rsidRPr="00D01B42">
        <w:rPr>
          <w:i/>
          <w:iCs/>
          <w:color w:val="auto"/>
          <w:lang w:val="en-GB"/>
        </w:rPr>
        <w:t xml:space="preserve">nvestigate </w:t>
      </w:r>
      <w:r w:rsidR="0066237C" w:rsidRPr="00D01B42">
        <w:rPr>
          <w:i/>
          <w:iCs/>
          <w:color w:val="auto"/>
          <w:lang w:val="en-GB"/>
        </w:rPr>
        <w:t>t</w:t>
      </w:r>
      <w:r w:rsidR="00F83EFF" w:rsidRPr="00D01B42">
        <w:rPr>
          <w:i/>
          <w:iCs/>
          <w:color w:val="auto"/>
          <w:lang w:val="en-GB"/>
        </w:rPr>
        <w:t xml:space="preserve">heir </w:t>
      </w:r>
      <w:r w:rsidR="0066237C" w:rsidRPr="00D01B42">
        <w:rPr>
          <w:i/>
          <w:iCs/>
          <w:color w:val="auto"/>
          <w:lang w:val="en-GB"/>
        </w:rPr>
        <w:t>work: a</w:t>
      </w:r>
      <w:r w:rsidR="00F83EFF" w:rsidRPr="00D01B42">
        <w:rPr>
          <w:i/>
          <w:iCs/>
          <w:color w:val="auto"/>
          <w:lang w:val="en-GB"/>
        </w:rPr>
        <w:t xml:space="preserve">n </w:t>
      </w:r>
      <w:r w:rsidR="0066237C" w:rsidRPr="00D01B42">
        <w:rPr>
          <w:i/>
          <w:iCs/>
          <w:color w:val="auto"/>
          <w:lang w:val="en-GB"/>
        </w:rPr>
        <w:t>i</w:t>
      </w:r>
      <w:r w:rsidR="00F83EFF" w:rsidRPr="00D01B42">
        <w:rPr>
          <w:i/>
          <w:iCs/>
          <w:color w:val="auto"/>
          <w:lang w:val="en-GB"/>
        </w:rPr>
        <w:t xml:space="preserve">ntroduction to </w:t>
      </w:r>
      <w:r w:rsidR="0066237C" w:rsidRPr="00D01B42">
        <w:rPr>
          <w:i/>
          <w:iCs/>
          <w:color w:val="auto"/>
          <w:lang w:val="en-GB"/>
        </w:rPr>
        <w:t>a</w:t>
      </w:r>
      <w:r w:rsidR="00F83EFF" w:rsidRPr="00D01B42">
        <w:rPr>
          <w:i/>
          <w:iCs/>
          <w:color w:val="auto"/>
          <w:lang w:val="en-GB"/>
        </w:rPr>
        <w:t xml:space="preserve">ction </w:t>
      </w:r>
      <w:r w:rsidR="0066237C" w:rsidRPr="00D01B42">
        <w:rPr>
          <w:i/>
          <w:iCs/>
          <w:color w:val="auto"/>
          <w:lang w:val="en-GB"/>
        </w:rPr>
        <w:t>r</w:t>
      </w:r>
      <w:r w:rsidR="00F83EFF" w:rsidRPr="00D01B42">
        <w:rPr>
          <w:i/>
          <w:iCs/>
          <w:color w:val="auto"/>
          <w:lang w:val="en-GB"/>
        </w:rPr>
        <w:t xml:space="preserve">esearch </w:t>
      </w:r>
      <w:r w:rsidR="0066237C" w:rsidRPr="00D01B42">
        <w:rPr>
          <w:i/>
          <w:iCs/>
          <w:color w:val="auto"/>
          <w:lang w:val="en-GB"/>
        </w:rPr>
        <w:t>a</w:t>
      </w:r>
      <w:r w:rsidRPr="00D01B42">
        <w:rPr>
          <w:i/>
          <w:iCs/>
          <w:color w:val="auto"/>
          <w:lang w:val="en-GB"/>
        </w:rPr>
        <w:t xml:space="preserve">cross the </w:t>
      </w:r>
      <w:r w:rsidR="0066237C" w:rsidRPr="00D01B42">
        <w:rPr>
          <w:i/>
          <w:iCs/>
          <w:color w:val="auto"/>
          <w:lang w:val="en-GB"/>
        </w:rPr>
        <w:t>p</w:t>
      </w:r>
      <w:r w:rsidRPr="00D01B42">
        <w:rPr>
          <w:i/>
          <w:iCs/>
          <w:color w:val="auto"/>
          <w:lang w:val="en-GB"/>
        </w:rPr>
        <w:t>rofessions.</w:t>
      </w:r>
      <w:r w:rsidR="0066237C" w:rsidRPr="00D01B42">
        <w:rPr>
          <w:i/>
          <w:iCs/>
          <w:color w:val="auto"/>
          <w:lang w:val="en-GB"/>
        </w:rPr>
        <w:t xml:space="preserve"> </w:t>
      </w:r>
      <w:r w:rsidRPr="00D01B42">
        <w:rPr>
          <w:iCs/>
          <w:color w:val="auto"/>
          <w:lang w:val="en-GB"/>
        </w:rPr>
        <w:t>2</w:t>
      </w:r>
      <w:r w:rsidRPr="00D01B42">
        <w:rPr>
          <w:iCs/>
          <w:color w:val="auto"/>
          <w:vertAlign w:val="superscript"/>
          <w:lang w:val="en-GB"/>
        </w:rPr>
        <w:t>nd</w:t>
      </w:r>
      <w:r w:rsidR="00E836B0" w:rsidRPr="00D01B42">
        <w:rPr>
          <w:iCs/>
          <w:color w:val="auto"/>
          <w:lang w:val="en-GB"/>
        </w:rPr>
        <w:t xml:space="preserve"> ed. London</w:t>
      </w:r>
      <w:r w:rsidRPr="00D01B42">
        <w:rPr>
          <w:iCs/>
          <w:color w:val="auto"/>
          <w:lang w:val="en-GB"/>
        </w:rPr>
        <w:t>: Routledge.</w:t>
      </w:r>
    </w:p>
    <w:p w:rsidR="00033A96" w:rsidRPr="00D01B42" w:rsidRDefault="00033A96" w:rsidP="00033A96">
      <w:pPr>
        <w:jc w:val="both"/>
        <w:rPr>
          <w:lang w:val="en-GB"/>
        </w:rPr>
      </w:pPr>
      <w:r w:rsidRPr="00D01B42">
        <w:rPr>
          <w:lang w:val="en-GB"/>
        </w:rPr>
        <w:t>Amatayakul, M. K.</w:t>
      </w:r>
      <w:r w:rsidR="00514454" w:rsidRPr="00D01B42">
        <w:rPr>
          <w:lang w:val="en-GB"/>
        </w:rPr>
        <w:t>,</w:t>
      </w:r>
      <w:r w:rsidRPr="00D01B42">
        <w:rPr>
          <w:lang w:val="en-GB"/>
        </w:rPr>
        <w:t xml:space="preserve"> (2005). EHR? Assess readiness first. </w:t>
      </w:r>
      <w:r w:rsidR="00AB2CE8" w:rsidRPr="00D01B42">
        <w:rPr>
          <w:i/>
          <w:lang w:val="en-GB"/>
        </w:rPr>
        <w:t>Healthcare Financial Management.</w:t>
      </w:r>
      <w:r w:rsidRPr="00D01B42">
        <w:rPr>
          <w:i/>
          <w:lang w:val="en-GB"/>
        </w:rPr>
        <w:t xml:space="preserve"> </w:t>
      </w:r>
      <w:r w:rsidRPr="00D01B42">
        <w:rPr>
          <w:b/>
          <w:lang w:val="en-GB"/>
        </w:rPr>
        <w:t>59</w:t>
      </w:r>
      <w:r w:rsidR="00AB2CE8" w:rsidRPr="00D01B42">
        <w:rPr>
          <w:b/>
          <w:lang w:val="en-GB"/>
        </w:rPr>
        <w:t>(</w:t>
      </w:r>
      <w:r w:rsidR="00AB2CE8" w:rsidRPr="00D01B42">
        <w:rPr>
          <w:lang w:val="en-GB"/>
        </w:rPr>
        <w:t>5), 112–113.</w:t>
      </w:r>
    </w:p>
    <w:p w:rsidR="00033A96" w:rsidRPr="00D01B42" w:rsidRDefault="00033A96" w:rsidP="00033A96">
      <w:pPr>
        <w:jc w:val="both"/>
        <w:rPr>
          <w:lang w:val="en-GB"/>
        </w:rPr>
      </w:pPr>
      <w:r w:rsidRPr="00D01B42">
        <w:rPr>
          <w:lang w:val="en-GB"/>
        </w:rPr>
        <w:t>Amatayakul, M. K.</w:t>
      </w:r>
      <w:r w:rsidR="00514454" w:rsidRPr="00D01B42">
        <w:rPr>
          <w:lang w:val="en-GB"/>
        </w:rPr>
        <w:t>,</w:t>
      </w:r>
      <w:r w:rsidRPr="00D01B42">
        <w:rPr>
          <w:lang w:val="en-GB"/>
        </w:rPr>
        <w:t xml:space="preserve"> (2007). </w:t>
      </w:r>
      <w:r w:rsidR="00F83EFF" w:rsidRPr="00D01B42">
        <w:rPr>
          <w:i/>
          <w:lang w:val="en-GB"/>
        </w:rPr>
        <w:t xml:space="preserve">Electronic </w:t>
      </w:r>
      <w:r w:rsidR="0066237C" w:rsidRPr="00D01B42">
        <w:rPr>
          <w:i/>
          <w:lang w:val="en-GB"/>
        </w:rPr>
        <w:t>h</w:t>
      </w:r>
      <w:r w:rsidR="00F83EFF" w:rsidRPr="00D01B42">
        <w:rPr>
          <w:i/>
          <w:lang w:val="en-GB"/>
        </w:rPr>
        <w:t xml:space="preserve">ealth </w:t>
      </w:r>
      <w:r w:rsidR="0066237C" w:rsidRPr="00D01B42">
        <w:rPr>
          <w:i/>
          <w:lang w:val="en-GB"/>
        </w:rPr>
        <w:t>r</w:t>
      </w:r>
      <w:r w:rsidR="00F83EFF" w:rsidRPr="00D01B42">
        <w:rPr>
          <w:i/>
          <w:lang w:val="en-GB"/>
        </w:rPr>
        <w:t xml:space="preserve">ecords: a </w:t>
      </w:r>
      <w:r w:rsidR="0066237C" w:rsidRPr="00D01B42">
        <w:rPr>
          <w:i/>
          <w:lang w:val="en-GB"/>
        </w:rPr>
        <w:t>p</w:t>
      </w:r>
      <w:r w:rsidR="00F83EFF" w:rsidRPr="00D01B42">
        <w:rPr>
          <w:i/>
          <w:lang w:val="en-GB"/>
        </w:rPr>
        <w:t xml:space="preserve">ractical </w:t>
      </w:r>
      <w:r w:rsidR="0066237C" w:rsidRPr="00D01B42">
        <w:rPr>
          <w:i/>
          <w:lang w:val="en-GB"/>
        </w:rPr>
        <w:t>g</w:t>
      </w:r>
      <w:r w:rsidRPr="00D01B42">
        <w:rPr>
          <w:i/>
          <w:lang w:val="en-GB"/>
        </w:rPr>
        <w:t xml:space="preserve">uide for </w:t>
      </w:r>
      <w:r w:rsidR="0066237C" w:rsidRPr="00D01B42">
        <w:rPr>
          <w:i/>
          <w:lang w:val="en-GB"/>
        </w:rPr>
        <w:t>p</w:t>
      </w:r>
      <w:r w:rsidR="00F83EFF" w:rsidRPr="00D01B42">
        <w:rPr>
          <w:i/>
          <w:lang w:val="en-GB"/>
        </w:rPr>
        <w:t xml:space="preserve">rofessionals and </w:t>
      </w:r>
      <w:r w:rsidR="0066237C" w:rsidRPr="00D01B42">
        <w:rPr>
          <w:i/>
          <w:lang w:val="en-GB"/>
        </w:rPr>
        <w:t>o</w:t>
      </w:r>
      <w:r w:rsidRPr="00D01B42">
        <w:rPr>
          <w:i/>
          <w:lang w:val="en-GB"/>
        </w:rPr>
        <w:t xml:space="preserve">rganizations. </w:t>
      </w:r>
      <w:r w:rsidRPr="00D01B42">
        <w:rPr>
          <w:lang w:val="en-GB"/>
        </w:rPr>
        <w:t>2</w:t>
      </w:r>
      <w:r w:rsidRPr="00D01B42">
        <w:rPr>
          <w:vertAlign w:val="superscript"/>
          <w:lang w:val="en-GB"/>
        </w:rPr>
        <w:t>nd</w:t>
      </w:r>
      <w:r w:rsidR="00E836B0" w:rsidRPr="00D01B42">
        <w:rPr>
          <w:lang w:val="en-GB"/>
        </w:rPr>
        <w:t xml:space="preserve"> ed. Chicago</w:t>
      </w:r>
      <w:r w:rsidRPr="00D01B42">
        <w:rPr>
          <w:lang w:val="en-GB"/>
        </w:rPr>
        <w:t>: American Health Information Management Associations.</w:t>
      </w:r>
    </w:p>
    <w:p w:rsidR="00033A96" w:rsidRPr="00A9621E" w:rsidRDefault="00AB2CE8" w:rsidP="00033A96">
      <w:pPr>
        <w:jc w:val="both"/>
        <w:rPr>
          <w:color w:val="000000" w:themeColor="text1"/>
          <w:lang w:val="en-GB"/>
        </w:rPr>
      </w:pPr>
      <w:r w:rsidRPr="00A9621E">
        <w:rPr>
          <w:color w:val="000000" w:themeColor="text1"/>
          <w:lang w:val="en-GB"/>
        </w:rPr>
        <w:t>Ambinder, E. P.</w:t>
      </w:r>
      <w:r w:rsidR="009E5A88" w:rsidRPr="00A9621E">
        <w:rPr>
          <w:color w:val="000000" w:themeColor="text1"/>
          <w:lang w:val="en-GB"/>
        </w:rPr>
        <w:t>,</w:t>
      </w:r>
      <w:r w:rsidRPr="00A9621E">
        <w:rPr>
          <w:color w:val="000000" w:themeColor="text1"/>
          <w:lang w:val="en-GB"/>
        </w:rPr>
        <w:t xml:space="preserve"> (2005).</w:t>
      </w:r>
      <w:r w:rsidR="00033A96" w:rsidRPr="00A9621E">
        <w:rPr>
          <w:color w:val="000000" w:themeColor="text1"/>
          <w:lang w:val="en-GB"/>
        </w:rPr>
        <w:t xml:space="preserve"> Electronic health records. </w:t>
      </w:r>
      <w:r w:rsidRPr="00A9621E">
        <w:rPr>
          <w:i/>
          <w:color w:val="000000" w:themeColor="text1"/>
          <w:lang w:val="en-GB"/>
        </w:rPr>
        <w:t>Journal of Oncology Practice.</w:t>
      </w:r>
      <w:r w:rsidR="00033A96" w:rsidRPr="00A9621E">
        <w:rPr>
          <w:i/>
          <w:color w:val="000000" w:themeColor="text1"/>
          <w:lang w:val="en-GB"/>
        </w:rPr>
        <w:t xml:space="preserve"> </w:t>
      </w:r>
      <w:r w:rsidRPr="00A9621E">
        <w:rPr>
          <w:b/>
          <w:color w:val="000000" w:themeColor="text1"/>
          <w:lang w:val="en-GB"/>
        </w:rPr>
        <w:t>1</w:t>
      </w:r>
      <w:r w:rsidR="00033A96" w:rsidRPr="00A9621E">
        <w:rPr>
          <w:color w:val="000000" w:themeColor="text1"/>
          <w:lang w:val="en-GB"/>
        </w:rPr>
        <w:t>(2), 57–6</w:t>
      </w:r>
      <w:r w:rsidRPr="00A9621E">
        <w:rPr>
          <w:color w:val="000000" w:themeColor="text1"/>
          <w:lang w:val="en-GB"/>
        </w:rPr>
        <w:t>3.</w:t>
      </w:r>
    </w:p>
    <w:p w:rsidR="001064D5" w:rsidRPr="00A9621E" w:rsidRDefault="001064D5" w:rsidP="00033A96">
      <w:pPr>
        <w:jc w:val="both"/>
        <w:rPr>
          <w:color w:val="000000" w:themeColor="text1"/>
          <w:lang w:val="en-GB"/>
        </w:rPr>
      </w:pPr>
      <w:r w:rsidRPr="00A9621E">
        <w:rPr>
          <w:color w:val="000000" w:themeColor="text1"/>
          <w:lang w:val="en-GB"/>
        </w:rPr>
        <w:t>American Medical Association.</w:t>
      </w:r>
      <w:r w:rsidR="00514454" w:rsidRPr="00A9621E">
        <w:rPr>
          <w:color w:val="000000" w:themeColor="text1"/>
          <w:lang w:val="en-GB"/>
        </w:rPr>
        <w:t>,</w:t>
      </w:r>
      <w:r w:rsidRPr="00A9621E">
        <w:rPr>
          <w:color w:val="000000" w:themeColor="text1"/>
          <w:lang w:val="en-GB"/>
        </w:rPr>
        <w:t xml:space="preserve"> (2011). Clinicians guide to e-prescribing </w:t>
      </w:r>
      <w:r w:rsidR="00AB2CE8" w:rsidRPr="00A9621E">
        <w:rPr>
          <w:color w:val="000000" w:themeColor="text1"/>
          <w:lang w:val="en-GB"/>
        </w:rPr>
        <w:t xml:space="preserve">[online]. </w:t>
      </w:r>
      <w:r w:rsidR="009E5A88" w:rsidRPr="00A9621E">
        <w:rPr>
          <w:i/>
          <w:color w:val="000000" w:themeColor="text1"/>
          <w:lang w:val="en-GB"/>
        </w:rPr>
        <w:t xml:space="preserve">American Medical Association. </w:t>
      </w:r>
      <w:r w:rsidR="00AB2CE8" w:rsidRPr="00A9621E">
        <w:rPr>
          <w:color w:val="000000" w:themeColor="text1"/>
          <w:lang w:val="en-GB"/>
        </w:rPr>
        <w:t>[Viewed 7 April 2015]. Available</w:t>
      </w:r>
      <w:r w:rsidRPr="00A9621E">
        <w:rPr>
          <w:color w:val="000000" w:themeColor="text1"/>
          <w:lang w:val="en-GB"/>
        </w:rPr>
        <w:t xml:space="preserve"> from</w:t>
      </w:r>
      <w:r w:rsidR="00514454" w:rsidRPr="00A9621E">
        <w:rPr>
          <w:color w:val="000000" w:themeColor="text1"/>
          <w:lang w:val="en-GB"/>
        </w:rPr>
        <w:t>:</w:t>
      </w:r>
      <w:r w:rsidRPr="00A9621E">
        <w:rPr>
          <w:color w:val="000000" w:themeColor="text1"/>
          <w:lang w:val="en-GB"/>
        </w:rPr>
        <w:t xml:space="preserve"> </w:t>
      </w:r>
      <w:hyperlink r:id="rId39" w:history="1">
        <w:r w:rsidRPr="00A9621E">
          <w:rPr>
            <w:rStyle w:val="Hyperlink"/>
            <w:color w:val="000000" w:themeColor="text1"/>
            <w:lang w:val="en-GB"/>
          </w:rPr>
          <w:t>http://www.ama-assn.org/resources/doc/hit/clinicians-guide-erx.pdf</w:t>
        </w:r>
      </w:hyperlink>
      <w:r w:rsidRPr="00A9621E">
        <w:rPr>
          <w:color w:val="000000" w:themeColor="text1"/>
          <w:lang w:val="en-GB"/>
        </w:rPr>
        <w:t xml:space="preserve">. </w:t>
      </w:r>
    </w:p>
    <w:p w:rsidR="00033A96" w:rsidRPr="00D01B42" w:rsidRDefault="00033A96" w:rsidP="00033A96">
      <w:pPr>
        <w:jc w:val="both"/>
        <w:rPr>
          <w:lang w:val="en-GB"/>
        </w:rPr>
      </w:pPr>
      <w:r w:rsidRPr="00A9621E">
        <w:rPr>
          <w:color w:val="000000" w:themeColor="text1"/>
          <w:lang w:val="en-GB"/>
        </w:rPr>
        <w:t>Ammenwerth, E., Mansmann, U., Iller, C., &amp; Eichstadter, R.</w:t>
      </w:r>
      <w:r w:rsidR="00514454" w:rsidRPr="00A9621E">
        <w:rPr>
          <w:color w:val="000000" w:themeColor="text1"/>
          <w:lang w:val="en-GB"/>
        </w:rPr>
        <w:t>,</w:t>
      </w:r>
      <w:r w:rsidRPr="00A9621E">
        <w:rPr>
          <w:color w:val="000000" w:themeColor="text1"/>
          <w:lang w:val="en-GB"/>
        </w:rPr>
        <w:t xml:space="preserve"> (2003). Factors affecting and affected by user acceptance of computer based nursing documentation: Results of two year study.</w:t>
      </w:r>
      <w:r w:rsidRPr="00D01B42">
        <w:rPr>
          <w:lang w:val="en-GB"/>
        </w:rPr>
        <w:t xml:space="preserve"> </w:t>
      </w:r>
      <w:r w:rsidRPr="00D01B42">
        <w:rPr>
          <w:i/>
          <w:lang w:val="en-GB"/>
        </w:rPr>
        <w:t xml:space="preserve">Journal of the American </w:t>
      </w:r>
      <w:r w:rsidR="00AB2CE8" w:rsidRPr="00D01B42">
        <w:rPr>
          <w:i/>
          <w:lang w:val="en-GB"/>
        </w:rPr>
        <w:t>Medical Informatics Association.</w:t>
      </w:r>
      <w:r w:rsidRPr="00D01B42">
        <w:rPr>
          <w:i/>
          <w:lang w:val="en-GB"/>
        </w:rPr>
        <w:t xml:space="preserve"> </w:t>
      </w:r>
      <w:r w:rsidRPr="00D01B42">
        <w:rPr>
          <w:b/>
          <w:lang w:val="en-GB"/>
        </w:rPr>
        <w:t>10</w:t>
      </w:r>
      <w:r w:rsidRPr="00D01B42">
        <w:rPr>
          <w:lang w:val="en-GB"/>
        </w:rPr>
        <w:t>(1), 69-84.</w:t>
      </w:r>
    </w:p>
    <w:p w:rsidR="00C9150F" w:rsidRPr="00D01B42" w:rsidRDefault="00C9150F" w:rsidP="00033A96">
      <w:pPr>
        <w:jc w:val="both"/>
        <w:rPr>
          <w:lang w:val="en-GB"/>
        </w:rPr>
      </w:pPr>
      <w:r w:rsidRPr="00D01B42">
        <w:rPr>
          <w:lang w:val="en-GB"/>
        </w:rPr>
        <w:t>An, J. Y., Hayman, L. L., Panniers, T. &amp; Carty, B.</w:t>
      </w:r>
      <w:r w:rsidR="00514454" w:rsidRPr="00D01B42">
        <w:rPr>
          <w:lang w:val="en-GB"/>
        </w:rPr>
        <w:t>,</w:t>
      </w:r>
      <w:r w:rsidRPr="00D01B42">
        <w:rPr>
          <w:lang w:val="en-GB"/>
        </w:rPr>
        <w:t xml:space="preserve"> (2007). Theory development in nursing and healthcare informatics: a model explaining and predicting information and communication technology acceptance by healthcare consumers. </w:t>
      </w:r>
      <w:r w:rsidR="00514454" w:rsidRPr="00D01B42">
        <w:rPr>
          <w:i/>
          <w:iCs/>
          <w:lang w:val="en-GB"/>
        </w:rPr>
        <w:t>Advances in Nursing S</w:t>
      </w:r>
      <w:r w:rsidRPr="00D01B42">
        <w:rPr>
          <w:i/>
          <w:iCs/>
          <w:lang w:val="en-GB"/>
        </w:rPr>
        <w:t>cience</w:t>
      </w:r>
      <w:r w:rsidR="00AB2CE8" w:rsidRPr="00D01B42">
        <w:rPr>
          <w:lang w:val="en-GB"/>
        </w:rPr>
        <w:t>.</w:t>
      </w:r>
      <w:r w:rsidRPr="00D01B42">
        <w:rPr>
          <w:lang w:val="en-GB"/>
        </w:rPr>
        <w:t> </w:t>
      </w:r>
      <w:r w:rsidRPr="00D01B42">
        <w:rPr>
          <w:b/>
          <w:iCs/>
          <w:lang w:val="en-GB"/>
        </w:rPr>
        <w:t>30</w:t>
      </w:r>
      <w:r w:rsidRPr="00D01B42">
        <w:rPr>
          <w:lang w:val="en-GB"/>
        </w:rPr>
        <w:t>(3)</w:t>
      </w:r>
      <w:r w:rsidR="00AB2CE8" w:rsidRPr="00D01B42">
        <w:rPr>
          <w:lang w:val="en-GB"/>
        </w:rPr>
        <w:t>, 37-49.</w:t>
      </w:r>
    </w:p>
    <w:p w:rsidR="00033A96" w:rsidRPr="00D01B42" w:rsidRDefault="00033A96" w:rsidP="00033A96">
      <w:pPr>
        <w:jc w:val="both"/>
        <w:rPr>
          <w:lang w:val="en-GB"/>
        </w:rPr>
      </w:pPr>
      <w:r w:rsidRPr="00D01B42">
        <w:rPr>
          <w:lang w:val="en-GB"/>
        </w:rPr>
        <w:t>Anderson, J.</w:t>
      </w:r>
      <w:r w:rsidR="00514454" w:rsidRPr="00D01B42">
        <w:rPr>
          <w:lang w:val="en-GB"/>
        </w:rPr>
        <w:t>,</w:t>
      </w:r>
      <w:r w:rsidRPr="00D01B42">
        <w:rPr>
          <w:lang w:val="en-GB"/>
        </w:rPr>
        <w:t xml:space="preserve"> (2006). Social, ethical and legal barriers to e-Health. </w:t>
      </w:r>
      <w:r w:rsidRPr="00D01B42">
        <w:rPr>
          <w:i/>
          <w:lang w:val="en-GB"/>
        </w:rPr>
        <w:t>International</w:t>
      </w:r>
      <w:r w:rsidR="00AB2CE8" w:rsidRPr="00D01B42">
        <w:rPr>
          <w:i/>
          <w:lang w:val="en-GB"/>
        </w:rPr>
        <w:t xml:space="preserve"> Journal of Medical Informatics.</w:t>
      </w:r>
      <w:r w:rsidRPr="00D01B42">
        <w:rPr>
          <w:i/>
          <w:lang w:val="en-GB"/>
        </w:rPr>
        <w:t xml:space="preserve"> </w:t>
      </w:r>
      <w:r w:rsidRPr="00D01B42">
        <w:rPr>
          <w:b/>
          <w:lang w:val="en-GB"/>
        </w:rPr>
        <w:t>76</w:t>
      </w:r>
      <w:r w:rsidRPr="00D01B42">
        <w:rPr>
          <w:lang w:val="en-GB"/>
        </w:rPr>
        <w:t>(5), 4</w:t>
      </w:r>
      <w:r w:rsidR="00AB2CE8" w:rsidRPr="00D01B42">
        <w:rPr>
          <w:lang w:val="en-GB"/>
        </w:rPr>
        <w:t>80–483.</w:t>
      </w:r>
    </w:p>
    <w:p w:rsidR="00033A96" w:rsidRPr="00D01B42" w:rsidRDefault="00033A96" w:rsidP="00033A96">
      <w:pPr>
        <w:jc w:val="both"/>
        <w:rPr>
          <w:lang w:val="en-GB"/>
        </w:rPr>
      </w:pPr>
      <w:r w:rsidRPr="00D01B42">
        <w:rPr>
          <w:lang w:val="en-GB"/>
        </w:rPr>
        <w:t>Angst, C. M., &amp; Agarwal, R.</w:t>
      </w:r>
      <w:r w:rsidR="00514454" w:rsidRPr="00D01B42">
        <w:rPr>
          <w:lang w:val="en-GB"/>
        </w:rPr>
        <w:t>,</w:t>
      </w:r>
      <w:r w:rsidRPr="00D01B42">
        <w:rPr>
          <w:lang w:val="en-GB"/>
        </w:rPr>
        <w:t xml:space="preserve"> (2009). Adoption of electronic health records in the presence of the privacy concerns: the elaboration likelihood model and individual persuasion. </w:t>
      </w:r>
      <w:r w:rsidR="00AB2CE8" w:rsidRPr="00D01B42">
        <w:rPr>
          <w:i/>
          <w:lang w:val="en-GB"/>
        </w:rPr>
        <w:t>Miss Quarterly.</w:t>
      </w:r>
      <w:r w:rsidRPr="00D01B42">
        <w:rPr>
          <w:i/>
          <w:lang w:val="en-GB"/>
        </w:rPr>
        <w:t xml:space="preserve"> </w:t>
      </w:r>
      <w:r w:rsidRPr="00D01B42">
        <w:rPr>
          <w:b/>
          <w:lang w:val="en-GB"/>
        </w:rPr>
        <w:t>33</w:t>
      </w:r>
      <w:r w:rsidR="00AB2CE8" w:rsidRPr="00D01B42">
        <w:rPr>
          <w:lang w:val="en-GB"/>
        </w:rPr>
        <w:t>(2), 339–370.</w:t>
      </w:r>
    </w:p>
    <w:p w:rsidR="00033A96" w:rsidRPr="00D01B42" w:rsidRDefault="00033A96" w:rsidP="00033A96">
      <w:pPr>
        <w:jc w:val="both"/>
        <w:rPr>
          <w:color w:val="FF0000"/>
          <w:lang w:val="en-GB"/>
        </w:rPr>
      </w:pPr>
      <w:r w:rsidRPr="00D01B42">
        <w:rPr>
          <w:lang w:val="en-GB"/>
        </w:rPr>
        <w:t>Archer, N., &amp; Cocosila, M.</w:t>
      </w:r>
      <w:r w:rsidR="00514454" w:rsidRPr="00D01B42">
        <w:rPr>
          <w:lang w:val="en-GB"/>
        </w:rPr>
        <w:t>,</w:t>
      </w:r>
      <w:r w:rsidRPr="00D01B42">
        <w:rPr>
          <w:lang w:val="en-GB"/>
        </w:rPr>
        <w:t xml:space="preserve"> (2011). A comparison of physician pre-adoption and adoption views on electronic health records in Canadian practices. </w:t>
      </w:r>
      <w:r w:rsidRPr="00D01B42">
        <w:rPr>
          <w:i/>
          <w:lang w:val="en-GB"/>
        </w:rPr>
        <w:t>Journ</w:t>
      </w:r>
      <w:r w:rsidR="00AB2CE8" w:rsidRPr="00D01B42">
        <w:rPr>
          <w:i/>
          <w:lang w:val="en-GB"/>
        </w:rPr>
        <w:t>al of Medical Internet Research.</w:t>
      </w:r>
      <w:r w:rsidRPr="00D01B42">
        <w:rPr>
          <w:i/>
          <w:lang w:val="en-GB"/>
        </w:rPr>
        <w:t xml:space="preserve"> </w:t>
      </w:r>
      <w:r w:rsidRPr="00D01B42">
        <w:rPr>
          <w:b/>
          <w:lang w:val="en-GB"/>
        </w:rPr>
        <w:t>13</w:t>
      </w:r>
      <w:r w:rsidRPr="00D01B42">
        <w:rPr>
          <w:lang w:val="en-GB"/>
        </w:rPr>
        <w:t>(</w:t>
      </w:r>
      <w:r w:rsidR="00AB2CE8" w:rsidRPr="00D01B42">
        <w:rPr>
          <w:lang w:val="en-GB"/>
        </w:rPr>
        <w:t>3), 1–13.</w:t>
      </w:r>
    </w:p>
    <w:p w:rsidR="00B46F15" w:rsidRPr="00D01B42" w:rsidRDefault="00033A96" w:rsidP="00033A96">
      <w:pPr>
        <w:jc w:val="both"/>
        <w:rPr>
          <w:lang w:val="en-GB"/>
        </w:rPr>
      </w:pPr>
      <w:r w:rsidRPr="00D01B42">
        <w:rPr>
          <w:lang w:val="en-GB"/>
        </w:rPr>
        <w:t>Armitage, C. J., &amp; Conner, M.</w:t>
      </w:r>
      <w:r w:rsidR="00514454" w:rsidRPr="00D01B42">
        <w:rPr>
          <w:lang w:val="en-GB"/>
        </w:rPr>
        <w:t>,</w:t>
      </w:r>
      <w:r w:rsidRPr="00D01B42">
        <w:rPr>
          <w:lang w:val="en-GB"/>
        </w:rPr>
        <w:t xml:space="preserve"> (2001). Efficacy of the theory of planned behaviour: A meta – analytic review. </w:t>
      </w:r>
      <w:r w:rsidRPr="00D01B42">
        <w:rPr>
          <w:i/>
          <w:lang w:val="en-GB"/>
        </w:rPr>
        <w:t>British Journal of Social Psychology</w:t>
      </w:r>
      <w:r w:rsidR="00AB2CE8" w:rsidRPr="00D01B42">
        <w:rPr>
          <w:i/>
          <w:lang w:val="en-GB"/>
        </w:rPr>
        <w:t>.</w:t>
      </w:r>
      <w:r w:rsidRPr="00D01B42">
        <w:rPr>
          <w:lang w:val="en-GB"/>
        </w:rPr>
        <w:t xml:space="preserve"> </w:t>
      </w:r>
      <w:r w:rsidRPr="00D01B42">
        <w:rPr>
          <w:b/>
          <w:lang w:val="en-GB"/>
        </w:rPr>
        <w:t>40</w:t>
      </w:r>
      <w:r w:rsidR="00AB2CE8" w:rsidRPr="00D01B42">
        <w:rPr>
          <w:lang w:val="en-GB"/>
        </w:rPr>
        <w:t>(4), 471–499.</w:t>
      </w:r>
    </w:p>
    <w:p w:rsidR="00EA312A" w:rsidRPr="00D01B42" w:rsidRDefault="00082E9D" w:rsidP="00033A96">
      <w:pPr>
        <w:jc w:val="both"/>
        <w:rPr>
          <w:lang w:val="en-GB"/>
        </w:rPr>
      </w:pPr>
      <w:r w:rsidRPr="00D01B42">
        <w:rPr>
          <w:lang w:val="en-GB"/>
        </w:rPr>
        <w:t>Asan, O., Holden, R,</w:t>
      </w:r>
      <w:r w:rsidR="00EA312A" w:rsidRPr="00D01B42">
        <w:rPr>
          <w:lang w:val="en-GB"/>
        </w:rPr>
        <w:t xml:space="preserve"> J., Flynn, K</w:t>
      </w:r>
      <w:r w:rsidRPr="00D01B42">
        <w:rPr>
          <w:lang w:val="en-GB"/>
        </w:rPr>
        <w:t xml:space="preserve">, </w:t>
      </w:r>
      <w:r w:rsidR="00EA312A" w:rsidRPr="00D01B42">
        <w:rPr>
          <w:lang w:val="en-GB"/>
        </w:rPr>
        <w:t>E., Yang, Y., Azam, L. &amp; Scanlon, M.</w:t>
      </w:r>
      <w:r w:rsidRPr="00D01B42">
        <w:rPr>
          <w:lang w:val="en-GB"/>
        </w:rPr>
        <w:t xml:space="preserve"> </w:t>
      </w:r>
      <w:r w:rsidR="00EA312A" w:rsidRPr="00D01B42">
        <w:rPr>
          <w:lang w:val="en-GB"/>
        </w:rPr>
        <w:t>C.</w:t>
      </w:r>
      <w:r w:rsidR="00514454" w:rsidRPr="00D01B42">
        <w:rPr>
          <w:lang w:val="en-GB"/>
        </w:rPr>
        <w:t>,</w:t>
      </w:r>
      <w:r w:rsidR="00EA312A" w:rsidRPr="00D01B42">
        <w:rPr>
          <w:lang w:val="en-GB"/>
        </w:rPr>
        <w:t xml:space="preserve"> (2016). Provider use of a novel EHR display in the pediatric intensive care unit: Large customizable interactive monitor (LCIM). </w:t>
      </w:r>
      <w:r w:rsidR="00EA312A" w:rsidRPr="00D01B42">
        <w:rPr>
          <w:i/>
          <w:iCs/>
          <w:lang w:val="en-GB"/>
        </w:rPr>
        <w:t xml:space="preserve">Applied </w:t>
      </w:r>
      <w:r w:rsidR="00514454" w:rsidRPr="00D01B42">
        <w:rPr>
          <w:i/>
          <w:iCs/>
          <w:lang w:val="en-GB"/>
        </w:rPr>
        <w:t>C</w:t>
      </w:r>
      <w:r w:rsidR="00EA312A" w:rsidRPr="00D01B42">
        <w:rPr>
          <w:i/>
          <w:iCs/>
          <w:lang w:val="en-GB"/>
        </w:rPr>
        <w:t xml:space="preserve">linical </w:t>
      </w:r>
      <w:r w:rsidR="00514454" w:rsidRPr="00D01B42">
        <w:rPr>
          <w:i/>
          <w:iCs/>
          <w:lang w:val="en-GB"/>
        </w:rPr>
        <w:t>I</w:t>
      </w:r>
      <w:r w:rsidR="00EA312A" w:rsidRPr="00D01B42">
        <w:rPr>
          <w:i/>
          <w:iCs/>
          <w:lang w:val="en-GB"/>
        </w:rPr>
        <w:t>nformatics</w:t>
      </w:r>
      <w:r w:rsidR="00AB2CE8" w:rsidRPr="00D01B42">
        <w:rPr>
          <w:lang w:val="en-GB"/>
        </w:rPr>
        <w:t>.</w:t>
      </w:r>
      <w:r w:rsidR="00EA312A" w:rsidRPr="00D01B42">
        <w:rPr>
          <w:lang w:val="en-GB"/>
        </w:rPr>
        <w:t> </w:t>
      </w:r>
      <w:r w:rsidR="00EA312A" w:rsidRPr="00D01B42">
        <w:rPr>
          <w:b/>
          <w:iCs/>
          <w:lang w:val="en-GB"/>
        </w:rPr>
        <w:t>7</w:t>
      </w:r>
      <w:r w:rsidRPr="00D01B42">
        <w:rPr>
          <w:lang w:val="en-GB"/>
        </w:rPr>
        <w:t>(3), 682-692.</w:t>
      </w:r>
    </w:p>
    <w:p w:rsidR="00033A96" w:rsidRPr="00D01B42" w:rsidRDefault="00033A96" w:rsidP="00033A96">
      <w:pPr>
        <w:jc w:val="both"/>
        <w:rPr>
          <w:lang w:val="en-GB"/>
        </w:rPr>
      </w:pPr>
      <w:r w:rsidRPr="00D01B42">
        <w:rPr>
          <w:lang w:val="en-GB"/>
        </w:rPr>
        <w:t>Bagozzi, R. P.</w:t>
      </w:r>
      <w:r w:rsidR="00514454" w:rsidRPr="00D01B42">
        <w:rPr>
          <w:lang w:val="en-GB"/>
        </w:rPr>
        <w:t>,</w:t>
      </w:r>
      <w:r w:rsidRPr="00D01B42">
        <w:rPr>
          <w:lang w:val="en-GB"/>
        </w:rPr>
        <w:t xml:space="preserve"> (1980). </w:t>
      </w:r>
      <w:r w:rsidR="00583E83" w:rsidRPr="00D01B42">
        <w:rPr>
          <w:i/>
          <w:lang w:val="en-GB"/>
        </w:rPr>
        <w:t>Casual models of m</w:t>
      </w:r>
      <w:r w:rsidRPr="00D01B42">
        <w:rPr>
          <w:i/>
          <w:lang w:val="en-GB"/>
        </w:rPr>
        <w:t xml:space="preserve">arketing. </w:t>
      </w:r>
      <w:r w:rsidRPr="00D01B42">
        <w:rPr>
          <w:lang w:val="en-GB"/>
        </w:rPr>
        <w:t>2</w:t>
      </w:r>
      <w:r w:rsidRPr="00D01B42">
        <w:rPr>
          <w:vertAlign w:val="superscript"/>
          <w:lang w:val="en-GB"/>
        </w:rPr>
        <w:t>nd</w:t>
      </w:r>
      <w:r w:rsidR="00E836B0" w:rsidRPr="00D01B42">
        <w:rPr>
          <w:lang w:val="en-GB"/>
        </w:rPr>
        <w:t xml:space="preserve"> ed. New York</w:t>
      </w:r>
      <w:r w:rsidRPr="00D01B42">
        <w:rPr>
          <w:lang w:val="en-GB"/>
        </w:rPr>
        <w:t>: John Wiley &amp; Sons.</w:t>
      </w:r>
    </w:p>
    <w:p w:rsidR="00033A96" w:rsidRPr="00D01B42" w:rsidRDefault="00033A96" w:rsidP="00033A96">
      <w:pPr>
        <w:jc w:val="both"/>
        <w:rPr>
          <w:lang w:val="en-GB"/>
        </w:rPr>
      </w:pPr>
      <w:r w:rsidRPr="00D01B42">
        <w:rPr>
          <w:lang w:val="en-GB"/>
        </w:rPr>
        <w:t>Bagozzi, R. P.</w:t>
      </w:r>
      <w:r w:rsidR="00514454" w:rsidRPr="00D01B42">
        <w:rPr>
          <w:lang w:val="en-GB"/>
        </w:rPr>
        <w:t>,</w:t>
      </w:r>
      <w:r w:rsidRPr="00D01B42">
        <w:rPr>
          <w:lang w:val="en-GB"/>
        </w:rPr>
        <w:t xml:space="preserve"> (2007). The legacy of the technology acceptance model and a proposal for a paradigm shift. </w:t>
      </w:r>
      <w:r w:rsidRPr="00D01B42">
        <w:rPr>
          <w:i/>
          <w:lang w:val="en-GB"/>
        </w:rPr>
        <w:t>Journal of the Association for Information Sys</w:t>
      </w:r>
      <w:r w:rsidR="00AB2CE8" w:rsidRPr="00D01B42">
        <w:rPr>
          <w:i/>
          <w:lang w:val="en-GB"/>
        </w:rPr>
        <w:t>tems.</w:t>
      </w:r>
      <w:r w:rsidRPr="00D01B42">
        <w:rPr>
          <w:i/>
          <w:lang w:val="en-GB"/>
        </w:rPr>
        <w:t xml:space="preserve"> </w:t>
      </w:r>
      <w:r w:rsidRPr="00D01B42">
        <w:rPr>
          <w:b/>
          <w:lang w:val="en-GB"/>
        </w:rPr>
        <w:t>8</w:t>
      </w:r>
      <w:r w:rsidRPr="00D01B42">
        <w:rPr>
          <w:lang w:val="en-GB"/>
        </w:rPr>
        <w:t xml:space="preserve">(4), 244-254. </w:t>
      </w:r>
    </w:p>
    <w:p w:rsidR="00082E9D" w:rsidRPr="00D01B42" w:rsidRDefault="00082E9D" w:rsidP="00033A96">
      <w:pPr>
        <w:jc w:val="both"/>
        <w:rPr>
          <w:b/>
          <w:bCs/>
          <w:lang w:val="en-GB"/>
        </w:rPr>
      </w:pPr>
      <w:r w:rsidRPr="00D01B42">
        <w:rPr>
          <w:lang w:val="en-GB"/>
        </w:rPr>
        <w:t>Bahadori, M., Alimohammadzadeh, K., Abdolkarimi, K., Ravangard, R.</w:t>
      </w:r>
      <w:r w:rsidR="00514454" w:rsidRPr="00D01B42">
        <w:rPr>
          <w:lang w:val="en-GB"/>
        </w:rPr>
        <w:t>,</w:t>
      </w:r>
      <w:r w:rsidRPr="00D01B42">
        <w:rPr>
          <w:lang w:val="en-GB"/>
        </w:rPr>
        <w:t xml:space="preserve"> (2017). Fac</w:t>
      </w:r>
      <w:r w:rsidR="003B6D14" w:rsidRPr="00D01B42">
        <w:rPr>
          <w:lang w:val="en-GB"/>
        </w:rPr>
        <w:t xml:space="preserve">tors affecting physicians’ attitudes towards the implementation of electronic health </w:t>
      </w:r>
      <w:r w:rsidR="003B6D14" w:rsidRPr="00D01B42">
        <w:rPr>
          <w:lang w:val="en-GB"/>
        </w:rPr>
        <w:lastRenderedPageBreak/>
        <w:t>records</w:t>
      </w:r>
      <w:r w:rsidR="00670C0D" w:rsidRPr="00D01B42">
        <w:rPr>
          <w:lang w:val="en-GB"/>
        </w:rPr>
        <w:t xml:space="preserve"> u</w:t>
      </w:r>
      <w:r w:rsidR="003B6D14" w:rsidRPr="00D01B42">
        <w:rPr>
          <w:lang w:val="en-GB"/>
        </w:rPr>
        <w:t xml:space="preserve">sing structural equation </w:t>
      </w:r>
      <w:r w:rsidR="00CB6322" w:rsidRPr="00D01B42">
        <w:rPr>
          <w:lang w:val="en-GB"/>
        </w:rPr>
        <w:t>modelling</w:t>
      </w:r>
      <w:r w:rsidRPr="00D01B42">
        <w:rPr>
          <w:lang w:val="en-GB"/>
        </w:rPr>
        <w:t xml:space="preserve"> (SEM). </w:t>
      </w:r>
      <w:r w:rsidR="00514454" w:rsidRPr="00D01B42">
        <w:rPr>
          <w:i/>
          <w:lang w:val="en-GB"/>
        </w:rPr>
        <w:t>Shiraz e</w:t>
      </w:r>
      <w:r w:rsidRPr="00D01B42">
        <w:rPr>
          <w:i/>
          <w:lang w:val="en-GB"/>
        </w:rPr>
        <w:t xml:space="preserve">-Medical Journal, </w:t>
      </w:r>
      <w:r w:rsidRPr="00D01B42">
        <w:rPr>
          <w:b/>
          <w:lang w:val="en-GB"/>
        </w:rPr>
        <w:t>18</w:t>
      </w:r>
      <w:r w:rsidRPr="00D01B42">
        <w:rPr>
          <w:lang w:val="en-GB"/>
        </w:rPr>
        <w:t>(11)</w:t>
      </w:r>
      <w:r w:rsidRPr="00D01B42">
        <w:rPr>
          <w:color w:val="000000" w:themeColor="text1"/>
          <w:lang w:val="en-GB"/>
        </w:rPr>
        <w:t>, 1-4.</w:t>
      </w:r>
    </w:p>
    <w:p w:rsidR="00033A96" w:rsidRPr="00D01B42" w:rsidRDefault="00033A96" w:rsidP="00033A96">
      <w:pPr>
        <w:jc w:val="both"/>
        <w:rPr>
          <w:lang w:val="en-GB"/>
        </w:rPr>
      </w:pPr>
      <w:r w:rsidRPr="00D01B42">
        <w:rPr>
          <w:lang w:val="en-GB"/>
        </w:rPr>
        <w:t>Bandyopadhyay, K., &amp; Fraccastoro, A. K.</w:t>
      </w:r>
      <w:r w:rsidR="00514454" w:rsidRPr="00D01B42">
        <w:rPr>
          <w:lang w:val="en-GB"/>
        </w:rPr>
        <w:t>,</w:t>
      </w:r>
      <w:r w:rsidRPr="00D01B42">
        <w:rPr>
          <w:lang w:val="en-GB"/>
        </w:rPr>
        <w:t xml:space="preserve"> (2007). The effect on user acceptance of information technology. </w:t>
      </w:r>
      <w:r w:rsidRPr="00D01B42">
        <w:rPr>
          <w:i/>
          <w:lang w:val="en-GB"/>
        </w:rPr>
        <w:t>Communications of the Assoc</w:t>
      </w:r>
      <w:r w:rsidR="00AB2CE8" w:rsidRPr="00D01B42">
        <w:rPr>
          <w:i/>
          <w:lang w:val="en-GB"/>
        </w:rPr>
        <w:t>iation for Information Research.</w:t>
      </w:r>
      <w:r w:rsidRPr="00D01B42">
        <w:rPr>
          <w:i/>
          <w:lang w:val="en-GB"/>
        </w:rPr>
        <w:t xml:space="preserve"> </w:t>
      </w:r>
      <w:r w:rsidRPr="00D01B42">
        <w:rPr>
          <w:b/>
          <w:lang w:val="en-GB"/>
        </w:rPr>
        <w:t>19</w:t>
      </w:r>
      <w:r w:rsidR="00AB2CE8" w:rsidRPr="00D01B42">
        <w:rPr>
          <w:lang w:val="en-GB"/>
        </w:rPr>
        <w:t>(1), 522–543.</w:t>
      </w:r>
    </w:p>
    <w:p w:rsidR="00AB2CE8" w:rsidRPr="00D01B42" w:rsidRDefault="00033A96" w:rsidP="00033A96">
      <w:pPr>
        <w:jc w:val="both"/>
        <w:rPr>
          <w:lang w:val="en-GB"/>
        </w:rPr>
      </w:pPr>
      <w:r w:rsidRPr="00D01B42">
        <w:rPr>
          <w:lang w:val="en-GB"/>
        </w:rPr>
        <w:t>Baron, R. J.</w:t>
      </w:r>
      <w:r w:rsidR="00514454" w:rsidRPr="00D01B42">
        <w:rPr>
          <w:lang w:val="en-GB"/>
        </w:rPr>
        <w:t>,</w:t>
      </w:r>
      <w:r w:rsidRPr="00D01B42">
        <w:rPr>
          <w:lang w:val="en-GB"/>
        </w:rPr>
        <w:t xml:space="preserve"> (2007). Quality improvement with an electronic health record: Achievable, but not automatic. </w:t>
      </w:r>
      <w:r w:rsidRPr="00D01B42">
        <w:rPr>
          <w:i/>
          <w:lang w:val="en-GB"/>
        </w:rPr>
        <w:t>Annals of Internal Medicine</w:t>
      </w:r>
      <w:r w:rsidR="00AB2CE8" w:rsidRPr="00D01B42">
        <w:rPr>
          <w:i/>
          <w:lang w:val="en-GB"/>
        </w:rPr>
        <w:t>.</w:t>
      </w:r>
      <w:r w:rsidRPr="00D01B42">
        <w:rPr>
          <w:lang w:val="en-GB"/>
        </w:rPr>
        <w:t xml:space="preserve"> </w:t>
      </w:r>
      <w:r w:rsidRPr="00D01B42">
        <w:rPr>
          <w:b/>
          <w:lang w:val="en-GB"/>
        </w:rPr>
        <w:t>147</w:t>
      </w:r>
      <w:r w:rsidRPr="00D01B42">
        <w:rPr>
          <w:lang w:val="en-GB"/>
        </w:rPr>
        <w:t xml:space="preserve">(8), 549–552. </w:t>
      </w:r>
    </w:p>
    <w:p w:rsidR="00033A96" w:rsidRPr="00D01B42" w:rsidRDefault="00033A96" w:rsidP="00033A96">
      <w:pPr>
        <w:jc w:val="both"/>
        <w:rPr>
          <w:lang w:val="en-GB"/>
        </w:rPr>
      </w:pPr>
      <w:r w:rsidRPr="00D01B42">
        <w:rPr>
          <w:lang w:val="en-GB"/>
        </w:rPr>
        <w:t>Baron, R. J., Fabens, E. L., Schiffman, M., &amp; Wolf, E.</w:t>
      </w:r>
      <w:r w:rsidR="00514454" w:rsidRPr="00D01B42">
        <w:rPr>
          <w:lang w:val="en-GB"/>
        </w:rPr>
        <w:t>,</w:t>
      </w:r>
      <w:r w:rsidRPr="00D01B42">
        <w:rPr>
          <w:lang w:val="en-GB"/>
        </w:rPr>
        <w:t xml:space="preserve"> (2005). Electronic health records: Just around the corner? Or over the cliff. </w:t>
      </w:r>
      <w:r w:rsidRPr="00D01B42">
        <w:rPr>
          <w:i/>
          <w:lang w:val="en-GB"/>
        </w:rPr>
        <w:t>Annals of Internal Medicine</w:t>
      </w:r>
      <w:r w:rsidR="00AB2CE8" w:rsidRPr="00D01B42">
        <w:rPr>
          <w:lang w:val="en-GB"/>
        </w:rPr>
        <w:t>.</w:t>
      </w:r>
      <w:r w:rsidRPr="00D01B42">
        <w:rPr>
          <w:lang w:val="en-GB"/>
        </w:rPr>
        <w:t xml:space="preserve"> </w:t>
      </w:r>
      <w:r w:rsidRPr="00D01B42">
        <w:rPr>
          <w:b/>
          <w:lang w:val="en-GB"/>
        </w:rPr>
        <w:t>143</w:t>
      </w:r>
      <w:r w:rsidR="00AB2CE8" w:rsidRPr="00D01B42">
        <w:rPr>
          <w:lang w:val="en-GB"/>
        </w:rPr>
        <w:t>(3), 222–226.</w:t>
      </w:r>
    </w:p>
    <w:p w:rsidR="00673733" w:rsidRPr="00D01B42" w:rsidRDefault="000F7687" w:rsidP="00033A96">
      <w:pPr>
        <w:jc w:val="both"/>
        <w:rPr>
          <w:lang w:val="en-GB"/>
        </w:rPr>
      </w:pPr>
      <w:r w:rsidRPr="00D01B42">
        <w:rPr>
          <w:lang w:val="en-GB"/>
        </w:rPr>
        <w:t>Bartholomew, K. W.</w:t>
      </w:r>
      <w:r w:rsidR="00514454" w:rsidRPr="00D01B42">
        <w:rPr>
          <w:lang w:val="en-GB"/>
        </w:rPr>
        <w:t>,</w:t>
      </w:r>
      <w:r w:rsidRPr="00D01B42">
        <w:rPr>
          <w:lang w:val="en-GB"/>
        </w:rPr>
        <w:t xml:space="preserve"> (2017). T</w:t>
      </w:r>
      <w:r w:rsidR="004C5DE7" w:rsidRPr="00D01B42">
        <w:rPr>
          <w:lang w:val="en-GB"/>
        </w:rPr>
        <w:t>echnology acceptance of pa</w:t>
      </w:r>
      <w:r w:rsidRPr="00D01B42">
        <w:rPr>
          <w:lang w:val="en-GB"/>
        </w:rPr>
        <w:t xml:space="preserve">tient portals: a case study. </w:t>
      </w:r>
      <w:r w:rsidR="004C5DE7" w:rsidRPr="00D01B42">
        <w:rPr>
          <w:i/>
          <w:iCs/>
          <w:lang w:val="en-GB"/>
        </w:rPr>
        <w:t>Journal of Information Sciences and Computing Technologies</w:t>
      </w:r>
      <w:r w:rsidR="00126B7C" w:rsidRPr="00D01B42">
        <w:rPr>
          <w:lang w:val="en-GB"/>
        </w:rPr>
        <w:t>.</w:t>
      </w:r>
      <w:r w:rsidR="004C5DE7" w:rsidRPr="00D01B42">
        <w:rPr>
          <w:lang w:val="en-GB"/>
        </w:rPr>
        <w:t> </w:t>
      </w:r>
      <w:r w:rsidR="004C5DE7" w:rsidRPr="00D01B42">
        <w:rPr>
          <w:b/>
          <w:iCs/>
          <w:lang w:val="en-GB"/>
        </w:rPr>
        <w:t>6</w:t>
      </w:r>
      <w:r w:rsidR="004C5DE7" w:rsidRPr="00D01B42">
        <w:rPr>
          <w:lang w:val="en-GB"/>
        </w:rPr>
        <w:t>(1), p.</w:t>
      </w:r>
      <w:r w:rsidR="00673733" w:rsidRPr="00D01B42">
        <w:rPr>
          <w:lang w:val="en-GB"/>
        </w:rPr>
        <w:t xml:space="preserve"> </w:t>
      </w:r>
      <w:r w:rsidR="004C5DE7" w:rsidRPr="00D01B42">
        <w:rPr>
          <w:lang w:val="en-GB"/>
        </w:rPr>
        <w:t>577-581.</w:t>
      </w:r>
    </w:p>
    <w:p w:rsidR="00033A96" w:rsidRPr="00D01B42" w:rsidRDefault="00033A96" w:rsidP="00033A96">
      <w:pPr>
        <w:jc w:val="both"/>
        <w:rPr>
          <w:lang w:val="en-GB"/>
        </w:rPr>
      </w:pPr>
      <w:r w:rsidRPr="00D01B42">
        <w:rPr>
          <w:lang w:val="en-GB"/>
        </w:rPr>
        <w:t>Bates, D. W.</w:t>
      </w:r>
      <w:r w:rsidR="00E836B0" w:rsidRPr="00D01B42">
        <w:rPr>
          <w:lang w:val="en-GB"/>
        </w:rPr>
        <w:t>,</w:t>
      </w:r>
      <w:r w:rsidRPr="00D01B42">
        <w:rPr>
          <w:lang w:val="en-GB"/>
        </w:rPr>
        <w:t xml:space="preserve"> (2005). </w:t>
      </w:r>
      <w:r w:rsidR="002023D1" w:rsidRPr="00D01B42">
        <w:rPr>
          <w:lang w:val="en-GB"/>
        </w:rPr>
        <w:t>Doctors</w:t>
      </w:r>
      <w:r w:rsidRPr="00D01B42">
        <w:rPr>
          <w:lang w:val="en-GB"/>
        </w:rPr>
        <w:t xml:space="preserve"> and ambulatory electronic health records. </w:t>
      </w:r>
      <w:r w:rsidRPr="00D01B42">
        <w:rPr>
          <w:i/>
          <w:lang w:val="en-GB"/>
        </w:rPr>
        <w:t>Health Affaires</w:t>
      </w:r>
      <w:r w:rsidR="00126B7C" w:rsidRPr="00D01B42">
        <w:rPr>
          <w:i/>
          <w:lang w:val="en-GB"/>
        </w:rPr>
        <w:t>.</w:t>
      </w:r>
      <w:r w:rsidRPr="00D01B42">
        <w:rPr>
          <w:lang w:val="en-GB"/>
        </w:rPr>
        <w:t xml:space="preserve"> </w:t>
      </w:r>
      <w:r w:rsidRPr="00D01B42">
        <w:rPr>
          <w:b/>
          <w:lang w:val="en-GB"/>
        </w:rPr>
        <w:t>24</w:t>
      </w:r>
      <w:r w:rsidRPr="00D01B42">
        <w:rPr>
          <w:lang w:val="en-GB"/>
        </w:rPr>
        <w:t xml:space="preserve">(5), 1180–1189. </w:t>
      </w:r>
    </w:p>
    <w:p w:rsidR="00417727" w:rsidRPr="00D01B42" w:rsidRDefault="00033A96" w:rsidP="00033A96">
      <w:pPr>
        <w:jc w:val="both"/>
        <w:rPr>
          <w:bCs/>
          <w:lang w:val="en-GB"/>
        </w:rPr>
      </w:pPr>
      <w:r w:rsidRPr="00D01B42">
        <w:rPr>
          <w:lang w:val="en-GB"/>
        </w:rPr>
        <w:t>Bath, P. A.</w:t>
      </w:r>
      <w:r w:rsidR="00514454" w:rsidRPr="00D01B42">
        <w:rPr>
          <w:lang w:val="en-GB"/>
        </w:rPr>
        <w:t>,</w:t>
      </w:r>
      <w:r w:rsidRPr="00D01B42">
        <w:rPr>
          <w:lang w:val="en-GB"/>
        </w:rPr>
        <w:t xml:space="preserve"> (20</w:t>
      </w:r>
      <w:r w:rsidR="0032197C" w:rsidRPr="00D01B42">
        <w:rPr>
          <w:lang w:val="en-GB"/>
        </w:rPr>
        <w:t>08</w:t>
      </w:r>
      <w:r w:rsidRPr="00D01B42">
        <w:rPr>
          <w:lang w:val="en-GB"/>
        </w:rPr>
        <w:t xml:space="preserve">). </w:t>
      </w:r>
      <w:r w:rsidRPr="00D01B42">
        <w:rPr>
          <w:bCs/>
          <w:lang w:val="en-GB"/>
        </w:rPr>
        <w:t xml:space="preserve">Health informatics: current issues and challenges. </w:t>
      </w:r>
      <w:r w:rsidR="00126B7C" w:rsidRPr="00D01B42">
        <w:rPr>
          <w:bCs/>
          <w:i/>
          <w:lang w:val="en-GB"/>
        </w:rPr>
        <w:t>Journal of Information Science.</w:t>
      </w:r>
      <w:r w:rsidRPr="00D01B42">
        <w:rPr>
          <w:bCs/>
          <w:i/>
          <w:lang w:val="en-GB"/>
        </w:rPr>
        <w:t xml:space="preserve"> </w:t>
      </w:r>
      <w:r w:rsidRPr="00D01B42">
        <w:rPr>
          <w:b/>
          <w:bCs/>
          <w:lang w:val="en-GB"/>
        </w:rPr>
        <w:t>34</w:t>
      </w:r>
      <w:r w:rsidRPr="00D01B42">
        <w:rPr>
          <w:bCs/>
          <w:lang w:val="en-GB"/>
        </w:rPr>
        <w:t xml:space="preserve">(4), 501-518. </w:t>
      </w:r>
    </w:p>
    <w:p w:rsidR="00924CEE" w:rsidRPr="00D01B42" w:rsidRDefault="00924CEE" w:rsidP="00033A96">
      <w:pPr>
        <w:jc w:val="both"/>
        <w:rPr>
          <w:lang w:val="en-GB"/>
        </w:rPr>
      </w:pPr>
      <w:r w:rsidRPr="00D01B42">
        <w:rPr>
          <w:rFonts w:cs="Times New Roman"/>
          <w:color w:val="222222"/>
          <w:shd w:val="clear" w:color="auto" w:fill="FFFFFF"/>
          <w:lang w:val="en-GB"/>
        </w:rPr>
        <w:t>Baumgartner, H., &amp; Hombur, C.,</w:t>
      </w:r>
      <w:r w:rsidRPr="00D01B42">
        <w:rPr>
          <w:rFonts w:cs="Times New Roman"/>
          <w:color w:val="222222"/>
          <w:lang w:val="en-GB"/>
        </w:rPr>
        <w:t xml:space="preserve"> </w:t>
      </w:r>
      <w:r w:rsidRPr="00D01B42">
        <w:rPr>
          <w:rFonts w:cs="Times New Roman"/>
          <w:color w:val="222222"/>
          <w:shd w:val="clear" w:color="auto" w:fill="FFFFFF"/>
          <w:lang w:val="en-GB"/>
        </w:rPr>
        <w:t xml:space="preserve">(1996). Applications of structural equation </w:t>
      </w:r>
      <w:r w:rsidR="007A1B46" w:rsidRPr="00D01B42">
        <w:rPr>
          <w:rFonts w:cs="Times New Roman"/>
          <w:color w:val="222222"/>
          <w:shd w:val="clear" w:color="auto" w:fill="FFFFFF"/>
          <w:lang w:val="en-GB"/>
        </w:rPr>
        <w:t>modelling</w:t>
      </w:r>
      <w:r w:rsidRPr="00D01B42">
        <w:rPr>
          <w:rFonts w:cs="Times New Roman"/>
          <w:color w:val="222222"/>
          <w:shd w:val="clear" w:color="auto" w:fill="FFFFFF"/>
          <w:lang w:val="en-GB"/>
        </w:rPr>
        <w:t xml:space="preserve"> in marketing and</w:t>
      </w:r>
      <w:r w:rsidRPr="00D01B42">
        <w:rPr>
          <w:rFonts w:cs="Times New Roman"/>
          <w:color w:val="222222"/>
          <w:lang w:val="en-GB"/>
        </w:rPr>
        <w:t xml:space="preserve"> </w:t>
      </w:r>
      <w:r w:rsidRPr="00D01B42">
        <w:rPr>
          <w:rFonts w:cs="Times New Roman"/>
          <w:color w:val="222222"/>
          <w:shd w:val="clear" w:color="auto" w:fill="FFFFFF"/>
          <w:lang w:val="en-GB"/>
        </w:rPr>
        <w:t xml:space="preserve">consumer research: A review. </w:t>
      </w:r>
      <w:r w:rsidRPr="00D01B42">
        <w:rPr>
          <w:rFonts w:cs="Times New Roman"/>
          <w:i/>
          <w:color w:val="222222"/>
          <w:shd w:val="clear" w:color="auto" w:fill="FFFFFF"/>
          <w:lang w:val="en-GB"/>
        </w:rPr>
        <w:t>International Journal of Research in</w:t>
      </w:r>
      <w:r w:rsidRPr="00D01B42">
        <w:rPr>
          <w:rFonts w:cs="Times New Roman"/>
          <w:i/>
          <w:color w:val="222222"/>
          <w:lang w:val="en-GB"/>
        </w:rPr>
        <w:t xml:space="preserve"> </w:t>
      </w:r>
      <w:r w:rsidRPr="00D01B42">
        <w:rPr>
          <w:rFonts w:cs="Times New Roman"/>
          <w:i/>
          <w:color w:val="222222"/>
          <w:shd w:val="clear" w:color="auto" w:fill="FFFFFF"/>
          <w:lang w:val="en-GB"/>
        </w:rPr>
        <w:t>Marketing</w:t>
      </w:r>
      <w:r w:rsidRPr="00D01B42">
        <w:rPr>
          <w:rFonts w:cs="Times New Roman"/>
          <w:color w:val="222222"/>
          <w:shd w:val="clear" w:color="auto" w:fill="FFFFFF"/>
          <w:lang w:val="en-GB"/>
        </w:rPr>
        <w:t xml:space="preserve">. </w:t>
      </w:r>
      <w:r w:rsidRPr="00D01B42">
        <w:rPr>
          <w:rFonts w:cs="Times New Roman"/>
          <w:b/>
          <w:color w:val="222222"/>
          <w:shd w:val="clear" w:color="auto" w:fill="FFFFFF"/>
          <w:lang w:val="en-GB"/>
        </w:rPr>
        <w:t>13</w:t>
      </w:r>
      <w:r w:rsidRPr="00D01B42">
        <w:rPr>
          <w:rFonts w:cs="Times New Roman"/>
          <w:color w:val="222222"/>
          <w:shd w:val="clear" w:color="auto" w:fill="FFFFFF"/>
          <w:lang w:val="en-GB"/>
        </w:rPr>
        <w:t>(2), 139-161.</w:t>
      </w:r>
    </w:p>
    <w:p w:rsidR="00033A96" w:rsidRPr="00D01B42" w:rsidRDefault="00417727" w:rsidP="00033A96">
      <w:pPr>
        <w:jc w:val="both"/>
        <w:rPr>
          <w:bCs/>
          <w:lang w:val="en-GB"/>
        </w:rPr>
      </w:pPr>
      <w:r w:rsidRPr="00D01B42">
        <w:rPr>
          <w:bCs/>
          <w:lang w:val="en-GB"/>
        </w:rPr>
        <w:t>Beglaryan, M., Petrosyan, V., &amp; Bunker, E.</w:t>
      </w:r>
      <w:r w:rsidR="00514454" w:rsidRPr="00D01B42">
        <w:rPr>
          <w:bCs/>
          <w:lang w:val="en-GB"/>
        </w:rPr>
        <w:t>,</w:t>
      </w:r>
      <w:r w:rsidRPr="00D01B42">
        <w:rPr>
          <w:bCs/>
          <w:lang w:val="en-GB"/>
        </w:rPr>
        <w:t xml:space="preserve"> (2017). Development of a tripolar model of technology acceptance: Hospital-based physicians’ perspective on EHR. </w:t>
      </w:r>
      <w:r w:rsidRPr="00D01B42">
        <w:rPr>
          <w:bCs/>
          <w:i/>
          <w:iCs/>
          <w:lang w:val="en-GB"/>
        </w:rPr>
        <w:t>International Journal of Medical Informatics</w:t>
      </w:r>
      <w:r w:rsidR="00126B7C" w:rsidRPr="00D01B42">
        <w:rPr>
          <w:bCs/>
          <w:lang w:val="en-GB"/>
        </w:rPr>
        <w:t>.</w:t>
      </w:r>
      <w:r w:rsidRPr="00D01B42">
        <w:rPr>
          <w:bCs/>
          <w:lang w:val="en-GB"/>
        </w:rPr>
        <w:t> </w:t>
      </w:r>
      <w:r w:rsidRPr="00D01B42">
        <w:rPr>
          <w:b/>
          <w:bCs/>
          <w:iCs/>
          <w:lang w:val="en-GB"/>
        </w:rPr>
        <w:t>102</w:t>
      </w:r>
      <w:r w:rsidRPr="00D01B42">
        <w:rPr>
          <w:bCs/>
          <w:iCs/>
          <w:lang w:val="en-GB"/>
        </w:rPr>
        <w:t>(1)</w:t>
      </w:r>
      <w:r w:rsidR="00514454" w:rsidRPr="00D01B42">
        <w:rPr>
          <w:bCs/>
          <w:lang w:val="en-GB"/>
        </w:rPr>
        <w:t xml:space="preserve">, </w:t>
      </w:r>
      <w:r w:rsidRPr="00D01B42">
        <w:rPr>
          <w:bCs/>
          <w:lang w:val="en-GB"/>
        </w:rPr>
        <w:t>50-61.</w:t>
      </w:r>
    </w:p>
    <w:p w:rsidR="00033A96" w:rsidRPr="00D01B42" w:rsidRDefault="00033A96" w:rsidP="00033A96">
      <w:pPr>
        <w:jc w:val="both"/>
        <w:rPr>
          <w:lang w:val="en-GB"/>
        </w:rPr>
      </w:pPr>
      <w:r w:rsidRPr="00D01B42">
        <w:rPr>
          <w:lang w:val="en-GB"/>
        </w:rPr>
        <w:t>Begley, C. M.</w:t>
      </w:r>
      <w:r w:rsidR="00514454" w:rsidRPr="00D01B42">
        <w:rPr>
          <w:lang w:val="en-GB"/>
        </w:rPr>
        <w:t>,</w:t>
      </w:r>
      <w:r w:rsidRPr="00D01B42">
        <w:rPr>
          <w:lang w:val="en-GB"/>
        </w:rPr>
        <w:t xml:space="preserve"> (1996). Using triangulation in nursing research. </w:t>
      </w:r>
      <w:r w:rsidR="00126B7C" w:rsidRPr="00D01B42">
        <w:rPr>
          <w:i/>
          <w:lang w:val="en-GB"/>
        </w:rPr>
        <w:t>Journal of Advanced Nursing.</w:t>
      </w:r>
      <w:r w:rsidRPr="00D01B42">
        <w:rPr>
          <w:i/>
          <w:lang w:val="en-GB"/>
        </w:rPr>
        <w:t xml:space="preserve"> </w:t>
      </w:r>
      <w:r w:rsidRPr="00D01B42">
        <w:rPr>
          <w:b/>
          <w:lang w:val="en-GB"/>
        </w:rPr>
        <w:t>24</w:t>
      </w:r>
      <w:r w:rsidR="00126B7C" w:rsidRPr="00D01B42">
        <w:rPr>
          <w:lang w:val="en-GB"/>
        </w:rPr>
        <w:t>(1), 122–128.</w:t>
      </w:r>
    </w:p>
    <w:p w:rsidR="003A1D5E" w:rsidRPr="00D01B42" w:rsidRDefault="003A1D5E" w:rsidP="00033A96">
      <w:pPr>
        <w:jc w:val="both"/>
        <w:rPr>
          <w:lang w:val="en-GB"/>
        </w:rPr>
      </w:pPr>
      <w:r w:rsidRPr="00D01B42">
        <w:rPr>
          <w:lang w:val="en-GB"/>
        </w:rPr>
        <w:t>Ben-Assuli, O.</w:t>
      </w:r>
      <w:r w:rsidR="00514454" w:rsidRPr="00D01B42">
        <w:rPr>
          <w:lang w:val="en-GB"/>
        </w:rPr>
        <w:t>,</w:t>
      </w:r>
      <w:r w:rsidRPr="00D01B42">
        <w:rPr>
          <w:lang w:val="en-GB"/>
        </w:rPr>
        <w:t xml:space="preserve"> (2015). Electronic health records, adoption, quality of care, legal and privacy issues and their implementation in emergency departments. </w:t>
      </w:r>
      <w:r w:rsidRPr="00D01B42">
        <w:rPr>
          <w:i/>
          <w:lang w:val="en-GB"/>
        </w:rPr>
        <w:t>Health Policy</w:t>
      </w:r>
      <w:r w:rsidR="00126B7C" w:rsidRPr="00D01B42">
        <w:rPr>
          <w:i/>
          <w:lang w:val="en-GB"/>
        </w:rPr>
        <w:t xml:space="preserve">. </w:t>
      </w:r>
      <w:r w:rsidRPr="00D01B42">
        <w:rPr>
          <w:b/>
          <w:lang w:val="en-GB"/>
        </w:rPr>
        <w:t>119</w:t>
      </w:r>
      <w:r w:rsidRPr="00D01B42">
        <w:rPr>
          <w:lang w:val="en-GB"/>
        </w:rPr>
        <w:t xml:space="preserve">(3), 287-297. </w:t>
      </w:r>
    </w:p>
    <w:p w:rsidR="00924CEE" w:rsidRPr="00D01B42" w:rsidRDefault="00924CEE" w:rsidP="00033A96">
      <w:pPr>
        <w:jc w:val="both"/>
        <w:rPr>
          <w:rFonts w:cs="Times New Roman"/>
          <w:b/>
          <w:color w:val="222222"/>
          <w:shd w:val="clear" w:color="auto" w:fill="FFFFFF"/>
          <w:lang w:val="en-GB"/>
        </w:rPr>
      </w:pPr>
      <w:r w:rsidRPr="00D01B42">
        <w:rPr>
          <w:rFonts w:cs="Times New Roman"/>
          <w:color w:val="222222"/>
          <w:shd w:val="clear" w:color="auto" w:fill="FFFFFF"/>
          <w:lang w:val="en-GB"/>
        </w:rPr>
        <w:t>Bentler, P. M., (1990). Comparative</w:t>
      </w:r>
      <w:r w:rsidRPr="00D01B42">
        <w:rPr>
          <w:rFonts w:cs="Times New Roman"/>
          <w:color w:val="222222"/>
          <w:lang w:val="en-GB"/>
        </w:rPr>
        <w:t xml:space="preserve"> </w:t>
      </w:r>
      <w:r w:rsidRPr="00D01B42">
        <w:rPr>
          <w:rFonts w:cs="Times New Roman"/>
          <w:color w:val="222222"/>
          <w:shd w:val="clear" w:color="auto" w:fill="FFFFFF"/>
          <w:lang w:val="en-GB"/>
        </w:rPr>
        <w:t xml:space="preserve">fit indexes in structural models. </w:t>
      </w:r>
      <w:r w:rsidRPr="00D01B42">
        <w:rPr>
          <w:rFonts w:cs="Times New Roman"/>
          <w:i/>
          <w:color w:val="222222"/>
          <w:shd w:val="clear" w:color="auto" w:fill="FFFFFF"/>
          <w:lang w:val="en-GB"/>
        </w:rPr>
        <w:t>Psychological Bulletin.</w:t>
      </w:r>
      <w:r w:rsidRPr="00D01B42">
        <w:rPr>
          <w:rFonts w:cs="Times New Roman"/>
          <w:color w:val="222222"/>
          <w:shd w:val="clear" w:color="auto" w:fill="FFFFFF"/>
          <w:lang w:val="en-GB"/>
        </w:rPr>
        <w:t xml:space="preserve"> </w:t>
      </w:r>
      <w:r w:rsidRPr="00D01B42">
        <w:rPr>
          <w:rFonts w:cs="Times New Roman"/>
          <w:b/>
          <w:color w:val="222222"/>
          <w:shd w:val="clear" w:color="auto" w:fill="FFFFFF"/>
          <w:lang w:val="en-GB"/>
        </w:rPr>
        <w:t>107</w:t>
      </w:r>
      <w:r w:rsidRPr="00D01B42">
        <w:rPr>
          <w:rFonts w:cs="Times New Roman"/>
          <w:color w:val="222222"/>
          <w:shd w:val="clear" w:color="auto" w:fill="FFFFFF"/>
          <w:lang w:val="en-GB"/>
        </w:rPr>
        <w:t>(2),</w:t>
      </w:r>
      <w:r w:rsidRPr="00D01B42">
        <w:rPr>
          <w:rFonts w:cs="Times New Roman"/>
          <w:color w:val="222222"/>
          <w:lang w:val="en-GB"/>
        </w:rPr>
        <w:t xml:space="preserve"> </w:t>
      </w:r>
      <w:r w:rsidRPr="00D01B42">
        <w:rPr>
          <w:rFonts w:cs="Times New Roman"/>
          <w:color w:val="222222"/>
          <w:shd w:val="clear" w:color="auto" w:fill="FFFFFF"/>
          <w:lang w:val="en-GB"/>
        </w:rPr>
        <w:t>238-246</w:t>
      </w:r>
      <w:r w:rsidRPr="00D01B42">
        <w:rPr>
          <w:rFonts w:cs="Times New Roman"/>
          <w:b/>
          <w:color w:val="222222"/>
          <w:shd w:val="clear" w:color="auto" w:fill="FFFFFF"/>
          <w:lang w:val="en-GB"/>
        </w:rPr>
        <w:t>.</w:t>
      </w:r>
    </w:p>
    <w:p w:rsidR="00126B7C" w:rsidRPr="00D01B42" w:rsidRDefault="00033A96" w:rsidP="00033A96">
      <w:pPr>
        <w:jc w:val="both"/>
        <w:rPr>
          <w:lang w:val="en-GB"/>
        </w:rPr>
      </w:pPr>
      <w:r w:rsidRPr="00D01B42">
        <w:rPr>
          <w:lang w:val="en-GB"/>
        </w:rPr>
        <w:t>Berg, M.</w:t>
      </w:r>
      <w:r w:rsidR="002C1645" w:rsidRPr="00D01B42">
        <w:rPr>
          <w:lang w:val="en-GB"/>
        </w:rPr>
        <w:t>,</w:t>
      </w:r>
      <w:r w:rsidRPr="00D01B42">
        <w:rPr>
          <w:lang w:val="en-GB"/>
        </w:rPr>
        <w:t xml:space="preserve"> (1999). Patient care information systems and health care work: A socio-technical approach. </w:t>
      </w:r>
      <w:r w:rsidRPr="00D01B42">
        <w:rPr>
          <w:i/>
          <w:lang w:val="en-GB"/>
        </w:rPr>
        <w:t>International</w:t>
      </w:r>
      <w:r w:rsidR="00126B7C" w:rsidRPr="00D01B42">
        <w:rPr>
          <w:i/>
          <w:lang w:val="en-GB"/>
        </w:rPr>
        <w:t xml:space="preserve"> Journal of Medical Informatics.</w:t>
      </w:r>
      <w:r w:rsidRPr="00D01B42">
        <w:rPr>
          <w:i/>
          <w:lang w:val="en-GB"/>
        </w:rPr>
        <w:t xml:space="preserve"> </w:t>
      </w:r>
      <w:r w:rsidRPr="00D01B42">
        <w:rPr>
          <w:b/>
          <w:lang w:val="en-GB"/>
        </w:rPr>
        <w:t>55</w:t>
      </w:r>
      <w:r w:rsidRPr="00D01B42">
        <w:rPr>
          <w:lang w:val="en-GB"/>
        </w:rPr>
        <w:t xml:space="preserve">(4), 87–101. </w:t>
      </w:r>
    </w:p>
    <w:p w:rsidR="00033A96" w:rsidRPr="00D01B42" w:rsidRDefault="00033A96" w:rsidP="00033A96">
      <w:pPr>
        <w:jc w:val="both"/>
        <w:rPr>
          <w:lang w:val="en-GB"/>
        </w:rPr>
      </w:pPr>
      <w:r w:rsidRPr="00D01B42">
        <w:rPr>
          <w:lang w:val="en-GB"/>
        </w:rPr>
        <w:t>Berg, M.</w:t>
      </w:r>
      <w:r w:rsidR="002C1645" w:rsidRPr="00D01B42">
        <w:rPr>
          <w:lang w:val="en-GB"/>
        </w:rPr>
        <w:t>,</w:t>
      </w:r>
      <w:r w:rsidRPr="00D01B42">
        <w:rPr>
          <w:lang w:val="en-GB"/>
        </w:rPr>
        <w:t xml:space="preserve"> (2001). Implementing information systems in health care organizations: Myths and challenges. </w:t>
      </w:r>
      <w:r w:rsidRPr="00D01B42">
        <w:rPr>
          <w:i/>
          <w:lang w:val="en-GB"/>
        </w:rPr>
        <w:t>International Journal of Medical Informatics</w:t>
      </w:r>
      <w:r w:rsidR="00126B7C" w:rsidRPr="00D01B42">
        <w:rPr>
          <w:i/>
          <w:lang w:val="en-GB"/>
        </w:rPr>
        <w:t>.</w:t>
      </w:r>
      <w:r w:rsidRPr="00D01B42">
        <w:rPr>
          <w:lang w:val="en-GB"/>
        </w:rPr>
        <w:t xml:space="preserve"> </w:t>
      </w:r>
      <w:r w:rsidRPr="00D01B42">
        <w:rPr>
          <w:b/>
          <w:lang w:val="en-GB"/>
        </w:rPr>
        <w:t>64</w:t>
      </w:r>
      <w:r w:rsidR="00126B7C" w:rsidRPr="00D01B42">
        <w:rPr>
          <w:lang w:val="en-GB"/>
        </w:rPr>
        <w:t>(2), 143-156.</w:t>
      </w:r>
    </w:p>
    <w:p w:rsidR="00CC3AC0" w:rsidRPr="00D01B42" w:rsidRDefault="00033A96" w:rsidP="00033A96">
      <w:pPr>
        <w:jc w:val="both"/>
        <w:rPr>
          <w:lang w:val="en-GB"/>
        </w:rPr>
      </w:pPr>
      <w:r w:rsidRPr="00D01B42">
        <w:rPr>
          <w:lang w:val="en-GB"/>
        </w:rPr>
        <w:t>Berges, I., Bermudez, J., &amp; Illarramendi, A.</w:t>
      </w:r>
      <w:r w:rsidR="002C1645" w:rsidRPr="00D01B42">
        <w:rPr>
          <w:lang w:val="en-GB"/>
        </w:rPr>
        <w:t>,</w:t>
      </w:r>
      <w:r w:rsidRPr="00D01B42">
        <w:rPr>
          <w:lang w:val="en-GB"/>
        </w:rPr>
        <w:t xml:space="preserve"> (2012). Toward semantic interoperability of electronic health records. </w:t>
      </w:r>
      <w:r w:rsidRPr="00D01B42">
        <w:rPr>
          <w:i/>
          <w:lang w:val="en-GB"/>
        </w:rPr>
        <w:t>IEEE Transactions on Inform</w:t>
      </w:r>
      <w:r w:rsidR="00126B7C" w:rsidRPr="00D01B42">
        <w:rPr>
          <w:i/>
          <w:lang w:val="en-GB"/>
        </w:rPr>
        <w:t>ation Technology in Biomedicine.</w:t>
      </w:r>
      <w:r w:rsidRPr="00D01B42">
        <w:rPr>
          <w:i/>
          <w:lang w:val="en-GB"/>
        </w:rPr>
        <w:t xml:space="preserve"> </w:t>
      </w:r>
      <w:r w:rsidRPr="00D01B42">
        <w:rPr>
          <w:b/>
          <w:lang w:val="en-GB"/>
        </w:rPr>
        <w:t>16</w:t>
      </w:r>
      <w:r w:rsidR="00126B7C" w:rsidRPr="00D01B42">
        <w:rPr>
          <w:lang w:val="en-GB"/>
        </w:rPr>
        <w:t>(3), 424–431.</w:t>
      </w:r>
    </w:p>
    <w:p w:rsidR="00033A96" w:rsidRPr="00D01B42" w:rsidRDefault="00033A96" w:rsidP="00033A96">
      <w:pPr>
        <w:jc w:val="both"/>
        <w:rPr>
          <w:lang w:val="en-GB"/>
        </w:rPr>
      </w:pPr>
      <w:r w:rsidRPr="00D01B42">
        <w:rPr>
          <w:lang w:val="en-GB"/>
        </w:rPr>
        <w:t>Bland, M.</w:t>
      </w:r>
      <w:r w:rsidR="002C1645" w:rsidRPr="00D01B42">
        <w:rPr>
          <w:lang w:val="en-GB"/>
        </w:rPr>
        <w:t>,</w:t>
      </w:r>
      <w:r w:rsidRPr="00D01B42">
        <w:rPr>
          <w:lang w:val="en-GB"/>
        </w:rPr>
        <w:t xml:space="preserve"> (1995). </w:t>
      </w:r>
      <w:r w:rsidR="00583E83" w:rsidRPr="00D01B42">
        <w:rPr>
          <w:i/>
          <w:lang w:val="en-GB"/>
        </w:rPr>
        <w:t>An i</w:t>
      </w:r>
      <w:r w:rsidRPr="00D01B42">
        <w:rPr>
          <w:i/>
          <w:lang w:val="en-GB"/>
        </w:rPr>
        <w:t xml:space="preserve">ntroduction to </w:t>
      </w:r>
      <w:r w:rsidR="00583E83" w:rsidRPr="00D01B42">
        <w:rPr>
          <w:i/>
          <w:lang w:val="en-GB"/>
        </w:rPr>
        <w:t>medical s</w:t>
      </w:r>
      <w:r w:rsidRPr="00D01B42">
        <w:rPr>
          <w:i/>
          <w:lang w:val="en-GB"/>
        </w:rPr>
        <w:t xml:space="preserve">tatistics. </w:t>
      </w:r>
      <w:r w:rsidRPr="00D01B42">
        <w:rPr>
          <w:lang w:val="en-GB"/>
        </w:rPr>
        <w:t>2</w:t>
      </w:r>
      <w:r w:rsidRPr="00D01B42">
        <w:rPr>
          <w:vertAlign w:val="superscript"/>
          <w:lang w:val="en-GB"/>
        </w:rPr>
        <w:t>st</w:t>
      </w:r>
      <w:r w:rsidR="00E836B0" w:rsidRPr="00D01B42">
        <w:rPr>
          <w:lang w:val="en-GB"/>
        </w:rPr>
        <w:t xml:space="preserve"> ed. Oxford</w:t>
      </w:r>
      <w:r w:rsidRPr="00D01B42">
        <w:rPr>
          <w:lang w:val="en-GB"/>
        </w:rPr>
        <w:t>: Oxford Medical Publications.</w:t>
      </w:r>
    </w:p>
    <w:p w:rsidR="00126B7C" w:rsidRPr="00D01B42" w:rsidRDefault="00033A96" w:rsidP="00033A96">
      <w:pPr>
        <w:jc w:val="both"/>
        <w:rPr>
          <w:lang w:val="en-GB"/>
        </w:rPr>
      </w:pPr>
      <w:r w:rsidRPr="00D01B42">
        <w:rPr>
          <w:lang w:val="en-GB"/>
        </w:rPr>
        <w:t>Blobel, B.</w:t>
      </w:r>
      <w:r w:rsidR="002C1645" w:rsidRPr="00D01B42">
        <w:rPr>
          <w:lang w:val="en-GB"/>
        </w:rPr>
        <w:t>,</w:t>
      </w:r>
      <w:r w:rsidRPr="00D01B42">
        <w:rPr>
          <w:lang w:val="en-GB"/>
        </w:rPr>
        <w:t xml:space="preserve"> (2004). Authorization and access control for electronic health record systems. </w:t>
      </w:r>
      <w:r w:rsidRPr="00D01B42">
        <w:rPr>
          <w:i/>
          <w:lang w:val="en-GB"/>
        </w:rPr>
        <w:t>International Journal of Medical Informatics</w:t>
      </w:r>
      <w:r w:rsidR="00126B7C" w:rsidRPr="00D01B42">
        <w:rPr>
          <w:i/>
          <w:lang w:val="en-GB"/>
        </w:rPr>
        <w:t>.</w:t>
      </w:r>
      <w:r w:rsidRPr="00D01B42">
        <w:rPr>
          <w:i/>
          <w:lang w:val="en-GB"/>
        </w:rPr>
        <w:t xml:space="preserve"> </w:t>
      </w:r>
      <w:r w:rsidRPr="00D01B42">
        <w:rPr>
          <w:b/>
          <w:lang w:val="en-GB"/>
        </w:rPr>
        <w:t>73</w:t>
      </w:r>
      <w:r w:rsidRPr="00D01B42">
        <w:rPr>
          <w:lang w:val="en-GB"/>
        </w:rPr>
        <w:t xml:space="preserve">(3), 251–257. </w:t>
      </w:r>
    </w:p>
    <w:p w:rsidR="00D4388B" w:rsidRPr="00D01B42" w:rsidRDefault="00D4388B" w:rsidP="00033A96">
      <w:pPr>
        <w:jc w:val="both"/>
        <w:rPr>
          <w:lang w:val="en-GB"/>
        </w:rPr>
      </w:pPr>
      <w:r w:rsidRPr="00D01B42">
        <w:rPr>
          <w:lang w:val="en-GB"/>
        </w:rPr>
        <w:lastRenderedPageBreak/>
        <w:t>Bollen, K. A.</w:t>
      </w:r>
      <w:r w:rsidR="002C1645" w:rsidRPr="00D01B42">
        <w:rPr>
          <w:lang w:val="en-GB"/>
        </w:rPr>
        <w:t>,</w:t>
      </w:r>
      <w:r w:rsidRPr="00D01B42">
        <w:rPr>
          <w:lang w:val="en-GB"/>
        </w:rPr>
        <w:t xml:space="preserve"> (2014). </w:t>
      </w:r>
      <w:r w:rsidRPr="00D01B42">
        <w:rPr>
          <w:i/>
          <w:lang w:val="en-GB"/>
        </w:rPr>
        <w:t xml:space="preserve">Structural </w:t>
      </w:r>
      <w:r w:rsidR="002C1645" w:rsidRPr="00D01B42">
        <w:rPr>
          <w:i/>
          <w:lang w:val="en-GB"/>
        </w:rPr>
        <w:t>e</w:t>
      </w:r>
      <w:r w:rsidRPr="00D01B42">
        <w:rPr>
          <w:i/>
          <w:lang w:val="en-GB"/>
        </w:rPr>
        <w:t xml:space="preserve">quations </w:t>
      </w:r>
      <w:r w:rsidR="002C1645" w:rsidRPr="00D01B42">
        <w:rPr>
          <w:i/>
          <w:lang w:val="en-GB"/>
        </w:rPr>
        <w:t>w</w:t>
      </w:r>
      <w:r w:rsidRPr="00D01B42">
        <w:rPr>
          <w:i/>
          <w:lang w:val="en-GB"/>
        </w:rPr>
        <w:t xml:space="preserve">ith </w:t>
      </w:r>
      <w:r w:rsidR="002C1645" w:rsidRPr="00D01B42">
        <w:rPr>
          <w:i/>
          <w:lang w:val="en-GB"/>
        </w:rPr>
        <w:t>l</w:t>
      </w:r>
      <w:r w:rsidRPr="00D01B42">
        <w:rPr>
          <w:i/>
          <w:lang w:val="en-GB"/>
        </w:rPr>
        <w:t xml:space="preserve">atent </w:t>
      </w:r>
      <w:r w:rsidR="002C1645" w:rsidRPr="00D01B42">
        <w:rPr>
          <w:i/>
          <w:lang w:val="en-GB"/>
        </w:rPr>
        <w:t>v</w:t>
      </w:r>
      <w:r w:rsidRPr="00D01B42">
        <w:rPr>
          <w:i/>
          <w:lang w:val="en-GB"/>
        </w:rPr>
        <w:t xml:space="preserve">ariables. </w:t>
      </w:r>
      <w:r w:rsidRPr="00D01B42">
        <w:rPr>
          <w:lang w:val="en-GB"/>
        </w:rPr>
        <w:t>5</w:t>
      </w:r>
      <w:r w:rsidRPr="00D01B42">
        <w:rPr>
          <w:vertAlign w:val="superscript"/>
          <w:lang w:val="en-GB"/>
        </w:rPr>
        <w:t>th</w:t>
      </w:r>
      <w:r w:rsidRPr="00D01B42">
        <w:rPr>
          <w:lang w:val="en-GB"/>
        </w:rPr>
        <w:t xml:space="preserve"> </w:t>
      </w:r>
      <w:r w:rsidR="00E836B0" w:rsidRPr="00D01B42">
        <w:rPr>
          <w:lang w:val="en-GB"/>
        </w:rPr>
        <w:t>ed. New Jersey</w:t>
      </w:r>
      <w:r w:rsidRPr="00D01B42">
        <w:rPr>
          <w:lang w:val="en-GB"/>
        </w:rPr>
        <w:t>:</w:t>
      </w:r>
      <w:r w:rsidRPr="00D01B42">
        <w:rPr>
          <w:i/>
          <w:lang w:val="en-GB"/>
        </w:rPr>
        <w:t xml:space="preserve"> </w:t>
      </w:r>
      <w:r w:rsidRPr="00D01B42">
        <w:rPr>
          <w:lang w:val="en-GB"/>
        </w:rPr>
        <w:t>Wiley</w:t>
      </w:r>
      <w:r w:rsidR="006345C6" w:rsidRPr="00D01B42">
        <w:rPr>
          <w:lang w:val="en-GB"/>
        </w:rPr>
        <w:t>.</w:t>
      </w:r>
    </w:p>
    <w:p w:rsidR="00832B55" w:rsidRPr="00D01B42" w:rsidRDefault="00832B55" w:rsidP="00033A96">
      <w:pPr>
        <w:jc w:val="both"/>
        <w:rPr>
          <w:lang w:val="en-GB"/>
        </w:rPr>
      </w:pPr>
      <w:r w:rsidRPr="00D01B42">
        <w:rPr>
          <w:lang w:val="en-GB"/>
        </w:rPr>
        <w:t>Bollen, K. A., &amp; Long, J. S.</w:t>
      </w:r>
      <w:r w:rsidR="002C1645" w:rsidRPr="00D01B42">
        <w:rPr>
          <w:lang w:val="en-GB"/>
        </w:rPr>
        <w:t>,</w:t>
      </w:r>
      <w:r w:rsidRPr="00D01B42">
        <w:rPr>
          <w:lang w:val="en-GB"/>
        </w:rPr>
        <w:t xml:space="preserve"> (1993). </w:t>
      </w:r>
      <w:r w:rsidRPr="00D01B42">
        <w:rPr>
          <w:i/>
          <w:lang w:val="en-GB"/>
        </w:rPr>
        <w:t xml:space="preserve">Testing </w:t>
      </w:r>
      <w:r w:rsidR="002C1645" w:rsidRPr="00D01B42">
        <w:rPr>
          <w:i/>
          <w:lang w:val="en-GB"/>
        </w:rPr>
        <w:t>s</w:t>
      </w:r>
      <w:r w:rsidRPr="00D01B42">
        <w:rPr>
          <w:i/>
          <w:lang w:val="en-GB"/>
        </w:rPr>
        <w:t>tructural</w:t>
      </w:r>
      <w:r w:rsidR="002C1645" w:rsidRPr="00D01B42">
        <w:rPr>
          <w:i/>
          <w:lang w:val="en-GB"/>
        </w:rPr>
        <w:t xml:space="preserve"> e</w:t>
      </w:r>
      <w:r w:rsidRPr="00D01B42">
        <w:rPr>
          <w:i/>
          <w:lang w:val="en-GB"/>
        </w:rPr>
        <w:t xml:space="preserve">quation </w:t>
      </w:r>
      <w:r w:rsidR="002C1645" w:rsidRPr="00D01B42">
        <w:rPr>
          <w:i/>
          <w:lang w:val="en-GB"/>
        </w:rPr>
        <w:t>m</w:t>
      </w:r>
      <w:r w:rsidRPr="00D01B42">
        <w:rPr>
          <w:i/>
          <w:lang w:val="en-GB"/>
        </w:rPr>
        <w:t>odels</w:t>
      </w:r>
      <w:r w:rsidRPr="00D01B42">
        <w:rPr>
          <w:lang w:val="en-GB"/>
        </w:rPr>
        <w:t xml:space="preserve">. </w:t>
      </w:r>
      <w:r w:rsidR="002D7935" w:rsidRPr="00D01B42">
        <w:rPr>
          <w:lang w:val="en-GB"/>
        </w:rPr>
        <w:t>2</w:t>
      </w:r>
      <w:r w:rsidR="002D7935" w:rsidRPr="00D01B42">
        <w:rPr>
          <w:vertAlign w:val="superscript"/>
          <w:lang w:val="en-GB"/>
        </w:rPr>
        <w:t>nd</w:t>
      </w:r>
      <w:r w:rsidR="00E836B0" w:rsidRPr="00D01B42">
        <w:rPr>
          <w:lang w:val="en-GB"/>
        </w:rPr>
        <w:t xml:space="preserve"> e</w:t>
      </w:r>
      <w:r w:rsidR="002D7935" w:rsidRPr="00D01B42">
        <w:rPr>
          <w:lang w:val="en-GB"/>
        </w:rPr>
        <w:t xml:space="preserve">d. </w:t>
      </w:r>
      <w:r w:rsidR="00E836B0" w:rsidRPr="00D01B42">
        <w:rPr>
          <w:lang w:val="en-GB"/>
        </w:rPr>
        <w:t>Newbury Park</w:t>
      </w:r>
      <w:r w:rsidRPr="00D01B42">
        <w:rPr>
          <w:lang w:val="en-GB"/>
        </w:rPr>
        <w:t>: Sage</w:t>
      </w:r>
      <w:r w:rsidR="006345C6" w:rsidRPr="00D01B42">
        <w:rPr>
          <w:lang w:val="en-GB"/>
        </w:rPr>
        <w:t>.</w:t>
      </w:r>
    </w:p>
    <w:p w:rsidR="00033A96" w:rsidRPr="00D01B42" w:rsidRDefault="00033A96" w:rsidP="00033A96">
      <w:pPr>
        <w:jc w:val="both"/>
        <w:rPr>
          <w:lang w:val="en-GB"/>
        </w:rPr>
      </w:pPr>
      <w:r w:rsidRPr="00D01B42">
        <w:rPr>
          <w:lang w:val="en-GB"/>
        </w:rPr>
        <w:t>Boonstra, A., &amp; Broekhuis, M.</w:t>
      </w:r>
      <w:r w:rsidR="002C1645" w:rsidRPr="00D01B42">
        <w:rPr>
          <w:lang w:val="en-GB"/>
        </w:rPr>
        <w:t>,</w:t>
      </w:r>
      <w:r w:rsidRPr="00D01B42">
        <w:rPr>
          <w:lang w:val="en-GB"/>
        </w:rPr>
        <w:t xml:space="preserve"> (2010). Barriers to the acceptance of electronic medical records by </w:t>
      </w:r>
      <w:r w:rsidR="002023D1" w:rsidRPr="00D01B42">
        <w:rPr>
          <w:lang w:val="en-GB"/>
        </w:rPr>
        <w:t>doctors</w:t>
      </w:r>
      <w:r w:rsidRPr="00D01B42">
        <w:rPr>
          <w:lang w:val="en-GB"/>
        </w:rPr>
        <w:t xml:space="preserve"> from systematic review to taxonomy and interventions. </w:t>
      </w:r>
      <w:r w:rsidRPr="00D01B42">
        <w:rPr>
          <w:i/>
          <w:lang w:val="en-GB"/>
        </w:rPr>
        <w:t>BMC Heal</w:t>
      </w:r>
      <w:r w:rsidR="00126B7C" w:rsidRPr="00D01B42">
        <w:rPr>
          <w:i/>
          <w:lang w:val="en-GB"/>
        </w:rPr>
        <w:t>th Services Research.</w:t>
      </w:r>
      <w:r w:rsidRPr="00D01B42">
        <w:rPr>
          <w:i/>
          <w:lang w:val="en-GB"/>
        </w:rPr>
        <w:t xml:space="preserve"> </w:t>
      </w:r>
      <w:r w:rsidRPr="00D01B42">
        <w:rPr>
          <w:b/>
          <w:lang w:val="en-GB"/>
        </w:rPr>
        <w:t>10</w:t>
      </w:r>
      <w:r w:rsidRPr="00D01B42">
        <w:rPr>
          <w:lang w:val="en-GB"/>
        </w:rPr>
        <w:t xml:space="preserve">(1), 1-17. </w:t>
      </w:r>
    </w:p>
    <w:p w:rsidR="00033A96" w:rsidRPr="00D01B42" w:rsidRDefault="00033A96" w:rsidP="00033A96">
      <w:pPr>
        <w:jc w:val="both"/>
        <w:rPr>
          <w:bCs/>
          <w:lang w:val="en-GB"/>
        </w:rPr>
      </w:pPr>
      <w:r w:rsidRPr="00D01B42">
        <w:rPr>
          <w:bCs/>
          <w:lang w:val="en-GB"/>
        </w:rPr>
        <w:t>Botella, C., Etchemendi, E., Castilla, D., Banos, R. M., Garcia-Palacios, A., Quero, S., et al.</w:t>
      </w:r>
      <w:r w:rsidR="002C1645" w:rsidRPr="00D01B42">
        <w:rPr>
          <w:bCs/>
          <w:lang w:val="en-GB"/>
        </w:rPr>
        <w:t>,</w:t>
      </w:r>
      <w:r w:rsidRPr="00D01B42">
        <w:rPr>
          <w:bCs/>
          <w:lang w:val="en-GB"/>
        </w:rPr>
        <w:t xml:space="preserve"> (2009). An e-Health system for the elderly (Butler project): A pilot study on acceptance and satisfaction. </w:t>
      </w:r>
      <w:r w:rsidR="00126B7C" w:rsidRPr="00D01B42">
        <w:rPr>
          <w:bCs/>
          <w:i/>
          <w:lang w:val="en-GB"/>
        </w:rPr>
        <w:t>Cyber Psychology and Behaviour.</w:t>
      </w:r>
      <w:r w:rsidRPr="00D01B42">
        <w:rPr>
          <w:bCs/>
          <w:i/>
          <w:lang w:val="en-GB"/>
        </w:rPr>
        <w:t xml:space="preserve"> </w:t>
      </w:r>
      <w:r w:rsidRPr="00D01B42">
        <w:rPr>
          <w:b/>
          <w:bCs/>
          <w:lang w:val="en-GB"/>
        </w:rPr>
        <w:t>12</w:t>
      </w:r>
      <w:r w:rsidR="00126B7C" w:rsidRPr="00D01B42">
        <w:rPr>
          <w:b/>
          <w:bCs/>
          <w:lang w:val="en-GB"/>
        </w:rPr>
        <w:t>(</w:t>
      </w:r>
      <w:r w:rsidR="00126B7C" w:rsidRPr="00D01B42">
        <w:rPr>
          <w:bCs/>
          <w:lang w:val="en-GB"/>
        </w:rPr>
        <w:t>3), 255-262.</w:t>
      </w:r>
    </w:p>
    <w:p w:rsidR="00033A96" w:rsidRPr="00D01B42" w:rsidRDefault="00033A96" w:rsidP="00033A96">
      <w:pPr>
        <w:jc w:val="both"/>
        <w:rPr>
          <w:lang w:val="en-GB"/>
        </w:rPr>
      </w:pPr>
      <w:r w:rsidRPr="00D01B42">
        <w:rPr>
          <w:lang w:val="en-GB"/>
        </w:rPr>
        <w:t>Bourque, L., &amp; Fielder, P. E.</w:t>
      </w:r>
      <w:r w:rsidR="002C1645" w:rsidRPr="00D01B42">
        <w:rPr>
          <w:lang w:val="en-GB"/>
        </w:rPr>
        <w:t>,</w:t>
      </w:r>
      <w:r w:rsidRPr="00D01B42">
        <w:rPr>
          <w:lang w:val="en-GB"/>
        </w:rPr>
        <w:t xml:space="preserve"> (1995). </w:t>
      </w:r>
      <w:r w:rsidR="00726805" w:rsidRPr="00D01B42">
        <w:rPr>
          <w:bCs/>
          <w:i/>
          <w:lang w:val="en-GB"/>
        </w:rPr>
        <w:t>How to c</w:t>
      </w:r>
      <w:r w:rsidRPr="00D01B42">
        <w:rPr>
          <w:bCs/>
          <w:i/>
          <w:lang w:val="en-GB"/>
        </w:rPr>
        <w:t xml:space="preserve">onduct </w:t>
      </w:r>
      <w:r w:rsidR="00726805" w:rsidRPr="00D01B42">
        <w:rPr>
          <w:bCs/>
          <w:i/>
          <w:lang w:val="en-GB"/>
        </w:rPr>
        <w:t>self-administered and mail s</w:t>
      </w:r>
      <w:r w:rsidRPr="00D01B42">
        <w:rPr>
          <w:bCs/>
          <w:i/>
          <w:lang w:val="en-GB"/>
        </w:rPr>
        <w:t>urveys.</w:t>
      </w:r>
      <w:r w:rsidRPr="00D01B42">
        <w:rPr>
          <w:bCs/>
          <w:lang w:val="en-GB"/>
        </w:rPr>
        <w:t xml:space="preserve"> 2</w:t>
      </w:r>
      <w:r w:rsidRPr="00D01B42">
        <w:rPr>
          <w:bCs/>
          <w:vertAlign w:val="superscript"/>
          <w:lang w:val="en-GB"/>
        </w:rPr>
        <w:t>nd</w:t>
      </w:r>
      <w:r w:rsidR="00726805" w:rsidRPr="00D01B42">
        <w:rPr>
          <w:bCs/>
          <w:lang w:val="en-GB"/>
        </w:rPr>
        <w:t xml:space="preserve"> ed. Los Angeles</w:t>
      </w:r>
      <w:r w:rsidRPr="00D01B42">
        <w:rPr>
          <w:bCs/>
          <w:lang w:val="en-GB"/>
        </w:rPr>
        <w:t>: Sage Publications Inc.</w:t>
      </w:r>
    </w:p>
    <w:p w:rsidR="00033A96" w:rsidRPr="00D01B42" w:rsidRDefault="00033A96" w:rsidP="00033A96">
      <w:pPr>
        <w:jc w:val="both"/>
        <w:rPr>
          <w:lang w:val="en-GB"/>
        </w:rPr>
      </w:pPr>
      <w:r w:rsidRPr="00D01B42">
        <w:rPr>
          <w:lang w:val="en-GB"/>
        </w:rPr>
        <w:t>Bowling, A.</w:t>
      </w:r>
      <w:r w:rsidR="002C1645" w:rsidRPr="00D01B42">
        <w:rPr>
          <w:lang w:val="en-GB"/>
        </w:rPr>
        <w:t>,</w:t>
      </w:r>
      <w:r w:rsidRPr="00D01B42">
        <w:rPr>
          <w:lang w:val="en-GB"/>
        </w:rPr>
        <w:t xml:space="preserve"> (1997). </w:t>
      </w:r>
      <w:r w:rsidRPr="00D01B42">
        <w:rPr>
          <w:i/>
          <w:lang w:val="en-GB"/>
        </w:rPr>
        <w:t>R</w:t>
      </w:r>
      <w:r w:rsidR="00726805" w:rsidRPr="00D01B42">
        <w:rPr>
          <w:i/>
          <w:lang w:val="en-GB"/>
        </w:rPr>
        <w:t>esearch methods in health: investigating health and health s</w:t>
      </w:r>
      <w:r w:rsidRPr="00D01B42">
        <w:rPr>
          <w:i/>
          <w:lang w:val="en-GB"/>
        </w:rPr>
        <w:t>ervices.</w:t>
      </w:r>
      <w:r w:rsidR="009E5A88" w:rsidRPr="00D01B42">
        <w:rPr>
          <w:i/>
          <w:lang w:val="en-GB"/>
        </w:rPr>
        <w:t xml:space="preserve"> </w:t>
      </w:r>
      <w:r w:rsidRPr="00D01B42">
        <w:rPr>
          <w:lang w:val="en-GB"/>
        </w:rPr>
        <w:t>2</w:t>
      </w:r>
      <w:r w:rsidRPr="00D01B42">
        <w:rPr>
          <w:vertAlign w:val="superscript"/>
          <w:lang w:val="en-GB"/>
        </w:rPr>
        <w:t>nd</w:t>
      </w:r>
      <w:r w:rsidR="00726805" w:rsidRPr="00D01B42">
        <w:rPr>
          <w:lang w:val="en-GB"/>
        </w:rPr>
        <w:t xml:space="preserve"> ed. Buckingham</w:t>
      </w:r>
      <w:r w:rsidRPr="00D01B42">
        <w:rPr>
          <w:lang w:val="en-GB"/>
        </w:rPr>
        <w:t>: Open University Press.</w:t>
      </w:r>
    </w:p>
    <w:p w:rsidR="00033A96" w:rsidRPr="00D01B42" w:rsidRDefault="00033A96" w:rsidP="00033A96">
      <w:pPr>
        <w:jc w:val="both"/>
        <w:rPr>
          <w:lang w:val="en-GB"/>
        </w:rPr>
      </w:pPr>
      <w:r w:rsidRPr="00D01B42">
        <w:rPr>
          <w:lang w:val="en-GB"/>
        </w:rPr>
        <w:t>Brennan, L. R.</w:t>
      </w:r>
      <w:r w:rsidR="002C1645" w:rsidRPr="00D01B42">
        <w:rPr>
          <w:lang w:val="en-GB"/>
        </w:rPr>
        <w:t>,</w:t>
      </w:r>
      <w:r w:rsidRPr="00D01B42">
        <w:rPr>
          <w:lang w:val="en-GB"/>
        </w:rPr>
        <w:t xml:space="preserve"> (1992). Generalizability theory. </w:t>
      </w:r>
      <w:r w:rsidR="00583E83" w:rsidRPr="00D01B42">
        <w:rPr>
          <w:i/>
          <w:lang w:val="en-GB"/>
        </w:rPr>
        <w:t>Educational Measurement</w:t>
      </w:r>
      <w:r w:rsidR="00126B7C" w:rsidRPr="00D01B42">
        <w:rPr>
          <w:i/>
          <w:lang w:val="en-GB"/>
        </w:rPr>
        <w:t xml:space="preserve"> Issues and Practice.</w:t>
      </w:r>
      <w:r w:rsidRPr="00D01B42">
        <w:rPr>
          <w:i/>
          <w:lang w:val="en-GB"/>
        </w:rPr>
        <w:t xml:space="preserve"> </w:t>
      </w:r>
      <w:r w:rsidRPr="00D01B42">
        <w:rPr>
          <w:lang w:val="en-GB"/>
        </w:rPr>
        <w:t>11(4),</w:t>
      </w:r>
      <w:r w:rsidRPr="00D01B42">
        <w:rPr>
          <w:i/>
          <w:lang w:val="en-GB"/>
        </w:rPr>
        <w:t xml:space="preserve"> </w:t>
      </w:r>
      <w:r w:rsidRPr="00D01B42">
        <w:rPr>
          <w:lang w:val="en-GB"/>
        </w:rPr>
        <w:t xml:space="preserve">27–34. </w:t>
      </w:r>
    </w:p>
    <w:p w:rsidR="00033A96" w:rsidRPr="00D01B42" w:rsidRDefault="00033A96" w:rsidP="00033A96">
      <w:pPr>
        <w:jc w:val="both"/>
        <w:rPr>
          <w:lang w:val="en-GB"/>
        </w:rPr>
      </w:pPr>
      <w:r w:rsidRPr="00D01B42">
        <w:rPr>
          <w:lang w:val="en-GB"/>
        </w:rPr>
        <w:t>Brown, P. J., &amp; Sonksen, P.</w:t>
      </w:r>
      <w:r w:rsidR="002C1645" w:rsidRPr="00D01B42">
        <w:rPr>
          <w:lang w:val="en-GB"/>
        </w:rPr>
        <w:t>,</w:t>
      </w:r>
      <w:r w:rsidRPr="00D01B42">
        <w:rPr>
          <w:lang w:val="en-GB"/>
        </w:rPr>
        <w:t xml:space="preserve"> (2000). Evaluation of the quality of information retrieval of clinical findings from a computerized patient database using a semantic terminological model. </w:t>
      </w:r>
      <w:r w:rsidRPr="00D01B42">
        <w:rPr>
          <w:i/>
          <w:lang w:val="en-GB"/>
        </w:rPr>
        <w:t>Journal of the American Medical Informatics Association</w:t>
      </w:r>
      <w:r w:rsidR="00126B7C" w:rsidRPr="00D01B42">
        <w:rPr>
          <w:i/>
          <w:lang w:val="en-GB"/>
        </w:rPr>
        <w:t>.</w:t>
      </w:r>
      <w:r w:rsidRPr="00D01B42">
        <w:rPr>
          <w:lang w:val="en-GB"/>
        </w:rPr>
        <w:t xml:space="preserve"> </w:t>
      </w:r>
      <w:r w:rsidRPr="00D01B42">
        <w:rPr>
          <w:b/>
          <w:lang w:val="en-GB"/>
        </w:rPr>
        <w:t>7</w:t>
      </w:r>
      <w:r w:rsidRPr="00D01B42">
        <w:rPr>
          <w:lang w:val="en-GB"/>
        </w:rPr>
        <w:t xml:space="preserve">(4), 392–403. </w:t>
      </w:r>
    </w:p>
    <w:p w:rsidR="00033A96" w:rsidRPr="00D01B42" w:rsidRDefault="00033A96" w:rsidP="00033A96">
      <w:pPr>
        <w:jc w:val="both"/>
        <w:rPr>
          <w:lang w:val="en-GB"/>
        </w:rPr>
      </w:pPr>
      <w:r w:rsidRPr="00D01B42">
        <w:rPr>
          <w:lang w:val="en-GB"/>
        </w:rPr>
        <w:t>Bryman, A.</w:t>
      </w:r>
      <w:r w:rsidR="002C1645" w:rsidRPr="00D01B42">
        <w:rPr>
          <w:lang w:val="en-GB"/>
        </w:rPr>
        <w:t>,</w:t>
      </w:r>
      <w:r w:rsidRPr="00D01B42">
        <w:rPr>
          <w:lang w:val="en-GB"/>
        </w:rPr>
        <w:t xml:space="preserve"> (2004). </w:t>
      </w:r>
      <w:r w:rsidRPr="00D01B42">
        <w:rPr>
          <w:i/>
          <w:lang w:val="en-GB"/>
        </w:rPr>
        <w:t xml:space="preserve">Social </w:t>
      </w:r>
      <w:r w:rsidR="002C1645" w:rsidRPr="00D01B42">
        <w:rPr>
          <w:i/>
          <w:lang w:val="en-GB"/>
        </w:rPr>
        <w:t>r</w:t>
      </w:r>
      <w:r w:rsidRPr="00D01B42">
        <w:rPr>
          <w:i/>
          <w:lang w:val="en-GB"/>
        </w:rPr>
        <w:t xml:space="preserve">esearch </w:t>
      </w:r>
      <w:r w:rsidR="002C1645" w:rsidRPr="00D01B42">
        <w:rPr>
          <w:i/>
          <w:lang w:val="en-GB"/>
        </w:rPr>
        <w:t>m</w:t>
      </w:r>
      <w:r w:rsidRPr="00D01B42">
        <w:rPr>
          <w:i/>
          <w:lang w:val="en-GB"/>
        </w:rPr>
        <w:t xml:space="preserve">ethods. </w:t>
      </w:r>
      <w:r w:rsidRPr="00D01B42">
        <w:rPr>
          <w:lang w:val="en-GB"/>
        </w:rPr>
        <w:t>4</w:t>
      </w:r>
      <w:r w:rsidRPr="00D01B42">
        <w:rPr>
          <w:vertAlign w:val="superscript"/>
          <w:lang w:val="en-GB"/>
        </w:rPr>
        <w:t>th</w:t>
      </w:r>
      <w:r w:rsidR="00726805" w:rsidRPr="00D01B42">
        <w:rPr>
          <w:lang w:val="en-GB"/>
        </w:rPr>
        <w:t xml:space="preserve"> ed. New York</w:t>
      </w:r>
      <w:r w:rsidRPr="00D01B42">
        <w:rPr>
          <w:lang w:val="en-GB"/>
        </w:rPr>
        <w:t>: Oxford University Press Inc.</w:t>
      </w:r>
    </w:p>
    <w:p w:rsidR="00033A96" w:rsidRPr="00D01B42" w:rsidRDefault="00033A96" w:rsidP="00033A96">
      <w:pPr>
        <w:jc w:val="both"/>
        <w:rPr>
          <w:lang w:val="en-GB"/>
        </w:rPr>
      </w:pPr>
      <w:r w:rsidRPr="00D01B42">
        <w:rPr>
          <w:lang w:val="en-GB"/>
        </w:rPr>
        <w:t>Bryman, A.</w:t>
      </w:r>
      <w:r w:rsidR="002C1645" w:rsidRPr="00D01B42">
        <w:rPr>
          <w:lang w:val="en-GB"/>
        </w:rPr>
        <w:t>,</w:t>
      </w:r>
      <w:r w:rsidRPr="00D01B42">
        <w:rPr>
          <w:lang w:val="en-GB"/>
        </w:rPr>
        <w:t xml:space="preserve"> (2006). Integrating quantitative and qualitative research: How it is done? </w:t>
      </w:r>
      <w:r w:rsidR="00126B7C" w:rsidRPr="00D01B42">
        <w:rPr>
          <w:i/>
          <w:lang w:val="en-GB"/>
        </w:rPr>
        <w:t>Sage Publications.</w:t>
      </w:r>
      <w:r w:rsidRPr="00D01B42">
        <w:rPr>
          <w:i/>
          <w:lang w:val="en-GB"/>
        </w:rPr>
        <w:t xml:space="preserve"> </w:t>
      </w:r>
      <w:r w:rsidRPr="00D01B42">
        <w:rPr>
          <w:b/>
          <w:lang w:val="en-GB"/>
        </w:rPr>
        <w:t>6</w:t>
      </w:r>
      <w:r w:rsidR="00126B7C" w:rsidRPr="00D01B42">
        <w:rPr>
          <w:lang w:val="en-GB"/>
        </w:rPr>
        <w:t>(1), 97–113.</w:t>
      </w:r>
    </w:p>
    <w:p w:rsidR="00126B7C" w:rsidRPr="00D01B42" w:rsidRDefault="00033A96" w:rsidP="00033A96">
      <w:pPr>
        <w:jc w:val="both"/>
        <w:rPr>
          <w:lang w:val="en-GB"/>
        </w:rPr>
      </w:pPr>
      <w:r w:rsidRPr="00D01B42">
        <w:rPr>
          <w:lang w:val="en-GB"/>
        </w:rPr>
        <w:t>Bryk, A. S., &amp; Raudenbush, S. W.</w:t>
      </w:r>
      <w:r w:rsidR="002C1645" w:rsidRPr="00D01B42">
        <w:rPr>
          <w:lang w:val="en-GB"/>
        </w:rPr>
        <w:t>,</w:t>
      </w:r>
      <w:r w:rsidRPr="00D01B42">
        <w:rPr>
          <w:lang w:val="en-GB"/>
        </w:rPr>
        <w:t xml:space="preserve"> (1987). Application of hierarchical linear models to assessing change. </w:t>
      </w:r>
      <w:r w:rsidRPr="00D01B42">
        <w:rPr>
          <w:i/>
          <w:lang w:val="en-GB"/>
        </w:rPr>
        <w:t>Psychological Bulletin</w:t>
      </w:r>
      <w:r w:rsidR="00126B7C" w:rsidRPr="00D01B42">
        <w:rPr>
          <w:lang w:val="en-GB"/>
        </w:rPr>
        <w:t>.</w:t>
      </w:r>
      <w:r w:rsidRPr="00D01B42">
        <w:rPr>
          <w:lang w:val="en-GB"/>
        </w:rPr>
        <w:t xml:space="preserve"> </w:t>
      </w:r>
      <w:r w:rsidRPr="00D01B42">
        <w:rPr>
          <w:b/>
          <w:lang w:val="en-GB"/>
        </w:rPr>
        <w:t>101</w:t>
      </w:r>
      <w:r w:rsidRPr="00D01B42">
        <w:rPr>
          <w:lang w:val="en-GB"/>
        </w:rPr>
        <w:t xml:space="preserve">(1), 147–158. </w:t>
      </w:r>
    </w:p>
    <w:p w:rsidR="00033A96" w:rsidRPr="00D01B42" w:rsidRDefault="00033A96" w:rsidP="00033A96">
      <w:pPr>
        <w:jc w:val="both"/>
        <w:rPr>
          <w:lang w:val="en-GB"/>
        </w:rPr>
      </w:pPr>
      <w:r w:rsidRPr="00D01B42">
        <w:rPr>
          <w:lang w:val="en-GB"/>
        </w:rPr>
        <w:t>Burkle, T., Ammenwerth, E., Prokosch, H. U., &amp; Dubeck, J.</w:t>
      </w:r>
      <w:r w:rsidR="002C1645" w:rsidRPr="00D01B42">
        <w:rPr>
          <w:lang w:val="en-GB"/>
        </w:rPr>
        <w:t>,</w:t>
      </w:r>
      <w:r w:rsidRPr="00D01B42">
        <w:rPr>
          <w:lang w:val="en-GB"/>
        </w:rPr>
        <w:t xml:space="preserve"> (2001). Evaluation of clinical information systems. What can be evaluated and what cannot? </w:t>
      </w:r>
      <w:r w:rsidRPr="00D01B42">
        <w:rPr>
          <w:i/>
          <w:lang w:val="en-GB"/>
        </w:rPr>
        <w:t xml:space="preserve">Journal of </w:t>
      </w:r>
      <w:r w:rsidR="00126B7C" w:rsidRPr="00D01B42">
        <w:rPr>
          <w:i/>
          <w:lang w:val="en-GB"/>
        </w:rPr>
        <w:t xml:space="preserve">Evaluation in Clinical Practice. </w:t>
      </w:r>
      <w:r w:rsidRPr="00D01B42">
        <w:rPr>
          <w:i/>
          <w:lang w:val="en-GB"/>
        </w:rPr>
        <w:t xml:space="preserve"> </w:t>
      </w:r>
      <w:r w:rsidRPr="00D01B42">
        <w:rPr>
          <w:b/>
          <w:lang w:val="en-GB"/>
        </w:rPr>
        <w:t>7</w:t>
      </w:r>
      <w:r w:rsidR="00126B7C" w:rsidRPr="00D01B42">
        <w:rPr>
          <w:lang w:val="en-GB"/>
        </w:rPr>
        <w:t>(4), 373–385.</w:t>
      </w:r>
    </w:p>
    <w:p w:rsidR="00033A96" w:rsidRPr="00D01B42" w:rsidRDefault="00033A96" w:rsidP="00033A96">
      <w:pPr>
        <w:tabs>
          <w:tab w:val="left" w:pos="5560"/>
        </w:tabs>
        <w:jc w:val="both"/>
        <w:rPr>
          <w:lang w:val="en-GB"/>
        </w:rPr>
      </w:pPr>
      <w:r w:rsidRPr="00D01B42">
        <w:rPr>
          <w:lang w:val="en-GB"/>
        </w:rPr>
        <w:t>Burns, F.</w:t>
      </w:r>
      <w:r w:rsidR="002C1645" w:rsidRPr="00D01B42">
        <w:rPr>
          <w:lang w:val="en-GB"/>
        </w:rPr>
        <w:t>,</w:t>
      </w:r>
      <w:r w:rsidRPr="00D01B42">
        <w:rPr>
          <w:lang w:val="en-GB"/>
        </w:rPr>
        <w:t xml:space="preserve"> (1998). Information for health. An information strategy for the modern NHS 1998 – 2005</w:t>
      </w:r>
      <w:r w:rsidR="00726805" w:rsidRPr="00D01B42">
        <w:rPr>
          <w:lang w:val="en-GB"/>
        </w:rPr>
        <w:t xml:space="preserve"> [online]. </w:t>
      </w:r>
      <w:r w:rsidR="00726805" w:rsidRPr="00D01B42">
        <w:rPr>
          <w:i/>
          <w:lang w:val="en-GB"/>
        </w:rPr>
        <w:t>Department of Health.</w:t>
      </w:r>
      <w:r w:rsidRPr="00D01B42">
        <w:rPr>
          <w:lang w:val="en-GB"/>
        </w:rPr>
        <w:t xml:space="preserve"> </w:t>
      </w:r>
      <w:r w:rsidR="000F1B5B" w:rsidRPr="00D01B42">
        <w:rPr>
          <w:lang w:val="en-GB"/>
        </w:rPr>
        <w:t xml:space="preserve">[Viewed 22 November </w:t>
      </w:r>
      <w:r w:rsidRPr="00D01B42">
        <w:rPr>
          <w:lang w:val="en-GB"/>
        </w:rPr>
        <w:t>2012</w:t>
      </w:r>
      <w:r w:rsidR="000F1B5B" w:rsidRPr="00D01B42">
        <w:rPr>
          <w:lang w:val="en-GB"/>
        </w:rPr>
        <w:t>]. Available from:</w:t>
      </w:r>
      <w:r w:rsidRPr="00D01B42">
        <w:rPr>
          <w:lang w:val="en-GB"/>
        </w:rPr>
        <w:t xml:space="preserve">   </w:t>
      </w:r>
      <w:hyperlink r:id="rId40" w:history="1">
        <w:r w:rsidRPr="00D01B42">
          <w:rPr>
            <w:rStyle w:val="Hyperlink"/>
            <w:lang w:val="en-GB"/>
          </w:rPr>
          <w:t>http://www.dh.gov.uk/prod_consum_dh/groups/dh_digitalassets/@dh/@en/documents/digitalasset/dh_4014389.pdf</w:t>
        </w:r>
      </w:hyperlink>
    </w:p>
    <w:p w:rsidR="00033A96" w:rsidRPr="00D01B42" w:rsidRDefault="00033A96" w:rsidP="00033A96">
      <w:pPr>
        <w:jc w:val="both"/>
        <w:rPr>
          <w:lang w:val="en-GB"/>
        </w:rPr>
      </w:pPr>
      <w:r w:rsidRPr="00D01B42">
        <w:rPr>
          <w:lang w:val="en-GB"/>
        </w:rPr>
        <w:t>Cahill, J. D.</w:t>
      </w:r>
      <w:r w:rsidR="002C1645" w:rsidRPr="00D01B42">
        <w:rPr>
          <w:lang w:val="en-GB"/>
        </w:rPr>
        <w:t>,</w:t>
      </w:r>
      <w:r w:rsidRPr="00D01B42">
        <w:rPr>
          <w:lang w:val="en-GB"/>
        </w:rPr>
        <w:t xml:space="preserve"> (1996). When to use qualitative methods: A new approach. </w:t>
      </w:r>
      <w:r w:rsidRPr="00D01B42">
        <w:rPr>
          <w:i/>
          <w:lang w:val="en-GB"/>
        </w:rPr>
        <w:t>Marketing Intelligence &amp; Planning</w:t>
      </w:r>
      <w:r w:rsidR="000F1B5B" w:rsidRPr="00D01B42">
        <w:rPr>
          <w:i/>
          <w:lang w:val="en-GB"/>
        </w:rPr>
        <w:t>.</w:t>
      </w:r>
      <w:r w:rsidRPr="00D01B42">
        <w:rPr>
          <w:lang w:val="en-GB"/>
        </w:rPr>
        <w:t xml:space="preserve"> </w:t>
      </w:r>
      <w:r w:rsidRPr="00D01B42">
        <w:rPr>
          <w:b/>
          <w:lang w:val="en-GB"/>
        </w:rPr>
        <w:t>14</w:t>
      </w:r>
      <w:r w:rsidRPr="00D01B42">
        <w:rPr>
          <w:lang w:val="en-GB"/>
        </w:rPr>
        <w:t>(6), 16–20</w:t>
      </w:r>
      <w:r w:rsidR="000F1B5B" w:rsidRPr="00D01B42">
        <w:rPr>
          <w:lang w:val="en-GB"/>
        </w:rPr>
        <w:t>.</w:t>
      </w:r>
    </w:p>
    <w:p w:rsidR="006D0C3B" w:rsidRPr="00D01B42" w:rsidRDefault="00033A96" w:rsidP="00033A96">
      <w:pPr>
        <w:jc w:val="both"/>
        <w:rPr>
          <w:lang w:val="en-GB"/>
        </w:rPr>
      </w:pPr>
      <w:r w:rsidRPr="00D01B42">
        <w:rPr>
          <w:lang w:val="en-GB"/>
        </w:rPr>
        <w:t>Campbell, T. D., &amp; Stanley, C. J.</w:t>
      </w:r>
      <w:r w:rsidR="002C1645" w:rsidRPr="00D01B42">
        <w:rPr>
          <w:lang w:val="en-GB"/>
        </w:rPr>
        <w:t>,</w:t>
      </w:r>
      <w:r w:rsidRPr="00D01B42">
        <w:rPr>
          <w:lang w:val="en-GB"/>
        </w:rPr>
        <w:t xml:space="preserve"> (1963). </w:t>
      </w:r>
      <w:r w:rsidR="002C1645" w:rsidRPr="00D01B42">
        <w:rPr>
          <w:i/>
          <w:lang w:val="en-GB"/>
        </w:rPr>
        <w:t>Experimental and quasi – experimental d</w:t>
      </w:r>
      <w:r w:rsidRPr="00D01B42">
        <w:rPr>
          <w:i/>
          <w:lang w:val="en-GB"/>
        </w:rPr>
        <w:t xml:space="preserve">esigns for </w:t>
      </w:r>
      <w:r w:rsidR="002C1645" w:rsidRPr="00D01B42">
        <w:rPr>
          <w:i/>
          <w:lang w:val="en-GB"/>
        </w:rPr>
        <w:t>r</w:t>
      </w:r>
      <w:r w:rsidRPr="00D01B42">
        <w:rPr>
          <w:i/>
          <w:lang w:val="en-GB"/>
        </w:rPr>
        <w:t>esearch.</w:t>
      </w:r>
      <w:r w:rsidRPr="00D01B42">
        <w:rPr>
          <w:lang w:val="en-GB"/>
        </w:rPr>
        <w:t xml:space="preserve"> 1</w:t>
      </w:r>
      <w:r w:rsidRPr="00D01B42">
        <w:rPr>
          <w:vertAlign w:val="superscript"/>
          <w:lang w:val="en-GB"/>
        </w:rPr>
        <w:t>st</w:t>
      </w:r>
      <w:r w:rsidR="00726805" w:rsidRPr="00D01B42">
        <w:rPr>
          <w:lang w:val="en-GB"/>
        </w:rPr>
        <w:t xml:space="preserve"> ed. Boston</w:t>
      </w:r>
      <w:r w:rsidRPr="00D01B42">
        <w:rPr>
          <w:lang w:val="en-GB"/>
        </w:rPr>
        <w:t>:</w:t>
      </w:r>
      <w:r w:rsidR="00690E11">
        <w:rPr>
          <w:lang w:val="en-GB"/>
        </w:rPr>
        <w:t xml:space="preserve"> Houghton Mifflin Company</w:t>
      </w:r>
      <w:r w:rsidRPr="00D01B42">
        <w:rPr>
          <w:lang w:val="en-GB"/>
        </w:rPr>
        <w:t>.</w:t>
      </w:r>
      <w:r w:rsidRPr="00D01B42">
        <w:rPr>
          <w:i/>
          <w:lang w:val="en-GB"/>
        </w:rPr>
        <w:t xml:space="preserve"> </w:t>
      </w:r>
    </w:p>
    <w:p w:rsidR="00924CEE" w:rsidRPr="00D01B42" w:rsidRDefault="00924CEE" w:rsidP="00033A96">
      <w:pPr>
        <w:jc w:val="both"/>
        <w:rPr>
          <w:lang w:val="en-GB"/>
        </w:rPr>
      </w:pPr>
      <w:r w:rsidRPr="00D01B42">
        <w:rPr>
          <w:rFonts w:cs="Times New Roman"/>
          <w:color w:val="222222"/>
          <w:shd w:val="clear" w:color="auto" w:fill="FFFFFF"/>
          <w:lang w:val="en-GB"/>
        </w:rPr>
        <w:t>Cangur, S., &amp; Ercan, I., (2015). Comparison of model fit indices used in</w:t>
      </w:r>
      <w:r w:rsidRPr="00D01B42">
        <w:rPr>
          <w:rFonts w:cs="Times New Roman"/>
          <w:color w:val="222222"/>
          <w:lang w:val="en-GB"/>
        </w:rPr>
        <w:br/>
      </w:r>
      <w:r w:rsidRPr="00D01B42">
        <w:rPr>
          <w:rFonts w:cs="Times New Roman"/>
          <w:color w:val="222222"/>
          <w:shd w:val="clear" w:color="auto" w:fill="FFFFFF"/>
          <w:lang w:val="en-GB"/>
        </w:rPr>
        <w:t xml:space="preserve">structural equation modeling under multivariate normality. </w:t>
      </w:r>
      <w:r w:rsidRPr="00D01B42">
        <w:rPr>
          <w:rFonts w:cs="Times New Roman"/>
          <w:i/>
          <w:color w:val="222222"/>
          <w:shd w:val="clear" w:color="auto" w:fill="FFFFFF"/>
          <w:lang w:val="en-GB"/>
        </w:rPr>
        <w:t>Journal of</w:t>
      </w:r>
      <w:r w:rsidRPr="00D01B42">
        <w:rPr>
          <w:rFonts w:cs="Times New Roman"/>
          <w:i/>
          <w:color w:val="222222"/>
          <w:lang w:val="en-GB"/>
        </w:rPr>
        <w:br/>
      </w:r>
      <w:r w:rsidRPr="00D01B42">
        <w:rPr>
          <w:rFonts w:cs="Times New Roman"/>
          <w:i/>
          <w:color w:val="222222"/>
          <w:shd w:val="clear" w:color="auto" w:fill="FFFFFF"/>
          <w:lang w:val="en-GB"/>
        </w:rPr>
        <w:t>Modern Applied Statistical Methods</w:t>
      </w:r>
      <w:r w:rsidRPr="00D01B42">
        <w:rPr>
          <w:rFonts w:cs="Times New Roman"/>
          <w:color w:val="222222"/>
          <w:shd w:val="clear" w:color="auto" w:fill="FFFFFF"/>
          <w:lang w:val="en-GB"/>
        </w:rPr>
        <w:t xml:space="preserve">. </w:t>
      </w:r>
      <w:r w:rsidRPr="00D01B42">
        <w:rPr>
          <w:rFonts w:cs="Times New Roman"/>
          <w:b/>
          <w:color w:val="222222"/>
          <w:shd w:val="clear" w:color="auto" w:fill="FFFFFF"/>
          <w:lang w:val="en-GB"/>
        </w:rPr>
        <w:t>14</w:t>
      </w:r>
      <w:r w:rsidRPr="00D01B42">
        <w:rPr>
          <w:rFonts w:cs="Times New Roman"/>
          <w:color w:val="222222"/>
          <w:shd w:val="clear" w:color="auto" w:fill="FFFFFF"/>
          <w:lang w:val="en-GB"/>
        </w:rPr>
        <w:t>(1), 14.</w:t>
      </w:r>
    </w:p>
    <w:p w:rsidR="006D0C3B" w:rsidRPr="00D01B42" w:rsidRDefault="006D0C3B" w:rsidP="006D0C3B">
      <w:pPr>
        <w:jc w:val="both"/>
        <w:rPr>
          <w:lang w:val="en-GB"/>
        </w:rPr>
      </w:pPr>
      <w:r w:rsidRPr="00D01B42">
        <w:rPr>
          <w:lang w:val="en-GB"/>
        </w:rPr>
        <w:lastRenderedPageBreak/>
        <w:t>Carmines, E. G. &amp; Zeller, R. A.</w:t>
      </w:r>
      <w:r w:rsidR="002C1645" w:rsidRPr="00D01B42">
        <w:rPr>
          <w:lang w:val="en-GB"/>
        </w:rPr>
        <w:t>,</w:t>
      </w:r>
      <w:r w:rsidRPr="00D01B42">
        <w:rPr>
          <w:lang w:val="en-GB"/>
        </w:rPr>
        <w:t xml:space="preserve"> (1994). </w:t>
      </w:r>
      <w:r w:rsidRPr="00D01B42">
        <w:rPr>
          <w:i/>
          <w:iCs/>
          <w:lang w:val="en-GB"/>
        </w:rPr>
        <w:t>Reliability and validity assessment</w:t>
      </w:r>
      <w:r w:rsidRPr="00D01B42">
        <w:rPr>
          <w:lang w:val="en-GB"/>
        </w:rPr>
        <w:t>. 1</w:t>
      </w:r>
      <w:r w:rsidRPr="00D01B42">
        <w:rPr>
          <w:vertAlign w:val="superscript"/>
          <w:lang w:val="en-GB"/>
        </w:rPr>
        <w:t>st</w:t>
      </w:r>
      <w:r w:rsidR="00726805" w:rsidRPr="00D01B42">
        <w:rPr>
          <w:lang w:val="en-GB"/>
        </w:rPr>
        <w:t xml:space="preserve"> ed. London</w:t>
      </w:r>
      <w:r w:rsidRPr="00D01B42">
        <w:rPr>
          <w:lang w:val="en-GB"/>
        </w:rPr>
        <w:t xml:space="preserve">: Sage Publications Ltd. </w:t>
      </w:r>
    </w:p>
    <w:p w:rsidR="00033A96" w:rsidRPr="00D01B42" w:rsidRDefault="00033A96" w:rsidP="00033A96">
      <w:pPr>
        <w:jc w:val="both"/>
        <w:rPr>
          <w:bCs/>
          <w:lang w:val="en-GB"/>
        </w:rPr>
      </w:pPr>
      <w:r w:rsidRPr="00D01B42">
        <w:rPr>
          <w:bCs/>
          <w:lang w:val="en-GB"/>
        </w:rPr>
        <w:t>Carrington, M. J., Neville, B. A., &amp; Whitwell, G. J.</w:t>
      </w:r>
      <w:r w:rsidR="002C1645" w:rsidRPr="00D01B42">
        <w:rPr>
          <w:bCs/>
          <w:lang w:val="en-GB"/>
        </w:rPr>
        <w:t>,</w:t>
      </w:r>
      <w:r w:rsidRPr="00D01B42">
        <w:rPr>
          <w:bCs/>
          <w:lang w:val="en-GB"/>
        </w:rPr>
        <w:t xml:space="preserve"> (2014). Lost in translation: Exploring the ethical consumer intention–behavior gap. </w:t>
      </w:r>
      <w:r w:rsidRPr="00D01B42">
        <w:rPr>
          <w:bCs/>
          <w:i/>
          <w:iCs/>
          <w:lang w:val="en-GB"/>
        </w:rPr>
        <w:t>Journal of Business Research</w:t>
      </w:r>
      <w:r w:rsidRPr="00D01B42">
        <w:rPr>
          <w:bCs/>
          <w:lang w:val="en-GB"/>
        </w:rPr>
        <w:t xml:space="preserve">, </w:t>
      </w:r>
      <w:r w:rsidRPr="00D01B42">
        <w:rPr>
          <w:b/>
          <w:bCs/>
          <w:iCs/>
          <w:lang w:val="en-GB"/>
        </w:rPr>
        <w:t>67</w:t>
      </w:r>
      <w:r w:rsidR="000F1B5B" w:rsidRPr="00D01B42">
        <w:rPr>
          <w:bCs/>
          <w:lang w:val="en-GB"/>
        </w:rPr>
        <w:t>(1), 2759-2767.</w:t>
      </w:r>
    </w:p>
    <w:p w:rsidR="00033A96" w:rsidRPr="00D01B42" w:rsidRDefault="00033A96" w:rsidP="00033A96">
      <w:pPr>
        <w:jc w:val="both"/>
        <w:rPr>
          <w:lang w:val="en-GB"/>
        </w:rPr>
      </w:pPr>
      <w:r w:rsidRPr="00D01B42">
        <w:rPr>
          <w:lang w:val="en-GB"/>
        </w:rPr>
        <w:t xml:space="preserve">Carson, D., Gilmore, A., Perry, C., &amp; Gronhaug, K. (2001). </w:t>
      </w:r>
      <w:r w:rsidR="002C1645" w:rsidRPr="00D01B42">
        <w:rPr>
          <w:i/>
          <w:lang w:val="en-GB"/>
        </w:rPr>
        <w:t>Qualitative marketing r</w:t>
      </w:r>
      <w:r w:rsidRPr="00D01B42">
        <w:rPr>
          <w:i/>
          <w:lang w:val="en-GB"/>
        </w:rPr>
        <w:t>esearch</w:t>
      </w:r>
      <w:r w:rsidRPr="00D01B42">
        <w:rPr>
          <w:lang w:val="en-GB"/>
        </w:rPr>
        <w:t>. 1</w:t>
      </w:r>
      <w:r w:rsidRPr="00D01B42">
        <w:rPr>
          <w:vertAlign w:val="superscript"/>
          <w:lang w:val="en-GB"/>
        </w:rPr>
        <w:t>st</w:t>
      </w:r>
      <w:r w:rsidR="006D0C3B" w:rsidRPr="00D01B42">
        <w:rPr>
          <w:vertAlign w:val="superscript"/>
          <w:lang w:val="en-GB"/>
        </w:rPr>
        <w:t xml:space="preserve"> </w:t>
      </w:r>
      <w:r w:rsidR="00726805" w:rsidRPr="00D01B42">
        <w:rPr>
          <w:lang w:val="en-GB"/>
        </w:rPr>
        <w:t>ed. London</w:t>
      </w:r>
      <w:r w:rsidRPr="00D01B42">
        <w:rPr>
          <w:lang w:val="en-GB"/>
        </w:rPr>
        <w:t>: Sage Publications Ltd.</w:t>
      </w:r>
    </w:p>
    <w:p w:rsidR="00033A96" w:rsidRPr="00D01B42" w:rsidRDefault="00033A96" w:rsidP="00033A96">
      <w:pPr>
        <w:jc w:val="both"/>
        <w:rPr>
          <w:lang w:val="en-GB"/>
        </w:rPr>
      </w:pPr>
      <w:r w:rsidRPr="00D01B42">
        <w:rPr>
          <w:lang w:val="en-GB"/>
        </w:rPr>
        <w:t>Cashen, M. S., Dykes, P., &amp; Gerber, B.</w:t>
      </w:r>
      <w:r w:rsidR="002C1645" w:rsidRPr="00D01B42">
        <w:rPr>
          <w:lang w:val="en-GB"/>
        </w:rPr>
        <w:t>,</w:t>
      </w:r>
      <w:r w:rsidRPr="00D01B42">
        <w:rPr>
          <w:lang w:val="en-GB"/>
        </w:rPr>
        <w:t xml:space="preserve"> (2004). e-Health technology and Internet resources: Barriers for vulnerable resources. </w:t>
      </w:r>
      <w:r w:rsidRPr="00D01B42">
        <w:rPr>
          <w:i/>
          <w:lang w:val="en-GB"/>
        </w:rPr>
        <w:t>Journal of Cardiovascular Nursing,</w:t>
      </w:r>
      <w:r w:rsidRPr="00D01B42">
        <w:rPr>
          <w:lang w:val="en-GB"/>
        </w:rPr>
        <w:t xml:space="preserve"> </w:t>
      </w:r>
      <w:r w:rsidRPr="00D01B42">
        <w:rPr>
          <w:b/>
          <w:lang w:val="en-GB"/>
        </w:rPr>
        <w:t>19</w:t>
      </w:r>
      <w:r w:rsidRPr="00D01B42">
        <w:rPr>
          <w:lang w:val="en-GB"/>
        </w:rPr>
        <w:t xml:space="preserve">(3), 209-214. </w:t>
      </w:r>
    </w:p>
    <w:p w:rsidR="00033A96" w:rsidRPr="00D01B42" w:rsidRDefault="00033A96" w:rsidP="00033A96">
      <w:pPr>
        <w:jc w:val="both"/>
        <w:rPr>
          <w:lang w:val="en-GB"/>
        </w:rPr>
      </w:pPr>
      <w:r w:rsidRPr="00D01B42">
        <w:rPr>
          <w:lang w:val="en-GB"/>
        </w:rPr>
        <w:t>Cebul, R. D., Love, T. E., Jain, A. K., &amp; Hebert, C. J.</w:t>
      </w:r>
      <w:r w:rsidR="002C1645" w:rsidRPr="00D01B42">
        <w:rPr>
          <w:lang w:val="en-GB"/>
        </w:rPr>
        <w:t>,</w:t>
      </w:r>
      <w:r w:rsidRPr="00D01B42">
        <w:rPr>
          <w:lang w:val="en-GB"/>
        </w:rPr>
        <w:t xml:space="preserve"> (2011). Electronic health records and quality of diabetes care. </w:t>
      </w:r>
      <w:r w:rsidRPr="00D01B42">
        <w:rPr>
          <w:i/>
          <w:lang w:val="en-GB"/>
        </w:rPr>
        <w:t xml:space="preserve">The </w:t>
      </w:r>
      <w:r w:rsidR="002A65C9" w:rsidRPr="00D01B42">
        <w:rPr>
          <w:i/>
          <w:lang w:val="en-GB"/>
        </w:rPr>
        <w:t>New England Journal of Medicine.</w:t>
      </w:r>
      <w:r w:rsidRPr="00D01B42">
        <w:rPr>
          <w:i/>
          <w:lang w:val="en-GB"/>
        </w:rPr>
        <w:t xml:space="preserve"> </w:t>
      </w:r>
      <w:r w:rsidRPr="00D01B42">
        <w:rPr>
          <w:b/>
          <w:lang w:val="en-GB"/>
        </w:rPr>
        <w:t>365</w:t>
      </w:r>
      <w:r w:rsidRPr="00D01B42">
        <w:rPr>
          <w:lang w:val="en-GB"/>
        </w:rPr>
        <w:t xml:space="preserve">(9), 825–833. </w:t>
      </w:r>
    </w:p>
    <w:p w:rsidR="00033A96" w:rsidRPr="00D01B42" w:rsidRDefault="00033A96" w:rsidP="00033A96">
      <w:pPr>
        <w:jc w:val="both"/>
        <w:rPr>
          <w:lang w:val="en-GB"/>
        </w:rPr>
      </w:pPr>
      <w:r w:rsidRPr="00D01B42">
        <w:rPr>
          <w:lang w:val="en-GB"/>
        </w:rPr>
        <w:t>Champox, E. J., &amp; Peters, S. W.</w:t>
      </w:r>
      <w:r w:rsidR="002C1645" w:rsidRPr="00D01B42">
        <w:rPr>
          <w:lang w:val="en-GB"/>
        </w:rPr>
        <w:t>,</w:t>
      </w:r>
      <w:r w:rsidRPr="00D01B42">
        <w:rPr>
          <w:lang w:val="en-GB"/>
        </w:rPr>
        <w:t xml:space="preserve"> (2011). Form, effect size and power in moderated regression analyses. </w:t>
      </w:r>
      <w:r w:rsidRPr="00D01B42">
        <w:rPr>
          <w:i/>
          <w:lang w:val="en-GB"/>
        </w:rPr>
        <w:t>Jou</w:t>
      </w:r>
      <w:r w:rsidR="002A65C9" w:rsidRPr="00D01B42">
        <w:rPr>
          <w:i/>
          <w:lang w:val="en-GB"/>
        </w:rPr>
        <w:t>rnal of Occupational Psychology.</w:t>
      </w:r>
      <w:r w:rsidRPr="00D01B42">
        <w:rPr>
          <w:i/>
          <w:lang w:val="en-GB"/>
        </w:rPr>
        <w:t xml:space="preserve"> </w:t>
      </w:r>
      <w:r w:rsidRPr="00D01B42">
        <w:rPr>
          <w:b/>
          <w:lang w:val="en-GB"/>
        </w:rPr>
        <w:t>60</w:t>
      </w:r>
      <w:r w:rsidR="002A65C9" w:rsidRPr="00D01B42">
        <w:rPr>
          <w:lang w:val="en-GB"/>
        </w:rPr>
        <w:t>(3), 243–255.</w:t>
      </w:r>
    </w:p>
    <w:p w:rsidR="002A65C9" w:rsidRPr="00D01B42" w:rsidRDefault="00033A96" w:rsidP="00033A96">
      <w:pPr>
        <w:jc w:val="both"/>
        <w:rPr>
          <w:lang w:val="en-GB"/>
        </w:rPr>
      </w:pPr>
      <w:r w:rsidRPr="00D01B42">
        <w:rPr>
          <w:lang w:val="en-GB"/>
        </w:rPr>
        <w:t>Chan, T. S. A.</w:t>
      </w:r>
      <w:r w:rsidR="002C1645" w:rsidRPr="00D01B42">
        <w:rPr>
          <w:lang w:val="en-GB"/>
        </w:rPr>
        <w:t>, (2000). WWW+</w:t>
      </w:r>
      <w:r w:rsidRPr="00D01B42">
        <w:rPr>
          <w:lang w:val="en-GB"/>
        </w:rPr>
        <w:t xml:space="preserve">smart card: Towards a mobile health care management system. </w:t>
      </w:r>
      <w:r w:rsidR="002C1645" w:rsidRPr="00D01B42">
        <w:rPr>
          <w:i/>
          <w:lang w:val="en-GB"/>
        </w:rPr>
        <w:t>International Jour</w:t>
      </w:r>
      <w:r w:rsidRPr="00D01B42">
        <w:rPr>
          <w:i/>
          <w:lang w:val="en-GB"/>
        </w:rPr>
        <w:t>nal of Medical Informatics</w:t>
      </w:r>
      <w:r w:rsidR="002A65C9" w:rsidRPr="00D01B42">
        <w:rPr>
          <w:i/>
          <w:lang w:val="en-GB"/>
        </w:rPr>
        <w:t>.</w:t>
      </w:r>
      <w:r w:rsidRPr="00D01B42">
        <w:rPr>
          <w:i/>
          <w:lang w:val="en-GB"/>
        </w:rPr>
        <w:t xml:space="preserve"> </w:t>
      </w:r>
      <w:r w:rsidRPr="00D01B42">
        <w:rPr>
          <w:b/>
          <w:lang w:val="en-GB"/>
        </w:rPr>
        <w:t>57</w:t>
      </w:r>
      <w:r w:rsidRPr="00D01B42">
        <w:rPr>
          <w:lang w:val="en-GB"/>
        </w:rPr>
        <w:t xml:space="preserve">(1), 127-137. </w:t>
      </w:r>
    </w:p>
    <w:p w:rsidR="002A65C9" w:rsidRPr="00D01B42" w:rsidRDefault="00033A96" w:rsidP="00033A96">
      <w:pPr>
        <w:jc w:val="both"/>
        <w:rPr>
          <w:lang w:val="en-GB"/>
        </w:rPr>
      </w:pPr>
      <w:r w:rsidRPr="00D01B42">
        <w:rPr>
          <w:lang w:val="en-GB"/>
        </w:rPr>
        <w:t>Chau, P. Y. K., &amp; Hu, P. J. H.</w:t>
      </w:r>
      <w:r w:rsidR="002C1645" w:rsidRPr="00D01B42">
        <w:rPr>
          <w:lang w:val="en-GB"/>
        </w:rPr>
        <w:t>,</w:t>
      </w:r>
      <w:r w:rsidRPr="00D01B42">
        <w:rPr>
          <w:lang w:val="en-GB"/>
        </w:rPr>
        <w:t xml:space="preserve"> (2001). Information technology acceptance by individual professionals: A model comparison approach. </w:t>
      </w:r>
      <w:r w:rsidR="002A65C9" w:rsidRPr="00D01B42">
        <w:rPr>
          <w:i/>
          <w:lang w:val="en-GB"/>
        </w:rPr>
        <w:t>Decision Sciences.</w:t>
      </w:r>
      <w:r w:rsidRPr="00D01B42">
        <w:rPr>
          <w:i/>
          <w:lang w:val="en-GB"/>
        </w:rPr>
        <w:t xml:space="preserve"> </w:t>
      </w:r>
      <w:r w:rsidRPr="00D01B42">
        <w:rPr>
          <w:b/>
          <w:lang w:val="en-GB"/>
        </w:rPr>
        <w:t>32</w:t>
      </w:r>
      <w:r w:rsidRPr="00D01B42">
        <w:rPr>
          <w:lang w:val="en-GB"/>
        </w:rPr>
        <w:t xml:space="preserve">(4), 699–719. </w:t>
      </w:r>
    </w:p>
    <w:p w:rsidR="00033A96" w:rsidRPr="00D01B42" w:rsidRDefault="00033A96" w:rsidP="00033A96">
      <w:pPr>
        <w:jc w:val="both"/>
        <w:rPr>
          <w:lang w:val="en-GB"/>
        </w:rPr>
      </w:pPr>
      <w:r w:rsidRPr="00D01B42">
        <w:rPr>
          <w:lang w:val="en-GB"/>
        </w:rPr>
        <w:t>Chen, C. C., Wu, J., &amp; Crandall, R. E.</w:t>
      </w:r>
      <w:r w:rsidR="002C1645" w:rsidRPr="00D01B42">
        <w:rPr>
          <w:lang w:val="en-GB"/>
        </w:rPr>
        <w:t>,</w:t>
      </w:r>
      <w:r w:rsidRPr="00D01B42">
        <w:rPr>
          <w:lang w:val="en-GB"/>
        </w:rPr>
        <w:t xml:space="preserve"> (2007). Obstacles to the adoption of radio frequency identification technology in the emergency rooms of hospitals. </w:t>
      </w:r>
      <w:r w:rsidRPr="00D01B42">
        <w:rPr>
          <w:i/>
          <w:lang w:val="en-GB"/>
        </w:rPr>
        <w:t>International Journal of Electronic Healthcare</w:t>
      </w:r>
      <w:r w:rsidR="002A65C9" w:rsidRPr="00D01B42">
        <w:rPr>
          <w:i/>
          <w:lang w:val="en-GB"/>
        </w:rPr>
        <w:t>.</w:t>
      </w:r>
      <w:r w:rsidRPr="00D01B42">
        <w:rPr>
          <w:i/>
          <w:lang w:val="en-GB"/>
        </w:rPr>
        <w:t xml:space="preserve"> </w:t>
      </w:r>
      <w:r w:rsidRPr="00D01B42">
        <w:rPr>
          <w:b/>
          <w:lang w:val="en-GB"/>
        </w:rPr>
        <w:t>3</w:t>
      </w:r>
      <w:r w:rsidRPr="00D01B42">
        <w:rPr>
          <w:lang w:val="en-GB"/>
        </w:rPr>
        <w:t xml:space="preserve">(2), 193-207. </w:t>
      </w:r>
    </w:p>
    <w:p w:rsidR="0019192E" w:rsidRPr="00D01B42" w:rsidRDefault="00033A96" w:rsidP="00033A96">
      <w:pPr>
        <w:jc w:val="both"/>
        <w:rPr>
          <w:bCs/>
          <w:lang w:val="en-GB"/>
        </w:rPr>
      </w:pPr>
      <w:r w:rsidRPr="00D01B42">
        <w:rPr>
          <w:lang w:val="en-GB"/>
        </w:rPr>
        <w:t>Chen, C., Garrido, T., Chock, D., Okawa, G., &amp; Liang, L.</w:t>
      </w:r>
      <w:r w:rsidR="002C1645" w:rsidRPr="00D01B42">
        <w:rPr>
          <w:lang w:val="en-GB"/>
        </w:rPr>
        <w:t>,</w:t>
      </w:r>
      <w:r w:rsidRPr="00D01B42">
        <w:rPr>
          <w:lang w:val="en-GB"/>
        </w:rPr>
        <w:t xml:space="preserve"> (2009). The Kaiser Permanente electronic health record: transforming and streaming modalities of care. </w:t>
      </w:r>
      <w:r w:rsidRPr="00D01B42">
        <w:rPr>
          <w:i/>
          <w:lang w:val="en-GB"/>
        </w:rPr>
        <w:t>Health Affairs</w:t>
      </w:r>
      <w:r w:rsidR="002A65C9" w:rsidRPr="00D01B42">
        <w:rPr>
          <w:i/>
          <w:lang w:val="en-GB"/>
        </w:rPr>
        <w:t>.</w:t>
      </w:r>
      <w:r w:rsidRPr="00D01B42">
        <w:rPr>
          <w:b/>
          <w:lang w:val="en-GB"/>
        </w:rPr>
        <w:t xml:space="preserve"> 28</w:t>
      </w:r>
      <w:r w:rsidR="002A65C9" w:rsidRPr="00D01B42">
        <w:rPr>
          <w:lang w:val="en-GB"/>
        </w:rPr>
        <w:t>(2), 323–333.</w:t>
      </w:r>
    </w:p>
    <w:p w:rsidR="0019192E" w:rsidRPr="00D01B42" w:rsidRDefault="0019192E" w:rsidP="00033A96">
      <w:pPr>
        <w:jc w:val="both"/>
        <w:rPr>
          <w:bCs/>
          <w:lang w:val="en-GB"/>
        </w:rPr>
      </w:pPr>
      <w:r w:rsidRPr="00D01B42">
        <w:rPr>
          <w:bCs/>
          <w:lang w:val="en-GB"/>
        </w:rPr>
        <w:t>Chen, Y., Le, D., Yumak, Z. &amp; Pu, P.</w:t>
      </w:r>
      <w:r w:rsidR="002C1645" w:rsidRPr="00D01B42">
        <w:rPr>
          <w:bCs/>
          <w:lang w:val="en-GB"/>
        </w:rPr>
        <w:t>,</w:t>
      </w:r>
      <w:r w:rsidRPr="00D01B42">
        <w:rPr>
          <w:bCs/>
          <w:lang w:val="en-GB"/>
        </w:rPr>
        <w:t xml:space="preserve"> (2017)</w:t>
      </w:r>
      <w:r w:rsidR="00A77EE6" w:rsidRPr="00D01B42">
        <w:rPr>
          <w:bCs/>
          <w:lang w:val="en-GB"/>
        </w:rPr>
        <w:t>. EHR: a sensing technology readiness m</w:t>
      </w:r>
      <w:r w:rsidRPr="00D01B42">
        <w:rPr>
          <w:bCs/>
          <w:lang w:val="en-GB"/>
        </w:rPr>
        <w:t xml:space="preserve">odel for </w:t>
      </w:r>
      <w:r w:rsidR="00A77EE6" w:rsidRPr="00D01B42">
        <w:rPr>
          <w:bCs/>
          <w:lang w:val="en-GB"/>
        </w:rPr>
        <w:t>lifestyle c</w:t>
      </w:r>
      <w:r w:rsidRPr="00D01B42">
        <w:rPr>
          <w:bCs/>
          <w:lang w:val="en-GB"/>
        </w:rPr>
        <w:t>hanges. </w:t>
      </w:r>
      <w:r w:rsidRPr="00D01B42">
        <w:rPr>
          <w:bCs/>
          <w:i/>
          <w:iCs/>
          <w:lang w:val="en-GB"/>
        </w:rPr>
        <w:t>Mobile Networks and Applications</w:t>
      </w:r>
      <w:r w:rsidR="002A65C9" w:rsidRPr="00D01B42">
        <w:rPr>
          <w:bCs/>
          <w:lang w:val="en-GB"/>
        </w:rPr>
        <w:t>.</w:t>
      </w:r>
      <w:r w:rsidRPr="00D01B42">
        <w:rPr>
          <w:bCs/>
          <w:lang w:val="en-GB"/>
        </w:rPr>
        <w:t xml:space="preserve"> </w:t>
      </w:r>
      <w:r w:rsidRPr="00D01B42">
        <w:rPr>
          <w:b/>
          <w:bCs/>
          <w:lang w:val="en-GB"/>
        </w:rPr>
        <w:t>22</w:t>
      </w:r>
      <w:r w:rsidR="002C1645" w:rsidRPr="00D01B42">
        <w:rPr>
          <w:bCs/>
          <w:lang w:val="en-GB"/>
        </w:rPr>
        <w:t xml:space="preserve">(3), </w:t>
      </w:r>
      <w:r w:rsidR="002A65C9" w:rsidRPr="00D01B42">
        <w:rPr>
          <w:bCs/>
          <w:lang w:val="en-GB"/>
        </w:rPr>
        <w:t>478-492.</w:t>
      </w:r>
    </w:p>
    <w:p w:rsidR="00033A96" w:rsidRPr="00D01B42" w:rsidRDefault="00033A96" w:rsidP="00D86612">
      <w:pPr>
        <w:jc w:val="both"/>
        <w:rPr>
          <w:lang w:val="en-GB"/>
        </w:rPr>
      </w:pPr>
      <w:r w:rsidRPr="00D01B42">
        <w:rPr>
          <w:color w:val="000000" w:themeColor="text1"/>
          <w:lang w:val="en-GB"/>
        </w:rPr>
        <w:t>Chismar, G</w:t>
      </w:r>
      <w:r w:rsidRPr="00D01B42">
        <w:rPr>
          <w:lang w:val="en-GB"/>
        </w:rPr>
        <w:t>. W., &amp; Wiley-Paton, S.</w:t>
      </w:r>
      <w:r w:rsidR="002C1645" w:rsidRPr="00D01B42">
        <w:rPr>
          <w:lang w:val="en-GB"/>
        </w:rPr>
        <w:t>,</w:t>
      </w:r>
      <w:r w:rsidRPr="00D01B42">
        <w:rPr>
          <w:lang w:val="en-GB"/>
        </w:rPr>
        <w:t xml:space="preserve"> (2002). </w:t>
      </w:r>
      <w:r w:rsidRPr="00D01B42">
        <w:rPr>
          <w:i/>
          <w:lang w:val="en-GB"/>
        </w:rPr>
        <w:t>Test of the technology accept</w:t>
      </w:r>
      <w:r w:rsidR="002A65C9" w:rsidRPr="00D01B42">
        <w:rPr>
          <w:i/>
          <w:lang w:val="en-GB"/>
        </w:rPr>
        <w:t>ance model for the Internet in p</w:t>
      </w:r>
      <w:r w:rsidRPr="00D01B42">
        <w:rPr>
          <w:i/>
          <w:lang w:val="en-GB"/>
        </w:rPr>
        <w:t>aediatrics</w:t>
      </w:r>
      <w:r w:rsidR="002A65C9" w:rsidRPr="00D01B42">
        <w:rPr>
          <w:i/>
          <w:lang w:val="en-GB"/>
        </w:rPr>
        <w:t>, p</w:t>
      </w:r>
      <w:r w:rsidRPr="00D01B42">
        <w:rPr>
          <w:i/>
          <w:lang w:val="en-GB"/>
        </w:rPr>
        <w:t>roceeding</w:t>
      </w:r>
      <w:r w:rsidR="002A65C9" w:rsidRPr="00D01B42">
        <w:rPr>
          <w:i/>
          <w:lang w:val="en-GB"/>
        </w:rPr>
        <w:t>s of the 36 AMIA symposium</w:t>
      </w:r>
      <w:r w:rsidR="00BB3EEE" w:rsidRPr="00D01B42">
        <w:rPr>
          <w:i/>
          <w:lang w:val="en-GB"/>
        </w:rPr>
        <w:t>,</w:t>
      </w:r>
      <w:r w:rsidR="002A65C9" w:rsidRPr="00D01B42">
        <w:rPr>
          <w:i/>
          <w:lang w:val="en-GB"/>
        </w:rPr>
        <w:t xml:space="preserve"> 2002, </w:t>
      </w:r>
      <w:r w:rsidRPr="00D01B42">
        <w:rPr>
          <w:i/>
          <w:lang w:val="en-GB"/>
        </w:rPr>
        <w:t>Texas</w:t>
      </w:r>
      <w:r w:rsidR="002A65C9" w:rsidRPr="00D01B42">
        <w:rPr>
          <w:i/>
          <w:lang w:val="en-GB"/>
        </w:rPr>
        <w:t>,</w:t>
      </w:r>
      <w:r w:rsidRPr="00D01B42">
        <w:rPr>
          <w:i/>
          <w:lang w:val="en-GB"/>
        </w:rPr>
        <w:t xml:space="preserve"> USA</w:t>
      </w:r>
      <w:r w:rsidR="00BB3EEE" w:rsidRPr="00D01B42">
        <w:rPr>
          <w:lang w:val="en-GB"/>
        </w:rPr>
        <w:t>. Bethesda</w:t>
      </w:r>
      <w:r w:rsidR="002A65C9" w:rsidRPr="00D01B42">
        <w:rPr>
          <w:lang w:val="en-GB"/>
        </w:rPr>
        <w:t xml:space="preserve">: </w:t>
      </w:r>
      <w:r w:rsidRPr="00D01B42">
        <w:rPr>
          <w:lang w:val="en-GB"/>
        </w:rPr>
        <w:t>American Medical Informatics Association</w:t>
      </w:r>
      <w:r w:rsidR="0019192E" w:rsidRPr="00D01B42">
        <w:rPr>
          <w:lang w:val="en-GB"/>
        </w:rPr>
        <w:t xml:space="preserve">. </w:t>
      </w:r>
    </w:p>
    <w:p w:rsidR="002C1645" w:rsidRPr="00D01B42" w:rsidRDefault="00033A96" w:rsidP="002C1645">
      <w:pPr>
        <w:jc w:val="both"/>
        <w:rPr>
          <w:lang w:val="en-GB"/>
        </w:rPr>
      </w:pPr>
      <w:r w:rsidRPr="00D01B42">
        <w:rPr>
          <w:lang w:val="en-GB"/>
        </w:rPr>
        <w:t>Cialdini, R. B.</w:t>
      </w:r>
      <w:r w:rsidR="002C1645" w:rsidRPr="00D01B42">
        <w:rPr>
          <w:lang w:val="en-GB"/>
        </w:rPr>
        <w:t>,</w:t>
      </w:r>
      <w:r w:rsidRPr="00D01B42">
        <w:rPr>
          <w:lang w:val="en-GB"/>
        </w:rPr>
        <w:t xml:space="preserve"> (2003). Crafting normative messa</w:t>
      </w:r>
      <w:r w:rsidR="002C1645" w:rsidRPr="00D01B42">
        <w:rPr>
          <w:lang w:val="en-GB"/>
        </w:rPr>
        <w:t xml:space="preserve">ges to protect the environment. </w:t>
      </w:r>
      <w:r w:rsidRPr="00D01B42">
        <w:rPr>
          <w:i/>
          <w:lang w:val="en-GB"/>
        </w:rPr>
        <w:t>Current Dire</w:t>
      </w:r>
      <w:r w:rsidR="002A65C9" w:rsidRPr="00D01B42">
        <w:rPr>
          <w:i/>
          <w:lang w:val="en-GB"/>
        </w:rPr>
        <w:t>ctions in Psychological Science.</w:t>
      </w:r>
      <w:r w:rsidRPr="00D01B42">
        <w:rPr>
          <w:i/>
          <w:lang w:val="en-GB"/>
        </w:rPr>
        <w:t xml:space="preserve"> </w:t>
      </w:r>
      <w:r w:rsidRPr="00D01B42">
        <w:rPr>
          <w:b/>
          <w:lang w:val="en-GB"/>
        </w:rPr>
        <w:t>12</w:t>
      </w:r>
      <w:r w:rsidRPr="00D01B42">
        <w:rPr>
          <w:lang w:val="en-GB"/>
        </w:rPr>
        <w:t xml:space="preserve">(4), 105-109. </w:t>
      </w:r>
    </w:p>
    <w:p w:rsidR="00033A96" w:rsidRPr="00D01B42" w:rsidRDefault="00033A96" w:rsidP="00033A96">
      <w:pPr>
        <w:jc w:val="both"/>
        <w:rPr>
          <w:bCs/>
          <w:lang w:val="en-GB"/>
        </w:rPr>
      </w:pPr>
      <w:r w:rsidRPr="00D01B42">
        <w:rPr>
          <w:lang w:val="en-GB"/>
        </w:rPr>
        <w:t>Clark, M. A.</w:t>
      </w:r>
      <w:r w:rsidR="002C1645" w:rsidRPr="00D01B42">
        <w:rPr>
          <w:lang w:val="en-GB"/>
        </w:rPr>
        <w:t>,</w:t>
      </w:r>
      <w:r w:rsidRPr="00D01B42">
        <w:rPr>
          <w:lang w:val="en-GB"/>
        </w:rPr>
        <w:t xml:space="preserve"> (1998). </w:t>
      </w:r>
      <w:r w:rsidRPr="00D01B42">
        <w:rPr>
          <w:bCs/>
          <w:lang w:val="en-GB"/>
        </w:rPr>
        <w:t xml:space="preserve">The qualitative-quantitative debate: moving from positivism and confrontation to post-positivism and reconciliation. </w:t>
      </w:r>
      <w:r w:rsidR="002A65C9" w:rsidRPr="00D01B42">
        <w:rPr>
          <w:bCs/>
          <w:i/>
          <w:lang w:val="en-GB"/>
        </w:rPr>
        <w:t xml:space="preserve">Journal of Advanced Nursing. </w:t>
      </w:r>
      <w:r w:rsidRPr="00D01B42">
        <w:rPr>
          <w:bCs/>
          <w:i/>
          <w:lang w:val="en-GB"/>
        </w:rPr>
        <w:t xml:space="preserve"> </w:t>
      </w:r>
      <w:r w:rsidRPr="00D01B42">
        <w:rPr>
          <w:b/>
          <w:bCs/>
          <w:lang w:val="en-GB"/>
        </w:rPr>
        <w:t>27</w:t>
      </w:r>
      <w:r w:rsidR="002A65C9" w:rsidRPr="00D01B42">
        <w:rPr>
          <w:bCs/>
          <w:lang w:val="en-GB"/>
        </w:rPr>
        <w:t>(6), 1242–1249.</w:t>
      </w:r>
    </w:p>
    <w:p w:rsidR="002A65C9" w:rsidRPr="00D01B42" w:rsidRDefault="00033A96" w:rsidP="00033A96">
      <w:pPr>
        <w:jc w:val="both"/>
        <w:rPr>
          <w:lang w:val="en-GB"/>
        </w:rPr>
      </w:pPr>
      <w:r w:rsidRPr="00D01B42">
        <w:rPr>
          <w:lang w:val="en-GB"/>
        </w:rPr>
        <w:t>Cohen, J.</w:t>
      </w:r>
      <w:r w:rsidR="002C1645" w:rsidRPr="00D01B42">
        <w:rPr>
          <w:lang w:val="en-GB"/>
        </w:rPr>
        <w:t>,</w:t>
      </w:r>
      <w:r w:rsidRPr="00D01B42">
        <w:rPr>
          <w:lang w:val="en-GB"/>
        </w:rPr>
        <w:t xml:space="preserve"> (1992). A power primer. </w:t>
      </w:r>
      <w:r w:rsidR="002A65C9" w:rsidRPr="00D01B42">
        <w:rPr>
          <w:i/>
          <w:lang w:val="en-GB"/>
        </w:rPr>
        <w:t>Psychological Bulletin.</w:t>
      </w:r>
      <w:r w:rsidRPr="00D01B42">
        <w:rPr>
          <w:i/>
          <w:lang w:val="en-GB"/>
        </w:rPr>
        <w:t xml:space="preserve"> </w:t>
      </w:r>
      <w:r w:rsidRPr="00D01B42">
        <w:rPr>
          <w:b/>
          <w:lang w:val="en-GB"/>
        </w:rPr>
        <w:t>112</w:t>
      </w:r>
      <w:r w:rsidRPr="00D01B42">
        <w:rPr>
          <w:lang w:val="en-GB"/>
        </w:rPr>
        <w:t xml:space="preserve">(1), 155–159. </w:t>
      </w:r>
    </w:p>
    <w:p w:rsidR="00033A96" w:rsidRPr="00D01B42" w:rsidRDefault="00033A96" w:rsidP="00033A96">
      <w:pPr>
        <w:jc w:val="both"/>
        <w:rPr>
          <w:lang w:val="en-GB"/>
        </w:rPr>
      </w:pPr>
      <w:r w:rsidRPr="00D01B42">
        <w:rPr>
          <w:lang w:val="en-GB"/>
        </w:rPr>
        <w:t>Cohen, L., Manion, L., &amp; Morrison, K.</w:t>
      </w:r>
      <w:r w:rsidR="002C1645" w:rsidRPr="00D01B42">
        <w:rPr>
          <w:lang w:val="en-GB"/>
        </w:rPr>
        <w:t>,</w:t>
      </w:r>
      <w:r w:rsidRPr="00D01B42">
        <w:rPr>
          <w:lang w:val="en-GB"/>
        </w:rPr>
        <w:t xml:space="preserve"> (2000). </w:t>
      </w:r>
      <w:r w:rsidR="002C1645" w:rsidRPr="00D01B42">
        <w:rPr>
          <w:i/>
          <w:lang w:val="en-GB"/>
        </w:rPr>
        <w:t>Research m</w:t>
      </w:r>
      <w:r w:rsidRPr="00D01B42">
        <w:rPr>
          <w:i/>
          <w:lang w:val="en-GB"/>
        </w:rPr>
        <w:t xml:space="preserve">ethods in </w:t>
      </w:r>
      <w:r w:rsidR="002C1645" w:rsidRPr="00D01B42">
        <w:rPr>
          <w:i/>
          <w:lang w:val="en-GB"/>
        </w:rPr>
        <w:t>e</w:t>
      </w:r>
      <w:r w:rsidRPr="00D01B42">
        <w:rPr>
          <w:i/>
          <w:lang w:val="en-GB"/>
        </w:rPr>
        <w:t xml:space="preserve">ducation. </w:t>
      </w:r>
      <w:r w:rsidR="00726805" w:rsidRPr="00D01B42">
        <w:rPr>
          <w:lang w:val="en-GB"/>
        </w:rPr>
        <w:t>2</w:t>
      </w:r>
      <w:r w:rsidR="00726805" w:rsidRPr="00D01B42">
        <w:rPr>
          <w:vertAlign w:val="superscript"/>
          <w:lang w:val="en-GB"/>
        </w:rPr>
        <w:t>nd</w:t>
      </w:r>
      <w:r w:rsidR="00726805" w:rsidRPr="00D01B42">
        <w:rPr>
          <w:lang w:val="en-GB"/>
        </w:rPr>
        <w:t xml:space="preserve"> ed. London</w:t>
      </w:r>
      <w:r w:rsidRPr="00D01B42">
        <w:rPr>
          <w:lang w:val="en-GB"/>
        </w:rPr>
        <w:t>: Routledge.</w:t>
      </w:r>
    </w:p>
    <w:p w:rsidR="00366525" w:rsidRPr="00D01B42" w:rsidRDefault="00366525" w:rsidP="00366525">
      <w:pPr>
        <w:spacing w:after="200" w:line="276" w:lineRule="auto"/>
        <w:rPr>
          <w:rFonts w:cs="Times New Roman"/>
          <w:lang w:val="en-GB"/>
        </w:rPr>
      </w:pPr>
      <w:r w:rsidRPr="00D01B42">
        <w:rPr>
          <w:rFonts w:cs="Times New Roman"/>
          <w:lang w:val="en-GB"/>
        </w:rPr>
        <w:t>Cohen, P., West, S. G., &amp; Aiken, L. S.</w:t>
      </w:r>
      <w:r w:rsidR="00862B95">
        <w:rPr>
          <w:rFonts w:cs="Times New Roman"/>
          <w:lang w:val="en-GB"/>
        </w:rPr>
        <w:t>,</w:t>
      </w:r>
      <w:r w:rsidRPr="00D01B42">
        <w:rPr>
          <w:rFonts w:cs="Times New Roman"/>
          <w:lang w:val="en-GB"/>
        </w:rPr>
        <w:t xml:space="preserve"> (2014). </w:t>
      </w:r>
      <w:r w:rsidRPr="00D01B42">
        <w:rPr>
          <w:rFonts w:cs="Times New Roman"/>
          <w:i/>
          <w:lang w:val="en-GB"/>
        </w:rPr>
        <w:t>Applied multiple regression/correlation analysis for the behavioral sciences.</w:t>
      </w:r>
      <w:r w:rsidRPr="00D01B42">
        <w:rPr>
          <w:rFonts w:cs="Times New Roman"/>
          <w:lang w:val="en-GB"/>
        </w:rPr>
        <w:t xml:space="preserve"> 2</w:t>
      </w:r>
      <w:r w:rsidRPr="00D01B42">
        <w:rPr>
          <w:rFonts w:cs="Times New Roman"/>
          <w:vertAlign w:val="superscript"/>
          <w:lang w:val="en-GB"/>
        </w:rPr>
        <w:t>nd</w:t>
      </w:r>
      <w:r w:rsidRPr="00D01B42">
        <w:rPr>
          <w:rFonts w:cs="Times New Roman"/>
          <w:lang w:val="en-GB"/>
        </w:rPr>
        <w:t xml:space="preserve"> ed. New York: Psychology Press.</w:t>
      </w:r>
    </w:p>
    <w:p w:rsidR="00033A96" w:rsidRPr="00D01B42" w:rsidRDefault="00033A96" w:rsidP="00033A96">
      <w:pPr>
        <w:jc w:val="both"/>
        <w:rPr>
          <w:lang w:val="en-GB"/>
        </w:rPr>
      </w:pPr>
      <w:r w:rsidRPr="00D01B42">
        <w:rPr>
          <w:color w:val="000000" w:themeColor="text1"/>
          <w:lang w:val="en-GB"/>
        </w:rPr>
        <w:lastRenderedPageBreak/>
        <w:t>Commission of the European Communities.</w:t>
      </w:r>
      <w:r w:rsidR="002C1645" w:rsidRPr="00D01B42">
        <w:rPr>
          <w:color w:val="000000" w:themeColor="text1"/>
          <w:lang w:val="en-GB"/>
        </w:rPr>
        <w:t>,</w:t>
      </w:r>
      <w:r w:rsidRPr="00D01B42">
        <w:rPr>
          <w:color w:val="000000" w:themeColor="text1"/>
          <w:lang w:val="en-GB"/>
        </w:rPr>
        <w:t xml:space="preserve"> (2004). e-Health – Making Healthcare Better</w:t>
      </w:r>
      <w:r w:rsidRPr="00D01B42">
        <w:rPr>
          <w:lang w:val="en-GB"/>
        </w:rPr>
        <w:t xml:space="preserve"> for European Citizens: An Action Plan for a European e—Health Area</w:t>
      </w:r>
      <w:r w:rsidR="00726805" w:rsidRPr="00D01B42">
        <w:rPr>
          <w:lang w:val="en-GB"/>
        </w:rPr>
        <w:t xml:space="preserve"> [online].</w:t>
      </w:r>
      <w:r w:rsidR="002A65C9" w:rsidRPr="00D01B42">
        <w:rPr>
          <w:lang w:val="en-GB"/>
        </w:rPr>
        <w:t xml:space="preserve"> </w:t>
      </w:r>
      <w:r w:rsidR="00726805" w:rsidRPr="00D01B42">
        <w:rPr>
          <w:i/>
          <w:lang w:val="en-GB"/>
        </w:rPr>
        <w:t xml:space="preserve">Commission of the European Communities. </w:t>
      </w:r>
      <w:r w:rsidR="002A65C9" w:rsidRPr="00D01B42">
        <w:rPr>
          <w:lang w:val="en-GB"/>
        </w:rPr>
        <w:t>[Viewed 15</w:t>
      </w:r>
      <w:r w:rsidRPr="00D01B42">
        <w:rPr>
          <w:lang w:val="en-GB"/>
        </w:rPr>
        <w:t xml:space="preserve"> May 2012</w:t>
      </w:r>
      <w:r w:rsidR="002A65C9" w:rsidRPr="00D01B42">
        <w:rPr>
          <w:lang w:val="en-GB"/>
        </w:rPr>
        <w:t>]. Available from:</w:t>
      </w:r>
      <w:r w:rsidRPr="00D01B42">
        <w:rPr>
          <w:lang w:val="en-GB"/>
        </w:rPr>
        <w:t xml:space="preserve"> https://ec.europa.eu/digital-single-market/en/news/e-health-making-healthcare-better-european-citizens-action-plan-european-e-health-area</w:t>
      </w:r>
    </w:p>
    <w:p w:rsidR="00BF567F" w:rsidRPr="00D01B42" w:rsidRDefault="00033A96" w:rsidP="00033A96">
      <w:pPr>
        <w:jc w:val="both"/>
        <w:rPr>
          <w:lang w:val="en-GB"/>
        </w:rPr>
      </w:pPr>
      <w:r w:rsidRPr="00D01B42">
        <w:rPr>
          <w:lang w:val="en-GB"/>
        </w:rPr>
        <w:t>Conner, M., &amp; Armitage, C.</w:t>
      </w:r>
      <w:r w:rsidR="002C1645" w:rsidRPr="00D01B42">
        <w:rPr>
          <w:lang w:val="en-GB"/>
        </w:rPr>
        <w:t xml:space="preserve"> </w:t>
      </w:r>
      <w:r w:rsidRPr="00D01B42">
        <w:rPr>
          <w:lang w:val="en-GB"/>
        </w:rPr>
        <w:t>J.</w:t>
      </w:r>
      <w:r w:rsidR="002C1645" w:rsidRPr="00D01B42">
        <w:rPr>
          <w:lang w:val="en-GB"/>
        </w:rPr>
        <w:t>,</w:t>
      </w:r>
      <w:r w:rsidRPr="00D01B42">
        <w:rPr>
          <w:lang w:val="en-GB"/>
        </w:rPr>
        <w:t xml:space="preserve"> (1998). Extending t</w:t>
      </w:r>
      <w:r w:rsidR="002C1645" w:rsidRPr="00D01B42">
        <w:rPr>
          <w:lang w:val="en-GB"/>
        </w:rPr>
        <w:t>he theory of planned behavior: a</w:t>
      </w:r>
      <w:r w:rsidRPr="00D01B42">
        <w:rPr>
          <w:lang w:val="en-GB"/>
        </w:rPr>
        <w:t xml:space="preserve"> review and avenues for further research. </w:t>
      </w:r>
      <w:r w:rsidRPr="00D01B42">
        <w:rPr>
          <w:i/>
          <w:iCs/>
          <w:lang w:val="en-GB"/>
        </w:rPr>
        <w:t>Journ</w:t>
      </w:r>
      <w:r w:rsidR="002A65C9" w:rsidRPr="00D01B42">
        <w:rPr>
          <w:i/>
          <w:iCs/>
          <w:lang w:val="en-GB"/>
        </w:rPr>
        <w:t>al of applied social psychology.</w:t>
      </w:r>
      <w:r w:rsidRPr="00D01B42">
        <w:rPr>
          <w:i/>
          <w:lang w:val="en-GB"/>
        </w:rPr>
        <w:t> </w:t>
      </w:r>
      <w:r w:rsidRPr="00D01B42">
        <w:rPr>
          <w:b/>
          <w:iCs/>
          <w:lang w:val="en-GB"/>
        </w:rPr>
        <w:t>28</w:t>
      </w:r>
      <w:r w:rsidR="002A65C9" w:rsidRPr="00D01B42">
        <w:rPr>
          <w:lang w:val="en-GB"/>
        </w:rPr>
        <w:t>(15),</w:t>
      </w:r>
      <w:r w:rsidR="00726805" w:rsidRPr="00D01B42">
        <w:rPr>
          <w:lang w:val="en-GB"/>
        </w:rPr>
        <w:t xml:space="preserve"> </w:t>
      </w:r>
      <w:r w:rsidR="002A65C9" w:rsidRPr="00D01B42">
        <w:rPr>
          <w:lang w:val="en-GB"/>
        </w:rPr>
        <w:t>1429-1464.</w:t>
      </w:r>
    </w:p>
    <w:p w:rsidR="00BF567F" w:rsidRPr="00D01B42" w:rsidRDefault="00BF567F" w:rsidP="00033A96">
      <w:pPr>
        <w:jc w:val="both"/>
        <w:rPr>
          <w:lang w:val="en-GB"/>
        </w:rPr>
      </w:pPr>
      <w:r w:rsidRPr="00D01B42">
        <w:rPr>
          <w:lang w:val="en-GB"/>
        </w:rPr>
        <w:t>Cook, J.</w:t>
      </w:r>
      <w:r w:rsidR="00355C53" w:rsidRPr="00D01B42">
        <w:rPr>
          <w:lang w:val="en-GB"/>
        </w:rPr>
        <w:t xml:space="preserve"> </w:t>
      </w:r>
      <w:r w:rsidRPr="00D01B42">
        <w:rPr>
          <w:lang w:val="en-GB"/>
        </w:rPr>
        <w:t>V., Dickinson, H.</w:t>
      </w:r>
      <w:r w:rsidR="00355C53" w:rsidRPr="00D01B42">
        <w:rPr>
          <w:lang w:val="en-GB"/>
        </w:rPr>
        <w:t xml:space="preserve"> O. &amp;</w:t>
      </w:r>
      <w:r w:rsidRPr="00D01B42">
        <w:rPr>
          <w:lang w:val="en-GB"/>
        </w:rPr>
        <w:t xml:space="preserve"> Eccles, M.</w:t>
      </w:r>
      <w:r w:rsidR="00355C53" w:rsidRPr="00D01B42">
        <w:rPr>
          <w:lang w:val="en-GB"/>
        </w:rPr>
        <w:t xml:space="preserve"> P.</w:t>
      </w:r>
      <w:r w:rsidR="002C1645" w:rsidRPr="00D01B42">
        <w:rPr>
          <w:lang w:val="en-GB"/>
        </w:rPr>
        <w:t>,</w:t>
      </w:r>
      <w:r w:rsidR="00355C53" w:rsidRPr="00D01B42">
        <w:rPr>
          <w:lang w:val="en-GB"/>
        </w:rPr>
        <w:t xml:space="preserve"> (</w:t>
      </w:r>
      <w:r w:rsidRPr="00D01B42">
        <w:rPr>
          <w:lang w:val="en-GB"/>
        </w:rPr>
        <w:t>2009</w:t>
      </w:r>
      <w:r w:rsidR="00355C53" w:rsidRPr="00D01B42">
        <w:rPr>
          <w:lang w:val="en-GB"/>
        </w:rPr>
        <w:t>)</w:t>
      </w:r>
      <w:r w:rsidRPr="00D01B42">
        <w:rPr>
          <w:lang w:val="en-GB"/>
        </w:rPr>
        <w:t>. Response rates in postal surveys of healthcare professionals between 1996 and 2005: an observational study. </w:t>
      </w:r>
      <w:r w:rsidRPr="00D01B42">
        <w:rPr>
          <w:i/>
          <w:iCs/>
          <w:lang w:val="en-GB"/>
        </w:rPr>
        <w:t xml:space="preserve">BMC </w:t>
      </w:r>
      <w:r w:rsidR="00726805" w:rsidRPr="00D01B42">
        <w:rPr>
          <w:i/>
          <w:iCs/>
          <w:lang w:val="en-GB"/>
        </w:rPr>
        <w:t>Health S</w:t>
      </w:r>
      <w:r w:rsidRPr="00D01B42">
        <w:rPr>
          <w:i/>
          <w:iCs/>
          <w:lang w:val="en-GB"/>
        </w:rPr>
        <w:t xml:space="preserve">ervices </w:t>
      </w:r>
      <w:r w:rsidR="00726805" w:rsidRPr="00D01B42">
        <w:rPr>
          <w:i/>
          <w:iCs/>
          <w:lang w:val="en-GB"/>
        </w:rPr>
        <w:t>R</w:t>
      </w:r>
      <w:r w:rsidRPr="00D01B42">
        <w:rPr>
          <w:i/>
          <w:iCs/>
          <w:lang w:val="en-GB"/>
        </w:rPr>
        <w:t>esearch</w:t>
      </w:r>
      <w:r w:rsidR="002A65C9" w:rsidRPr="00D01B42">
        <w:rPr>
          <w:lang w:val="en-GB"/>
        </w:rPr>
        <w:t>.</w:t>
      </w:r>
      <w:r w:rsidRPr="00D01B42">
        <w:rPr>
          <w:lang w:val="en-GB"/>
        </w:rPr>
        <w:t> </w:t>
      </w:r>
      <w:r w:rsidRPr="00D01B42">
        <w:rPr>
          <w:b/>
          <w:iCs/>
          <w:lang w:val="en-GB"/>
        </w:rPr>
        <w:t>9</w:t>
      </w:r>
      <w:r w:rsidR="002A65C9" w:rsidRPr="00D01B42">
        <w:rPr>
          <w:lang w:val="en-GB"/>
        </w:rPr>
        <w:t>(1), 160.</w:t>
      </w:r>
    </w:p>
    <w:p w:rsidR="00033A96" w:rsidRPr="00D01B42" w:rsidRDefault="00033A96" w:rsidP="00033A96">
      <w:pPr>
        <w:jc w:val="both"/>
        <w:rPr>
          <w:bCs/>
          <w:lang w:val="en-GB"/>
        </w:rPr>
      </w:pPr>
      <w:r w:rsidRPr="00D01B42">
        <w:rPr>
          <w:lang w:val="en-GB"/>
        </w:rPr>
        <w:t>Corder, W. G., &amp; Foreman, I. D.</w:t>
      </w:r>
      <w:r w:rsidR="002C1645" w:rsidRPr="00D01B42">
        <w:rPr>
          <w:lang w:val="en-GB"/>
        </w:rPr>
        <w:t>,</w:t>
      </w:r>
      <w:r w:rsidRPr="00D01B42">
        <w:rPr>
          <w:lang w:val="en-GB"/>
        </w:rPr>
        <w:t xml:space="preserve"> (2011). </w:t>
      </w:r>
      <w:r w:rsidR="002C1645" w:rsidRPr="00D01B42">
        <w:rPr>
          <w:bCs/>
          <w:i/>
          <w:lang w:val="en-GB"/>
        </w:rPr>
        <w:t>Nonparametric statistics for non-statisticians:</w:t>
      </w:r>
      <w:r w:rsidR="005422BA" w:rsidRPr="00D01B42">
        <w:rPr>
          <w:bCs/>
          <w:i/>
          <w:lang w:val="en-GB"/>
        </w:rPr>
        <w:t xml:space="preserve"> </w:t>
      </w:r>
      <w:r w:rsidR="002C1645" w:rsidRPr="00D01B42">
        <w:rPr>
          <w:bCs/>
          <w:i/>
          <w:lang w:val="en-GB"/>
        </w:rPr>
        <w:t>a  step-by-step a</w:t>
      </w:r>
      <w:r w:rsidRPr="00D01B42">
        <w:rPr>
          <w:bCs/>
          <w:i/>
          <w:lang w:val="en-GB"/>
        </w:rPr>
        <w:t>pproach.</w:t>
      </w:r>
      <w:r w:rsidRPr="00D01B42">
        <w:rPr>
          <w:bCs/>
          <w:lang w:val="en-GB"/>
        </w:rPr>
        <w:t>1</w:t>
      </w:r>
      <w:r w:rsidRPr="00D01B42">
        <w:rPr>
          <w:bCs/>
          <w:vertAlign w:val="superscript"/>
          <w:lang w:val="en-GB"/>
        </w:rPr>
        <w:t>st</w:t>
      </w:r>
      <w:r w:rsidR="00726805" w:rsidRPr="00D01B42">
        <w:rPr>
          <w:bCs/>
          <w:lang w:val="en-GB"/>
        </w:rPr>
        <w:t xml:space="preserve"> ed. New Jersey</w:t>
      </w:r>
      <w:r w:rsidRPr="00D01B42">
        <w:rPr>
          <w:bCs/>
          <w:lang w:val="en-GB"/>
        </w:rPr>
        <w:t>: John Wiley &amp; Sons.</w:t>
      </w:r>
    </w:p>
    <w:p w:rsidR="00033A96" w:rsidRPr="00D01B42" w:rsidRDefault="00033A96" w:rsidP="00033A96">
      <w:pPr>
        <w:jc w:val="both"/>
        <w:rPr>
          <w:lang w:val="en-GB"/>
        </w:rPr>
      </w:pPr>
      <w:r w:rsidRPr="00D01B42">
        <w:rPr>
          <w:lang w:val="en-GB"/>
        </w:rPr>
        <w:t>Creswell, W. C.</w:t>
      </w:r>
      <w:r w:rsidR="002C1645" w:rsidRPr="00D01B42">
        <w:rPr>
          <w:lang w:val="en-GB"/>
        </w:rPr>
        <w:t>,</w:t>
      </w:r>
      <w:r w:rsidRPr="00D01B42">
        <w:rPr>
          <w:lang w:val="en-GB"/>
        </w:rPr>
        <w:t xml:space="preserve"> (2003). </w:t>
      </w:r>
      <w:r w:rsidR="002C1645" w:rsidRPr="00D01B42">
        <w:rPr>
          <w:i/>
          <w:lang w:val="en-GB"/>
        </w:rPr>
        <w:t>Research design q</w:t>
      </w:r>
      <w:r w:rsidRPr="00D01B42">
        <w:rPr>
          <w:i/>
          <w:lang w:val="en-GB"/>
        </w:rPr>
        <w:t>ualitative</w:t>
      </w:r>
      <w:r w:rsidR="002C1645" w:rsidRPr="00D01B42">
        <w:rPr>
          <w:i/>
          <w:lang w:val="en-GB"/>
        </w:rPr>
        <w:t>, q</w:t>
      </w:r>
      <w:r w:rsidRPr="00D01B42">
        <w:rPr>
          <w:i/>
          <w:lang w:val="en-GB"/>
        </w:rPr>
        <w:t>uantitative</w:t>
      </w:r>
      <w:r w:rsidR="002C1645" w:rsidRPr="00D01B42">
        <w:rPr>
          <w:i/>
          <w:lang w:val="en-GB"/>
        </w:rPr>
        <w:t>, and mixed method a</w:t>
      </w:r>
      <w:r w:rsidRPr="00D01B42">
        <w:rPr>
          <w:i/>
          <w:lang w:val="en-GB"/>
        </w:rPr>
        <w:t xml:space="preserve">pproaches. </w:t>
      </w:r>
      <w:r w:rsidRPr="00D01B42">
        <w:rPr>
          <w:lang w:val="en-GB"/>
        </w:rPr>
        <w:t>2</w:t>
      </w:r>
      <w:r w:rsidRPr="00D01B42">
        <w:rPr>
          <w:vertAlign w:val="superscript"/>
          <w:lang w:val="en-GB"/>
        </w:rPr>
        <w:t>nd</w:t>
      </w:r>
      <w:r w:rsidR="00C3380E" w:rsidRPr="00D01B42">
        <w:rPr>
          <w:lang w:val="en-GB"/>
        </w:rPr>
        <w:t xml:space="preserve"> e</w:t>
      </w:r>
      <w:r w:rsidRPr="00D01B42">
        <w:rPr>
          <w:lang w:val="en-GB"/>
        </w:rPr>
        <w:t>d</w:t>
      </w:r>
      <w:r w:rsidRPr="00D01B42">
        <w:rPr>
          <w:i/>
          <w:lang w:val="en-GB"/>
        </w:rPr>
        <w:t xml:space="preserve">. </w:t>
      </w:r>
      <w:r w:rsidR="00C3380E" w:rsidRPr="00D01B42">
        <w:rPr>
          <w:lang w:val="en-GB"/>
        </w:rPr>
        <w:t>London</w:t>
      </w:r>
      <w:r w:rsidRPr="00D01B42">
        <w:rPr>
          <w:lang w:val="en-GB"/>
        </w:rPr>
        <w:t>: Sage Publications Ltd.</w:t>
      </w:r>
    </w:p>
    <w:p w:rsidR="00033A96" w:rsidRPr="00D01B42" w:rsidRDefault="00033A96" w:rsidP="00033A96">
      <w:pPr>
        <w:jc w:val="both"/>
        <w:rPr>
          <w:lang w:val="en-GB"/>
        </w:rPr>
      </w:pPr>
      <w:r w:rsidRPr="00D01B42">
        <w:rPr>
          <w:lang w:val="en-GB"/>
        </w:rPr>
        <w:t>Curran, M. A. &amp; Curran, K. E.</w:t>
      </w:r>
      <w:r w:rsidR="002C1645" w:rsidRPr="00D01B42">
        <w:rPr>
          <w:lang w:val="en-GB"/>
        </w:rPr>
        <w:t>,</w:t>
      </w:r>
      <w:r w:rsidRPr="00D01B42">
        <w:rPr>
          <w:lang w:val="en-GB"/>
        </w:rPr>
        <w:t xml:space="preserve"> (2005). The e-Health revolution: Competitive options for nurse practitioners as local providers. </w:t>
      </w:r>
      <w:r w:rsidRPr="00D01B42">
        <w:rPr>
          <w:i/>
          <w:lang w:val="en-GB"/>
        </w:rPr>
        <w:t>Journal of</w:t>
      </w:r>
      <w:r w:rsidR="002C1645" w:rsidRPr="00D01B42">
        <w:rPr>
          <w:i/>
          <w:lang w:val="en-GB"/>
        </w:rPr>
        <w:t xml:space="preserve"> the American Academy of Nurse P</w:t>
      </w:r>
      <w:r w:rsidR="005422BA" w:rsidRPr="00D01B42">
        <w:rPr>
          <w:i/>
          <w:lang w:val="en-GB"/>
        </w:rPr>
        <w:t>ractitioners.</w:t>
      </w:r>
      <w:r w:rsidRPr="00D01B42">
        <w:rPr>
          <w:i/>
          <w:lang w:val="en-GB"/>
        </w:rPr>
        <w:t xml:space="preserve"> </w:t>
      </w:r>
      <w:r w:rsidRPr="00D01B42">
        <w:rPr>
          <w:b/>
          <w:lang w:val="en-GB"/>
        </w:rPr>
        <w:t>17</w:t>
      </w:r>
      <w:r w:rsidR="005422BA" w:rsidRPr="00D01B42">
        <w:rPr>
          <w:lang w:val="en-GB"/>
        </w:rPr>
        <w:t>(12), 495–498.</w:t>
      </w:r>
    </w:p>
    <w:p w:rsidR="00033A96" w:rsidRPr="00D01B42" w:rsidRDefault="00033A96" w:rsidP="00033A96">
      <w:pPr>
        <w:jc w:val="both"/>
        <w:rPr>
          <w:lang w:val="en-GB"/>
        </w:rPr>
      </w:pPr>
      <w:r w:rsidRPr="00D01B42">
        <w:rPr>
          <w:lang w:val="en-GB"/>
        </w:rPr>
        <w:t>Daly, E. L., &amp; Bourke, J. G.</w:t>
      </w:r>
      <w:r w:rsidR="002C1645" w:rsidRPr="00D01B42">
        <w:rPr>
          <w:lang w:val="en-GB"/>
        </w:rPr>
        <w:t>,</w:t>
      </w:r>
      <w:r w:rsidRPr="00D01B42">
        <w:rPr>
          <w:lang w:val="en-GB"/>
        </w:rPr>
        <w:t xml:space="preserve"> (2000). </w:t>
      </w:r>
      <w:r w:rsidR="002C1645" w:rsidRPr="00D01B42">
        <w:rPr>
          <w:i/>
          <w:lang w:val="en-GB"/>
        </w:rPr>
        <w:t>Interpretation and uses of medical s</w:t>
      </w:r>
      <w:r w:rsidRPr="00D01B42">
        <w:rPr>
          <w:i/>
          <w:lang w:val="en-GB"/>
        </w:rPr>
        <w:t xml:space="preserve">tatistics. </w:t>
      </w:r>
      <w:r w:rsidRPr="00D01B42">
        <w:rPr>
          <w:lang w:val="en-GB"/>
        </w:rPr>
        <w:t>5</w:t>
      </w:r>
      <w:r w:rsidRPr="00D01B42">
        <w:rPr>
          <w:vertAlign w:val="superscript"/>
          <w:lang w:val="en-GB"/>
        </w:rPr>
        <w:t>th</w:t>
      </w:r>
      <w:r w:rsidR="00C3380E" w:rsidRPr="00D01B42">
        <w:rPr>
          <w:lang w:val="en-GB"/>
        </w:rPr>
        <w:t xml:space="preserve"> ed. Oxford</w:t>
      </w:r>
      <w:r w:rsidRPr="00D01B42">
        <w:rPr>
          <w:lang w:val="en-GB"/>
        </w:rPr>
        <w:t>: Blackwell Science.</w:t>
      </w:r>
    </w:p>
    <w:p w:rsidR="00033A96" w:rsidRPr="00D01B42" w:rsidRDefault="00033A96" w:rsidP="00033A96">
      <w:pPr>
        <w:jc w:val="both"/>
        <w:rPr>
          <w:lang w:val="en-GB"/>
        </w:rPr>
      </w:pPr>
      <w:r w:rsidRPr="00D01B42">
        <w:rPr>
          <w:lang w:val="en-GB"/>
        </w:rPr>
        <w:t>Davis, F. D.</w:t>
      </w:r>
      <w:r w:rsidR="00E97DD9" w:rsidRPr="00D01B42">
        <w:rPr>
          <w:lang w:val="en-GB"/>
        </w:rPr>
        <w:t>,</w:t>
      </w:r>
      <w:r w:rsidRPr="00D01B42">
        <w:rPr>
          <w:lang w:val="en-GB"/>
        </w:rPr>
        <w:t xml:space="preserve"> (1989). </w:t>
      </w:r>
      <w:r w:rsidR="00D641B9" w:rsidRPr="00D01B42">
        <w:rPr>
          <w:lang w:val="en-GB"/>
        </w:rPr>
        <w:t>Perceived usefulness</w:t>
      </w:r>
      <w:r w:rsidRPr="00D01B42">
        <w:rPr>
          <w:lang w:val="en-GB"/>
        </w:rPr>
        <w:t xml:space="preserve">, perceived ease of use, and user acceptance of information technology. </w:t>
      </w:r>
      <w:r w:rsidR="005422BA" w:rsidRPr="00D01B42">
        <w:rPr>
          <w:i/>
          <w:lang w:val="en-GB"/>
        </w:rPr>
        <w:t>MIS Quarterly.</w:t>
      </w:r>
      <w:r w:rsidRPr="00D01B42">
        <w:rPr>
          <w:i/>
          <w:lang w:val="en-GB"/>
        </w:rPr>
        <w:t xml:space="preserve"> </w:t>
      </w:r>
      <w:r w:rsidRPr="00D01B42">
        <w:rPr>
          <w:b/>
          <w:lang w:val="en-GB"/>
        </w:rPr>
        <w:t>13</w:t>
      </w:r>
      <w:r w:rsidRPr="00D01B42">
        <w:rPr>
          <w:lang w:val="en-GB"/>
        </w:rPr>
        <w:t>(</w:t>
      </w:r>
      <w:r w:rsidR="005422BA" w:rsidRPr="00D01B42">
        <w:rPr>
          <w:lang w:val="en-GB"/>
        </w:rPr>
        <w:t>3), 319-340.</w:t>
      </w:r>
    </w:p>
    <w:p w:rsidR="00033A96" w:rsidRPr="00D01B42" w:rsidRDefault="00033A96" w:rsidP="00033A96">
      <w:pPr>
        <w:jc w:val="both"/>
        <w:rPr>
          <w:lang w:val="en-GB"/>
        </w:rPr>
      </w:pPr>
      <w:r w:rsidRPr="00D01B42">
        <w:rPr>
          <w:lang w:val="en-GB"/>
        </w:rPr>
        <w:t>Davis, F. D.</w:t>
      </w:r>
      <w:r w:rsidR="00E97DD9" w:rsidRPr="00D01B42">
        <w:rPr>
          <w:lang w:val="en-GB"/>
        </w:rPr>
        <w:t>,</w:t>
      </w:r>
      <w:r w:rsidRPr="00D01B42">
        <w:rPr>
          <w:lang w:val="en-GB"/>
        </w:rPr>
        <w:t xml:space="preserve"> (1992). Extrinsic and intrinsic motivation to use computers in the workplace. </w:t>
      </w:r>
      <w:r w:rsidR="00E97DD9" w:rsidRPr="00D01B42">
        <w:rPr>
          <w:i/>
          <w:lang w:val="en-GB"/>
        </w:rPr>
        <w:t>Journal of applied social p</w:t>
      </w:r>
      <w:r w:rsidR="005422BA" w:rsidRPr="00D01B42">
        <w:rPr>
          <w:i/>
          <w:lang w:val="en-GB"/>
        </w:rPr>
        <w:t>sychology.</w:t>
      </w:r>
      <w:r w:rsidRPr="00D01B42">
        <w:rPr>
          <w:i/>
          <w:lang w:val="en-GB"/>
        </w:rPr>
        <w:t xml:space="preserve"> </w:t>
      </w:r>
      <w:r w:rsidRPr="00690E11">
        <w:rPr>
          <w:b/>
          <w:lang w:val="en-GB"/>
        </w:rPr>
        <w:t>22</w:t>
      </w:r>
      <w:r w:rsidR="005422BA" w:rsidRPr="00D01B42">
        <w:rPr>
          <w:lang w:val="en-GB"/>
        </w:rPr>
        <w:t>(14), 1111–1132.</w:t>
      </w:r>
    </w:p>
    <w:p w:rsidR="00033A96" w:rsidRPr="00D01B42" w:rsidRDefault="00033A96" w:rsidP="00033A96">
      <w:pPr>
        <w:jc w:val="both"/>
        <w:rPr>
          <w:lang w:val="en-GB"/>
        </w:rPr>
      </w:pPr>
      <w:r w:rsidRPr="00D01B42">
        <w:rPr>
          <w:lang w:val="en-GB"/>
        </w:rPr>
        <w:t>Davis, F. D.</w:t>
      </w:r>
      <w:r w:rsidR="00E97DD9" w:rsidRPr="00D01B42">
        <w:rPr>
          <w:lang w:val="en-GB"/>
        </w:rPr>
        <w:t>,</w:t>
      </w:r>
      <w:r w:rsidRPr="00D01B42">
        <w:rPr>
          <w:lang w:val="en-GB"/>
        </w:rPr>
        <w:t xml:space="preserve"> (1993). User acceptance of information technology: system characteristics, user perceptions and behavioural impacts. </w:t>
      </w:r>
      <w:r w:rsidRPr="00D01B42">
        <w:rPr>
          <w:i/>
          <w:lang w:val="en-GB"/>
        </w:rPr>
        <w:t>International J</w:t>
      </w:r>
      <w:r w:rsidR="005422BA" w:rsidRPr="00D01B42">
        <w:rPr>
          <w:i/>
          <w:lang w:val="en-GB"/>
        </w:rPr>
        <w:t>ournal of Men – Machine Studies.</w:t>
      </w:r>
      <w:r w:rsidRPr="00D01B42">
        <w:rPr>
          <w:i/>
          <w:lang w:val="en-GB"/>
        </w:rPr>
        <w:t xml:space="preserve"> </w:t>
      </w:r>
      <w:r w:rsidRPr="00D01B42">
        <w:rPr>
          <w:b/>
          <w:lang w:val="en-GB"/>
        </w:rPr>
        <w:t>38</w:t>
      </w:r>
      <w:r w:rsidR="005422BA" w:rsidRPr="00D01B42">
        <w:rPr>
          <w:lang w:val="en-GB"/>
        </w:rPr>
        <w:t>(3), 475–487.</w:t>
      </w:r>
    </w:p>
    <w:p w:rsidR="00033A96" w:rsidRPr="00D01B42" w:rsidRDefault="00033A96" w:rsidP="00033A96">
      <w:pPr>
        <w:jc w:val="both"/>
        <w:rPr>
          <w:i/>
          <w:lang w:val="en-GB"/>
        </w:rPr>
      </w:pPr>
      <w:r w:rsidRPr="00D01B42">
        <w:rPr>
          <w:lang w:val="en-GB"/>
        </w:rPr>
        <w:t>Davis, F. D</w:t>
      </w:r>
      <w:r w:rsidR="00057544" w:rsidRPr="00D01B42">
        <w:rPr>
          <w:lang w:val="en-GB"/>
        </w:rPr>
        <w:t>.</w:t>
      </w:r>
      <w:r w:rsidRPr="00D01B42">
        <w:rPr>
          <w:lang w:val="en-GB"/>
        </w:rPr>
        <w:t>, Bagozzi, R. P., &amp; Warshaw, P. R.</w:t>
      </w:r>
      <w:r w:rsidR="00E97DD9" w:rsidRPr="00D01B42">
        <w:rPr>
          <w:lang w:val="en-GB"/>
        </w:rPr>
        <w:t>,</w:t>
      </w:r>
      <w:r w:rsidRPr="00D01B42">
        <w:rPr>
          <w:lang w:val="en-GB"/>
        </w:rPr>
        <w:t xml:space="preserve"> (1989). User acceptance of computer technology: A comparison of two theoretical models. </w:t>
      </w:r>
      <w:r w:rsidR="005422BA" w:rsidRPr="00D01B42">
        <w:rPr>
          <w:i/>
          <w:lang w:val="en-GB"/>
        </w:rPr>
        <w:t>Management Science.</w:t>
      </w:r>
      <w:r w:rsidRPr="00D01B42">
        <w:rPr>
          <w:i/>
          <w:lang w:val="en-GB"/>
        </w:rPr>
        <w:t xml:space="preserve"> </w:t>
      </w:r>
      <w:r w:rsidRPr="00D01B42">
        <w:rPr>
          <w:b/>
          <w:lang w:val="en-GB"/>
        </w:rPr>
        <w:t>35</w:t>
      </w:r>
      <w:r w:rsidRPr="00D01B42">
        <w:rPr>
          <w:lang w:val="en-GB"/>
        </w:rPr>
        <w:t>(8), 982–1003.</w:t>
      </w:r>
      <w:r w:rsidRPr="00D01B42">
        <w:rPr>
          <w:i/>
          <w:lang w:val="en-GB"/>
        </w:rPr>
        <w:t xml:space="preserve"> </w:t>
      </w:r>
    </w:p>
    <w:p w:rsidR="00033A96" w:rsidRPr="00D01B42" w:rsidRDefault="00033A96" w:rsidP="00033A96">
      <w:pPr>
        <w:jc w:val="both"/>
        <w:rPr>
          <w:lang w:val="en-GB"/>
        </w:rPr>
      </w:pPr>
      <w:r w:rsidRPr="00D01B42">
        <w:rPr>
          <w:lang w:val="en-GB"/>
        </w:rPr>
        <w:t>Davis, F. D, Bagozzi, R. P., &amp; Warshaw, P. R.</w:t>
      </w:r>
      <w:r w:rsidR="00E97DD9" w:rsidRPr="00D01B42">
        <w:rPr>
          <w:lang w:val="en-GB"/>
        </w:rPr>
        <w:t>,</w:t>
      </w:r>
      <w:r w:rsidRPr="00D01B42">
        <w:rPr>
          <w:lang w:val="en-GB"/>
        </w:rPr>
        <w:t xml:space="preserve"> (2006). Extrinsic and intrinsic motivation to use computers in the workplace. </w:t>
      </w:r>
      <w:r w:rsidRPr="00D01B42">
        <w:rPr>
          <w:i/>
          <w:lang w:val="en-GB"/>
        </w:rPr>
        <w:t>Journ</w:t>
      </w:r>
      <w:r w:rsidR="005422BA" w:rsidRPr="00D01B42">
        <w:rPr>
          <w:i/>
          <w:lang w:val="en-GB"/>
        </w:rPr>
        <w:t>al of Applied Social Psychology.</w:t>
      </w:r>
      <w:r w:rsidRPr="00D01B42">
        <w:rPr>
          <w:i/>
          <w:lang w:val="en-GB"/>
        </w:rPr>
        <w:t xml:space="preserve"> </w:t>
      </w:r>
      <w:r w:rsidRPr="00D01B42">
        <w:rPr>
          <w:b/>
          <w:lang w:val="en-GB"/>
        </w:rPr>
        <w:t>22</w:t>
      </w:r>
      <w:r w:rsidR="005422BA" w:rsidRPr="00D01B42">
        <w:rPr>
          <w:lang w:val="en-GB"/>
        </w:rPr>
        <w:t>(4), 1111–1132.</w:t>
      </w:r>
    </w:p>
    <w:p w:rsidR="00B3511F" w:rsidRPr="00D01B42" w:rsidRDefault="00B3511F" w:rsidP="00B3511F">
      <w:pPr>
        <w:jc w:val="both"/>
        <w:rPr>
          <w:lang w:val="en-GB"/>
        </w:rPr>
      </w:pPr>
      <w:r w:rsidRPr="00D01B42">
        <w:rPr>
          <w:lang w:val="en-GB"/>
        </w:rPr>
        <w:t>De la Torre, I., Gonzales, S., Lopez-Corando, M.</w:t>
      </w:r>
      <w:r w:rsidR="00E97DD9" w:rsidRPr="00D01B42">
        <w:rPr>
          <w:lang w:val="en-GB"/>
        </w:rPr>
        <w:t>,</w:t>
      </w:r>
      <w:r w:rsidRPr="00D01B42">
        <w:rPr>
          <w:lang w:val="en-GB"/>
        </w:rPr>
        <w:t xml:space="preserve"> (2012). Analyses of the EHR systems in Spanish primary public health system: the lack of interoperability. </w:t>
      </w:r>
      <w:r w:rsidRPr="00D01B42">
        <w:rPr>
          <w:i/>
          <w:lang w:val="en-GB"/>
        </w:rPr>
        <w:t>Journal of Medical Systems</w:t>
      </w:r>
      <w:r w:rsidR="005422BA" w:rsidRPr="00D01B42">
        <w:rPr>
          <w:i/>
          <w:lang w:val="en-GB"/>
        </w:rPr>
        <w:t>.</w:t>
      </w:r>
      <w:r w:rsidRPr="00D01B42">
        <w:rPr>
          <w:b/>
          <w:i/>
          <w:lang w:val="en-GB"/>
        </w:rPr>
        <w:t xml:space="preserve"> </w:t>
      </w:r>
      <w:r w:rsidRPr="00690E11">
        <w:rPr>
          <w:b/>
          <w:lang w:val="en-GB"/>
        </w:rPr>
        <w:t>36</w:t>
      </w:r>
      <w:r w:rsidRPr="00D01B42">
        <w:rPr>
          <w:lang w:val="en-GB"/>
        </w:rPr>
        <w:t>(5), 3273–3281.</w:t>
      </w:r>
      <w:r w:rsidR="005422BA" w:rsidRPr="00D01B42">
        <w:rPr>
          <w:lang w:val="en-GB"/>
        </w:rPr>
        <w:t xml:space="preserve"> </w:t>
      </w:r>
    </w:p>
    <w:p w:rsidR="00802774" w:rsidRPr="00D01B42" w:rsidRDefault="00802774" w:rsidP="00111F18">
      <w:pPr>
        <w:jc w:val="both"/>
        <w:rPr>
          <w:lang w:val="en-GB"/>
        </w:rPr>
      </w:pPr>
      <w:r w:rsidRPr="00D01B42">
        <w:rPr>
          <w:lang w:val="en-GB"/>
        </w:rPr>
        <w:t>De Moraes, J. L. C., De Souza, W. L., Pires, L. F. &amp; Do Prado, A. F.</w:t>
      </w:r>
      <w:r w:rsidR="00E97DD9" w:rsidRPr="00D01B42">
        <w:rPr>
          <w:lang w:val="en-GB"/>
        </w:rPr>
        <w:t>,</w:t>
      </w:r>
      <w:r w:rsidRPr="00D01B42">
        <w:rPr>
          <w:lang w:val="en-GB"/>
        </w:rPr>
        <w:t xml:space="preserve"> (2016). A methodology based on openEHR archetypes and software agents for developing e-health applications reusing legacy systems. </w:t>
      </w:r>
      <w:r w:rsidR="00E97DD9" w:rsidRPr="00D01B42">
        <w:rPr>
          <w:i/>
          <w:iCs/>
          <w:lang w:val="en-GB"/>
        </w:rPr>
        <w:t>Computer Methods and Programs in B</w:t>
      </w:r>
      <w:r w:rsidRPr="00D01B42">
        <w:rPr>
          <w:i/>
          <w:iCs/>
          <w:lang w:val="en-GB"/>
        </w:rPr>
        <w:t>iomedicine</w:t>
      </w:r>
      <w:r w:rsidR="005422BA" w:rsidRPr="00D01B42">
        <w:rPr>
          <w:lang w:val="en-GB"/>
        </w:rPr>
        <w:t>.</w:t>
      </w:r>
      <w:r w:rsidRPr="00D01B42">
        <w:rPr>
          <w:lang w:val="en-GB"/>
        </w:rPr>
        <w:t> </w:t>
      </w:r>
      <w:r w:rsidRPr="00D01B42">
        <w:rPr>
          <w:b/>
          <w:iCs/>
          <w:lang w:val="en-GB"/>
        </w:rPr>
        <w:t>134</w:t>
      </w:r>
      <w:r w:rsidRPr="00D01B42">
        <w:rPr>
          <w:b/>
          <w:lang w:val="en-GB"/>
        </w:rPr>
        <w:t>(</w:t>
      </w:r>
      <w:r w:rsidRPr="00D01B42">
        <w:rPr>
          <w:lang w:val="en-GB"/>
        </w:rPr>
        <w:t>1), 267-287.</w:t>
      </w:r>
    </w:p>
    <w:p w:rsidR="00033A96" w:rsidRPr="00D01B42" w:rsidRDefault="00033A96" w:rsidP="00033A96">
      <w:pPr>
        <w:jc w:val="both"/>
        <w:rPr>
          <w:lang w:val="en-GB"/>
        </w:rPr>
      </w:pPr>
      <w:r w:rsidRPr="00D01B42">
        <w:rPr>
          <w:lang w:val="en-GB"/>
        </w:rPr>
        <w:lastRenderedPageBreak/>
        <w:t>Denscombe, M.</w:t>
      </w:r>
      <w:r w:rsidR="00E97DD9" w:rsidRPr="00D01B42">
        <w:rPr>
          <w:lang w:val="en-GB"/>
        </w:rPr>
        <w:t>,</w:t>
      </w:r>
      <w:r w:rsidRPr="00D01B42">
        <w:rPr>
          <w:lang w:val="en-GB"/>
        </w:rPr>
        <w:t xml:space="preserve"> (</w:t>
      </w:r>
      <w:r w:rsidR="00760D44" w:rsidRPr="00D01B42">
        <w:rPr>
          <w:lang w:val="en-GB"/>
        </w:rPr>
        <w:t>2007</w:t>
      </w:r>
      <w:r w:rsidRPr="00D01B42">
        <w:rPr>
          <w:lang w:val="en-GB"/>
        </w:rPr>
        <w:t xml:space="preserve">). </w:t>
      </w:r>
      <w:r w:rsidR="00E97DD9" w:rsidRPr="00D01B42">
        <w:rPr>
          <w:bCs/>
          <w:i/>
          <w:lang w:val="en-GB"/>
        </w:rPr>
        <w:t>The good research guide: for s</w:t>
      </w:r>
      <w:r w:rsidRPr="00D01B42">
        <w:rPr>
          <w:bCs/>
          <w:i/>
          <w:lang w:val="en-GB"/>
        </w:rPr>
        <w:t>mall-</w:t>
      </w:r>
      <w:r w:rsidR="00E97DD9" w:rsidRPr="00D01B42">
        <w:rPr>
          <w:bCs/>
          <w:i/>
          <w:lang w:val="en-GB"/>
        </w:rPr>
        <w:t>s</w:t>
      </w:r>
      <w:r w:rsidRPr="00D01B42">
        <w:rPr>
          <w:bCs/>
          <w:i/>
          <w:lang w:val="en-GB"/>
        </w:rPr>
        <w:t xml:space="preserve">cale </w:t>
      </w:r>
      <w:r w:rsidR="00E97DD9" w:rsidRPr="00D01B42">
        <w:rPr>
          <w:bCs/>
          <w:i/>
          <w:lang w:val="en-GB"/>
        </w:rPr>
        <w:t>social r</w:t>
      </w:r>
      <w:r w:rsidRPr="00D01B42">
        <w:rPr>
          <w:bCs/>
          <w:i/>
          <w:lang w:val="en-GB"/>
        </w:rPr>
        <w:t xml:space="preserve">esearch </w:t>
      </w:r>
      <w:r w:rsidR="00E97DD9" w:rsidRPr="00D01B42">
        <w:rPr>
          <w:bCs/>
          <w:i/>
          <w:lang w:val="en-GB"/>
        </w:rPr>
        <w:t>p</w:t>
      </w:r>
      <w:r w:rsidRPr="00D01B42">
        <w:rPr>
          <w:bCs/>
          <w:i/>
          <w:lang w:val="en-GB"/>
        </w:rPr>
        <w:t>rojects.</w:t>
      </w:r>
      <w:r w:rsidR="00760D44" w:rsidRPr="00D01B42">
        <w:rPr>
          <w:bCs/>
          <w:lang w:val="en-GB"/>
        </w:rPr>
        <w:t xml:space="preserve"> 5</w:t>
      </w:r>
      <w:r w:rsidRPr="00D01B42">
        <w:rPr>
          <w:bCs/>
          <w:vertAlign w:val="superscript"/>
          <w:lang w:val="en-GB"/>
        </w:rPr>
        <w:t>th</w:t>
      </w:r>
      <w:r w:rsidR="00C3380E" w:rsidRPr="00D01B42">
        <w:rPr>
          <w:bCs/>
          <w:lang w:val="en-GB"/>
        </w:rPr>
        <w:t xml:space="preserve"> ed. Maidenhead</w:t>
      </w:r>
      <w:r w:rsidRPr="00D01B42">
        <w:rPr>
          <w:bCs/>
          <w:lang w:val="en-GB"/>
        </w:rPr>
        <w:t>: Open University Press.</w:t>
      </w:r>
    </w:p>
    <w:p w:rsidR="00033A96" w:rsidRPr="00D01B42" w:rsidRDefault="00033A96" w:rsidP="00033A96">
      <w:pPr>
        <w:jc w:val="both"/>
        <w:rPr>
          <w:rFonts w:cs="Times New Roman"/>
          <w:shd w:val="clear" w:color="auto" w:fill="FFFFFF"/>
          <w:lang w:val="en-GB"/>
        </w:rPr>
      </w:pPr>
      <w:r w:rsidRPr="00D01B42">
        <w:rPr>
          <w:rFonts w:cs="Times New Roman"/>
          <w:lang w:val="en-GB"/>
        </w:rPr>
        <w:t>Denzin, K. M.</w:t>
      </w:r>
      <w:r w:rsidR="00E97DD9" w:rsidRPr="00D01B42">
        <w:rPr>
          <w:rFonts w:cs="Times New Roman"/>
          <w:lang w:val="en-GB"/>
        </w:rPr>
        <w:t>,</w:t>
      </w:r>
      <w:r w:rsidRPr="00D01B42">
        <w:rPr>
          <w:rFonts w:cs="Times New Roman"/>
          <w:lang w:val="en-GB"/>
        </w:rPr>
        <w:t xml:space="preserve"> (1970). </w:t>
      </w:r>
      <w:r w:rsidR="005422BA" w:rsidRPr="00D01B42">
        <w:rPr>
          <w:rFonts w:cs="Times New Roman"/>
          <w:i/>
          <w:lang w:val="en-GB"/>
        </w:rPr>
        <w:t>The research act in sociology: a theoretical introduction to sociological m</w:t>
      </w:r>
      <w:r w:rsidRPr="00D01B42">
        <w:rPr>
          <w:rFonts w:cs="Times New Roman"/>
          <w:i/>
          <w:lang w:val="en-GB"/>
        </w:rPr>
        <w:t>ethods.</w:t>
      </w:r>
      <w:r w:rsidRPr="00D01B42">
        <w:rPr>
          <w:rFonts w:cs="Times New Roman"/>
          <w:shd w:val="clear" w:color="auto" w:fill="FFFFFF"/>
          <w:lang w:val="en-GB"/>
        </w:rPr>
        <w:t xml:space="preserve"> 2</w:t>
      </w:r>
      <w:r w:rsidRPr="00D01B42">
        <w:rPr>
          <w:rFonts w:cs="Times New Roman"/>
          <w:shd w:val="clear" w:color="auto" w:fill="FFFFFF"/>
          <w:vertAlign w:val="superscript"/>
          <w:lang w:val="en-GB"/>
        </w:rPr>
        <w:t>nd</w:t>
      </w:r>
      <w:r w:rsidR="00C3380E" w:rsidRPr="00D01B42">
        <w:rPr>
          <w:rFonts w:cs="Times New Roman"/>
          <w:shd w:val="clear" w:color="auto" w:fill="FFFFFF"/>
          <w:lang w:val="en-GB"/>
        </w:rPr>
        <w:t xml:space="preserve"> ed. London</w:t>
      </w:r>
      <w:r w:rsidR="006345C6" w:rsidRPr="00D01B42">
        <w:rPr>
          <w:rFonts w:cs="Times New Roman"/>
          <w:shd w:val="clear" w:color="auto" w:fill="FFFFFF"/>
          <w:lang w:val="en-GB"/>
        </w:rPr>
        <w:t>: Butterworths.</w:t>
      </w:r>
    </w:p>
    <w:p w:rsidR="00033A96" w:rsidRPr="00D01B42" w:rsidRDefault="00033A96" w:rsidP="00033A96">
      <w:pPr>
        <w:jc w:val="both"/>
        <w:rPr>
          <w:lang w:val="en-GB"/>
        </w:rPr>
      </w:pPr>
      <w:r w:rsidRPr="00D01B42">
        <w:rPr>
          <w:rFonts w:cs="Times New Roman"/>
          <w:lang w:val="en-GB"/>
        </w:rPr>
        <w:t>Denzin, K. N. &amp; Lincoln, S. Y.</w:t>
      </w:r>
      <w:r w:rsidR="00E97DD9" w:rsidRPr="00D01B42">
        <w:rPr>
          <w:rFonts w:cs="Times New Roman"/>
          <w:lang w:val="en-GB"/>
        </w:rPr>
        <w:t>,</w:t>
      </w:r>
      <w:r w:rsidRPr="00D01B42">
        <w:rPr>
          <w:rFonts w:cs="Times New Roman"/>
          <w:lang w:val="en-GB"/>
        </w:rPr>
        <w:t xml:space="preserve"> (2000). </w:t>
      </w:r>
      <w:r w:rsidRPr="00D01B42">
        <w:rPr>
          <w:rFonts w:cs="Times New Roman"/>
          <w:i/>
          <w:lang w:val="en-GB"/>
        </w:rPr>
        <w:t>Handbook of</w:t>
      </w:r>
      <w:r w:rsidR="00E97DD9" w:rsidRPr="00D01B42">
        <w:rPr>
          <w:i/>
          <w:lang w:val="en-GB"/>
        </w:rPr>
        <w:t xml:space="preserve"> qualitative r</w:t>
      </w:r>
      <w:r w:rsidRPr="00D01B42">
        <w:rPr>
          <w:i/>
          <w:lang w:val="en-GB"/>
        </w:rPr>
        <w:t>esearch.</w:t>
      </w:r>
      <w:r w:rsidRPr="00D01B42">
        <w:rPr>
          <w:lang w:val="en-GB"/>
        </w:rPr>
        <w:t xml:space="preserve"> 2</w:t>
      </w:r>
      <w:r w:rsidRPr="00D01B42">
        <w:rPr>
          <w:vertAlign w:val="superscript"/>
          <w:lang w:val="en-GB"/>
        </w:rPr>
        <w:t>nd</w:t>
      </w:r>
      <w:r w:rsidR="00C3380E" w:rsidRPr="00D01B42">
        <w:rPr>
          <w:lang w:val="en-GB"/>
        </w:rPr>
        <w:t xml:space="preserve"> ed. London</w:t>
      </w:r>
      <w:r w:rsidRPr="00D01B42">
        <w:rPr>
          <w:lang w:val="en-GB"/>
        </w:rPr>
        <w:t xml:space="preserve">: Sage Publications Ltd. </w:t>
      </w:r>
    </w:p>
    <w:p w:rsidR="00033A96" w:rsidRPr="00D01B42" w:rsidRDefault="00033A96" w:rsidP="00033A96">
      <w:pPr>
        <w:jc w:val="both"/>
        <w:rPr>
          <w:lang w:val="en-GB"/>
        </w:rPr>
      </w:pPr>
      <w:r w:rsidRPr="00D01B42">
        <w:rPr>
          <w:color w:val="000000" w:themeColor="text1"/>
          <w:lang w:val="en-GB"/>
        </w:rPr>
        <w:t>Departm</w:t>
      </w:r>
      <w:r w:rsidRPr="00D01B42">
        <w:rPr>
          <w:lang w:val="en-GB"/>
        </w:rPr>
        <w:t>ent of Health.</w:t>
      </w:r>
      <w:r w:rsidR="00E97DD9" w:rsidRPr="00D01B42">
        <w:rPr>
          <w:lang w:val="en-GB"/>
        </w:rPr>
        <w:t>,</w:t>
      </w:r>
      <w:r w:rsidRPr="00D01B42">
        <w:rPr>
          <w:lang w:val="en-GB"/>
        </w:rPr>
        <w:t xml:space="preserve"> (2005). </w:t>
      </w:r>
      <w:r w:rsidR="005422BA" w:rsidRPr="00D01B42">
        <w:rPr>
          <w:lang w:val="en-GB"/>
        </w:rPr>
        <w:t>Research governance framework for health and social c</w:t>
      </w:r>
      <w:r w:rsidRPr="00D01B42">
        <w:rPr>
          <w:lang w:val="en-GB"/>
        </w:rPr>
        <w:t>are</w:t>
      </w:r>
      <w:r w:rsidR="005422BA" w:rsidRPr="00D01B42">
        <w:rPr>
          <w:lang w:val="en-GB"/>
        </w:rPr>
        <w:t xml:space="preserve"> [online]. </w:t>
      </w:r>
      <w:r w:rsidR="005422BA" w:rsidRPr="00D01B42">
        <w:rPr>
          <w:i/>
          <w:lang w:val="en-GB"/>
        </w:rPr>
        <w:t>Department of Health</w:t>
      </w:r>
      <w:r w:rsidR="005422BA" w:rsidRPr="00D01B42">
        <w:rPr>
          <w:lang w:val="en-GB"/>
        </w:rPr>
        <w:t>.</w:t>
      </w:r>
      <w:r w:rsidRPr="00D01B42">
        <w:rPr>
          <w:lang w:val="en-GB"/>
        </w:rPr>
        <w:t xml:space="preserve"> </w:t>
      </w:r>
      <w:r w:rsidR="005422BA" w:rsidRPr="00D01B42">
        <w:rPr>
          <w:lang w:val="en-GB"/>
        </w:rPr>
        <w:t>[Viewed 14 April</w:t>
      </w:r>
      <w:r w:rsidRPr="00D01B42">
        <w:rPr>
          <w:lang w:val="en-GB"/>
        </w:rPr>
        <w:t xml:space="preserve"> 2012</w:t>
      </w:r>
      <w:r w:rsidR="005422BA" w:rsidRPr="00D01B42">
        <w:rPr>
          <w:lang w:val="en-GB"/>
        </w:rPr>
        <w:t>]. Available</w:t>
      </w:r>
      <w:r w:rsidRPr="00D01B42">
        <w:rPr>
          <w:lang w:val="en-GB"/>
        </w:rPr>
        <w:t xml:space="preserve"> from</w:t>
      </w:r>
      <w:r w:rsidR="005422BA" w:rsidRPr="00D01B42">
        <w:rPr>
          <w:lang w:val="en-GB"/>
        </w:rPr>
        <w:t>:</w:t>
      </w:r>
      <w:r w:rsidRPr="00D01B42">
        <w:rPr>
          <w:lang w:val="en-GB"/>
        </w:rPr>
        <w:t xml:space="preserve"> </w:t>
      </w:r>
      <w:hyperlink r:id="rId41" w:history="1">
        <w:r w:rsidR="00A5352E" w:rsidRPr="00D01B42">
          <w:rPr>
            <w:rStyle w:val="Hyperlink"/>
            <w:lang w:val="en-GB"/>
          </w:rPr>
          <w:t>https://www.gov.uk/government/publications</w:t>
        </w:r>
      </w:hyperlink>
    </w:p>
    <w:p w:rsidR="004D2EC8" w:rsidRPr="00D01B42" w:rsidRDefault="004D2EC8" w:rsidP="00033A96">
      <w:pPr>
        <w:jc w:val="both"/>
        <w:rPr>
          <w:lang w:val="en-GB"/>
        </w:rPr>
      </w:pPr>
      <w:r w:rsidRPr="00D01B42">
        <w:rPr>
          <w:lang w:val="en-GB"/>
        </w:rPr>
        <w:t>De Pietro, C. &amp; Francetic, I.</w:t>
      </w:r>
      <w:r w:rsidR="00E97DD9" w:rsidRPr="00D01B42">
        <w:rPr>
          <w:lang w:val="en-GB"/>
        </w:rPr>
        <w:t>, (2017).  e</w:t>
      </w:r>
      <w:r w:rsidRPr="00D01B42">
        <w:rPr>
          <w:lang w:val="en-GB"/>
        </w:rPr>
        <w:t xml:space="preserve">-health in Switzerland: The laborious adoption of the federal law on electronic health records (EHR) and health information exchange (HIE) networks. </w:t>
      </w:r>
      <w:r w:rsidRPr="00D01B42">
        <w:rPr>
          <w:i/>
          <w:lang w:val="en-GB"/>
        </w:rPr>
        <w:t xml:space="preserve">Health Policy. </w:t>
      </w:r>
      <w:r w:rsidR="0033715A" w:rsidRPr="00D01B42">
        <w:rPr>
          <w:b/>
          <w:iCs/>
          <w:lang w:val="en-GB"/>
        </w:rPr>
        <w:t>122</w:t>
      </w:r>
      <w:r w:rsidR="0033715A" w:rsidRPr="00D01B42">
        <w:rPr>
          <w:lang w:val="en-GB"/>
        </w:rPr>
        <w:t>(2), 69-74.</w:t>
      </w:r>
    </w:p>
    <w:p w:rsidR="00033A96" w:rsidRPr="00D01B42" w:rsidRDefault="00033A96" w:rsidP="00033A96">
      <w:pPr>
        <w:jc w:val="both"/>
        <w:rPr>
          <w:lang w:val="en-GB"/>
        </w:rPr>
      </w:pPr>
      <w:r w:rsidRPr="00D01B42">
        <w:rPr>
          <w:lang w:val="en-GB"/>
        </w:rPr>
        <w:t>Despont-Gross, C., Mueller, H., &amp; Lovis, C.</w:t>
      </w:r>
      <w:r w:rsidR="00E97DD9" w:rsidRPr="00D01B42">
        <w:rPr>
          <w:lang w:val="en-GB"/>
        </w:rPr>
        <w:t>,</w:t>
      </w:r>
      <w:r w:rsidRPr="00D01B42">
        <w:rPr>
          <w:lang w:val="en-GB"/>
        </w:rPr>
        <w:t xml:space="preserve"> (2005). Evaluating user interactions with clinical information systems: a model based on human – computer interaction models. </w:t>
      </w:r>
      <w:r w:rsidRPr="00D01B42">
        <w:rPr>
          <w:i/>
          <w:lang w:val="en-GB"/>
        </w:rPr>
        <w:t xml:space="preserve">Journal of </w:t>
      </w:r>
      <w:r w:rsidR="0033715A" w:rsidRPr="00D01B42">
        <w:rPr>
          <w:i/>
          <w:lang w:val="en-GB"/>
        </w:rPr>
        <w:t>Biomedical Informatics.</w:t>
      </w:r>
      <w:r w:rsidRPr="00D01B42">
        <w:rPr>
          <w:i/>
          <w:lang w:val="en-GB"/>
        </w:rPr>
        <w:t xml:space="preserve"> </w:t>
      </w:r>
      <w:r w:rsidRPr="00D01B42">
        <w:rPr>
          <w:b/>
          <w:lang w:val="en-GB"/>
        </w:rPr>
        <w:t>38</w:t>
      </w:r>
      <w:r w:rsidRPr="00D01B42">
        <w:rPr>
          <w:lang w:val="en-GB"/>
        </w:rPr>
        <w:t>(3), 244–255.</w:t>
      </w:r>
    </w:p>
    <w:p w:rsidR="00033A96" w:rsidRPr="00D01B42" w:rsidRDefault="00033A96" w:rsidP="00033A96">
      <w:pPr>
        <w:jc w:val="both"/>
        <w:rPr>
          <w:lang w:val="en-GB"/>
        </w:rPr>
      </w:pPr>
      <w:r w:rsidRPr="00D01B42">
        <w:rPr>
          <w:lang w:val="en-GB"/>
        </w:rPr>
        <w:t>DesRoches, C. M., Campbell E. G., Rao, S. R., Donelan, K., Ferris, T. G., Jha, A., et al.</w:t>
      </w:r>
      <w:r w:rsidR="00E97DD9" w:rsidRPr="00D01B42">
        <w:rPr>
          <w:lang w:val="en-GB"/>
        </w:rPr>
        <w:t>,</w:t>
      </w:r>
      <w:r w:rsidRPr="00D01B42">
        <w:rPr>
          <w:lang w:val="en-GB"/>
        </w:rPr>
        <w:t xml:space="preserve"> (2008). Electronic health records in ambulatory care – a national survey of </w:t>
      </w:r>
      <w:r w:rsidR="002023D1" w:rsidRPr="00D01B42">
        <w:rPr>
          <w:lang w:val="en-GB"/>
        </w:rPr>
        <w:t>doctors</w:t>
      </w:r>
      <w:r w:rsidRPr="00D01B42">
        <w:rPr>
          <w:lang w:val="en-GB"/>
        </w:rPr>
        <w:t xml:space="preserve">. </w:t>
      </w:r>
      <w:r w:rsidRPr="00D01B42">
        <w:rPr>
          <w:i/>
          <w:lang w:val="en-GB"/>
        </w:rPr>
        <w:t>The New E</w:t>
      </w:r>
      <w:r w:rsidR="0033715A" w:rsidRPr="00D01B42">
        <w:rPr>
          <w:i/>
          <w:lang w:val="en-GB"/>
        </w:rPr>
        <w:t>ngland Journal of Medicine.</w:t>
      </w:r>
      <w:r w:rsidRPr="00D01B42">
        <w:rPr>
          <w:i/>
          <w:lang w:val="en-GB"/>
        </w:rPr>
        <w:t xml:space="preserve"> </w:t>
      </w:r>
      <w:r w:rsidRPr="00D01B42">
        <w:rPr>
          <w:b/>
          <w:lang w:val="en-GB"/>
        </w:rPr>
        <w:t>359</w:t>
      </w:r>
      <w:r w:rsidRPr="00D01B42">
        <w:rPr>
          <w:lang w:val="en-GB"/>
        </w:rPr>
        <w:t xml:space="preserve">(1), 50–60. </w:t>
      </w:r>
    </w:p>
    <w:p w:rsidR="00033A96" w:rsidRPr="00D01B42" w:rsidRDefault="00033A96" w:rsidP="00033A96">
      <w:pPr>
        <w:jc w:val="both"/>
        <w:rPr>
          <w:lang w:val="en-GB"/>
        </w:rPr>
      </w:pPr>
      <w:r w:rsidRPr="00D01B42">
        <w:rPr>
          <w:lang w:val="en-GB"/>
        </w:rPr>
        <w:t>Devane, D., Begley, C. M., &amp; Clarke, M.</w:t>
      </w:r>
      <w:r w:rsidR="00E97DD9" w:rsidRPr="00D01B42">
        <w:rPr>
          <w:lang w:val="en-GB"/>
        </w:rPr>
        <w:t>,</w:t>
      </w:r>
      <w:r w:rsidRPr="00D01B42">
        <w:rPr>
          <w:lang w:val="en-GB"/>
        </w:rPr>
        <w:t xml:space="preserve"> (2004). </w:t>
      </w:r>
      <w:r w:rsidRPr="00D01B42">
        <w:rPr>
          <w:bCs/>
          <w:lang w:val="en-GB"/>
        </w:rPr>
        <w:t xml:space="preserve">How many do I need? Basic principles of sample size estimation. </w:t>
      </w:r>
      <w:r w:rsidRPr="00D01B42">
        <w:rPr>
          <w:lang w:val="en-GB"/>
        </w:rPr>
        <w:t xml:space="preserve"> </w:t>
      </w:r>
      <w:r w:rsidRPr="00D01B42">
        <w:rPr>
          <w:i/>
          <w:lang w:val="en-GB"/>
        </w:rPr>
        <w:t>Journal of Advanced Nursing</w:t>
      </w:r>
      <w:r w:rsidR="0033715A" w:rsidRPr="00D01B42">
        <w:rPr>
          <w:i/>
          <w:lang w:val="en-GB"/>
        </w:rPr>
        <w:t>.</w:t>
      </w:r>
      <w:r w:rsidRPr="00D01B42">
        <w:rPr>
          <w:lang w:val="en-GB"/>
        </w:rPr>
        <w:t xml:space="preserve"> </w:t>
      </w:r>
      <w:r w:rsidRPr="00D01B42">
        <w:rPr>
          <w:b/>
          <w:lang w:val="en-GB"/>
        </w:rPr>
        <w:t>47</w:t>
      </w:r>
      <w:r w:rsidR="0033715A" w:rsidRPr="00D01B42">
        <w:rPr>
          <w:lang w:val="en-GB"/>
        </w:rPr>
        <w:t>(3), 297–302.</w:t>
      </w:r>
    </w:p>
    <w:p w:rsidR="00033A96" w:rsidRPr="00D01B42" w:rsidRDefault="009F5C9D" w:rsidP="00033A96">
      <w:pPr>
        <w:jc w:val="both"/>
        <w:rPr>
          <w:lang w:val="en-GB"/>
        </w:rPr>
      </w:pPr>
      <w:r>
        <w:rPr>
          <w:lang w:val="en-GB"/>
        </w:rPr>
        <w:t>Deva</w:t>
      </w:r>
      <w:r w:rsidR="00033A96" w:rsidRPr="00D01B42">
        <w:rPr>
          <w:lang w:val="en-GB"/>
        </w:rPr>
        <w:t>ne, E. B., Patel, R., Dixon, D., &amp; Sullivan, S.</w:t>
      </w:r>
      <w:r w:rsidR="00E97DD9" w:rsidRPr="00D01B42">
        <w:rPr>
          <w:lang w:val="en-GB"/>
        </w:rPr>
        <w:t>,</w:t>
      </w:r>
      <w:r w:rsidR="00033A96" w:rsidRPr="00D01B42">
        <w:rPr>
          <w:lang w:val="en-GB"/>
        </w:rPr>
        <w:t xml:space="preserve"> (2010). Assessing attitudes toward electronic prescribing adoption in primary care: A survey of prescribers and staff. </w:t>
      </w:r>
      <w:r w:rsidR="0033715A" w:rsidRPr="00D01B42">
        <w:rPr>
          <w:i/>
          <w:lang w:val="en-GB"/>
        </w:rPr>
        <w:t>Informatics in Primary Care.</w:t>
      </w:r>
      <w:r w:rsidR="00033A96" w:rsidRPr="00D01B42">
        <w:rPr>
          <w:i/>
          <w:lang w:val="en-GB"/>
        </w:rPr>
        <w:t xml:space="preserve"> </w:t>
      </w:r>
      <w:r w:rsidR="00033A96" w:rsidRPr="00D01B42">
        <w:rPr>
          <w:b/>
          <w:lang w:val="en-GB"/>
        </w:rPr>
        <w:t>18</w:t>
      </w:r>
      <w:r w:rsidR="00033A96" w:rsidRPr="00D01B42">
        <w:rPr>
          <w:lang w:val="en-GB"/>
        </w:rPr>
        <w:t>(3), 177–187.</w:t>
      </w:r>
    </w:p>
    <w:p w:rsidR="00DE21D0" w:rsidRPr="00D01B42" w:rsidRDefault="00DE21D0" w:rsidP="00033A96">
      <w:pPr>
        <w:jc w:val="both"/>
        <w:rPr>
          <w:lang w:val="en-GB"/>
        </w:rPr>
      </w:pPr>
      <w:r w:rsidRPr="00D01B42">
        <w:rPr>
          <w:lang w:val="en-GB"/>
        </w:rPr>
        <w:t>Diamantidis, A. D. &amp; Chatzoglou, P. D.</w:t>
      </w:r>
      <w:r w:rsidR="00E97DD9" w:rsidRPr="00D01B42">
        <w:rPr>
          <w:lang w:val="en-GB"/>
        </w:rPr>
        <w:t>,</w:t>
      </w:r>
      <w:r w:rsidRPr="00D01B42">
        <w:rPr>
          <w:lang w:val="en-GB"/>
        </w:rPr>
        <w:t xml:space="preserve"> (2012). Evaluation of formal training programmes in Greek organisations. </w:t>
      </w:r>
      <w:r w:rsidRPr="00D01B42">
        <w:rPr>
          <w:i/>
          <w:lang w:val="en-GB"/>
        </w:rPr>
        <w:t>European Jour</w:t>
      </w:r>
      <w:r w:rsidR="0033715A" w:rsidRPr="00D01B42">
        <w:rPr>
          <w:i/>
          <w:lang w:val="en-GB"/>
        </w:rPr>
        <w:t>nal of Training and Development.</w:t>
      </w:r>
      <w:r w:rsidRPr="00D01B42">
        <w:rPr>
          <w:i/>
          <w:lang w:val="en-GB"/>
        </w:rPr>
        <w:t xml:space="preserve"> </w:t>
      </w:r>
      <w:r w:rsidRPr="00D01B42">
        <w:rPr>
          <w:b/>
          <w:lang w:val="en-GB"/>
        </w:rPr>
        <w:t>36</w:t>
      </w:r>
      <w:r w:rsidR="006C6E87" w:rsidRPr="00D01B42">
        <w:rPr>
          <w:lang w:val="en-GB"/>
        </w:rPr>
        <w:t xml:space="preserve">(9), </w:t>
      </w:r>
      <w:r w:rsidR="0033715A" w:rsidRPr="00D01B42">
        <w:rPr>
          <w:lang w:val="en-GB"/>
        </w:rPr>
        <w:t>888-910.</w:t>
      </w:r>
    </w:p>
    <w:p w:rsidR="00033A96" w:rsidRPr="00D01B42" w:rsidRDefault="00033A96" w:rsidP="00033A96">
      <w:pPr>
        <w:jc w:val="both"/>
        <w:rPr>
          <w:lang w:val="en-GB"/>
        </w:rPr>
      </w:pPr>
      <w:r w:rsidRPr="00D01B42">
        <w:rPr>
          <w:lang w:val="en-GB"/>
        </w:rPr>
        <w:t>Doll, J., &amp; Ajzen, I.</w:t>
      </w:r>
      <w:r w:rsidR="00E97DD9" w:rsidRPr="00D01B42">
        <w:rPr>
          <w:lang w:val="en-GB"/>
        </w:rPr>
        <w:t>,</w:t>
      </w:r>
      <w:r w:rsidRPr="00D01B42">
        <w:rPr>
          <w:lang w:val="en-GB"/>
        </w:rPr>
        <w:t xml:space="preserve"> (1992). Accessibility and stability of predictors in the theory of planned behaviour. </w:t>
      </w:r>
      <w:r w:rsidR="00E97DD9" w:rsidRPr="00D01B42">
        <w:rPr>
          <w:i/>
          <w:lang w:val="en-GB"/>
        </w:rPr>
        <w:t>Journal of Personality and S</w:t>
      </w:r>
      <w:r w:rsidRPr="00D01B42">
        <w:rPr>
          <w:i/>
          <w:lang w:val="en-GB"/>
        </w:rPr>
        <w:t>ocial Psychology</w:t>
      </w:r>
      <w:r w:rsidR="0033715A" w:rsidRPr="00D01B42">
        <w:rPr>
          <w:lang w:val="en-GB"/>
        </w:rPr>
        <w:t>.</w:t>
      </w:r>
      <w:r w:rsidRPr="00D01B42">
        <w:rPr>
          <w:lang w:val="en-GB"/>
        </w:rPr>
        <w:t xml:space="preserve"> </w:t>
      </w:r>
      <w:r w:rsidRPr="00D01B42">
        <w:rPr>
          <w:b/>
          <w:lang w:val="en-GB"/>
        </w:rPr>
        <w:t>63</w:t>
      </w:r>
      <w:r w:rsidR="0033715A" w:rsidRPr="00D01B42">
        <w:rPr>
          <w:lang w:val="en-GB"/>
        </w:rPr>
        <w:t>(5), 754 – 756.</w:t>
      </w:r>
    </w:p>
    <w:p w:rsidR="00033A96" w:rsidRPr="00D01B42" w:rsidRDefault="00033A96" w:rsidP="00033A96">
      <w:pPr>
        <w:jc w:val="both"/>
        <w:rPr>
          <w:lang w:val="en-GB"/>
        </w:rPr>
      </w:pPr>
      <w:r w:rsidRPr="00D01B42">
        <w:rPr>
          <w:lang w:val="en-GB"/>
        </w:rPr>
        <w:t>Donaldson, M.</w:t>
      </w:r>
      <w:r w:rsidR="004962AB" w:rsidRPr="00D01B42">
        <w:rPr>
          <w:lang w:val="en-GB"/>
        </w:rPr>
        <w:t xml:space="preserve"> </w:t>
      </w:r>
      <w:r w:rsidRPr="00D01B42">
        <w:rPr>
          <w:lang w:val="en-GB"/>
        </w:rPr>
        <w:t>S., Corrigan, J. M., &amp; Kohn, L.T.</w:t>
      </w:r>
      <w:r w:rsidR="00E97DD9" w:rsidRPr="00D01B42">
        <w:rPr>
          <w:lang w:val="en-GB"/>
        </w:rPr>
        <w:t>,</w:t>
      </w:r>
      <w:r w:rsidRPr="00D01B42">
        <w:rPr>
          <w:lang w:val="en-GB"/>
        </w:rPr>
        <w:t xml:space="preserve"> (2000). </w:t>
      </w:r>
      <w:r w:rsidRPr="00D01B42">
        <w:rPr>
          <w:i/>
          <w:iCs/>
          <w:lang w:val="en-GB"/>
        </w:rPr>
        <w:t>To err is human: building a safer health system</w:t>
      </w:r>
      <w:r w:rsidRPr="00D01B42">
        <w:rPr>
          <w:lang w:val="en-GB"/>
        </w:rPr>
        <w:t>. 6</w:t>
      </w:r>
      <w:r w:rsidRPr="00D01B42">
        <w:rPr>
          <w:vertAlign w:val="superscript"/>
          <w:lang w:val="en-GB"/>
        </w:rPr>
        <w:t>th</w:t>
      </w:r>
      <w:r w:rsidR="00C3380E" w:rsidRPr="00D01B42">
        <w:rPr>
          <w:lang w:val="en-GB"/>
        </w:rPr>
        <w:t xml:space="preserve"> ed. Washington</w:t>
      </w:r>
      <w:r w:rsidRPr="00D01B42">
        <w:rPr>
          <w:lang w:val="en-GB"/>
        </w:rPr>
        <w:t xml:space="preserve">: National Academies Press. </w:t>
      </w:r>
    </w:p>
    <w:p w:rsidR="00033A96" w:rsidRPr="00D01B42" w:rsidRDefault="004962AB" w:rsidP="00033A96">
      <w:pPr>
        <w:jc w:val="both"/>
        <w:rPr>
          <w:lang w:val="en-GB"/>
        </w:rPr>
      </w:pPr>
      <w:r w:rsidRPr="00D01B42">
        <w:rPr>
          <w:lang w:val="en-GB"/>
        </w:rPr>
        <w:t>Draper, R. N., &amp;</w:t>
      </w:r>
      <w:r w:rsidR="00033A96" w:rsidRPr="00D01B42">
        <w:rPr>
          <w:lang w:val="en-GB"/>
        </w:rPr>
        <w:t xml:space="preserve"> Smith, H.</w:t>
      </w:r>
      <w:r w:rsidR="00E97DD9" w:rsidRPr="00D01B42">
        <w:rPr>
          <w:lang w:val="en-GB"/>
        </w:rPr>
        <w:t>,</w:t>
      </w:r>
      <w:r w:rsidR="00033A96" w:rsidRPr="00D01B42">
        <w:rPr>
          <w:lang w:val="en-GB"/>
        </w:rPr>
        <w:t xml:space="preserve"> (1998). </w:t>
      </w:r>
      <w:r w:rsidR="00E97DD9" w:rsidRPr="00D01B42">
        <w:rPr>
          <w:i/>
          <w:lang w:val="en-GB"/>
        </w:rPr>
        <w:t>Applied regression a</w:t>
      </w:r>
      <w:r w:rsidR="00033A96" w:rsidRPr="00D01B42">
        <w:rPr>
          <w:i/>
          <w:lang w:val="en-GB"/>
        </w:rPr>
        <w:t xml:space="preserve">nalyses. </w:t>
      </w:r>
      <w:r w:rsidR="00033A96" w:rsidRPr="00D01B42">
        <w:rPr>
          <w:lang w:val="en-GB"/>
        </w:rPr>
        <w:t>3</w:t>
      </w:r>
      <w:r w:rsidR="00033A96" w:rsidRPr="00D01B42">
        <w:rPr>
          <w:vertAlign w:val="superscript"/>
          <w:lang w:val="en-GB"/>
        </w:rPr>
        <w:t>rd</w:t>
      </w:r>
      <w:r w:rsidR="00C3380E" w:rsidRPr="00D01B42">
        <w:rPr>
          <w:lang w:val="en-GB"/>
        </w:rPr>
        <w:t xml:space="preserve"> ed. New Jersey</w:t>
      </w:r>
      <w:r w:rsidR="00033A96" w:rsidRPr="00D01B42">
        <w:rPr>
          <w:lang w:val="en-GB"/>
        </w:rPr>
        <w:t>: Wiley.</w:t>
      </w:r>
    </w:p>
    <w:p w:rsidR="0033715A" w:rsidRPr="00D01B42" w:rsidRDefault="00033A96" w:rsidP="00033A96">
      <w:pPr>
        <w:jc w:val="both"/>
        <w:rPr>
          <w:lang w:val="en-GB"/>
        </w:rPr>
      </w:pPr>
      <w:r w:rsidRPr="00D01B42">
        <w:rPr>
          <w:lang w:val="en-GB"/>
        </w:rPr>
        <w:t>Dudley, N. W., Benuzillo, J. G. &amp; Carrico, M. S.</w:t>
      </w:r>
      <w:r w:rsidR="00E97DD9" w:rsidRPr="00D01B42">
        <w:rPr>
          <w:lang w:val="en-GB"/>
        </w:rPr>
        <w:t>,</w:t>
      </w:r>
      <w:r w:rsidRPr="00D01B42">
        <w:rPr>
          <w:lang w:val="en-GB"/>
        </w:rPr>
        <w:t xml:space="preserve"> (2004). SPSS and SAS programming for the testing of mediation models. </w:t>
      </w:r>
      <w:r w:rsidR="0033715A" w:rsidRPr="00D01B42">
        <w:rPr>
          <w:i/>
          <w:lang w:val="en-GB"/>
        </w:rPr>
        <w:t>Nursing Research.</w:t>
      </w:r>
      <w:r w:rsidRPr="00D01B42">
        <w:rPr>
          <w:i/>
          <w:lang w:val="en-GB"/>
        </w:rPr>
        <w:t xml:space="preserve"> </w:t>
      </w:r>
      <w:r w:rsidRPr="00D01B42">
        <w:rPr>
          <w:b/>
          <w:i/>
          <w:lang w:val="en-GB"/>
        </w:rPr>
        <w:t>53</w:t>
      </w:r>
      <w:r w:rsidRPr="00D01B42">
        <w:rPr>
          <w:lang w:val="en-GB"/>
        </w:rPr>
        <w:t xml:space="preserve">(1), 59–62. </w:t>
      </w:r>
    </w:p>
    <w:p w:rsidR="00033A96" w:rsidRPr="00D01B42" w:rsidRDefault="00033A96" w:rsidP="00033A96">
      <w:pPr>
        <w:jc w:val="both"/>
        <w:rPr>
          <w:lang w:val="en-GB"/>
        </w:rPr>
      </w:pPr>
      <w:r w:rsidRPr="00D01B42">
        <w:rPr>
          <w:lang w:val="en-GB"/>
        </w:rPr>
        <w:t>East, T. D.</w:t>
      </w:r>
      <w:r w:rsidR="00E97DD9" w:rsidRPr="00D01B42">
        <w:rPr>
          <w:lang w:val="en-GB"/>
        </w:rPr>
        <w:t>,</w:t>
      </w:r>
      <w:r w:rsidRPr="00D01B42">
        <w:rPr>
          <w:lang w:val="en-GB"/>
        </w:rPr>
        <w:t xml:space="preserve"> (2005). The EHR paradox. </w:t>
      </w:r>
      <w:r w:rsidRPr="00D01B42">
        <w:rPr>
          <w:i/>
          <w:lang w:val="en-GB"/>
        </w:rPr>
        <w:t>Frontie</w:t>
      </w:r>
      <w:r w:rsidR="0033715A" w:rsidRPr="00D01B42">
        <w:rPr>
          <w:i/>
          <w:lang w:val="en-GB"/>
        </w:rPr>
        <w:t>rs of Health Service Management.</w:t>
      </w:r>
      <w:r w:rsidRPr="00D01B42">
        <w:rPr>
          <w:i/>
          <w:lang w:val="en-GB"/>
        </w:rPr>
        <w:t xml:space="preserve"> </w:t>
      </w:r>
      <w:r w:rsidRPr="00D01B42">
        <w:rPr>
          <w:b/>
          <w:lang w:val="en-GB"/>
        </w:rPr>
        <w:t>22</w:t>
      </w:r>
      <w:r w:rsidRPr="00D01B42">
        <w:rPr>
          <w:lang w:val="en-GB"/>
        </w:rPr>
        <w:t xml:space="preserve">(2), 33–35. </w:t>
      </w:r>
    </w:p>
    <w:p w:rsidR="00033A96" w:rsidRPr="00D01B42" w:rsidRDefault="00033A96" w:rsidP="00033A96">
      <w:pPr>
        <w:jc w:val="both"/>
        <w:rPr>
          <w:lang w:val="en-GB"/>
        </w:rPr>
      </w:pPr>
      <w:r w:rsidRPr="00D01B42">
        <w:rPr>
          <w:lang w:val="en-GB"/>
        </w:rPr>
        <w:t>Edwards, R. J., &amp; Lambert, S. L.</w:t>
      </w:r>
      <w:r w:rsidR="00E97DD9" w:rsidRPr="00D01B42">
        <w:rPr>
          <w:lang w:val="en-GB"/>
        </w:rPr>
        <w:t>,</w:t>
      </w:r>
      <w:r w:rsidRPr="00D01B42">
        <w:rPr>
          <w:lang w:val="en-GB"/>
        </w:rPr>
        <w:t xml:space="preserve"> (2007). Methods for integrating moderation and mediation: A general analytical framework using moderated path analyses. </w:t>
      </w:r>
      <w:r w:rsidR="0033715A" w:rsidRPr="00D01B42">
        <w:rPr>
          <w:i/>
          <w:lang w:val="en-GB"/>
        </w:rPr>
        <w:t>Psychological Methods.</w:t>
      </w:r>
      <w:r w:rsidRPr="00D01B42">
        <w:rPr>
          <w:i/>
          <w:lang w:val="en-GB"/>
        </w:rPr>
        <w:t xml:space="preserve"> </w:t>
      </w:r>
      <w:r w:rsidRPr="00D01B42">
        <w:rPr>
          <w:b/>
          <w:lang w:val="en-GB"/>
        </w:rPr>
        <w:t>12</w:t>
      </w:r>
      <w:r w:rsidR="0033715A" w:rsidRPr="00D01B42">
        <w:rPr>
          <w:lang w:val="en-GB"/>
        </w:rPr>
        <w:t>(1), 1-22.</w:t>
      </w:r>
    </w:p>
    <w:p w:rsidR="0033715A" w:rsidRPr="00D01B42" w:rsidRDefault="00033A96" w:rsidP="00033A96">
      <w:pPr>
        <w:jc w:val="both"/>
        <w:rPr>
          <w:lang w:val="en-GB"/>
        </w:rPr>
      </w:pPr>
      <w:r w:rsidRPr="00D01B42">
        <w:rPr>
          <w:lang w:val="en-GB"/>
        </w:rPr>
        <w:lastRenderedPageBreak/>
        <w:t>Egea, J. M. O., &amp; Gonzalez, M. V. R.</w:t>
      </w:r>
      <w:r w:rsidR="00E97DD9" w:rsidRPr="00D01B42">
        <w:rPr>
          <w:lang w:val="en-GB"/>
        </w:rPr>
        <w:t>,</w:t>
      </w:r>
      <w:r w:rsidRPr="00D01B42">
        <w:rPr>
          <w:lang w:val="en-GB"/>
        </w:rPr>
        <w:t xml:space="preserve"> (2011). Explaining </w:t>
      </w:r>
      <w:r w:rsidR="002023D1" w:rsidRPr="00D01B42">
        <w:rPr>
          <w:lang w:val="en-GB"/>
        </w:rPr>
        <w:t>doctors</w:t>
      </w:r>
      <w:r w:rsidRPr="00D01B42">
        <w:rPr>
          <w:lang w:val="en-GB"/>
        </w:rPr>
        <w:t xml:space="preserve">’ acceptance of EHCR systems: An extension of TAM with trust and risk factors. </w:t>
      </w:r>
      <w:r w:rsidR="0033715A" w:rsidRPr="00D01B42">
        <w:rPr>
          <w:i/>
          <w:lang w:val="en-GB"/>
        </w:rPr>
        <w:t>Computers in Human Behaviour.</w:t>
      </w:r>
      <w:r w:rsidRPr="00D01B42">
        <w:rPr>
          <w:i/>
          <w:lang w:val="en-GB"/>
        </w:rPr>
        <w:t xml:space="preserve"> </w:t>
      </w:r>
      <w:r w:rsidRPr="00D01B42">
        <w:rPr>
          <w:b/>
          <w:lang w:val="en-GB"/>
        </w:rPr>
        <w:t>27</w:t>
      </w:r>
      <w:r w:rsidRPr="00D01B42">
        <w:rPr>
          <w:lang w:val="en-GB"/>
        </w:rPr>
        <w:t>(1), 319–</w:t>
      </w:r>
      <w:r w:rsidRPr="00D01B42">
        <w:rPr>
          <w:color w:val="000000" w:themeColor="text1"/>
          <w:lang w:val="en-GB"/>
        </w:rPr>
        <w:t xml:space="preserve">332. </w:t>
      </w:r>
    </w:p>
    <w:p w:rsidR="00033A96" w:rsidRPr="00D01B42" w:rsidRDefault="00033A96" w:rsidP="00033A96">
      <w:pPr>
        <w:jc w:val="both"/>
        <w:rPr>
          <w:lang w:val="en-GB"/>
        </w:rPr>
      </w:pPr>
      <w:r w:rsidRPr="00D01B42">
        <w:rPr>
          <w:lang w:val="en-GB"/>
        </w:rPr>
        <w:t>Eichinger, J., Heifetz, L. J., &amp; Ingraham, C.</w:t>
      </w:r>
      <w:r w:rsidR="00E97DD9" w:rsidRPr="00D01B42">
        <w:rPr>
          <w:lang w:val="en-GB"/>
        </w:rPr>
        <w:t>,</w:t>
      </w:r>
      <w:r w:rsidRPr="00D01B42">
        <w:rPr>
          <w:lang w:val="en-GB"/>
        </w:rPr>
        <w:t xml:space="preserve"> (1991). Situational s</w:t>
      </w:r>
      <w:r w:rsidR="00E97DD9" w:rsidRPr="00D01B42">
        <w:rPr>
          <w:lang w:val="en-GB"/>
        </w:rPr>
        <w:t>hifts in sex role orientation: c</w:t>
      </w:r>
      <w:r w:rsidRPr="00D01B42">
        <w:rPr>
          <w:lang w:val="en-GB"/>
        </w:rPr>
        <w:t xml:space="preserve">orrelates of work satisfaction and burnout among women in special education. </w:t>
      </w:r>
      <w:r w:rsidRPr="00D01B42">
        <w:rPr>
          <w:i/>
          <w:lang w:val="en-GB"/>
        </w:rPr>
        <w:t>Sex Roles</w:t>
      </w:r>
      <w:r w:rsidR="0033715A" w:rsidRPr="00D01B42">
        <w:rPr>
          <w:i/>
          <w:lang w:val="en-GB"/>
        </w:rPr>
        <w:t>.</w:t>
      </w:r>
      <w:r w:rsidRPr="00D01B42">
        <w:rPr>
          <w:lang w:val="en-GB"/>
        </w:rPr>
        <w:t xml:space="preserve"> </w:t>
      </w:r>
      <w:r w:rsidRPr="00D01B42">
        <w:rPr>
          <w:b/>
          <w:lang w:val="en-GB"/>
        </w:rPr>
        <w:t>25</w:t>
      </w:r>
      <w:r w:rsidR="0033715A" w:rsidRPr="00D01B42">
        <w:rPr>
          <w:lang w:val="en-GB"/>
        </w:rPr>
        <w:t>(7), 425–440.</w:t>
      </w:r>
    </w:p>
    <w:p w:rsidR="00033A96" w:rsidRPr="00D01B42" w:rsidRDefault="00033A96" w:rsidP="00033A96">
      <w:pPr>
        <w:jc w:val="both"/>
        <w:rPr>
          <w:lang w:val="en-GB"/>
        </w:rPr>
      </w:pPr>
      <w:r w:rsidRPr="00D01B42">
        <w:rPr>
          <w:lang w:val="en-GB"/>
        </w:rPr>
        <w:t>Eisenhardt, M. K.</w:t>
      </w:r>
      <w:r w:rsidR="00E97DD9" w:rsidRPr="00D01B42">
        <w:rPr>
          <w:lang w:val="en-GB"/>
        </w:rPr>
        <w:t>,</w:t>
      </w:r>
      <w:r w:rsidRPr="00D01B42">
        <w:rPr>
          <w:lang w:val="en-GB"/>
        </w:rPr>
        <w:t xml:space="preserve"> (1989). Building theories from case study research. </w:t>
      </w:r>
      <w:r w:rsidRPr="00D01B42">
        <w:rPr>
          <w:i/>
          <w:lang w:val="en-GB"/>
        </w:rPr>
        <w:t>T</w:t>
      </w:r>
      <w:r w:rsidR="0033715A" w:rsidRPr="00D01B42">
        <w:rPr>
          <w:i/>
          <w:lang w:val="en-GB"/>
        </w:rPr>
        <w:t>he Academy of Management Review.</w:t>
      </w:r>
      <w:r w:rsidRPr="00D01B42">
        <w:rPr>
          <w:i/>
          <w:lang w:val="en-GB"/>
        </w:rPr>
        <w:t xml:space="preserve"> </w:t>
      </w:r>
      <w:r w:rsidRPr="00D01B42">
        <w:rPr>
          <w:b/>
          <w:lang w:val="en-GB"/>
        </w:rPr>
        <w:t>14</w:t>
      </w:r>
      <w:r w:rsidR="0033715A" w:rsidRPr="00D01B42">
        <w:rPr>
          <w:lang w:val="en-GB"/>
        </w:rPr>
        <w:t>(4), 532–550.</w:t>
      </w:r>
    </w:p>
    <w:p w:rsidR="00033A96" w:rsidRPr="00D01B42" w:rsidRDefault="00033A96" w:rsidP="00033A96">
      <w:pPr>
        <w:jc w:val="both"/>
        <w:rPr>
          <w:lang w:val="en-GB"/>
        </w:rPr>
      </w:pPr>
      <w:r w:rsidRPr="00D01B42">
        <w:rPr>
          <w:lang w:val="en-GB"/>
        </w:rPr>
        <w:t>European Commission.</w:t>
      </w:r>
      <w:r w:rsidR="00E97DD9" w:rsidRPr="00D01B42">
        <w:rPr>
          <w:lang w:val="en-GB"/>
        </w:rPr>
        <w:t>,</w:t>
      </w:r>
      <w:r w:rsidRPr="00D01B42">
        <w:rPr>
          <w:lang w:val="en-GB"/>
        </w:rPr>
        <w:t xml:space="preserve"> (2009). Semantic interoperability research and development roadmap for Europe </w:t>
      </w:r>
      <w:r w:rsidR="0033715A" w:rsidRPr="00D01B42">
        <w:rPr>
          <w:lang w:val="en-GB"/>
        </w:rPr>
        <w:t xml:space="preserve">[online]. </w:t>
      </w:r>
      <w:r w:rsidR="0033715A" w:rsidRPr="00D01B42">
        <w:rPr>
          <w:i/>
          <w:lang w:val="en-GB"/>
        </w:rPr>
        <w:t xml:space="preserve">European Commission. </w:t>
      </w:r>
      <w:r w:rsidR="0033715A" w:rsidRPr="00D01B42">
        <w:rPr>
          <w:lang w:val="en-GB"/>
        </w:rPr>
        <w:t xml:space="preserve">[Viewed 11 </w:t>
      </w:r>
      <w:r w:rsidRPr="00D01B42">
        <w:rPr>
          <w:lang w:val="en-GB"/>
        </w:rPr>
        <w:t>November 2012</w:t>
      </w:r>
      <w:r w:rsidR="0033715A" w:rsidRPr="00D01B42">
        <w:rPr>
          <w:lang w:val="en-GB"/>
        </w:rPr>
        <w:t xml:space="preserve">]. Available </w:t>
      </w:r>
      <w:r w:rsidRPr="00D01B42">
        <w:rPr>
          <w:lang w:val="en-GB"/>
        </w:rPr>
        <w:t xml:space="preserve"> from</w:t>
      </w:r>
      <w:r w:rsidR="0019192E" w:rsidRPr="00D01B42">
        <w:rPr>
          <w:lang w:val="en-GB"/>
        </w:rPr>
        <w:t>:</w:t>
      </w:r>
      <w:r w:rsidRPr="00D01B42">
        <w:rPr>
          <w:lang w:val="en-GB"/>
        </w:rPr>
        <w:t xml:space="preserve"> </w:t>
      </w:r>
      <w:hyperlink r:id="rId42" w:history="1">
        <w:r w:rsidRPr="00D01B42">
          <w:rPr>
            <w:rStyle w:val="Hyperlink"/>
            <w:lang w:val="en-GB"/>
          </w:rPr>
          <w:t>http://ec.europa.eu/information_society/activities/health/docs/publications/2009/2009semantic-health-report.pdf</w:t>
        </w:r>
      </w:hyperlink>
      <w:r w:rsidRPr="00D01B42">
        <w:rPr>
          <w:lang w:val="en-GB"/>
        </w:rPr>
        <w:t xml:space="preserve"> </w:t>
      </w:r>
    </w:p>
    <w:p w:rsidR="00033A96" w:rsidRPr="00D01B42" w:rsidRDefault="00033A96" w:rsidP="00033A96">
      <w:pPr>
        <w:jc w:val="both"/>
        <w:rPr>
          <w:lang w:val="en-GB"/>
        </w:rPr>
      </w:pPr>
      <w:r w:rsidRPr="00D01B42">
        <w:rPr>
          <w:lang w:val="en-GB"/>
        </w:rPr>
        <w:t>European Commission.</w:t>
      </w:r>
      <w:r w:rsidR="00E97DD9" w:rsidRPr="00D01B42">
        <w:rPr>
          <w:lang w:val="en-GB"/>
        </w:rPr>
        <w:t>,</w:t>
      </w:r>
      <w:r w:rsidRPr="00D01B42">
        <w:rPr>
          <w:lang w:val="en-GB"/>
        </w:rPr>
        <w:t xml:space="preserve"> (2011). Directive 2011/24/EU of the European Parliam</w:t>
      </w:r>
      <w:r w:rsidR="00C3380E" w:rsidRPr="00D01B42">
        <w:rPr>
          <w:lang w:val="en-GB"/>
        </w:rPr>
        <w:t>ent and of the Council</w:t>
      </w:r>
      <w:r w:rsidRPr="00D01B42">
        <w:rPr>
          <w:lang w:val="en-GB"/>
        </w:rPr>
        <w:t xml:space="preserve"> </w:t>
      </w:r>
      <w:r w:rsidR="0033715A" w:rsidRPr="00D01B42">
        <w:rPr>
          <w:lang w:val="en-GB"/>
        </w:rPr>
        <w:t xml:space="preserve">[online]. </w:t>
      </w:r>
      <w:r w:rsidR="0033715A" w:rsidRPr="00D01B42">
        <w:rPr>
          <w:i/>
          <w:lang w:val="en-GB"/>
        </w:rPr>
        <w:t xml:space="preserve">European </w:t>
      </w:r>
      <w:r w:rsidR="00C92157" w:rsidRPr="00D01B42">
        <w:rPr>
          <w:i/>
          <w:lang w:val="en-GB"/>
        </w:rPr>
        <w:t>Commission</w:t>
      </w:r>
      <w:r w:rsidR="0033715A" w:rsidRPr="00D01B42">
        <w:rPr>
          <w:i/>
          <w:lang w:val="en-GB"/>
        </w:rPr>
        <w:t xml:space="preserve">. </w:t>
      </w:r>
      <w:r w:rsidR="00C92157" w:rsidRPr="00D01B42">
        <w:rPr>
          <w:lang w:val="en-GB"/>
        </w:rPr>
        <w:t>[Viewed 11 November</w:t>
      </w:r>
      <w:r w:rsidRPr="00D01B42">
        <w:rPr>
          <w:lang w:val="en-GB"/>
        </w:rPr>
        <w:t xml:space="preserve"> 2012</w:t>
      </w:r>
      <w:r w:rsidR="00C92157" w:rsidRPr="00D01B42">
        <w:rPr>
          <w:lang w:val="en-GB"/>
        </w:rPr>
        <w:t>]. Available</w:t>
      </w:r>
      <w:r w:rsidRPr="00D01B42">
        <w:rPr>
          <w:lang w:val="en-GB"/>
        </w:rPr>
        <w:t xml:space="preserve"> from</w:t>
      </w:r>
      <w:r w:rsidR="00E97DD9" w:rsidRPr="00D01B42">
        <w:rPr>
          <w:lang w:val="en-GB"/>
        </w:rPr>
        <w:t>:</w:t>
      </w:r>
      <w:r w:rsidRPr="00D01B42">
        <w:rPr>
          <w:lang w:val="en-GB"/>
        </w:rPr>
        <w:t xml:space="preserve"> </w:t>
      </w:r>
      <w:hyperlink r:id="rId43" w:history="1">
        <w:r w:rsidRPr="00D01B42">
          <w:rPr>
            <w:rStyle w:val="Hyperlink"/>
            <w:lang w:val="en-GB"/>
          </w:rPr>
          <w:t>http://eur-lex.europa.eu/LexUriServ/LexUriServ.do?uri=OJ:L:2011:088:0045:0065:EN:PDF</w:t>
        </w:r>
      </w:hyperlink>
    </w:p>
    <w:p w:rsidR="00C92157" w:rsidRPr="00D01B42" w:rsidRDefault="007326B8" w:rsidP="00033A96">
      <w:pPr>
        <w:jc w:val="both"/>
        <w:rPr>
          <w:lang w:val="en-GB"/>
        </w:rPr>
      </w:pPr>
      <w:r w:rsidRPr="00D01B42">
        <w:rPr>
          <w:lang w:val="en-GB"/>
        </w:rPr>
        <w:t>Ewing, L. M.</w:t>
      </w:r>
      <w:r w:rsidR="00E97DD9" w:rsidRPr="00D01B42">
        <w:rPr>
          <w:lang w:val="en-GB"/>
        </w:rPr>
        <w:t>,</w:t>
      </w:r>
      <w:r w:rsidRPr="00D01B42">
        <w:rPr>
          <w:lang w:val="en-GB"/>
        </w:rPr>
        <w:t xml:space="preserve"> (2007). Electronic health records: New task ahead for health info pros. </w:t>
      </w:r>
      <w:r w:rsidRPr="00D01B42">
        <w:rPr>
          <w:i/>
          <w:lang w:val="en-GB"/>
        </w:rPr>
        <w:t>Searcher</w:t>
      </w:r>
      <w:r w:rsidR="00C92157" w:rsidRPr="00D01B42">
        <w:rPr>
          <w:i/>
          <w:lang w:val="en-GB"/>
        </w:rPr>
        <w:t>.</w:t>
      </w:r>
      <w:r w:rsidRPr="00D01B42">
        <w:rPr>
          <w:i/>
          <w:lang w:val="en-GB"/>
        </w:rPr>
        <w:t xml:space="preserve"> </w:t>
      </w:r>
      <w:r w:rsidRPr="00D01B42">
        <w:rPr>
          <w:b/>
          <w:lang w:val="en-GB"/>
        </w:rPr>
        <w:t>15</w:t>
      </w:r>
      <w:r w:rsidRPr="00D01B42">
        <w:rPr>
          <w:lang w:val="en-GB"/>
        </w:rPr>
        <w:t xml:space="preserve">(5), 49-51. </w:t>
      </w:r>
    </w:p>
    <w:p w:rsidR="00033A96" w:rsidRPr="00D01B42" w:rsidRDefault="00033A96" w:rsidP="00033A96">
      <w:pPr>
        <w:jc w:val="both"/>
        <w:rPr>
          <w:lang w:val="en-GB"/>
        </w:rPr>
      </w:pPr>
      <w:r w:rsidRPr="00D01B42">
        <w:rPr>
          <w:lang w:val="en-GB"/>
        </w:rPr>
        <w:t>Eysenbach, G.</w:t>
      </w:r>
      <w:r w:rsidR="00E97DD9" w:rsidRPr="00D01B42">
        <w:rPr>
          <w:lang w:val="en-GB"/>
        </w:rPr>
        <w:t>,</w:t>
      </w:r>
      <w:r w:rsidRPr="00D01B42">
        <w:rPr>
          <w:lang w:val="en-GB"/>
        </w:rPr>
        <w:t xml:space="preserve"> (2001). What is e – Health? </w:t>
      </w:r>
      <w:r w:rsidRPr="00D01B42">
        <w:rPr>
          <w:i/>
          <w:lang w:val="en-GB"/>
        </w:rPr>
        <w:t>Journal of Internet Medical Research</w:t>
      </w:r>
      <w:r w:rsidR="00C92157" w:rsidRPr="00D01B42">
        <w:rPr>
          <w:lang w:val="en-GB"/>
        </w:rPr>
        <w:t>.</w:t>
      </w:r>
      <w:r w:rsidRPr="00D01B42">
        <w:rPr>
          <w:lang w:val="en-GB"/>
        </w:rPr>
        <w:t xml:space="preserve"> </w:t>
      </w:r>
      <w:r w:rsidRPr="00D01B42">
        <w:rPr>
          <w:b/>
          <w:lang w:val="en-GB"/>
        </w:rPr>
        <w:t>3</w:t>
      </w:r>
      <w:r w:rsidR="00C92157" w:rsidRPr="00D01B42">
        <w:rPr>
          <w:lang w:val="en-GB"/>
        </w:rPr>
        <w:t>(2), 20-21.</w:t>
      </w:r>
    </w:p>
    <w:p w:rsidR="00182F30" w:rsidRPr="00D01B42" w:rsidRDefault="00182F30" w:rsidP="00033A96">
      <w:pPr>
        <w:jc w:val="both"/>
        <w:rPr>
          <w:lang w:val="en-GB"/>
        </w:rPr>
      </w:pPr>
      <w:r w:rsidRPr="00D01B42">
        <w:rPr>
          <w:lang w:val="en-GB"/>
        </w:rPr>
        <w:t>Fidell, L. S., &amp; Tabachnick, B. G.</w:t>
      </w:r>
      <w:r w:rsidR="00E97DD9" w:rsidRPr="00D01B42">
        <w:rPr>
          <w:lang w:val="en-GB"/>
        </w:rPr>
        <w:t>,</w:t>
      </w:r>
      <w:r w:rsidRPr="00D01B42">
        <w:rPr>
          <w:lang w:val="en-GB"/>
        </w:rPr>
        <w:t xml:space="preserve"> (2003). Preparatory data analysis. </w:t>
      </w:r>
      <w:r w:rsidR="00C3380E" w:rsidRPr="00D01B42">
        <w:rPr>
          <w:i/>
          <w:iCs/>
          <w:lang w:val="en-GB"/>
        </w:rPr>
        <w:t>Handbook of P</w:t>
      </w:r>
      <w:r w:rsidRPr="00D01B42">
        <w:rPr>
          <w:i/>
          <w:iCs/>
          <w:lang w:val="en-GB"/>
        </w:rPr>
        <w:t>sychology</w:t>
      </w:r>
      <w:r w:rsidR="00994709" w:rsidRPr="00D01B42">
        <w:rPr>
          <w:i/>
          <w:iCs/>
          <w:lang w:val="en-GB"/>
        </w:rPr>
        <w:t xml:space="preserve">: Research </w:t>
      </w:r>
      <w:r w:rsidR="00C92157" w:rsidRPr="00D01B42">
        <w:rPr>
          <w:i/>
          <w:iCs/>
          <w:lang w:val="en-GB"/>
        </w:rPr>
        <w:t>Methods in Psychology.</w:t>
      </w:r>
      <w:r w:rsidR="00994709" w:rsidRPr="00D01B42">
        <w:rPr>
          <w:i/>
          <w:iCs/>
          <w:lang w:val="en-GB"/>
        </w:rPr>
        <w:t xml:space="preserve"> </w:t>
      </w:r>
      <w:r w:rsidR="00994709" w:rsidRPr="00D01B42">
        <w:rPr>
          <w:b/>
          <w:iCs/>
          <w:lang w:val="en-GB"/>
        </w:rPr>
        <w:t>2</w:t>
      </w:r>
      <w:r w:rsidR="00994709" w:rsidRPr="00D01B42">
        <w:rPr>
          <w:iCs/>
          <w:lang w:val="en-GB"/>
        </w:rPr>
        <w:t>(1), 115-141</w:t>
      </w:r>
      <w:r w:rsidR="00C92157" w:rsidRPr="00D01B42">
        <w:rPr>
          <w:lang w:val="en-GB"/>
        </w:rPr>
        <w:t>.</w:t>
      </w:r>
    </w:p>
    <w:p w:rsidR="00EB1D77" w:rsidRPr="00D01B42" w:rsidRDefault="00EB1D77" w:rsidP="00033A96">
      <w:pPr>
        <w:jc w:val="both"/>
        <w:rPr>
          <w:lang w:val="en-GB"/>
        </w:rPr>
      </w:pPr>
      <w:r w:rsidRPr="00D01B42">
        <w:rPr>
          <w:lang w:val="en-GB"/>
        </w:rPr>
        <w:t>Filzmoser, P.</w:t>
      </w:r>
      <w:r w:rsidR="00E97DD9" w:rsidRPr="00D01B42">
        <w:rPr>
          <w:lang w:val="en-GB"/>
        </w:rPr>
        <w:t>,</w:t>
      </w:r>
      <w:r w:rsidRPr="00D01B42">
        <w:rPr>
          <w:lang w:val="en-GB"/>
        </w:rPr>
        <w:t xml:space="preserve"> (2004). </w:t>
      </w:r>
      <w:r w:rsidRPr="00D01B42">
        <w:rPr>
          <w:iCs/>
          <w:lang w:val="en-GB"/>
        </w:rPr>
        <w:t>A multivariate outlier detection method</w:t>
      </w:r>
      <w:r w:rsidRPr="00D01B42">
        <w:rPr>
          <w:lang w:val="en-GB"/>
        </w:rPr>
        <w:t xml:space="preserve"> </w:t>
      </w:r>
      <w:r w:rsidR="00C92157" w:rsidRPr="00D01B42">
        <w:rPr>
          <w:lang w:val="en-GB"/>
        </w:rPr>
        <w:t xml:space="preserve">[online]. [Viewed 28 January </w:t>
      </w:r>
      <w:r w:rsidRPr="00D01B42">
        <w:rPr>
          <w:lang w:val="en-GB"/>
        </w:rPr>
        <w:t>2018</w:t>
      </w:r>
      <w:r w:rsidR="00C92157" w:rsidRPr="00D01B42">
        <w:rPr>
          <w:lang w:val="en-GB"/>
        </w:rPr>
        <w:t>].</w:t>
      </w:r>
      <w:r w:rsidR="00C3380E" w:rsidRPr="00D01B42">
        <w:rPr>
          <w:lang w:val="en-GB"/>
        </w:rPr>
        <w:t xml:space="preserve"> </w:t>
      </w:r>
      <w:r w:rsidR="00C3380E" w:rsidRPr="00D01B42">
        <w:rPr>
          <w:i/>
          <w:lang w:val="en-GB"/>
        </w:rPr>
        <w:t>Department of Statistics and Probability Theory, Vienna, Austria.</w:t>
      </w:r>
      <w:r w:rsidR="00C92157" w:rsidRPr="00D01B42">
        <w:rPr>
          <w:lang w:val="en-GB"/>
        </w:rPr>
        <w:t xml:space="preserve"> Available</w:t>
      </w:r>
      <w:r w:rsidRPr="00D01B42">
        <w:rPr>
          <w:lang w:val="en-GB"/>
        </w:rPr>
        <w:t xml:space="preserve"> from</w:t>
      </w:r>
      <w:r w:rsidR="00C92157" w:rsidRPr="00D01B42">
        <w:rPr>
          <w:lang w:val="en-GB"/>
        </w:rPr>
        <w:t>:</w:t>
      </w:r>
      <w:r w:rsidRPr="00D01B42">
        <w:rPr>
          <w:lang w:val="en-GB"/>
        </w:rPr>
        <w:t xml:space="preserve"> </w:t>
      </w:r>
      <w:hyperlink r:id="rId44" w:history="1">
        <w:r w:rsidRPr="00D01B42">
          <w:rPr>
            <w:rStyle w:val="Hyperlink"/>
            <w:lang w:val="en-GB"/>
          </w:rPr>
          <w:t>https://pdfs.semanticscholar.org/7e9e/ef87c456b643e2ab6a5856c1bb1c9a01c3d2.pdf</w:t>
        </w:r>
      </w:hyperlink>
    </w:p>
    <w:p w:rsidR="00033A96" w:rsidRPr="00D01B42" w:rsidRDefault="00033A96" w:rsidP="00033A96">
      <w:pPr>
        <w:jc w:val="both"/>
        <w:rPr>
          <w:lang w:val="en-GB"/>
        </w:rPr>
      </w:pPr>
      <w:r w:rsidRPr="00D01B42">
        <w:rPr>
          <w:lang w:val="en-GB"/>
        </w:rPr>
        <w:t>Fishbein, M., &amp; Ajzen, I.</w:t>
      </w:r>
      <w:r w:rsidR="00C3380E" w:rsidRPr="00D01B42">
        <w:rPr>
          <w:lang w:val="en-GB"/>
        </w:rPr>
        <w:t>,</w:t>
      </w:r>
      <w:r w:rsidRPr="00D01B42">
        <w:rPr>
          <w:lang w:val="en-GB"/>
        </w:rPr>
        <w:t xml:space="preserve"> (1975). </w:t>
      </w:r>
      <w:r w:rsidRPr="00D01B42">
        <w:rPr>
          <w:i/>
          <w:lang w:val="en-GB"/>
        </w:rPr>
        <w:t>Belief,</w:t>
      </w:r>
      <w:r w:rsidR="00C3380E" w:rsidRPr="00D01B42">
        <w:rPr>
          <w:i/>
          <w:lang w:val="en-GB"/>
        </w:rPr>
        <w:t xml:space="preserve"> a</w:t>
      </w:r>
      <w:r w:rsidRPr="00D01B42">
        <w:rPr>
          <w:i/>
          <w:lang w:val="en-GB"/>
        </w:rPr>
        <w:t xml:space="preserve">ttitude, </w:t>
      </w:r>
      <w:r w:rsidR="00C3380E" w:rsidRPr="00D01B42">
        <w:rPr>
          <w:i/>
          <w:lang w:val="en-GB"/>
        </w:rPr>
        <w:t>i</w:t>
      </w:r>
      <w:r w:rsidRPr="00D01B42">
        <w:rPr>
          <w:i/>
          <w:lang w:val="en-GB"/>
        </w:rPr>
        <w:t xml:space="preserve">ntention and </w:t>
      </w:r>
      <w:r w:rsidR="00C3380E" w:rsidRPr="00D01B42">
        <w:rPr>
          <w:i/>
          <w:lang w:val="en-GB"/>
        </w:rPr>
        <w:t>behavior: an introduction to t</w:t>
      </w:r>
      <w:r w:rsidRPr="00D01B42">
        <w:rPr>
          <w:i/>
          <w:lang w:val="en-GB"/>
        </w:rPr>
        <w:t xml:space="preserve">heory and </w:t>
      </w:r>
      <w:r w:rsidR="00C3380E" w:rsidRPr="00D01B42">
        <w:rPr>
          <w:i/>
          <w:lang w:val="en-GB"/>
        </w:rPr>
        <w:t>r</w:t>
      </w:r>
      <w:r w:rsidRPr="00D01B42">
        <w:rPr>
          <w:i/>
          <w:lang w:val="en-GB"/>
        </w:rPr>
        <w:t>esearch</w:t>
      </w:r>
      <w:r w:rsidR="00C3380E" w:rsidRPr="00D01B42">
        <w:rPr>
          <w:lang w:val="en-GB"/>
        </w:rPr>
        <w:t>. 2</w:t>
      </w:r>
      <w:r w:rsidR="00C3380E" w:rsidRPr="00D01B42">
        <w:rPr>
          <w:vertAlign w:val="superscript"/>
          <w:lang w:val="en-GB"/>
        </w:rPr>
        <w:t>nd</w:t>
      </w:r>
      <w:r w:rsidR="00C3380E" w:rsidRPr="00D01B42">
        <w:rPr>
          <w:lang w:val="en-GB"/>
        </w:rPr>
        <w:t xml:space="preserve"> ed. Reading</w:t>
      </w:r>
      <w:r w:rsidRPr="00D01B42">
        <w:rPr>
          <w:lang w:val="en-GB"/>
        </w:rPr>
        <w:t>: Addison-Wesley.</w:t>
      </w:r>
    </w:p>
    <w:p w:rsidR="00033A96" w:rsidRPr="00D01B42" w:rsidRDefault="00033A96" w:rsidP="00033A96">
      <w:pPr>
        <w:jc w:val="both"/>
        <w:rPr>
          <w:lang w:val="en-GB"/>
        </w:rPr>
      </w:pPr>
      <w:r w:rsidRPr="00D01B42">
        <w:rPr>
          <w:lang w:val="en-GB"/>
        </w:rPr>
        <w:t>Fink, A.</w:t>
      </w:r>
      <w:r w:rsidR="00E90F1D" w:rsidRPr="00D01B42">
        <w:rPr>
          <w:lang w:val="en-GB"/>
        </w:rPr>
        <w:t>,</w:t>
      </w:r>
      <w:r w:rsidRPr="00D01B42">
        <w:rPr>
          <w:lang w:val="en-GB"/>
        </w:rPr>
        <w:t xml:space="preserve"> (1995). </w:t>
      </w:r>
      <w:r w:rsidR="00E90F1D" w:rsidRPr="00D01B42">
        <w:rPr>
          <w:i/>
          <w:lang w:val="en-GB"/>
        </w:rPr>
        <w:t>The survey h</w:t>
      </w:r>
      <w:r w:rsidRPr="00D01B42">
        <w:rPr>
          <w:i/>
          <w:lang w:val="en-GB"/>
        </w:rPr>
        <w:t xml:space="preserve">andbook. </w:t>
      </w:r>
      <w:r w:rsidRPr="00D01B42">
        <w:rPr>
          <w:lang w:val="en-GB"/>
        </w:rPr>
        <w:t>2</w:t>
      </w:r>
      <w:r w:rsidRPr="00D01B42">
        <w:rPr>
          <w:vertAlign w:val="superscript"/>
          <w:lang w:val="en-GB"/>
        </w:rPr>
        <w:t>nd</w:t>
      </w:r>
      <w:r w:rsidR="00C3380E" w:rsidRPr="00D01B42">
        <w:rPr>
          <w:lang w:val="en-GB"/>
        </w:rPr>
        <w:t xml:space="preserve"> ed. Los Angeles</w:t>
      </w:r>
      <w:r w:rsidRPr="00D01B42">
        <w:rPr>
          <w:lang w:val="en-GB"/>
        </w:rPr>
        <w:t>: Sage Publications Inc.</w:t>
      </w:r>
    </w:p>
    <w:p w:rsidR="00033A96" w:rsidRPr="00D01B42" w:rsidRDefault="00033A96" w:rsidP="00033A96">
      <w:pPr>
        <w:jc w:val="both"/>
        <w:rPr>
          <w:lang w:val="en-GB"/>
        </w:rPr>
      </w:pPr>
      <w:r w:rsidRPr="00D01B42">
        <w:rPr>
          <w:lang w:val="en-GB"/>
        </w:rPr>
        <w:t>Flick, U.</w:t>
      </w:r>
      <w:r w:rsidR="00E90F1D" w:rsidRPr="00D01B42">
        <w:rPr>
          <w:lang w:val="en-GB"/>
        </w:rPr>
        <w:t>,</w:t>
      </w:r>
      <w:r w:rsidRPr="00D01B42">
        <w:rPr>
          <w:lang w:val="en-GB"/>
        </w:rPr>
        <w:t xml:space="preserve"> (2006). </w:t>
      </w:r>
      <w:r w:rsidR="00E90F1D" w:rsidRPr="00D01B42">
        <w:rPr>
          <w:i/>
          <w:lang w:val="en-GB"/>
        </w:rPr>
        <w:t>An introduction to quality r</w:t>
      </w:r>
      <w:r w:rsidRPr="00D01B42">
        <w:rPr>
          <w:i/>
          <w:lang w:val="en-GB"/>
        </w:rPr>
        <w:t>esearch</w:t>
      </w:r>
      <w:r w:rsidRPr="00D01B42">
        <w:rPr>
          <w:lang w:val="en-GB"/>
        </w:rPr>
        <w:t>. 4</w:t>
      </w:r>
      <w:r w:rsidRPr="00D01B42">
        <w:rPr>
          <w:vertAlign w:val="superscript"/>
          <w:lang w:val="en-GB"/>
        </w:rPr>
        <w:t>th</w:t>
      </w:r>
      <w:r w:rsidR="00C3380E" w:rsidRPr="00D01B42">
        <w:rPr>
          <w:lang w:val="en-GB"/>
        </w:rPr>
        <w:t xml:space="preserve"> e</w:t>
      </w:r>
      <w:r w:rsidRPr="00D01B42">
        <w:rPr>
          <w:lang w:val="en-GB"/>
        </w:rPr>
        <w:t>d.</w:t>
      </w:r>
      <w:r w:rsidR="00C3380E" w:rsidRPr="00D01B42">
        <w:rPr>
          <w:lang w:val="en-GB"/>
        </w:rPr>
        <w:t xml:space="preserve"> London</w:t>
      </w:r>
      <w:r w:rsidRPr="00D01B42">
        <w:rPr>
          <w:lang w:val="en-GB"/>
        </w:rPr>
        <w:t>: Sage Publications.</w:t>
      </w:r>
    </w:p>
    <w:p w:rsidR="00033A96" w:rsidRPr="00D01B42" w:rsidRDefault="00033A96" w:rsidP="00033A96">
      <w:pPr>
        <w:jc w:val="both"/>
        <w:rPr>
          <w:lang w:val="en-GB"/>
        </w:rPr>
      </w:pPr>
      <w:r w:rsidRPr="00D01B42">
        <w:rPr>
          <w:lang w:val="en-GB"/>
        </w:rPr>
        <w:t>Ford, E. W, Menechemi, N., &amp; Phillips, M. T.</w:t>
      </w:r>
      <w:r w:rsidR="00E90F1D" w:rsidRPr="00D01B42">
        <w:rPr>
          <w:lang w:val="en-GB"/>
        </w:rPr>
        <w:t>,</w:t>
      </w:r>
      <w:r w:rsidRPr="00D01B42">
        <w:rPr>
          <w:lang w:val="en-GB"/>
        </w:rPr>
        <w:t xml:space="preserve"> (2006). Predicting the adoption of electronic health records by </w:t>
      </w:r>
      <w:r w:rsidR="002023D1" w:rsidRPr="00D01B42">
        <w:rPr>
          <w:lang w:val="en-GB"/>
        </w:rPr>
        <w:t>doctors</w:t>
      </w:r>
      <w:r w:rsidRPr="00D01B42">
        <w:rPr>
          <w:lang w:val="en-GB"/>
        </w:rPr>
        <w:t xml:space="preserve">: When will health care be paperless.  </w:t>
      </w:r>
      <w:r w:rsidRPr="00D01B42">
        <w:rPr>
          <w:i/>
          <w:lang w:val="en-GB"/>
        </w:rPr>
        <w:t>Journal of t</w:t>
      </w:r>
      <w:r w:rsidR="00C92157" w:rsidRPr="00D01B42">
        <w:rPr>
          <w:i/>
          <w:lang w:val="en-GB"/>
        </w:rPr>
        <w:t>he American Medical Association.</w:t>
      </w:r>
      <w:r w:rsidRPr="00D01B42">
        <w:rPr>
          <w:i/>
          <w:lang w:val="en-GB"/>
        </w:rPr>
        <w:t xml:space="preserve"> </w:t>
      </w:r>
      <w:r w:rsidRPr="00D01B42">
        <w:rPr>
          <w:b/>
          <w:lang w:val="en-GB"/>
        </w:rPr>
        <w:t>13</w:t>
      </w:r>
      <w:r w:rsidR="00C92157" w:rsidRPr="00D01B42">
        <w:rPr>
          <w:lang w:val="en-GB"/>
        </w:rPr>
        <w:t>(1), 106–112.</w:t>
      </w:r>
    </w:p>
    <w:p w:rsidR="00033A96" w:rsidRPr="00D01B42" w:rsidRDefault="00033A96" w:rsidP="00033A96">
      <w:pPr>
        <w:jc w:val="both"/>
        <w:rPr>
          <w:i/>
          <w:lang w:val="en-GB"/>
        </w:rPr>
      </w:pPr>
      <w:r w:rsidRPr="00D01B42">
        <w:rPr>
          <w:color w:val="000000" w:themeColor="text1"/>
          <w:lang w:val="en-GB"/>
        </w:rPr>
        <w:t>Fox, N.</w:t>
      </w:r>
      <w:r w:rsidR="00E90F1D" w:rsidRPr="00D01B42">
        <w:rPr>
          <w:color w:val="000000" w:themeColor="text1"/>
          <w:lang w:val="en-GB"/>
        </w:rPr>
        <w:t>,</w:t>
      </w:r>
      <w:r w:rsidRPr="00D01B42">
        <w:rPr>
          <w:lang w:val="en-GB"/>
        </w:rPr>
        <w:t xml:space="preserve"> (2001). </w:t>
      </w:r>
      <w:r w:rsidR="00E90F1D" w:rsidRPr="00D01B42">
        <w:rPr>
          <w:i/>
          <w:lang w:val="en-GB"/>
        </w:rPr>
        <w:t>New horizons: GMH 6010 research methods a distance learning p</w:t>
      </w:r>
      <w:r w:rsidRPr="00D01B42">
        <w:rPr>
          <w:i/>
          <w:lang w:val="en-GB"/>
        </w:rPr>
        <w:t xml:space="preserve">ackage. </w:t>
      </w:r>
      <w:r w:rsidRPr="00D01B42">
        <w:rPr>
          <w:lang w:val="en-GB"/>
        </w:rPr>
        <w:t>3</w:t>
      </w:r>
      <w:r w:rsidRPr="00D01B42">
        <w:rPr>
          <w:vertAlign w:val="superscript"/>
          <w:lang w:val="en-GB"/>
        </w:rPr>
        <w:t>rd</w:t>
      </w:r>
      <w:r w:rsidR="00C3380E" w:rsidRPr="00D01B42">
        <w:rPr>
          <w:lang w:val="en-GB"/>
        </w:rPr>
        <w:t xml:space="preserve"> e</w:t>
      </w:r>
      <w:r w:rsidR="00E90F1D" w:rsidRPr="00D01B42">
        <w:rPr>
          <w:lang w:val="en-GB"/>
        </w:rPr>
        <w:t>d. Sheffield:</w:t>
      </w:r>
      <w:r w:rsidRPr="00D01B42">
        <w:rPr>
          <w:lang w:val="en-GB"/>
        </w:rPr>
        <w:t xml:space="preserve"> University of Sheffield Research Program. </w:t>
      </w:r>
      <w:r w:rsidRPr="00D01B42">
        <w:rPr>
          <w:i/>
          <w:lang w:val="en-GB"/>
        </w:rPr>
        <w:t xml:space="preserve"> </w:t>
      </w:r>
    </w:p>
    <w:p w:rsidR="00033A96" w:rsidRPr="00D01B42" w:rsidRDefault="00033A96" w:rsidP="00033A96">
      <w:pPr>
        <w:tabs>
          <w:tab w:val="left" w:pos="5010"/>
        </w:tabs>
        <w:jc w:val="both"/>
        <w:rPr>
          <w:lang w:val="en-GB"/>
        </w:rPr>
      </w:pPr>
      <w:r w:rsidRPr="00D01B42">
        <w:rPr>
          <w:lang w:val="en-GB"/>
        </w:rPr>
        <w:t>Friedman, P. C., &amp; Wyatt, C. J.</w:t>
      </w:r>
      <w:r w:rsidR="00E90F1D" w:rsidRPr="00D01B42">
        <w:rPr>
          <w:lang w:val="en-GB"/>
        </w:rPr>
        <w:t>,</w:t>
      </w:r>
      <w:r w:rsidRPr="00D01B42">
        <w:rPr>
          <w:lang w:val="en-GB"/>
        </w:rPr>
        <w:t xml:space="preserve"> (2006). </w:t>
      </w:r>
      <w:r w:rsidR="00E90F1D" w:rsidRPr="00D01B42">
        <w:rPr>
          <w:i/>
          <w:lang w:val="en-GB"/>
        </w:rPr>
        <w:t>Evaluation methods in biomedical i</w:t>
      </w:r>
      <w:r w:rsidRPr="00D01B42">
        <w:rPr>
          <w:i/>
          <w:lang w:val="en-GB"/>
        </w:rPr>
        <w:t xml:space="preserve">nformatics. </w:t>
      </w:r>
      <w:r w:rsidRPr="00D01B42">
        <w:rPr>
          <w:lang w:val="en-GB"/>
        </w:rPr>
        <w:t>2</w:t>
      </w:r>
      <w:r w:rsidRPr="00D01B42">
        <w:rPr>
          <w:vertAlign w:val="superscript"/>
          <w:lang w:val="en-GB"/>
        </w:rPr>
        <w:t>nd</w:t>
      </w:r>
      <w:r w:rsidR="00C3380E" w:rsidRPr="00D01B42">
        <w:rPr>
          <w:lang w:val="en-GB"/>
        </w:rPr>
        <w:t xml:space="preserve"> ed. New York</w:t>
      </w:r>
      <w:r w:rsidRPr="00D01B42">
        <w:rPr>
          <w:lang w:val="en-GB"/>
        </w:rPr>
        <w:t>: Springer Publishing.</w:t>
      </w:r>
    </w:p>
    <w:p w:rsidR="00C92157" w:rsidRPr="00D01B42" w:rsidRDefault="00033A96" w:rsidP="00033A96">
      <w:pPr>
        <w:jc w:val="both"/>
        <w:rPr>
          <w:lang w:val="en-GB"/>
        </w:rPr>
      </w:pPr>
      <w:r w:rsidRPr="00D01B42">
        <w:rPr>
          <w:lang w:val="en-GB"/>
        </w:rPr>
        <w:lastRenderedPageBreak/>
        <w:t>Gagnon, M. P., Ghandour, E. K., Talla, P. K., Symonian, D., Godin, G., Labrecque, M., et al.</w:t>
      </w:r>
      <w:r w:rsidR="00C92157" w:rsidRPr="00D01B42">
        <w:rPr>
          <w:lang w:val="en-GB"/>
        </w:rPr>
        <w:t>,</w:t>
      </w:r>
      <w:r w:rsidRPr="00D01B42">
        <w:rPr>
          <w:lang w:val="en-GB"/>
        </w:rPr>
        <w:t xml:space="preserve"> (2014). Electronic health record acceptance by </w:t>
      </w:r>
      <w:r w:rsidR="002023D1" w:rsidRPr="00D01B42">
        <w:rPr>
          <w:lang w:val="en-GB"/>
        </w:rPr>
        <w:t>doctors</w:t>
      </w:r>
      <w:r w:rsidRPr="00D01B42">
        <w:rPr>
          <w:lang w:val="en-GB"/>
        </w:rPr>
        <w:t xml:space="preserve">: testing an integrated theoretical model. </w:t>
      </w:r>
      <w:r w:rsidRPr="00D01B42">
        <w:rPr>
          <w:i/>
          <w:lang w:val="en-GB"/>
        </w:rPr>
        <w:t>Jo</w:t>
      </w:r>
      <w:r w:rsidR="00C92157" w:rsidRPr="00D01B42">
        <w:rPr>
          <w:i/>
          <w:lang w:val="en-GB"/>
        </w:rPr>
        <w:t>urnal of Biomedical Informatics.</w:t>
      </w:r>
      <w:r w:rsidRPr="00D01B42">
        <w:rPr>
          <w:i/>
          <w:lang w:val="en-GB"/>
        </w:rPr>
        <w:t xml:space="preserve"> </w:t>
      </w:r>
      <w:r w:rsidRPr="00D01B42">
        <w:rPr>
          <w:b/>
          <w:lang w:val="en-GB"/>
        </w:rPr>
        <w:t>48</w:t>
      </w:r>
      <w:r w:rsidRPr="00D01B42">
        <w:rPr>
          <w:lang w:val="en-GB"/>
        </w:rPr>
        <w:t>(1), 17–27</w:t>
      </w:r>
      <w:r w:rsidRPr="00D01B42">
        <w:rPr>
          <w:color w:val="000000" w:themeColor="text1"/>
          <w:lang w:val="en-GB"/>
        </w:rPr>
        <w:t xml:space="preserve">. </w:t>
      </w:r>
    </w:p>
    <w:p w:rsidR="003F74C0" w:rsidRPr="00D01B42" w:rsidRDefault="003F74C0" w:rsidP="00033A96">
      <w:pPr>
        <w:jc w:val="both"/>
        <w:rPr>
          <w:lang w:val="en-GB"/>
        </w:rPr>
      </w:pPr>
      <w:r w:rsidRPr="00D01B42">
        <w:rPr>
          <w:lang w:val="en-GB"/>
        </w:rPr>
        <w:t xml:space="preserve">Garavand, A., Mohseni, M., Asadi, H., Etemadi, M., Moradi-Joo, M. </w:t>
      </w:r>
      <w:r w:rsidR="00A26F87" w:rsidRPr="00D01B42">
        <w:rPr>
          <w:lang w:val="en-GB"/>
        </w:rPr>
        <w:t>&amp;</w:t>
      </w:r>
      <w:r w:rsidRPr="00D01B42">
        <w:rPr>
          <w:lang w:val="en-GB"/>
        </w:rPr>
        <w:t xml:space="preserve"> Moosavi, A</w:t>
      </w:r>
      <w:r w:rsidR="00CB388C" w:rsidRPr="00D01B42">
        <w:rPr>
          <w:lang w:val="en-GB"/>
        </w:rPr>
        <w:t>.</w:t>
      </w:r>
      <w:r w:rsidR="00E90F1D" w:rsidRPr="00D01B42">
        <w:rPr>
          <w:lang w:val="en-GB"/>
        </w:rPr>
        <w:t>,</w:t>
      </w:r>
      <w:r w:rsidRPr="00D01B42">
        <w:rPr>
          <w:lang w:val="en-GB"/>
        </w:rPr>
        <w:t xml:space="preserve"> (2016). Factors influencing the adoption of health information technologies: a systematic review. </w:t>
      </w:r>
      <w:r w:rsidRPr="00D01B42">
        <w:rPr>
          <w:i/>
          <w:iCs/>
          <w:lang w:val="en-GB"/>
        </w:rPr>
        <w:t xml:space="preserve">Electronic </w:t>
      </w:r>
      <w:r w:rsidR="00A26F87" w:rsidRPr="00D01B42">
        <w:rPr>
          <w:i/>
          <w:iCs/>
          <w:lang w:val="en-GB"/>
        </w:rPr>
        <w:t>P</w:t>
      </w:r>
      <w:r w:rsidRPr="00D01B42">
        <w:rPr>
          <w:i/>
          <w:iCs/>
          <w:lang w:val="en-GB"/>
        </w:rPr>
        <w:t>hysician</w:t>
      </w:r>
      <w:r w:rsidR="00C92157" w:rsidRPr="00D01B42">
        <w:rPr>
          <w:lang w:val="en-GB"/>
        </w:rPr>
        <w:t>.</w:t>
      </w:r>
      <w:r w:rsidRPr="00D01B42">
        <w:rPr>
          <w:lang w:val="en-GB"/>
        </w:rPr>
        <w:t> </w:t>
      </w:r>
      <w:r w:rsidRPr="00D01B42">
        <w:rPr>
          <w:b/>
          <w:iCs/>
          <w:lang w:val="en-GB"/>
        </w:rPr>
        <w:t>8</w:t>
      </w:r>
      <w:r w:rsidR="006C6E87" w:rsidRPr="00D01B42">
        <w:rPr>
          <w:lang w:val="en-GB"/>
        </w:rPr>
        <w:t xml:space="preserve">(8), </w:t>
      </w:r>
      <w:r w:rsidR="00C92157" w:rsidRPr="00D01B42">
        <w:rPr>
          <w:lang w:val="en-GB"/>
        </w:rPr>
        <w:t>2713 - 2721.</w:t>
      </w:r>
    </w:p>
    <w:p w:rsidR="00C92157" w:rsidRPr="00D01B42" w:rsidRDefault="00033A96" w:rsidP="00033A96">
      <w:pPr>
        <w:jc w:val="both"/>
        <w:rPr>
          <w:lang w:val="en-GB"/>
        </w:rPr>
      </w:pPr>
      <w:r w:rsidRPr="00D01B42">
        <w:rPr>
          <w:lang w:val="en-GB"/>
        </w:rPr>
        <w:t>Garde, S., Knaup, P., Hovenga, E. J., &amp; Heard, S.</w:t>
      </w:r>
      <w:r w:rsidR="00E90F1D" w:rsidRPr="00D01B42">
        <w:rPr>
          <w:lang w:val="en-GB"/>
        </w:rPr>
        <w:t>,</w:t>
      </w:r>
      <w:r w:rsidRPr="00D01B42">
        <w:rPr>
          <w:lang w:val="en-GB"/>
        </w:rPr>
        <w:t xml:space="preserve"> (2007). Towards semantic interoperability for electronic health records - domain knowledge governance for openEHR archetypes. </w:t>
      </w:r>
      <w:r w:rsidRPr="00D01B42">
        <w:rPr>
          <w:i/>
          <w:lang w:val="en-GB"/>
        </w:rPr>
        <w:t>Met</w:t>
      </w:r>
      <w:r w:rsidR="00C92157" w:rsidRPr="00D01B42">
        <w:rPr>
          <w:i/>
          <w:lang w:val="en-GB"/>
        </w:rPr>
        <w:t>hods of Information in Medicine.</w:t>
      </w:r>
      <w:r w:rsidRPr="00D01B42">
        <w:rPr>
          <w:i/>
          <w:lang w:val="en-GB"/>
        </w:rPr>
        <w:t xml:space="preserve"> </w:t>
      </w:r>
      <w:r w:rsidRPr="00D01B42">
        <w:rPr>
          <w:b/>
          <w:lang w:val="en-GB"/>
        </w:rPr>
        <w:t>46</w:t>
      </w:r>
      <w:r w:rsidRPr="00D01B42">
        <w:rPr>
          <w:lang w:val="en-GB"/>
        </w:rPr>
        <w:t xml:space="preserve">(3), 332–343. </w:t>
      </w:r>
    </w:p>
    <w:p w:rsidR="00033A96" w:rsidRPr="00D01B42" w:rsidRDefault="00033A96" w:rsidP="00033A96">
      <w:pPr>
        <w:jc w:val="both"/>
        <w:rPr>
          <w:lang w:val="en-GB"/>
        </w:rPr>
      </w:pPr>
      <w:r w:rsidRPr="00D01B42">
        <w:rPr>
          <w:lang w:val="en-GB"/>
        </w:rPr>
        <w:t>Garets, D., &amp; Davis, M.</w:t>
      </w:r>
      <w:r w:rsidR="00ED06A7" w:rsidRPr="00D01B42">
        <w:rPr>
          <w:lang w:val="en-GB"/>
        </w:rPr>
        <w:t>,</w:t>
      </w:r>
      <w:r w:rsidRPr="00D01B42">
        <w:rPr>
          <w:lang w:val="en-GB"/>
        </w:rPr>
        <w:t xml:space="preserve"> (2006). Electronic medical records vs. electronic health records: yes, there is a difference </w:t>
      </w:r>
      <w:r w:rsidR="00C92157" w:rsidRPr="00D01B42">
        <w:rPr>
          <w:lang w:val="en-GB"/>
        </w:rPr>
        <w:t>[online].</w:t>
      </w:r>
      <w:r w:rsidR="00C3380E" w:rsidRPr="00D01B42">
        <w:rPr>
          <w:lang w:val="en-GB"/>
        </w:rPr>
        <w:t xml:space="preserve"> </w:t>
      </w:r>
      <w:r w:rsidR="00C3380E" w:rsidRPr="00D01B42">
        <w:rPr>
          <w:i/>
          <w:lang w:val="en-GB"/>
        </w:rPr>
        <w:t>A HIMSS Analytics.</w:t>
      </w:r>
      <w:r w:rsidR="00C92157" w:rsidRPr="00D01B42">
        <w:rPr>
          <w:lang w:val="en-GB"/>
        </w:rPr>
        <w:t xml:space="preserve"> [Viewed 12 October </w:t>
      </w:r>
      <w:r w:rsidRPr="00D01B42">
        <w:rPr>
          <w:lang w:val="en-GB"/>
        </w:rPr>
        <w:t>2012</w:t>
      </w:r>
      <w:r w:rsidR="00C92157" w:rsidRPr="00D01B42">
        <w:rPr>
          <w:lang w:val="en-GB"/>
        </w:rPr>
        <w:t>]. Available</w:t>
      </w:r>
      <w:r w:rsidRPr="00D01B42">
        <w:rPr>
          <w:lang w:val="en-GB"/>
        </w:rPr>
        <w:t xml:space="preserve"> from</w:t>
      </w:r>
      <w:r w:rsidR="00ED06A7" w:rsidRPr="00D01B42">
        <w:rPr>
          <w:lang w:val="en-GB"/>
        </w:rPr>
        <w:t>:</w:t>
      </w:r>
      <w:r w:rsidRPr="00D01B42">
        <w:rPr>
          <w:lang w:val="en-GB"/>
        </w:rPr>
        <w:t xml:space="preserve"> </w:t>
      </w:r>
      <w:hyperlink r:id="rId45" w:history="1">
        <w:r w:rsidRPr="00D01B42">
          <w:rPr>
            <w:rStyle w:val="Hyperlink"/>
            <w:lang w:val="en-GB"/>
          </w:rPr>
          <w:t>http://www.stttelkom.ac.id/staf/apk/riset/2012/EHMS/pustaka/ehealth/emr%20vs%20ehr.pdf</w:t>
        </w:r>
      </w:hyperlink>
      <w:r w:rsidRPr="00D01B42">
        <w:rPr>
          <w:lang w:val="en-GB"/>
        </w:rPr>
        <w:t xml:space="preserve"> </w:t>
      </w:r>
    </w:p>
    <w:p w:rsidR="00033A96" w:rsidRPr="00D01B42" w:rsidRDefault="00033A96" w:rsidP="00033A96">
      <w:pPr>
        <w:jc w:val="both"/>
        <w:rPr>
          <w:bCs/>
          <w:lang w:val="en-GB"/>
        </w:rPr>
      </w:pPr>
      <w:r w:rsidRPr="00D01B42">
        <w:rPr>
          <w:lang w:val="en-GB"/>
        </w:rPr>
        <w:t>Gavrilov. G</w:t>
      </w:r>
      <w:r w:rsidR="0049086B" w:rsidRPr="00D01B42">
        <w:rPr>
          <w:lang w:val="en-GB"/>
        </w:rPr>
        <w:t xml:space="preserve"> &amp;</w:t>
      </w:r>
      <w:r w:rsidRPr="00D01B42">
        <w:rPr>
          <w:lang w:val="en-GB"/>
        </w:rPr>
        <w:t xml:space="preserve"> Davcev. D.</w:t>
      </w:r>
      <w:r w:rsidR="00ED06A7" w:rsidRPr="00D01B42">
        <w:rPr>
          <w:lang w:val="en-GB"/>
        </w:rPr>
        <w:t>,</w:t>
      </w:r>
      <w:r w:rsidRPr="00D01B42">
        <w:rPr>
          <w:lang w:val="en-GB"/>
        </w:rPr>
        <w:t xml:space="preserve"> (2011). </w:t>
      </w:r>
      <w:r w:rsidR="00C92157" w:rsidRPr="00D01B42">
        <w:rPr>
          <w:bCs/>
          <w:lang w:val="en-GB"/>
        </w:rPr>
        <w:t>Concept of healthcare information system in Macedonia - electronic health card s</w:t>
      </w:r>
      <w:r w:rsidRPr="00D01B42">
        <w:rPr>
          <w:bCs/>
          <w:lang w:val="en-GB"/>
        </w:rPr>
        <w:t>ystem</w:t>
      </w:r>
      <w:r w:rsidR="006345C6" w:rsidRPr="00D01B42">
        <w:rPr>
          <w:bCs/>
          <w:lang w:val="en-GB"/>
        </w:rPr>
        <w:t>.</w:t>
      </w:r>
      <w:r w:rsidR="00E74CCD" w:rsidRPr="00D01B42">
        <w:rPr>
          <w:bCs/>
          <w:i/>
          <w:lang w:val="en-GB"/>
        </w:rPr>
        <w:t xml:space="preserve"> </w:t>
      </w:r>
      <w:r w:rsidR="00C92157" w:rsidRPr="00D01B42">
        <w:rPr>
          <w:bCs/>
          <w:i/>
          <w:lang w:val="en-GB"/>
        </w:rPr>
        <w:t>ICT Innovations</w:t>
      </w:r>
      <w:r w:rsidR="006345C6" w:rsidRPr="00D01B42">
        <w:rPr>
          <w:bCs/>
          <w:lang w:val="en-GB"/>
        </w:rPr>
        <w:t xml:space="preserve"> [online].  39-49.</w:t>
      </w:r>
      <w:r w:rsidR="00C92157" w:rsidRPr="00D01B42">
        <w:rPr>
          <w:bCs/>
          <w:lang w:val="en-GB"/>
        </w:rPr>
        <w:t xml:space="preserve"> [Viewed 29 October</w:t>
      </w:r>
      <w:r w:rsidRPr="00D01B42">
        <w:rPr>
          <w:bCs/>
          <w:lang w:val="en-GB"/>
        </w:rPr>
        <w:t xml:space="preserve"> 2012</w:t>
      </w:r>
      <w:r w:rsidR="00C92157" w:rsidRPr="00D01B42">
        <w:rPr>
          <w:bCs/>
          <w:lang w:val="en-GB"/>
        </w:rPr>
        <w:t xml:space="preserve">]. Available </w:t>
      </w:r>
      <w:r w:rsidRPr="00D01B42">
        <w:rPr>
          <w:bCs/>
          <w:lang w:val="en-GB"/>
        </w:rPr>
        <w:t xml:space="preserve"> from</w:t>
      </w:r>
      <w:r w:rsidR="00ED06A7" w:rsidRPr="00D01B42">
        <w:rPr>
          <w:bCs/>
          <w:lang w:val="en-GB"/>
        </w:rPr>
        <w:t>:</w:t>
      </w:r>
      <w:r w:rsidRPr="00D01B42">
        <w:rPr>
          <w:bCs/>
          <w:lang w:val="en-GB"/>
        </w:rPr>
        <w:t xml:space="preserve"> http://citeseerx.ist.psu.edu/viewdoc/download?doi=10.1.1.403.6343&amp;rep=rep1&amp;type=pdf#page=45</w:t>
      </w:r>
    </w:p>
    <w:p w:rsidR="00033A96" w:rsidRPr="00D01B42" w:rsidRDefault="00033A96" w:rsidP="00033A96">
      <w:pPr>
        <w:jc w:val="both"/>
        <w:rPr>
          <w:lang w:val="en-GB"/>
        </w:rPr>
      </w:pPr>
      <w:r w:rsidRPr="00D01B42">
        <w:rPr>
          <w:lang w:val="en-GB"/>
        </w:rPr>
        <w:t>Given, L. M.</w:t>
      </w:r>
      <w:r w:rsidR="00ED06A7" w:rsidRPr="00D01B42">
        <w:rPr>
          <w:lang w:val="en-GB"/>
        </w:rPr>
        <w:t>,</w:t>
      </w:r>
      <w:r w:rsidRPr="00D01B42">
        <w:rPr>
          <w:lang w:val="en-GB"/>
        </w:rPr>
        <w:t xml:space="preserve"> (2008). </w:t>
      </w:r>
      <w:r w:rsidRPr="00D01B42">
        <w:rPr>
          <w:i/>
          <w:lang w:val="en-GB"/>
        </w:rPr>
        <w:t xml:space="preserve">The SAGE </w:t>
      </w:r>
      <w:r w:rsidR="004F4E12" w:rsidRPr="00D01B42">
        <w:rPr>
          <w:i/>
          <w:lang w:val="en-GB"/>
        </w:rPr>
        <w:t>encyclopaedia</w:t>
      </w:r>
      <w:r w:rsidRPr="00D01B42">
        <w:rPr>
          <w:i/>
          <w:lang w:val="en-GB"/>
        </w:rPr>
        <w:t xml:space="preserve"> of qualitative research methods. </w:t>
      </w:r>
      <w:r w:rsidRPr="00D01B42">
        <w:rPr>
          <w:lang w:val="en-GB"/>
        </w:rPr>
        <w:t>1</w:t>
      </w:r>
      <w:r w:rsidRPr="00D01B42">
        <w:rPr>
          <w:vertAlign w:val="superscript"/>
          <w:lang w:val="en-GB"/>
        </w:rPr>
        <w:t>st</w:t>
      </w:r>
      <w:r w:rsidR="00E74CCD" w:rsidRPr="00D01B42">
        <w:rPr>
          <w:lang w:val="en-GB"/>
        </w:rPr>
        <w:t xml:space="preserve"> e</w:t>
      </w:r>
      <w:r w:rsidRPr="00D01B42">
        <w:rPr>
          <w:lang w:val="en-GB"/>
        </w:rPr>
        <w:t>d.</w:t>
      </w:r>
      <w:r w:rsidRPr="00D01B42">
        <w:rPr>
          <w:i/>
          <w:lang w:val="en-GB"/>
        </w:rPr>
        <w:t xml:space="preserve">  </w:t>
      </w:r>
      <w:r w:rsidRPr="00D01B42">
        <w:rPr>
          <w:bCs/>
          <w:lang w:val="en-GB"/>
        </w:rPr>
        <w:t>Los Angeles, USA: Sage Publications Inc.</w:t>
      </w:r>
    </w:p>
    <w:p w:rsidR="00033A96" w:rsidRPr="00D01B42" w:rsidRDefault="00033A96" w:rsidP="00033A96">
      <w:pPr>
        <w:tabs>
          <w:tab w:val="left" w:pos="5010"/>
        </w:tabs>
        <w:jc w:val="both"/>
        <w:rPr>
          <w:lang w:val="en-GB"/>
        </w:rPr>
      </w:pPr>
      <w:r w:rsidRPr="00D01B42">
        <w:rPr>
          <w:lang w:val="en-GB"/>
        </w:rPr>
        <w:t>Goodwin, J.</w:t>
      </w:r>
      <w:r w:rsidR="00ED06A7" w:rsidRPr="00D01B42">
        <w:rPr>
          <w:lang w:val="en-GB"/>
        </w:rPr>
        <w:t>,</w:t>
      </w:r>
      <w:r w:rsidRPr="00D01B42">
        <w:rPr>
          <w:lang w:val="en-GB"/>
        </w:rPr>
        <w:t xml:space="preserve"> (1998). </w:t>
      </w:r>
      <w:r w:rsidR="00ED06A7" w:rsidRPr="00D01B42">
        <w:rPr>
          <w:i/>
          <w:lang w:val="en-GB"/>
        </w:rPr>
        <w:t>Research in psychology methods and d</w:t>
      </w:r>
      <w:r w:rsidRPr="00D01B42">
        <w:rPr>
          <w:i/>
          <w:lang w:val="en-GB"/>
        </w:rPr>
        <w:t>esign</w:t>
      </w:r>
      <w:r w:rsidRPr="00D01B42">
        <w:rPr>
          <w:lang w:val="en-GB"/>
        </w:rPr>
        <w:t>. 2</w:t>
      </w:r>
      <w:r w:rsidRPr="00D01B42">
        <w:rPr>
          <w:vertAlign w:val="superscript"/>
          <w:lang w:val="en-GB"/>
        </w:rPr>
        <w:t>nd</w:t>
      </w:r>
      <w:r w:rsidR="006345C6" w:rsidRPr="00D01B42">
        <w:rPr>
          <w:lang w:val="en-GB"/>
        </w:rPr>
        <w:t xml:space="preserve"> e</w:t>
      </w:r>
      <w:r w:rsidR="00E74CCD" w:rsidRPr="00D01B42">
        <w:rPr>
          <w:lang w:val="en-GB"/>
        </w:rPr>
        <w:t>d. New York</w:t>
      </w:r>
      <w:r w:rsidRPr="00D01B42">
        <w:rPr>
          <w:lang w:val="en-GB"/>
        </w:rPr>
        <w:t>: John Wiley &amp; Sons.</w:t>
      </w:r>
    </w:p>
    <w:p w:rsidR="005B7990" w:rsidRPr="00D01B42" w:rsidRDefault="005B7990" w:rsidP="00033A96">
      <w:pPr>
        <w:tabs>
          <w:tab w:val="left" w:pos="5010"/>
        </w:tabs>
        <w:jc w:val="both"/>
        <w:rPr>
          <w:lang w:val="en-GB"/>
        </w:rPr>
      </w:pPr>
      <w:r w:rsidRPr="00D01B42">
        <w:rPr>
          <w:lang w:val="en-GB"/>
        </w:rPr>
        <w:t>Gouda, P., &amp; Steinhubl, S.</w:t>
      </w:r>
      <w:r w:rsidR="00ED06A7" w:rsidRPr="00D01B42">
        <w:rPr>
          <w:lang w:val="en-GB"/>
        </w:rPr>
        <w:t>,</w:t>
      </w:r>
      <w:r w:rsidRPr="00D01B42">
        <w:rPr>
          <w:lang w:val="en-GB"/>
        </w:rPr>
        <w:t xml:space="preserve"> (2018). How digital health w</w:t>
      </w:r>
      <w:r w:rsidR="00E74CCD" w:rsidRPr="00D01B42">
        <w:rPr>
          <w:lang w:val="en-GB"/>
        </w:rPr>
        <w:t xml:space="preserve">ill deliver precision medicine [online] 189-196. </w:t>
      </w:r>
      <w:r w:rsidRPr="00D01B42">
        <w:rPr>
          <w:i/>
          <w:iCs/>
          <w:lang w:val="en-GB"/>
        </w:rPr>
        <w:t>Digital Health</w:t>
      </w:r>
      <w:r w:rsidRPr="00D01B42">
        <w:rPr>
          <w:lang w:val="en-GB"/>
        </w:rPr>
        <w:t xml:space="preserve">. </w:t>
      </w:r>
      <w:r w:rsidR="00C92157" w:rsidRPr="00D01B42">
        <w:rPr>
          <w:lang w:val="en-GB"/>
        </w:rPr>
        <w:t>[Viewed 6 January</w:t>
      </w:r>
      <w:r w:rsidRPr="00D01B42">
        <w:rPr>
          <w:lang w:val="en-GB"/>
        </w:rPr>
        <w:t xml:space="preserve"> 2018</w:t>
      </w:r>
      <w:r w:rsidR="00C92157" w:rsidRPr="00D01B42">
        <w:rPr>
          <w:lang w:val="en-GB"/>
        </w:rPr>
        <w:t xml:space="preserve">]. Available </w:t>
      </w:r>
      <w:r w:rsidRPr="00D01B42">
        <w:rPr>
          <w:lang w:val="en-GB"/>
        </w:rPr>
        <w:t xml:space="preserve">from: </w:t>
      </w:r>
      <w:hyperlink r:id="rId46" w:history="1">
        <w:r w:rsidRPr="00D01B42">
          <w:rPr>
            <w:rStyle w:val="Hyperlink"/>
            <w:lang w:val="en-GB"/>
          </w:rPr>
          <w:t>https://link.springer.com/chapter/10.1007/978-3-319-61446-5_14</w:t>
        </w:r>
      </w:hyperlink>
    </w:p>
    <w:p w:rsidR="00033A96" w:rsidRPr="00D01B42" w:rsidRDefault="00033A96" w:rsidP="00033A96">
      <w:pPr>
        <w:jc w:val="both"/>
        <w:rPr>
          <w:lang w:val="en-GB"/>
        </w:rPr>
      </w:pPr>
      <w:r w:rsidRPr="00D01B42">
        <w:rPr>
          <w:lang w:val="en-GB"/>
        </w:rPr>
        <w:t>Grix, J.</w:t>
      </w:r>
      <w:r w:rsidR="00ED06A7" w:rsidRPr="00D01B42">
        <w:rPr>
          <w:lang w:val="en-GB"/>
        </w:rPr>
        <w:t>, (2002). Introducing students to the generic terminology of social r</w:t>
      </w:r>
      <w:r w:rsidRPr="00D01B42">
        <w:rPr>
          <w:lang w:val="en-GB"/>
        </w:rPr>
        <w:t xml:space="preserve">esearch. </w:t>
      </w:r>
      <w:r w:rsidR="00E74CCD" w:rsidRPr="00D01B42">
        <w:rPr>
          <w:i/>
          <w:lang w:val="en-GB"/>
        </w:rPr>
        <w:t>Politics.</w:t>
      </w:r>
      <w:r w:rsidRPr="00D01B42">
        <w:rPr>
          <w:i/>
          <w:lang w:val="en-GB"/>
        </w:rPr>
        <w:t xml:space="preserve"> </w:t>
      </w:r>
      <w:r w:rsidRPr="00D01B42">
        <w:rPr>
          <w:b/>
          <w:lang w:val="en-GB"/>
        </w:rPr>
        <w:t>22</w:t>
      </w:r>
      <w:r w:rsidRPr="00D01B42">
        <w:rPr>
          <w:lang w:val="en-GB"/>
        </w:rPr>
        <w:t>(3), 175–186. doi: 10.1111/1467-9256.00173</w:t>
      </w:r>
    </w:p>
    <w:p w:rsidR="00033A96" w:rsidRPr="00D01B42" w:rsidRDefault="00033A96" w:rsidP="00033A96">
      <w:pPr>
        <w:jc w:val="both"/>
        <w:rPr>
          <w:lang w:val="en-GB"/>
        </w:rPr>
      </w:pPr>
      <w:r w:rsidRPr="00D01B42">
        <w:rPr>
          <w:lang w:val="en-GB"/>
        </w:rPr>
        <w:t>Gundem, I. T., and Armagan, O.</w:t>
      </w:r>
      <w:r w:rsidR="00ED06A7" w:rsidRPr="00D01B42">
        <w:rPr>
          <w:lang w:val="en-GB"/>
        </w:rPr>
        <w:t>,</w:t>
      </w:r>
      <w:r w:rsidRPr="00D01B42">
        <w:rPr>
          <w:lang w:val="en-GB"/>
        </w:rPr>
        <w:t xml:space="preserve"> (2005). Efficient storage of healthcare data in XML-based smart cards. </w:t>
      </w:r>
      <w:r w:rsidRPr="00D01B42">
        <w:rPr>
          <w:i/>
          <w:lang w:val="en-GB"/>
        </w:rPr>
        <w:t>Computer Meth</w:t>
      </w:r>
      <w:r w:rsidR="00E74CCD" w:rsidRPr="00D01B42">
        <w:rPr>
          <w:i/>
          <w:lang w:val="en-GB"/>
        </w:rPr>
        <w:t>ods and Programs in Biomedicine.</w:t>
      </w:r>
      <w:r w:rsidRPr="00D01B42">
        <w:rPr>
          <w:i/>
          <w:lang w:val="en-GB"/>
        </w:rPr>
        <w:t xml:space="preserve"> </w:t>
      </w:r>
      <w:r w:rsidRPr="00D01B42">
        <w:rPr>
          <w:b/>
          <w:lang w:val="en-GB"/>
        </w:rPr>
        <w:t>8</w:t>
      </w:r>
      <w:r w:rsidRPr="00D01B42">
        <w:rPr>
          <w:lang w:val="en-GB"/>
        </w:rPr>
        <w:t>(1), 26-40.</w:t>
      </w:r>
    </w:p>
    <w:p w:rsidR="00033A96" w:rsidRPr="00D01B42" w:rsidRDefault="00033A96" w:rsidP="00033A96">
      <w:pPr>
        <w:tabs>
          <w:tab w:val="left" w:pos="7740"/>
        </w:tabs>
        <w:jc w:val="both"/>
        <w:rPr>
          <w:lang w:val="en-GB"/>
        </w:rPr>
      </w:pPr>
      <w:r w:rsidRPr="00D01B42">
        <w:rPr>
          <w:lang w:val="en-GB"/>
        </w:rPr>
        <w:t>Gunter, T. D., &amp; Terry, N. P.</w:t>
      </w:r>
      <w:r w:rsidR="00ED06A7" w:rsidRPr="00D01B42">
        <w:rPr>
          <w:lang w:val="en-GB"/>
        </w:rPr>
        <w:t>,</w:t>
      </w:r>
      <w:r w:rsidRPr="00D01B42">
        <w:rPr>
          <w:lang w:val="en-GB"/>
        </w:rPr>
        <w:t xml:space="preserve"> (2005). The emergence of national electronic health record architectures in the United States and Australia: models, costs and questions. </w:t>
      </w:r>
      <w:r w:rsidRPr="00D01B42">
        <w:rPr>
          <w:i/>
          <w:lang w:val="en-GB"/>
        </w:rPr>
        <w:t>Journ</w:t>
      </w:r>
      <w:r w:rsidR="00027E9A" w:rsidRPr="00D01B42">
        <w:rPr>
          <w:i/>
          <w:lang w:val="en-GB"/>
        </w:rPr>
        <w:t>al of Medical Internet Research.</w:t>
      </w:r>
      <w:r w:rsidRPr="00D01B42">
        <w:rPr>
          <w:i/>
          <w:lang w:val="en-GB"/>
        </w:rPr>
        <w:t xml:space="preserve"> </w:t>
      </w:r>
      <w:r w:rsidRPr="00D01B42">
        <w:rPr>
          <w:b/>
          <w:lang w:val="en-GB"/>
        </w:rPr>
        <w:t>7</w:t>
      </w:r>
      <w:r w:rsidRPr="00D01B42">
        <w:rPr>
          <w:lang w:val="en-GB"/>
        </w:rPr>
        <w:t>(1</w:t>
      </w:r>
      <w:r w:rsidR="00027E9A" w:rsidRPr="00D01B42">
        <w:rPr>
          <w:lang w:val="en-GB"/>
        </w:rPr>
        <w:t>). 1- 6.</w:t>
      </w:r>
    </w:p>
    <w:p w:rsidR="00027E9A" w:rsidRPr="00D01B42" w:rsidRDefault="00033A96" w:rsidP="00033A96">
      <w:pPr>
        <w:jc w:val="both"/>
        <w:rPr>
          <w:lang w:val="en-GB"/>
        </w:rPr>
      </w:pPr>
      <w:r w:rsidRPr="00D01B42">
        <w:rPr>
          <w:lang w:val="en-GB"/>
        </w:rPr>
        <w:t>Gupta, D., &amp; Denton, B.</w:t>
      </w:r>
      <w:r w:rsidR="00ED06A7" w:rsidRPr="00D01B42">
        <w:rPr>
          <w:lang w:val="en-GB"/>
        </w:rPr>
        <w:t>,</w:t>
      </w:r>
      <w:r w:rsidRPr="00D01B42">
        <w:rPr>
          <w:lang w:val="en-GB"/>
        </w:rPr>
        <w:t xml:space="preserve"> (2008). Appointment scheduling in health care: Challenges and opportunities. </w:t>
      </w:r>
      <w:r w:rsidR="00027E9A" w:rsidRPr="00D01B42">
        <w:rPr>
          <w:i/>
          <w:lang w:val="en-GB"/>
        </w:rPr>
        <w:t>IEE Transactions.</w:t>
      </w:r>
      <w:r w:rsidRPr="00D01B42">
        <w:rPr>
          <w:i/>
          <w:lang w:val="en-GB"/>
        </w:rPr>
        <w:t xml:space="preserve"> </w:t>
      </w:r>
      <w:r w:rsidRPr="00D01B42">
        <w:rPr>
          <w:b/>
          <w:lang w:val="en-GB"/>
        </w:rPr>
        <w:t>40(</w:t>
      </w:r>
      <w:r w:rsidRPr="00D01B42">
        <w:rPr>
          <w:lang w:val="en-GB"/>
        </w:rPr>
        <w:t>9), 800–819</w:t>
      </w:r>
      <w:r w:rsidRPr="00D01B42">
        <w:rPr>
          <w:color w:val="000000" w:themeColor="text1"/>
          <w:lang w:val="en-GB"/>
        </w:rPr>
        <w:t xml:space="preserve">. </w:t>
      </w:r>
    </w:p>
    <w:p w:rsidR="00D4388B" w:rsidRPr="00D01B42" w:rsidRDefault="00D4388B" w:rsidP="00033A96">
      <w:pPr>
        <w:jc w:val="both"/>
        <w:rPr>
          <w:lang w:val="en-GB"/>
        </w:rPr>
      </w:pPr>
      <w:r w:rsidRPr="00D01B42">
        <w:rPr>
          <w:lang w:val="en-GB"/>
        </w:rPr>
        <w:t>Hair, J. F., Anderson, R. E., Tatham, R. L. &amp; William, C.</w:t>
      </w:r>
      <w:r w:rsidR="00ED06A7" w:rsidRPr="00D01B42">
        <w:rPr>
          <w:lang w:val="en-GB"/>
        </w:rPr>
        <w:t>,</w:t>
      </w:r>
      <w:r w:rsidRPr="00D01B42">
        <w:rPr>
          <w:lang w:val="en-GB"/>
        </w:rPr>
        <w:t xml:space="preserve"> (1995). </w:t>
      </w:r>
      <w:r w:rsidR="00ED06A7" w:rsidRPr="00D01B42">
        <w:rPr>
          <w:i/>
          <w:lang w:val="en-GB"/>
        </w:rPr>
        <w:t>Multivariate data analysis with r</w:t>
      </w:r>
      <w:r w:rsidRPr="00D01B42">
        <w:rPr>
          <w:i/>
          <w:lang w:val="en-GB"/>
        </w:rPr>
        <w:t>eadings</w:t>
      </w:r>
      <w:r w:rsidRPr="00D01B42">
        <w:rPr>
          <w:lang w:val="en-GB"/>
        </w:rPr>
        <w:t>. 4</w:t>
      </w:r>
      <w:r w:rsidRPr="00D01B42">
        <w:rPr>
          <w:vertAlign w:val="superscript"/>
          <w:lang w:val="en-GB"/>
        </w:rPr>
        <w:t>th</w:t>
      </w:r>
      <w:r w:rsidR="00E74CCD" w:rsidRPr="00D01B42">
        <w:rPr>
          <w:lang w:val="en-GB"/>
        </w:rPr>
        <w:t xml:space="preserve"> e</w:t>
      </w:r>
      <w:r w:rsidRPr="00D01B42">
        <w:rPr>
          <w:lang w:val="en-GB"/>
        </w:rPr>
        <w:t xml:space="preserve">d. </w:t>
      </w:r>
      <w:r w:rsidR="00E74CCD" w:rsidRPr="00D01B42">
        <w:rPr>
          <w:iCs/>
          <w:lang w:val="en-GB"/>
        </w:rPr>
        <w:t>New Jersey</w:t>
      </w:r>
      <w:r w:rsidRPr="00D01B42">
        <w:rPr>
          <w:iCs/>
          <w:lang w:val="en-GB"/>
        </w:rPr>
        <w:t>: Prentice Hall</w:t>
      </w:r>
      <w:r w:rsidRPr="00D01B42">
        <w:rPr>
          <w:lang w:val="en-GB"/>
        </w:rPr>
        <w:t>.</w:t>
      </w:r>
    </w:p>
    <w:p w:rsidR="00B94F2E" w:rsidRPr="00D01B42" w:rsidRDefault="00B94F2E" w:rsidP="00033A96">
      <w:pPr>
        <w:jc w:val="both"/>
        <w:rPr>
          <w:lang w:val="en-GB"/>
        </w:rPr>
      </w:pPr>
      <w:r w:rsidRPr="00D01B42">
        <w:rPr>
          <w:lang w:val="en-GB"/>
        </w:rPr>
        <w:t>Hair, J. F., Black, W. C., Babin, B. J., Anderson, R. E., &amp; Tatham, R. L.</w:t>
      </w:r>
      <w:r w:rsidR="00ED06A7" w:rsidRPr="00D01B42">
        <w:rPr>
          <w:lang w:val="en-GB"/>
        </w:rPr>
        <w:t>,</w:t>
      </w:r>
      <w:r w:rsidRPr="00D01B42">
        <w:rPr>
          <w:lang w:val="en-GB"/>
        </w:rPr>
        <w:t xml:space="preserve"> (1998). </w:t>
      </w:r>
      <w:r w:rsidR="00ED06A7" w:rsidRPr="00D01B42">
        <w:rPr>
          <w:i/>
          <w:iCs/>
          <w:lang w:val="en-GB"/>
        </w:rPr>
        <w:t>Multivariate data a</w:t>
      </w:r>
      <w:r w:rsidRPr="00D01B42">
        <w:rPr>
          <w:i/>
          <w:iCs/>
          <w:lang w:val="en-GB"/>
        </w:rPr>
        <w:t>nalysis</w:t>
      </w:r>
      <w:r w:rsidRPr="00D01B42">
        <w:rPr>
          <w:lang w:val="en-GB"/>
        </w:rPr>
        <w:t>, 5</w:t>
      </w:r>
      <w:r w:rsidRPr="00D01B42">
        <w:rPr>
          <w:vertAlign w:val="superscript"/>
          <w:lang w:val="en-GB"/>
        </w:rPr>
        <w:t>th</w:t>
      </w:r>
      <w:r w:rsidR="00E74CCD" w:rsidRPr="00D01B42">
        <w:rPr>
          <w:lang w:val="en-GB"/>
        </w:rPr>
        <w:t xml:space="preserve"> ed. New Jersey</w:t>
      </w:r>
      <w:r w:rsidRPr="00D01B42">
        <w:rPr>
          <w:lang w:val="en-GB"/>
        </w:rPr>
        <w:t xml:space="preserve">: </w:t>
      </w:r>
      <w:r w:rsidR="00D4388B" w:rsidRPr="00D01B42">
        <w:rPr>
          <w:lang w:val="en-GB"/>
        </w:rPr>
        <w:t>Prentice H</w:t>
      </w:r>
      <w:r w:rsidRPr="00D01B42">
        <w:rPr>
          <w:lang w:val="en-GB"/>
        </w:rPr>
        <w:t>all.</w:t>
      </w:r>
    </w:p>
    <w:p w:rsidR="00027E9A" w:rsidRPr="00D01B42" w:rsidRDefault="00033A96" w:rsidP="00033A96">
      <w:pPr>
        <w:tabs>
          <w:tab w:val="left" w:pos="5010"/>
        </w:tabs>
        <w:jc w:val="both"/>
        <w:rPr>
          <w:lang w:val="en-GB"/>
        </w:rPr>
      </w:pPr>
      <w:r w:rsidRPr="00D01B42">
        <w:rPr>
          <w:lang w:val="en-GB"/>
        </w:rPr>
        <w:t>Hambleton, R. K.</w:t>
      </w:r>
      <w:r w:rsidR="00ED06A7" w:rsidRPr="00D01B42">
        <w:rPr>
          <w:lang w:val="en-GB"/>
        </w:rPr>
        <w:t>,</w:t>
      </w:r>
      <w:r w:rsidRPr="00D01B42">
        <w:rPr>
          <w:lang w:val="en-GB"/>
        </w:rPr>
        <w:t xml:space="preserve"> (2001). The next generation of the ITC test translation and adaption guidelines. </w:t>
      </w:r>
      <w:r w:rsidRPr="00D01B42">
        <w:rPr>
          <w:i/>
          <w:lang w:val="en-GB"/>
        </w:rPr>
        <w:t>European</w:t>
      </w:r>
      <w:r w:rsidRPr="00D01B42">
        <w:rPr>
          <w:lang w:val="en-GB"/>
        </w:rPr>
        <w:t xml:space="preserve"> </w:t>
      </w:r>
      <w:r w:rsidRPr="00D01B42">
        <w:rPr>
          <w:i/>
          <w:lang w:val="en-GB"/>
        </w:rPr>
        <w:t>Journal of Psychological Assessment</w:t>
      </w:r>
      <w:r w:rsidR="00027E9A" w:rsidRPr="00D01B42">
        <w:rPr>
          <w:lang w:val="en-GB"/>
        </w:rPr>
        <w:t>.</w:t>
      </w:r>
      <w:r w:rsidRPr="00D01B42">
        <w:rPr>
          <w:lang w:val="en-GB"/>
        </w:rPr>
        <w:t xml:space="preserve"> </w:t>
      </w:r>
      <w:r w:rsidRPr="00D01B42">
        <w:rPr>
          <w:b/>
          <w:lang w:val="en-GB"/>
        </w:rPr>
        <w:t>17</w:t>
      </w:r>
      <w:r w:rsidRPr="00D01B42">
        <w:rPr>
          <w:lang w:val="en-GB"/>
        </w:rPr>
        <w:t>(3), 164-172</w:t>
      </w:r>
    </w:p>
    <w:p w:rsidR="007D051B" w:rsidRPr="00D01B42" w:rsidRDefault="007D051B" w:rsidP="00033A96">
      <w:pPr>
        <w:tabs>
          <w:tab w:val="left" w:pos="5010"/>
        </w:tabs>
        <w:jc w:val="both"/>
        <w:rPr>
          <w:lang w:val="en-GB"/>
        </w:rPr>
      </w:pPr>
      <w:r w:rsidRPr="00D01B42">
        <w:rPr>
          <w:lang w:val="en-GB"/>
        </w:rPr>
        <w:lastRenderedPageBreak/>
        <w:t>Handayani, P. W., Hidayanto, A. N., Pinem, A.</w:t>
      </w:r>
      <w:r w:rsidR="0089253C" w:rsidRPr="00D01B42">
        <w:rPr>
          <w:lang w:val="en-GB"/>
        </w:rPr>
        <w:t xml:space="preserve"> </w:t>
      </w:r>
      <w:r w:rsidRPr="00D01B42">
        <w:rPr>
          <w:lang w:val="en-GB"/>
        </w:rPr>
        <w:t>A., Hapsari, I.</w:t>
      </w:r>
      <w:r w:rsidR="0089253C" w:rsidRPr="00D01B42">
        <w:rPr>
          <w:lang w:val="en-GB"/>
        </w:rPr>
        <w:t xml:space="preserve"> </w:t>
      </w:r>
      <w:r w:rsidRPr="00D01B42">
        <w:rPr>
          <w:lang w:val="en-GB"/>
        </w:rPr>
        <w:t>C., Sandhyaduhita, P.</w:t>
      </w:r>
      <w:r w:rsidR="0089253C" w:rsidRPr="00D01B42">
        <w:rPr>
          <w:lang w:val="en-GB"/>
        </w:rPr>
        <w:t xml:space="preserve"> </w:t>
      </w:r>
      <w:r w:rsidRPr="00D01B42">
        <w:rPr>
          <w:lang w:val="en-GB"/>
        </w:rPr>
        <w:t>I., &amp; Budi, I.</w:t>
      </w:r>
      <w:r w:rsidR="00ED06A7" w:rsidRPr="00D01B42">
        <w:rPr>
          <w:lang w:val="en-GB"/>
        </w:rPr>
        <w:t>,</w:t>
      </w:r>
      <w:r w:rsidR="0089253C" w:rsidRPr="00D01B42">
        <w:rPr>
          <w:lang w:val="en-GB"/>
        </w:rPr>
        <w:t xml:space="preserve"> (2017). Acceptance model of a hospital information s</w:t>
      </w:r>
      <w:r w:rsidRPr="00D01B42">
        <w:rPr>
          <w:lang w:val="en-GB"/>
        </w:rPr>
        <w:t xml:space="preserve">ystem. </w:t>
      </w:r>
      <w:r w:rsidRPr="00D01B42">
        <w:rPr>
          <w:i/>
          <w:lang w:val="en-GB"/>
        </w:rPr>
        <w:t xml:space="preserve">International Journal of Medical </w:t>
      </w:r>
      <w:r w:rsidR="00DF2435" w:rsidRPr="00D01B42">
        <w:rPr>
          <w:i/>
          <w:lang w:val="en-GB"/>
        </w:rPr>
        <w:t>I</w:t>
      </w:r>
      <w:r w:rsidR="00027E9A" w:rsidRPr="00D01B42">
        <w:rPr>
          <w:i/>
          <w:lang w:val="en-GB"/>
        </w:rPr>
        <w:t>nformatics.</w:t>
      </w:r>
      <w:r w:rsidRPr="00D01B42">
        <w:rPr>
          <w:i/>
          <w:lang w:val="en-GB"/>
        </w:rPr>
        <w:t xml:space="preserve"> </w:t>
      </w:r>
      <w:r w:rsidRPr="00D01B42">
        <w:rPr>
          <w:b/>
          <w:lang w:val="en-GB"/>
        </w:rPr>
        <w:t>99</w:t>
      </w:r>
      <w:r w:rsidR="00027E9A" w:rsidRPr="00D01B42">
        <w:rPr>
          <w:lang w:val="en-GB"/>
        </w:rPr>
        <w:t>(1), 11-28.</w:t>
      </w:r>
    </w:p>
    <w:p w:rsidR="00033A96" w:rsidRPr="00D01B42" w:rsidRDefault="00033A96" w:rsidP="00033A96">
      <w:pPr>
        <w:jc w:val="both"/>
        <w:rPr>
          <w:lang w:val="en-GB"/>
        </w:rPr>
      </w:pPr>
      <w:r w:rsidRPr="00D01B42">
        <w:rPr>
          <w:color w:val="000000" w:themeColor="text1"/>
          <w:lang w:val="en-GB"/>
        </w:rPr>
        <w:t>Harle,</w:t>
      </w:r>
      <w:r w:rsidRPr="00D01B42">
        <w:rPr>
          <w:lang w:val="en-GB"/>
        </w:rPr>
        <w:t xml:space="preserve"> C. A., &amp; Devar, M. A.</w:t>
      </w:r>
      <w:r w:rsidR="00ED06A7" w:rsidRPr="00D01B42">
        <w:rPr>
          <w:lang w:val="en-GB"/>
        </w:rPr>
        <w:t>,</w:t>
      </w:r>
      <w:r w:rsidRPr="00D01B42">
        <w:rPr>
          <w:lang w:val="en-GB"/>
        </w:rPr>
        <w:t xml:space="preserve"> (2012). </w:t>
      </w:r>
      <w:r w:rsidRPr="00D01B42">
        <w:rPr>
          <w:i/>
          <w:lang w:val="en-GB"/>
        </w:rPr>
        <w:t>Factors in physician expectations of a forthcoming electronic health record implementation</w:t>
      </w:r>
      <w:r w:rsidR="00027E9A" w:rsidRPr="00D01B42">
        <w:rPr>
          <w:i/>
          <w:lang w:val="en-GB"/>
        </w:rPr>
        <w:t>, p</w:t>
      </w:r>
      <w:r w:rsidRPr="00D01B42">
        <w:rPr>
          <w:i/>
          <w:lang w:val="en-GB"/>
        </w:rPr>
        <w:t>roceedings of the 45</w:t>
      </w:r>
      <w:r w:rsidRPr="00D01B42">
        <w:rPr>
          <w:i/>
          <w:vertAlign w:val="superscript"/>
          <w:lang w:val="en-GB"/>
        </w:rPr>
        <w:t>th</w:t>
      </w:r>
      <w:r w:rsidR="00BB3EEE" w:rsidRPr="00D01B42">
        <w:rPr>
          <w:i/>
          <w:lang w:val="en-GB"/>
        </w:rPr>
        <w:t xml:space="preserve"> Hawaii international c</w:t>
      </w:r>
      <w:r w:rsidRPr="00D01B42">
        <w:rPr>
          <w:i/>
          <w:lang w:val="en-GB"/>
        </w:rPr>
        <w:t>onference o</w:t>
      </w:r>
      <w:r w:rsidR="00BB3EEE" w:rsidRPr="00D01B42">
        <w:rPr>
          <w:i/>
          <w:lang w:val="en-GB"/>
        </w:rPr>
        <w:t>n system s</w:t>
      </w:r>
      <w:r w:rsidR="00027E9A" w:rsidRPr="00D01B42">
        <w:rPr>
          <w:i/>
          <w:lang w:val="en-GB"/>
        </w:rPr>
        <w:t>ciences,</w:t>
      </w:r>
      <w:r w:rsidR="00BB3EEE" w:rsidRPr="00D01B42">
        <w:rPr>
          <w:i/>
          <w:lang w:val="en-GB"/>
        </w:rPr>
        <w:t xml:space="preserve"> 2012,</w:t>
      </w:r>
      <w:r w:rsidR="00027E9A" w:rsidRPr="00D01B42">
        <w:rPr>
          <w:i/>
          <w:lang w:val="en-GB"/>
        </w:rPr>
        <w:t xml:space="preserve"> Maui. </w:t>
      </w:r>
      <w:r w:rsidRPr="00D01B42">
        <w:rPr>
          <w:i/>
          <w:lang w:val="en-GB"/>
        </w:rPr>
        <w:t>USA</w:t>
      </w:r>
      <w:r w:rsidR="00027E9A" w:rsidRPr="00D01B42">
        <w:rPr>
          <w:i/>
          <w:lang w:val="en-GB"/>
        </w:rPr>
        <w:t>.</w:t>
      </w:r>
      <w:r w:rsidR="00E74CCD" w:rsidRPr="00D01B42">
        <w:rPr>
          <w:i/>
          <w:lang w:val="en-GB"/>
        </w:rPr>
        <w:t xml:space="preserve"> </w:t>
      </w:r>
      <w:r w:rsidR="00E74CCD" w:rsidRPr="00D01B42">
        <w:rPr>
          <w:lang w:val="en-GB"/>
        </w:rPr>
        <w:t>Washington</w:t>
      </w:r>
      <w:r w:rsidR="00027E9A" w:rsidRPr="00D01B42">
        <w:rPr>
          <w:lang w:val="en-GB"/>
        </w:rPr>
        <w:t>: IEEE Computer Society</w:t>
      </w:r>
      <w:r w:rsidRPr="00D01B42">
        <w:rPr>
          <w:lang w:val="en-GB"/>
        </w:rPr>
        <w:t xml:space="preserve">. </w:t>
      </w:r>
    </w:p>
    <w:p w:rsidR="00027E9A" w:rsidRPr="00D01B42" w:rsidRDefault="00B5186A" w:rsidP="00033A96">
      <w:pPr>
        <w:jc w:val="both"/>
        <w:rPr>
          <w:lang w:val="en-GB"/>
        </w:rPr>
      </w:pPr>
      <w:r w:rsidRPr="00D01B42">
        <w:rPr>
          <w:lang w:val="en-GB"/>
        </w:rPr>
        <w:t>Harrison, A. W, &amp; Rainer, R. K.</w:t>
      </w:r>
      <w:r w:rsidR="00ED06A7" w:rsidRPr="00D01B42">
        <w:rPr>
          <w:lang w:val="en-GB"/>
        </w:rPr>
        <w:t>,</w:t>
      </w:r>
      <w:r w:rsidRPr="00D01B42">
        <w:rPr>
          <w:lang w:val="en-GB"/>
        </w:rPr>
        <w:t xml:space="preserve"> (1996). A general measure of user computing satisfaction. </w:t>
      </w:r>
      <w:r w:rsidRPr="00D01B42">
        <w:rPr>
          <w:i/>
          <w:iCs/>
          <w:lang w:val="en-GB"/>
        </w:rPr>
        <w:t>Computers in Human Behavior</w:t>
      </w:r>
      <w:r w:rsidR="00027E9A" w:rsidRPr="00D01B42">
        <w:rPr>
          <w:lang w:val="en-GB"/>
        </w:rPr>
        <w:t>.</w:t>
      </w:r>
      <w:r w:rsidRPr="00D01B42">
        <w:rPr>
          <w:lang w:val="en-GB"/>
        </w:rPr>
        <w:t> </w:t>
      </w:r>
      <w:r w:rsidRPr="00C20461">
        <w:rPr>
          <w:b/>
          <w:iCs/>
          <w:lang w:val="en-GB"/>
        </w:rPr>
        <w:t>12</w:t>
      </w:r>
      <w:r w:rsidRPr="00D01B42">
        <w:rPr>
          <w:b/>
          <w:lang w:val="en-GB"/>
        </w:rPr>
        <w:t>(</w:t>
      </w:r>
      <w:r w:rsidRPr="00D01B42">
        <w:rPr>
          <w:lang w:val="en-GB"/>
        </w:rPr>
        <w:t xml:space="preserve">1), 79-92. </w:t>
      </w:r>
    </w:p>
    <w:p w:rsidR="00033A96" w:rsidRPr="00D01B42" w:rsidRDefault="00033A96" w:rsidP="00033A96">
      <w:pPr>
        <w:jc w:val="both"/>
        <w:rPr>
          <w:lang w:val="en-GB"/>
        </w:rPr>
      </w:pPr>
      <w:r w:rsidRPr="00D01B42">
        <w:rPr>
          <w:lang w:val="en-GB"/>
        </w:rPr>
        <w:t>Harrison, J. P., &amp; Lee, A.</w:t>
      </w:r>
      <w:r w:rsidR="00ED06A7" w:rsidRPr="00D01B42">
        <w:rPr>
          <w:lang w:val="en-GB"/>
        </w:rPr>
        <w:t>,</w:t>
      </w:r>
      <w:r w:rsidRPr="00D01B42">
        <w:rPr>
          <w:lang w:val="en-GB"/>
        </w:rPr>
        <w:t xml:space="preserve"> (2006). The</w:t>
      </w:r>
      <w:r w:rsidR="00DF2435" w:rsidRPr="00D01B42">
        <w:rPr>
          <w:lang w:val="en-GB"/>
        </w:rPr>
        <w:t xml:space="preserve"> role of e-Health in the changing health care e</w:t>
      </w:r>
      <w:r w:rsidRPr="00D01B42">
        <w:rPr>
          <w:lang w:val="en-GB"/>
        </w:rPr>
        <w:t xml:space="preserve">nvironment. </w:t>
      </w:r>
      <w:r w:rsidRPr="00D01B42">
        <w:rPr>
          <w:i/>
          <w:lang w:val="en-GB"/>
        </w:rPr>
        <w:t>Nursing Economics</w:t>
      </w:r>
      <w:r w:rsidR="00027E9A" w:rsidRPr="00D01B42">
        <w:rPr>
          <w:i/>
          <w:lang w:val="en-GB"/>
        </w:rPr>
        <w:t>.</w:t>
      </w:r>
      <w:r w:rsidRPr="00D01B42">
        <w:rPr>
          <w:lang w:val="en-GB"/>
        </w:rPr>
        <w:t xml:space="preserve"> </w:t>
      </w:r>
      <w:r w:rsidRPr="00D01B42">
        <w:rPr>
          <w:b/>
          <w:lang w:val="en-GB"/>
        </w:rPr>
        <w:t>24(</w:t>
      </w:r>
      <w:r w:rsidRPr="00D01B42">
        <w:rPr>
          <w:lang w:val="en-GB"/>
        </w:rPr>
        <w:t xml:space="preserve">6), 283-288. </w:t>
      </w:r>
    </w:p>
    <w:p w:rsidR="00033A96" w:rsidRPr="00D01B42" w:rsidRDefault="00033A96" w:rsidP="00033A96">
      <w:pPr>
        <w:tabs>
          <w:tab w:val="left" w:pos="5010"/>
        </w:tabs>
        <w:jc w:val="both"/>
        <w:rPr>
          <w:lang w:val="en-GB"/>
        </w:rPr>
      </w:pPr>
      <w:r w:rsidRPr="00D01B42">
        <w:rPr>
          <w:lang w:val="en-GB"/>
        </w:rPr>
        <w:t>Hartwig, F., &amp; Dearing, E. B.</w:t>
      </w:r>
      <w:r w:rsidR="00ED06A7" w:rsidRPr="00D01B42">
        <w:rPr>
          <w:lang w:val="en-GB"/>
        </w:rPr>
        <w:t>,</w:t>
      </w:r>
      <w:r w:rsidRPr="00D01B42">
        <w:rPr>
          <w:lang w:val="en-GB"/>
        </w:rPr>
        <w:t xml:space="preserve"> (1979). </w:t>
      </w:r>
      <w:r w:rsidR="005F7731" w:rsidRPr="00D01B42">
        <w:rPr>
          <w:i/>
          <w:lang w:val="en-GB"/>
        </w:rPr>
        <w:t>Exploratory data a</w:t>
      </w:r>
      <w:r w:rsidRPr="00D01B42">
        <w:rPr>
          <w:i/>
          <w:lang w:val="en-GB"/>
        </w:rPr>
        <w:t>nalyses</w:t>
      </w:r>
      <w:r w:rsidR="00E74CCD" w:rsidRPr="00D01B42">
        <w:rPr>
          <w:lang w:val="en-GB"/>
        </w:rPr>
        <w:t>. 2</w:t>
      </w:r>
      <w:r w:rsidR="00E74CCD" w:rsidRPr="00D01B42">
        <w:rPr>
          <w:vertAlign w:val="superscript"/>
          <w:lang w:val="en-GB"/>
        </w:rPr>
        <w:t>nd</w:t>
      </w:r>
      <w:r w:rsidR="00E74CCD" w:rsidRPr="00D01B42">
        <w:rPr>
          <w:lang w:val="en-GB"/>
        </w:rPr>
        <w:t xml:space="preserve"> ed. Newbury Park</w:t>
      </w:r>
      <w:r w:rsidRPr="00D01B42">
        <w:rPr>
          <w:lang w:val="en-GB"/>
        </w:rPr>
        <w:t>: Sage Publications Inc.</w:t>
      </w:r>
    </w:p>
    <w:p w:rsidR="00033A96" w:rsidRPr="00D01B42" w:rsidRDefault="00033A96" w:rsidP="00033A96">
      <w:pPr>
        <w:jc w:val="both"/>
        <w:rPr>
          <w:lang w:val="en-GB"/>
        </w:rPr>
      </w:pPr>
      <w:r w:rsidRPr="00D01B42">
        <w:rPr>
          <w:lang w:val="en-GB"/>
        </w:rPr>
        <w:t>Hartwick, J., &amp; Barki, H.</w:t>
      </w:r>
      <w:r w:rsidR="00ED06A7" w:rsidRPr="00D01B42">
        <w:rPr>
          <w:lang w:val="en-GB"/>
        </w:rPr>
        <w:t>,</w:t>
      </w:r>
      <w:r w:rsidRPr="00D01B42">
        <w:rPr>
          <w:lang w:val="en-GB"/>
        </w:rPr>
        <w:t xml:space="preserve"> (1994). Explaining the role of user participation in information system use. </w:t>
      </w:r>
      <w:r w:rsidR="00750446" w:rsidRPr="00D01B42">
        <w:rPr>
          <w:i/>
          <w:lang w:val="en-GB"/>
        </w:rPr>
        <w:t>Management Science.</w:t>
      </w:r>
      <w:r w:rsidRPr="00D01B42">
        <w:rPr>
          <w:i/>
          <w:lang w:val="en-GB"/>
        </w:rPr>
        <w:t xml:space="preserve"> </w:t>
      </w:r>
      <w:r w:rsidRPr="00D01B42">
        <w:rPr>
          <w:b/>
          <w:lang w:val="en-GB"/>
        </w:rPr>
        <w:t>40</w:t>
      </w:r>
      <w:r w:rsidRPr="00D01B42">
        <w:rPr>
          <w:lang w:val="en-GB"/>
        </w:rPr>
        <w:t>(4), 440–465</w:t>
      </w:r>
      <w:r w:rsidR="00750446" w:rsidRPr="00D01B42">
        <w:rPr>
          <w:color w:val="000000" w:themeColor="text1"/>
          <w:lang w:val="en-GB"/>
        </w:rPr>
        <w:t>.</w:t>
      </w:r>
    </w:p>
    <w:p w:rsidR="00033A96" w:rsidRPr="00D01B42" w:rsidRDefault="00033A96" w:rsidP="00033A96">
      <w:pPr>
        <w:jc w:val="both"/>
        <w:rPr>
          <w:lang w:val="en-GB"/>
        </w:rPr>
      </w:pPr>
      <w:r w:rsidRPr="00D01B42">
        <w:rPr>
          <w:lang w:val="en-GB"/>
        </w:rPr>
        <w:t>Hassol, A., Walker, J. M., Kidder, D., Rokita, K., Young, D., Peirdon, S., et al.</w:t>
      </w:r>
      <w:r w:rsidR="00ED06A7" w:rsidRPr="00D01B42">
        <w:rPr>
          <w:lang w:val="en-GB"/>
        </w:rPr>
        <w:t>,</w:t>
      </w:r>
      <w:r w:rsidRPr="00D01B42">
        <w:rPr>
          <w:lang w:val="en-GB"/>
        </w:rPr>
        <w:t xml:space="preserve"> (2004). Patient experiences and attitudes about access to a patient electronic health care record and linked web messaging. </w:t>
      </w:r>
      <w:r w:rsidRPr="00D01B42">
        <w:rPr>
          <w:i/>
          <w:lang w:val="en-GB"/>
        </w:rPr>
        <w:t xml:space="preserve">Journal of American </w:t>
      </w:r>
      <w:r w:rsidR="00750446" w:rsidRPr="00D01B42">
        <w:rPr>
          <w:i/>
          <w:lang w:val="en-GB"/>
        </w:rPr>
        <w:t>Medical Informatics Association.</w:t>
      </w:r>
      <w:r w:rsidRPr="00D01B42">
        <w:rPr>
          <w:i/>
          <w:lang w:val="en-GB"/>
        </w:rPr>
        <w:t xml:space="preserve"> </w:t>
      </w:r>
      <w:r w:rsidRPr="00D01B42">
        <w:rPr>
          <w:b/>
          <w:lang w:val="en-GB"/>
        </w:rPr>
        <w:t>11</w:t>
      </w:r>
      <w:r w:rsidRPr="00D01B42">
        <w:rPr>
          <w:lang w:val="en-GB"/>
        </w:rPr>
        <w:t>(6), 5</w:t>
      </w:r>
      <w:r w:rsidR="00750446" w:rsidRPr="00D01B42">
        <w:rPr>
          <w:lang w:val="en-GB"/>
        </w:rPr>
        <w:t>05–513.</w:t>
      </w:r>
    </w:p>
    <w:p w:rsidR="00DF2435" w:rsidRPr="00D01B42" w:rsidRDefault="00033A96" w:rsidP="00033A96">
      <w:pPr>
        <w:rPr>
          <w:lang w:val="en-GB"/>
        </w:rPr>
      </w:pPr>
      <w:r w:rsidRPr="00D01B42">
        <w:rPr>
          <w:lang w:val="en-GB"/>
        </w:rPr>
        <w:t>Health Insurance Fund of Macedonia.</w:t>
      </w:r>
      <w:r w:rsidR="00ED06A7" w:rsidRPr="00D01B42">
        <w:rPr>
          <w:lang w:val="en-GB"/>
        </w:rPr>
        <w:t>,</w:t>
      </w:r>
      <w:r w:rsidRPr="00D01B42">
        <w:rPr>
          <w:lang w:val="en-GB"/>
        </w:rPr>
        <w:t xml:space="preserve"> (2012). </w:t>
      </w:r>
      <w:r w:rsidR="00B921FD" w:rsidRPr="00D01B42">
        <w:rPr>
          <w:lang w:val="en-GB"/>
        </w:rPr>
        <w:t>Electronic health c</w:t>
      </w:r>
      <w:r w:rsidRPr="00D01B42">
        <w:rPr>
          <w:lang w:val="en-GB"/>
        </w:rPr>
        <w:t>ard</w:t>
      </w:r>
      <w:r w:rsidR="00750446" w:rsidRPr="00D01B42">
        <w:rPr>
          <w:lang w:val="en-GB"/>
        </w:rPr>
        <w:t xml:space="preserve"> [online]. </w:t>
      </w:r>
      <w:r w:rsidR="00750446" w:rsidRPr="00D01B42">
        <w:rPr>
          <w:i/>
          <w:lang w:val="en-GB"/>
        </w:rPr>
        <w:t>Health Insurance Fund of Macedonia</w:t>
      </w:r>
      <w:r w:rsidR="00B921FD" w:rsidRPr="00D01B42">
        <w:rPr>
          <w:i/>
          <w:lang w:val="en-GB"/>
        </w:rPr>
        <w:t>.</w:t>
      </w:r>
      <w:r w:rsidR="00750446" w:rsidRPr="00D01B42">
        <w:rPr>
          <w:i/>
          <w:lang w:val="en-GB"/>
        </w:rPr>
        <w:t xml:space="preserve"> </w:t>
      </w:r>
      <w:r w:rsidR="00750446" w:rsidRPr="00D01B42">
        <w:rPr>
          <w:lang w:val="en-GB"/>
        </w:rPr>
        <w:t>[Viewed 6 January</w:t>
      </w:r>
      <w:r w:rsidRPr="00D01B42">
        <w:rPr>
          <w:lang w:val="en-GB"/>
        </w:rPr>
        <w:t xml:space="preserve"> 2012</w:t>
      </w:r>
      <w:r w:rsidR="00750446" w:rsidRPr="00D01B42">
        <w:rPr>
          <w:lang w:val="en-GB"/>
        </w:rPr>
        <w:t>]. Available</w:t>
      </w:r>
      <w:r w:rsidRPr="00D01B42">
        <w:rPr>
          <w:lang w:val="en-GB"/>
        </w:rPr>
        <w:t xml:space="preserve"> from</w:t>
      </w:r>
      <w:r w:rsidR="00DF2435" w:rsidRPr="00D01B42">
        <w:rPr>
          <w:lang w:val="en-GB"/>
        </w:rPr>
        <w:t>:</w:t>
      </w:r>
    </w:p>
    <w:p w:rsidR="00033A96" w:rsidRPr="00D01B42" w:rsidRDefault="00997A46" w:rsidP="00033A96">
      <w:pPr>
        <w:rPr>
          <w:lang w:val="en-GB"/>
        </w:rPr>
      </w:pPr>
      <w:hyperlink r:id="rId47" w:history="1">
        <w:r w:rsidR="00033A96" w:rsidRPr="00D01B42">
          <w:rPr>
            <w:rStyle w:val="Hyperlink"/>
            <w:lang w:val="en-GB"/>
          </w:rPr>
          <w:t>http://www.fzo.org.mk/default.asp?ItemID=6C4F491E93A5F84DA7744FBC55A6F98E</w:t>
        </w:r>
      </w:hyperlink>
      <w:r w:rsidR="00033A96" w:rsidRPr="00D01B42">
        <w:rPr>
          <w:lang w:val="en-GB"/>
        </w:rPr>
        <w:t xml:space="preserve"> </w:t>
      </w:r>
    </w:p>
    <w:p w:rsidR="00033A96" w:rsidRPr="00D01B42" w:rsidRDefault="00033A96" w:rsidP="00E74CCD">
      <w:pPr>
        <w:jc w:val="both"/>
        <w:rPr>
          <w:bCs/>
          <w:lang w:val="en-GB"/>
        </w:rPr>
      </w:pPr>
      <w:r w:rsidRPr="00D01B42">
        <w:rPr>
          <w:bCs/>
          <w:lang w:val="en-GB"/>
        </w:rPr>
        <w:t>Health Insurance Fund of Macedonia.</w:t>
      </w:r>
      <w:r w:rsidR="00ED06A7" w:rsidRPr="00D01B42">
        <w:rPr>
          <w:bCs/>
          <w:lang w:val="en-GB"/>
        </w:rPr>
        <w:t>,</w:t>
      </w:r>
      <w:r w:rsidRPr="00D01B42">
        <w:rPr>
          <w:bCs/>
          <w:lang w:val="en-GB"/>
        </w:rPr>
        <w:t xml:space="preserve"> (2011). Introduction and </w:t>
      </w:r>
      <w:r w:rsidR="00E74CCD" w:rsidRPr="00D01B42">
        <w:rPr>
          <w:bCs/>
          <w:lang w:val="en-GB"/>
        </w:rPr>
        <w:t>instructions for the electronic card s</w:t>
      </w:r>
      <w:r w:rsidRPr="00D01B42">
        <w:rPr>
          <w:bCs/>
          <w:lang w:val="en-GB"/>
        </w:rPr>
        <w:t>ystem</w:t>
      </w:r>
      <w:r w:rsidR="00750446" w:rsidRPr="00D01B42">
        <w:rPr>
          <w:bCs/>
          <w:i/>
          <w:lang w:val="en-GB"/>
        </w:rPr>
        <w:t xml:space="preserve"> </w:t>
      </w:r>
      <w:r w:rsidR="00750446" w:rsidRPr="00D01B42">
        <w:rPr>
          <w:bCs/>
          <w:lang w:val="en-GB"/>
        </w:rPr>
        <w:t xml:space="preserve">[online]. </w:t>
      </w:r>
      <w:r w:rsidR="00750446" w:rsidRPr="00D01B42">
        <w:rPr>
          <w:bCs/>
          <w:i/>
          <w:lang w:val="en-GB"/>
        </w:rPr>
        <w:t xml:space="preserve">Health Insurance Fund of Macedonia. </w:t>
      </w:r>
      <w:r w:rsidRPr="00D01B42">
        <w:rPr>
          <w:bCs/>
          <w:i/>
          <w:lang w:val="en-GB"/>
        </w:rPr>
        <w:t xml:space="preserve"> </w:t>
      </w:r>
      <w:r w:rsidR="00750446" w:rsidRPr="00D01B42">
        <w:rPr>
          <w:bCs/>
          <w:lang w:val="en-GB"/>
        </w:rPr>
        <w:t xml:space="preserve">[Viewed 7 January </w:t>
      </w:r>
      <w:r w:rsidRPr="00D01B42">
        <w:rPr>
          <w:bCs/>
          <w:lang w:val="en-GB"/>
        </w:rPr>
        <w:t>2012</w:t>
      </w:r>
      <w:r w:rsidR="00750446" w:rsidRPr="00D01B42">
        <w:rPr>
          <w:bCs/>
          <w:lang w:val="en-GB"/>
        </w:rPr>
        <w:t>]. Available</w:t>
      </w:r>
      <w:r w:rsidRPr="00D01B42">
        <w:rPr>
          <w:bCs/>
          <w:lang w:val="en-GB"/>
        </w:rPr>
        <w:t xml:space="preserve"> from</w:t>
      </w:r>
      <w:r w:rsidR="00ED06A7" w:rsidRPr="00D01B42">
        <w:rPr>
          <w:bCs/>
          <w:lang w:val="en-GB"/>
        </w:rPr>
        <w:t>:</w:t>
      </w:r>
      <w:r w:rsidRPr="00D01B42">
        <w:rPr>
          <w:bCs/>
          <w:lang w:val="en-GB"/>
        </w:rPr>
        <w:t xml:space="preserve"> </w:t>
      </w:r>
      <w:hyperlink r:id="rId48" w:history="1">
        <w:r w:rsidRPr="00D01B42">
          <w:rPr>
            <w:rStyle w:val="Hyperlink"/>
            <w:bCs/>
            <w:lang w:val="en-GB"/>
          </w:rPr>
          <w:t>http://www.fzo.org.mk/default.asp?ItemID=6C4F491E93A5F84DA7744FBC55A6F98E</w:t>
        </w:r>
      </w:hyperlink>
    </w:p>
    <w:p w:rsidR="00033A96" w:rsidRPr="00D01B42" w:rsidRDefault="00033A96" w:rsidP="00E74CCD">
      <w:pPr>
        <w:jc w:val="both"/>
        <w:rPr>
          <w:lang w:val="en-GB"/>
        </w:rPr>
      </w:pPr>
      <w:r w:rsidRPr="00D01B42">
        <w:rPr>
          <w:lang w:val="en-GB"/>
        </w:rPr>
        <w:t>Health Insurance Fund of Macedonia.</w:t>
      </w:r>
      <w:r w:rsidR="00ED06A7" w:rsidRPr="00D01B42">
        <w:rPr>
          <w:lang w:val="en-GB"/>
        </w:rPr>
        <w:t>,</w:t>
      </w:r>
      <w:r w:rsidRPr="00D01B42">
        <w:rPr>
          <w:lang w:val="en-GB"/>
        </w:rPr>
        <w:t xml:space="preserve"> (2011). </w:t>
      </w:r>
      <w:r w:rsidR="00E74CCD" w:rsidRPr="00D01B42">
        <w:rPr>
          <w:lang w:val="en-GB"/>
        </w:rPr>
        <w:t>Instructions for printed p</w:t>
      </w:r>
      <w:r w:rsidR="00750446" w:rsidRPr="00D01B42">
        <w:rPr>
          <w:lang w:val="en-GB"/>
        </w:rPr>
        <w:t>rescriptions</w:t>
      </w:r>
      <w:r w:rsidRPr="00D01B42">
        <w:rPr>
          <w:i/>
          <w:lang w:val="en-GB"/>
        </w:rPr>
        <w:t xml:space="preserve"> </w:t>
      </w:r>
      <w:r w:rsidR="00750446" w:rsidRPr="00D01B42">
        <w:rPr>
          <w:bCs/>
          <w:lang w:val="en-GB"/>
        </w:rPr>
        <w:t xml:space="preserve">[online]. </w:t>
      </w:r>
      <w:r w:rsidR="00750446" w:rsidRPr="00D01B42">
        <w:rPr>
          <w:bCs/>
          <w:i/>
          <w:lang w:val="en-GB"/>
        </w:rPr>
        <w:t xml:space="preserve">Health Insurance Fund of Macedonia.  </w:t>
      </w:r>
      <w:r w:rsidR="00750446" w:rsidRPr="00D01B42">
        <w:rPr>
          <w:bCs/>
          <w:lang w:val="en-GB"/>
        </w:rPr>
        <w:t xml:space="preserve">[Viewed 6 January 2012]. Available from: </w:t>
      </w:r>
      <w:hyperlink r:id="rId49" w:history="1">
        <w:r w:rsidRPr="00D01B42">
          <w:rPr>
            <w:rStyle w:val="Hyperlink"/>
            <w:lang w:val="en-GB"/>
          </w:rPr>
          <w:t>http://www.fzo.org.mk/WBStorage/Files/Upatstvo%20za%20propisuvanje%20na%20recepti%20od%20strana%20na%20maticnite%20lekari.pdf</w:t>
        </w:r>
      </w:hyperlink>
    </w:p>
    <w:p w:rsidR="00033A96" w:rsidRPr="00D01B42" w:rsidRDefault="00033A96" w:rsidP="00E74CCD">
      <w:pPr>
        <w:jc w:val="both"/>
        <w:rPr>
          <w:lang w:val="en-GB"/>
        </w:rPr>
      </w:pPr>
      <w:r w:rsidRPr="00D01B42">
        <w:rPr>
          <w:lang w:val="en-GB"/>
        </w:rPr>
        <w:t>Health Insurance Fund of Macedonia.</w:t>
      </w:r>
      <w:r w:rsidR="00ED06A7" w:rsidRPr="00D01B42">
        <w:rPr>
          <w:lang w:val="en-GB"/>
        </w:rPr>
        <w:t>,</w:t>
      </w:r>
      <w:r w:rsidRPr="00D01B42">
        <w:rPr>
          <w:lang w:val="en-GB"/>
        </w:rPr>
        <w:t xml:space="preserve"> (2011). Introduction </w:t>
      </w:r>
      <w:r w:rsidR="00750446" w:rsidRPr="00D01B42">
        <w:rPr>
          <w:bCs/>
          <w:lang w:val="en-GB"/>
        </w:rPr>
        <w:t xml:space="preserve">[online]. </w:t>
      </w:r>
      <w:r w:rsidR="00750446" w:rsidRPr="00D01B42">
        <w:rPr>
          <w:bCs/>
          <w:i/>
          <w:lang w:val="en-GB"/>
        </w:rPr>
        <w:t xml:space="preserve">Health Insurance Fund of Macedonia.  </w:t>
      </w:r>
      <w:r w:rsidR="00750446" w:rsidRPr="00D01B42">
        <w:rPr>
          <w:bCs/>
          <w:lang w:val="en-GB"/>
        </w:rPr>
        <w:t xml:space="preserve">[Viewed 6 January 2012]. Available from: </w:t>
      </w:r>
      <w:hyperlink r:id="rId50" w:history="1">
        <w:r w:rsidRPr="00D01B42">
          <w:rPr>
            <w:rStyle w:val="Hyperlink"/>
            <w:lang w:val="en-GB"/>
          </w:rPr>
          <w:t>http://www.fzo.org.mk/default.asp?ItemID=24979A6F6A07004A940E0E8692F0CC3E</w:t>
        </w:r>
      </w:hyperlink>
    </w:p>
    <w:p w:rsidR="00243096" w:rsidRPr="00D01B42" w:rsidRDefault="00243096" w:rsidP="00E74CCD">
      <w:pPr>
        <w:jc w:val="both"/>
        <w:rPr>
          <w:lang w:val="en-GB"/>
        </w:rPr>
      </w:pPr>
      <w:r w:rsidRPr="00D01B42">
        <w:rPr>
          <w:lang w:val="en-GB"/>
        </w:rPr>
        <w:t>Heart, T., &amp; Kalderon, E.</w:t>
      </w:r>
      <w:r w:rsidR="00ED06A7" w:rsidRPr="00D01B42">
        <w:rPr>
          <w:lang w:val="en-GB"/>
        </w:rPr>
        <w:t>,</w:t>
      </w:r>
      <w:r w:rsidRPr="00D01B42">
        <w:rPr>
          <w:lang w:val="en-GB"/>
        </w:rPr>
        <w:t xml:space="preserve"> (2013). Older adults: are they ready to adopt health-related ICT?</w:t>
      </w:r>
      <w:r w:rsidR="00DF2435" w:rsidRPr="00D01B42">
        <w:rPr>
          <w:i/>
          <w:lang w:val="en-GB"/>
        </w:rPr>
        <w:t xml:space="preserve"> </w:t>
      </w:r>
      <w:r w:rsidRPr="00D01B42">
        <w:rPr>
          <w:i/>
          <w:lang w:val="en-GB"/>
        </w:rPr>
        <w:t> </w:t>
      </w:r>
      <w:r w:rsidRPr="00D01B42">
        <w:rPr>
          <w:i/>
          <w:iCs/>
          <w:lang w:val="en-GB"/>
        </w:rPr>
        <w:t>International Journal of Medical Informatics</w:t>
      </w:r>
      <w:r w:rsidR="00750446" w:rsidRPr="00D01B42">
        <w:rPr>
          <w:i/>
          <w:lang w:val="en-GB"/>
        </w:rPr>
        <w:t>.</w:t>
      </w:r>
      <w:r w:rsidRPr="00D01B42">
        <w:rPr>
          <w:i/>
          <w:lang w:val="en-GB"/>
        </w:rPr>
        <w:t> </w:t>
      </w:r>
      <w:r w:rsidRPr="00D01B42">
        <w:rPr>
          <w:b/>
          <w:iCs/>
          <w:lang w:val="en-GB"/>
        </w:rPr>
        <w:t>8</w:t>
      </w:r>
      <w:r w:rsidR="00DF2435" w:rsidRPr="00D01B42">
        <w:rPr>
          <w:b/>
          <w:iCs/>
          <w:lang w:val="en-GB"/>
        </w:rPr>
        <w:t>2</w:t>
      </w:r>
      <w:r w:rsidR="00E74CCD" w:rsidRPr="00D01B42">
        <w:rPr>
          <w:lang w:val="en-GB"/>
        </w:rPr>
        <w:t xml:space="preserve">(11), </w:t>
      </w:r>
      <w:r w:rsidRPr="00D01B42">
        <w:rPr>
          <w:lang w:val="en-GB"/>
        </w:rPr>
        <w:t xml:space="preserve">209-231. </w:t>
      </w:r>
    </w:p>
    <w:p w:rsidR="00EC19E6" w:rsidRPr="00D01B42" w:rsidRDefault="00EC19E6" w:rsidP="00033A96">
      <w:pPr>
        <w:tabs>
          <w:tab w:val="left" w:pos="5560"/>
        </w:tabs>
        <w:jc w:val="both"/>
        <w:rPr>
          <w:lang w:val="en-GB"/>
        </w:rPr>
      </w:pPr>
      <w:r w:rsidRPr="00D01B42">
        <w:rPr>
          <w:lang w:val="en-GB"/>
        </w:rPr>
        <w:t>Henricks, W. H., Wilkerson, M. L., Castellani, W. J., Whitsitt, M. S. &amp; Sinard, J.H., (2015). Pathologists' place in the electronic health record landscape. </w:t>
      </w:r>
      <w:r w:rsidRPr="00D01B42">
        <w:rPr>
          <w:i/>
          <w:iCs/>
          <w:lang w:val="en-GB"/>
        </w:rPr>
        <w:t>Archives of Pathology and Laboratory Medicine</w:t>
      </w:r>
      <w:r w:rsidR="00750446" w:rsidRPr="00D01B42">
        <w:rPr>
          <w:lang w:val="en-GB"/>
        </w:rPr>
        <w:t>.</w:t>
      </w:r>
      <w:r w:rsidRPr="00D01B42">
        <w:rPr>
          <w:lang w:val="en-GB"/>
        </w:rPr>
        <w:t> </w:t>
      </w:r>
      <w:r w:rsidRPr="00D01B42">
        <w:rPr>
          <w:b/>
          <w:iCs/>
          <w:lang w:val="en-GB"/>
        </w:rPr>
        <w:t>139</w:t>
      </w:r>
      <w:r w:rsidR="006C6E87" w:rsidRPr="00D01B42">
        <w:rPr>
          <w:lang w:val="en-GB"/>
        </w:rPr>
        <w:t xml:space="preserve">(3), </w:t>
      </w:r>
      <w:r w:rsidRPr="00D01B42">
        <w:rPr>
          <w:lang w:val="en-GB"/>
        </w:rPr>
        <w:t xml:space="preserve">307-310. </w:t>
      </w:r>
    </w:p>
    <w:p w:rsidR="00033A96" w:rsidRPr="00D01B42" w:rsidRDefault="00033A96" w:rsidP="00033A96">
      <w:pPr>
        <w:tabs>
          <w:tab w:val="left" w:pos="5560"/>
        </w:tabs>
        <w:jc w:val="both"/>
        <w:rPr>
          <w:lang w:val="en-GB"/>
        </w:rPr>
      </w:pPr>
      <w:r w:rsidRPr="00D01B42">
        <w:rPr>
          <w:lang w:val="en-GB"/>
        </w:rPr>
        <w:lastRenderedPageBreak/>
        <w:t>Hippisley-Cox, J., Pringle, M., Cater, R., Wynn, A., Hammersley, V., Coupland C., et al.</w:t>
      </w:r>
      <w:r w:rsidR="00750446" w:rsidRPr="00D01B42">
        <w:rPr>
          <w:lang w:val="en-GB"/>
        </w:rPr>
        <w:t>,</w:t>
      </w:r>
      <w:r w:rsidRPr="00D01B42">
        <w:rPr>
          <w:lang w:val="en-GB"/>
        </w:rPr>
        <w:t xml:space="preserve"> (2003). The electronic patient record in primary care – regression or progression? A cross sectional study. </w:t>
      </w:r>
      <w:r w:rsidR="00750446" w:rsidRPr="00D01B42">
        <w:rPr>
          <w:i/>
          <w:lang w:val="en-GB"/>
        </w:rPr>
        <w:t>British Medical Journal.</w:t>
      </w:r>
      <w:r w:rsidRPr="00D01B42">
        <w:rPr>
          <w:i/>
          <w:lang w:val="en-GB"/>
        </w:rPr>
        <w:t xml:space="preserve"> </w:t>
      </w:r>
      <w:r w:rsidRPr="00D01B42">
        <w:rPr>
          <w:b/>
          <w:lang w:val="en-GB"/>
        </w:rPr>
        <w:t>326</w:t>
      </w:r>
      <w:r w:rsidRPr="00D01B42">
        <w:rPr>
          <w:lang w:val="en-GB"/>
        </w:rPr>
        <w:t xml:space="preserve">(1), 1439–1443. </w:t>
      </w:r>
    </w:p>
    <w:p w:rsidR="00033A96" w:rsidRPr="00D01B42" w:rsidRDefault="00033A96" w:rsidP="00033A96">
      <w:pPr>
        <w:jc w:val="both"/>
        <w:rPr>
          <w:lang w:val="en-GB"/>
        </w:rPr>
      </w:pPr>
      <w:r w:rsidRPr="00D01B42">
        <w:rPr>
          <w:lang w:val="en-GB"/>
        </w:rPr>
        <w:t>Hoerbst, A., &amp; Ammenwerth, E.</w:t>
      </w:r>
      <w:r w:rsidR="00ED06A7" w:rsidRPr="00D01B42">
        <w:rPr>
          <w:lang w:val="en-GB"/>
        </w:rPr>
        <w:t>,</w:t>
      </w:r>
      <w:r w:rsidRPr="00D01B42">
        <w:rPr>
          <w:lang w:val="en-GB"/>
        </w:rPr>
        <w:t xml:space="preserve"> (2010). Electronic health records a systematic review on quality requirements. </w:t>
      </w:r>
      <w:r w:rsidRPr="00D01B42">
        <w:rPr>
          <w:i/>
          <w:lang w:val="en-GB"/>
        </w:rPr>
        <w:t>Met</w:t>
      </w:r>
      <w:r w:rsidR="00750446" w:rsidRPr="00D01B42">
        <w:rPr>
          <w:i/>
          <w:lang w:val="en-GB"/>
        </w:rPr>
        <w:t>hods of Information in Medicine.</w:t>
      </w:r>
      <w:r w:rsidRPr="00D01B42">
        <w:rPr>
          <w:i/>
          <w:lang w:val="en-GB"/>
        </w:rPr>
        <w:t xml:space="preserve"> </w:t>
      </w:r>
      <w:r w:rsidRPr="00D01B42">
        <w:rPr>
          <w:b/>
          <w:lang w:val="en-GB"/>
        </w:rPr>
        <w:t>49</w:t>
      </w:r>
      <w:r w:rsidRPr="00D01B42">
        <w:rPr>
          <w:lang w:val="en-GB"/>
        </w:rPr>
        <w:t xml:space="preserve">(4), 320–336. </w:t>
      </w:r>
    </w:p>
    <w:p w:rsidR="00033A96" w:rsidRPr="00D01B42" w:rsidRDefault="00033A96" w:rsidP="00033A96">
      <w:pPr>
        <w:tabs>
          <w:tab w:val="left" w:pos="5010"/>
        </w:tabs>
        <w:jc w:val="both"/>
        <w:rPr>
          <w:lang w:val="en-GB"/>
        </w:rPr>
      </w:pPr>
      <w:r w:rsidRPr="00D01B42">
        <w:rPr>
          <w:lang w:val="en-GB"/>
        </w:rPr>
        <w:t>Hoinville, G, &amp; Jowell, R.</w:t>
      </w:r>
      <w:r w:rsidR="00ED06A7" w:rsidRPr="00D01B42">
        <w:rPr>
          <w:lang w:val="en-GB"/>
        </w:rPr>
        <w:t>,</w:t>
      </w:r>
      <w:r w:rsidRPr="00D01B42">
        <w:rPr>
          <w:lang w:val="en-GB"/>
        </w:rPr>
        <w:t xml:space="preserve"> (1985). </w:t>
      </w:r>
      <w:r w:rsidRPr="00D01B42">
        <w:rPr>
          <w:i/>
          <w:lang w:val="en-GB"/>
        </w:rPr>
        <w:t xml:space="preserve">Survey Research Practice. </w:t>
      </w:r>
      <w:r w:rsidRPr="00D01B42">
        <w:rPr>
          <w:lang w:val="en-GB"/>
        </w:rPr>
        <w:t>2</w:t>
      </w:r>
      <w:r w:rsidRPr="00D01B42">
        <w:rPr>
          <w:vertAlign w:val="superscript"/>
          <w:lang w:val="en-GB"/>
        </w:rPr>
        <w:t>nd</w:t>
      </w:r>
      <w:r w:rsidR="00E74CCD" w:rsidRPr="00D01B42">
        <w:rPr>
          <w:lang w:val="en-GB"/>
        </w:rPr>
        <w:t xml:space="preserve"> ed. London</w:t>
      </w:r>
      <w:r w:rsidRPr="00D01B42">
        <w:rPr>
          <w:lang w:val="en-GB"/>
        </w:rPr>
        <w:t>:</w:t>
      </w:r>
      <w:r w:rsidRPr="00D01B42">
        <w:rPr>
          <w:color w:val="FF0000"/>
          <w:lang w:val="en-GB"/>
        </w:rPr>
        <w:t xml:space="preserve"> </w:t>
      </w:r>
      <w:r w:rsidRPr="00D01B42">
        <w:rPr>
          <w:lang w:val="en-GB"/>
        </w:rPr>
        <w:t>Avebury.</w:t>
      </w:r>
    </w:p>
    <w:p w:rsidR="00033A96" w:rsidRPr="00D01B42" w:rsidRDefault="00033A96" w:rsidP="00033A96">
      <w:pPr>
        <w:jc w:val="both"/>
        <w:rPr>
          <w:lang w:val="en-GB"/>
        </w:rPr>
      </w:pPr>
      <w:r w:rsidRPr="00D01B42">
        <w:rPr>
          <w:lang w:val="en-GB"/>
        </w:rPr>
        <w:t>Holden, R. J.</w:t>
      </w:r>
      <w:r w:rsidR="00ED06A7" w:rsidRPr="00D01B42">
        <w:rPr>
          <w:lang w:val="en-GB"/>
        </w:rPr>
        <w:t>,</w:t>
      </w:r>
      <w:r w:rsidRPr="00D01B42">
        <w:rPr>
          <w:lang w:val="en-GB"/>
        </w:rPr>
        <w:t xml:space="preserve"> (2010). </w:t>
      </w:r>
      <w:r w:rsidR="002023D1" w:rsidRPr="00D01B42">
        <w:rPr>
          <w:lang w:val="en-GB"/>
        </w:rPr>
        <w:t>Doctors</w:t>
      </w:r>
      <w:r w:rsidRPr="00D01B42">
        <w:rPr>
          <w:lang w:val="en-GB"/>
        </w:rPr>
        <w:t xml:space="preserve">’ beliefs about using EMR and CPOE: In pursuit of a contextualized understanding of e-Health use behaviour. </w:t>
      </w:r>
      <w:r w:rsidRPr="00D01B42">
        <w:rPr>
          <w:i/>
          <w:lang w:val="en-GB"/>
        </w:rPr>
        <w:t>International Journal of Medical Informatics</w:t>
      </w:r>
      <w:r w:rsidR="00750446" w:rsidRPr="00D01B42">
        <w:rPr>
          <w:i/>
          <w:lang w:val="en-GB"/>
        </w:rPr>
        <w:t>.</w:t>
      </w:r>
      <w:r w:rsidRPr="00D01B42">
        <w:rPr>
          <w:i/>
          <w:lang w:val="en-GB"/>
        </w:rPr>
        <w:t xml:space="preserve"> </w:t>
      </w:r>
      <w:r w:rsidRPr="00D01B42">
        <w:rPr>
          <w:b/>
          <w:lang w:val="en-GB"/>
        </w:rPr>
        <w:t>79</w:t>
      </w:r>
      <w:r w:rsidR="00750446" w:rsidRPr="00D01B42">
        <w:rPr>
          <w:lang w:val="en-GB"/>
        </w:rPr>
        <w:t>(2), 71–80.</w:t>
      </w:r>
    </w:p>
    <w:p w:rsidR="004C6BAB" w:rsidRPr="00D01B42" w:rsidRDefault="004C6BAB" w:rsidP="00033A96">
      <w:pPr>
        <w:jc w:val="both"/>
        <w:rPr>
          <w:lang w:val="en-GB"/>
        </w:rPr>
      </w:pPr>
      <w:r w:rsidRPr="00D01B42">
        <w:rPr>
          <w:lang w:val="en-GB"/>
        </w:rPr>
        <w:t xml:space="preserve">Holden, R. J., Asan, O., Wozniak, E. M., Flynn, K. E. &amp; Scanlon, M. </w:t>
      </w:r>
      <w:r w:rsidR="001B1119" w:rsidRPr="00D01B42">
        <w:rPr>
          <w:lang w:val="en-GB"/>
        </w:rPr>
        <w:t>C.</w:t>
      </w:r>
      <w:r w:rsidR="004E42EF" w:rsidRPr="00D01B42">
        <w:rPr>
          <w:lang w:val="en-GB"/>
        </w:rPr>
        <w:t>,</w:t>
      </w:r>
      <w:r w:rsidRPr="00D01B42">
        <w:rPr>
          <w:lang w:val="en-GB"/>
        </w:rPr>
        <w:t xml:space="preserve"> (2016). Nurses’ perceptions, acceptance, and use of a novel in-room pediatric ICU technology: testing an expanded technology acceptance model. </w:t>
      </w:r>
      <w:r w:rsidRPr="00D01B42">
        <w:rPr>
          <w:i/>
          <w:iCs/>
          <w:lang w:val="en-GB"/>
        </w:rPr>
        <w:t>BMC Medical Informatics and Decision Making</w:t>
      </w:r>
      <w:r w:rsidR="00750446" w:rsidRPr="00D01B42">
        <w:rPr>
          <w:lang w:val="en-GB"/>
        </w:rPr>
        <w:t>.</w:t>
      </w:r>
      <w:r w:rsidRPr="00D01B42">
        <w:rPr>
          <w:lang w:val="en-GB"/>
        </w:rPr>
        <w:t> </w:t>
      </w:r>
      <w:r w:rsidRPr="00D01B42">
        <w:rPr>
          <w:b/>
          <w:iCs/>
          <w:lang w:val="en-GB"/>
        </w:rPr>
        <w:t>16</w:t>
      </w:r>
      <w:r w:rsidR="006C6E87" w:rsidRPr="00D01B42">
        <w:rPr>
          <w:lang w:val="en-GB"/>
        </w:rPr>
        <w:t xml:space="preserve">(1), </w:t>
      </w:r>
      <w:r w:rsidR="00750446" w:rsidRPr="00D01B42">
        <w:rPr>
          <w:lang w:val="en-GB"/>
        </w:rPr>
        <w:t>145 – 161.</w:t>
      </w:r>
    </w:p>
    <w:p w:rsidR="00033A96" w:rsidRPr="00D01B42" w:rsidRDefault="00033A96" w:rsidP="00033A96">
      <w:pPr>
        <w:jc w:val="both"/>
        <w:rPr>
          <w:lang w:val="en-GB"/>
        </w:rPr>
      </w:pPr>
      <w:r w:rsidRPr="00D01B42">
        <w:rPr>
          <w:lang w:val="en-GB"/>
        </w:rPr>
        <w:t>Holden, R. J., &amp; Karsh B.</w:t>
      </w:r>
      <w:r w:rsidR="004E42EF" w:rsidRPr="00D01B42">
        <w:rPr>
          <w:lang w:val="en-GB"/>
        </w:rPr>
        <w:t>,</w:t>
      </w:r>
      <w:r w:rsidRPr="00D01B42">
        <w:rPr>
          <w:lang w:val="en-GB"/>
        </w:rPr>
        <w:t xml:space="preserve"> (2010). The technology acceptance model: its past and its future in healthcare</w:t>
      </w:r>
      <w:r w:rsidRPr="00D01B42">
        <w:rPr>
          <w:i/>
          <w:lang w:val="en-GB"/>
        </w:rPr>
        <w:t>.</w:t>
      </w:r>
      <w:r w:rsidRPr="00D01B42">
        <w:rPr>
          <w:lang w:val="en-GB"/>
        </w:rPr>
        <w:t xml:space="preserve"> </w:t>
      </w:r>
      <w:r w:rsidRPr="00D01B42">
        <w:rPr>
          <w:i/>
          <w:lang w:val="en-GB"/>
        </w:rPr>
        <w:t>Journal of Biomedical Informatics</w:t>
      </w:r>
      <w:r w:rsidR="00750446" w:rsidRPr="00D01B42">
        <w:rPr>
          <w:i/>
          <w:lang w:val="en-GB"/>
        </w:rPr>
        <w:t>.</w:t>
      </w:r>
      <w:r w:rsidRPr="00D01B42">
        <w:rPr>
          <w:lang w:val="en-GB"/>
        </w:rPr>
        <w:t xml:space="preserve"> </w:t>
      </w:r>
      <w:r w:rsidRPr="00D01B42">
        <w:rPr>
          <w:b/>
          <w:lang w:val="en-GB"/>
        </w:rPr>
        <w:t>43</w:t>
      </w:r>
      <w:r w:rsidR="00750446" w:rsidRPr="00D01B42">
        <w:rPr>
          <w:lang w:val="en-GB"/>
        </w:rPr>
        <w:t>(1), 159-189.</w:t>
      </w:r>
    </w:p>
    <w:p w:rsidR="00033A96" w:rsidRPr="00D01B42" w:rsidRDefault="00033A96" w:rsidP="00033A96">
      <w:pPr>
        <w:tabs>
          <w:tab w:val="left" w:pos="5010"/>
        </w:tabs>
        <w:jc w:val="both"/>
        <w:rPr>
          <w:lang w:val="en-GB"/>
        </w:rPr>
      </w:pPr>
      <w:r w:rsidRPr="00D01B42">
        <w:rPr>
          <w:lang w:val="en-GB"/>
        </w:rPr>
        <w:t>Howard, G. S.</w:t>
      </w:r>
      <w:r w:rsidR="004E42EF" w:rsidRPr="00D01B42">
        <w:rPr>
          <w:lang w:val="en-GB"/>
        </w:rPr>
        <w:t>,</w:t>
      </w:r>
      <w:r w:rsidRPr="00D01B42">
        <w:rPr>
          <w:lang w:val="en-GB"/>
        </w:rPr>
        <w:t xml:space="preserve"> (1985). </w:t>
      </w:r>
      <w:r w:rsidRPr="00D01B42">
        <w:rPr>
          <w:i/>
          <w:lang w:val="en-GB"/>
        </w:rPr>
        <w:t>Basic research methods in the social sciences.</w:t>
      </w:r>
      <w:r w:rsidRPr="00D01B42">
        <w:rPr>
          <w:lang w:val="en-GB"/>
        </w:rPr>
        <w:t xml:space="preserve"> 2</w:t>
      </w:r>
      <w:r w:rsidRPr="00D01B42">
        <w:rPr>
          <w:vertAlign w:val="superscript"/>
          <w:lang w:val="en-GB"/>
        </w:rPr>
        <w:t>nd</w:t>
      </w:r>
      <w:r w:rsidR="00E74CCD" w:rsidRPr="00D01B42">
        <w:rPr>
          <w:lang w:val="en-GB"/>
        </w:rPr>
        <w:t xml:space="preserve"> ed. Scott City</w:t>
      </w:r>
      <w:r w:rsidRPr="00D01B42">
        <w:rPr>
          <w:lang w:val="en-GB"/>
        </w:rPr>
        <w:t>: Foresman and Company.</w:t>
      </w:r>
    </w:p>
    <w:p w:rsidR="00033A96" w:rsidRPr="00D01B42" w:rsidRDefault="00033A96" w:rsidP="00033A96">
      <w:pPr>
        <w:tabs>
          <w:tab w:val="left" w:pos="5010"/>
        </w:tabs>
        <w:jc w:val="both"/>
        <w:rPr>
          <w:lang w:val="en-GB"/>
        </w:rPr>
      </w:pPr>
      <w:r w:rsidRPr="00D01B42">
        <w:rPr>
          <w:lang w:val="en-GB"/>
        </w:rPr>
        <w:t>Howell, C. D.</w:t>
      </w:r>
      <w:r w:rsidR="004E42EF" w:rsidRPr="00D01B42">
        <w:rPr>
          <w:lang w:val="en-GB"/>
        </w:rPr>
        <w:t>,</w:t>
      </w:r>
      <w:r w:rsidRPr="00D01B42">
        <w:rPr>
          <w:lang w:val="en-GB"/>
        </w:rPr>
        <w:t xml:space="preserve"> (2005). </w:t>
      </w:r>
      <w:r w:rsidR="004E42EF" w:rsidRPr="00D01B42">
        <w:rPr>
          <w:i/>
          <w:lang w:val="en-GB"/>
        </w:rPr>
        <w:t>Statistical methods for p</w:t>
      </w:r>
      <w:r w:rsidRPr="00D01B42">
        <w:rPr>
          <w:i/>
          <w:lang w:val="en-GB"/>
        </w:rPr>
        <w:t>sychology.</w:t>
      </w:r>
      <w:r w:rsidRPr="00D01B42">
        <w:rPr>
          <w:lang w:val="en-GB"/>
        </w:rPr>
        <w:t xml:space="preserve"> 5</w:t>
      </w:r>
      <w:r w:rsidRPr="00D01B42">
        <w:rPr>
          <w:vertAlign w:val="superscript"/>
          <w:lang w:val="en-GB"/>
        </w:rPr>
        <w:t>th</w:t>
      </w:r>
      <w:r w:rsidR="00E74CCD" w:rsidRPr="00D01B42">
        <w:rPr>
          <w:lang w:val="en-GB"/>
        </w:rPr>
        <w:t xml:space="preserve"> ed. Belmont</w:t>
      </w:r>
      <w:r w:rsidRPr="00D01B42">
        <w:rPr>
          <w:lang w:val="en-GB"/>
        </w:rPr>
        <w:t>: Wadsworth.</w:t>
      </w:r>
    </w:p>
    <w:p w:rsidR="00750446" w:rsidRPr="00D01B42" w:rsidRDefault="00A24358" w:rsidP="00033A96">
      <w:pPr>
        <w:tabs>
          <w:tab w:val="left" w:pos="5010"/>
        </w:tabs>
        <w:jc w:val="both"/>
        <w:rPr>
          <w:lang w:val="en-GB"/>
        </w:rPr>
      </w:pPr>
      <w:r w:rsidRPr="00D01B42">
        <w:rPr>
          <w:lang w:val="en-GB"/>
        </w:rPr>
        <w:t>Hox, J. J., &amp; Bechger, T. M.</w:t>
      </w:r>
      <w:r w:rsidR="00DA4652" w:rsidRPr="00D01B42">
        <w:rPr>
          <w:lang w:val="en-GB"/>
        </w:rPr>
        <w:t>,</w:t>
      </w:r>
      <w:r w:rsidRPr="00D01B42">
        <w:rPr>
          <w:lang w:val="en-GB"/>
        </w:rPr>
        <w:t xml:space="preserve"> (2007). An introduction to structural equation </w:t>
      </w:r>
      <w:r w:rsidR="00CB6322" w:rsidRPr="00D01B42">
        <w:rPr>
          <w:lang w:val="en-GB"/>
        </w:rPr>
        <w:t>modelling</w:t>
      </w:r>
      <w:r w:rsidRPr="00D01B42">
        <w:rPr>
          <w:lang w:val="en-GB"/>
        </w:rPr>
        <w:t xml:space="preserve">. </w:t>
      </w:r>
      <w:r w:rsidR="00750446" w:rsidRPr="00D01B42">
        <w:rPr>
          <w:i/>
          <w:lang w:val="en-GB"/>
        </w:rPr>
        <w:t>Family Science review.</w:t>
      </w:r>
      <w:r w:rsidRPr="00D01B42">
        <w:rPr>
          <w:i/>
          <w:lang w:val="en-GB"/>
        </w:rPr>
        <w:t xml:space="preserve"> </w:t>
      </w:r>
      <w:r w:rsidRPr="00D01B42">
        <w:rPr>
          <w:b/>
          <w:lang w:val="en-GB"/>
        </w:rPr>
        <w:t>11</w:t>
      </w:r>
      <w:r w:rsidRPr="00D01B42">
        <w:rPr>
          <w:lang w:val="en-GB"/>
        </w:rPr>
        <w:t xml:space="preserve">(1), 354-373. </w:t>
      </w:r>
    </w:p>
    <w:p w:rsidR="00802774" w:rsidRPr="00D01B42" w:rsidRDefault="007D051B" w:rsidP="00033A96">
      <w:pPr>
        <w:tabs>
          <w:tab w:val="left" w:pos="5010"/>
        </w:tabs>
        <w:jc w:val="both"/>
        <w:rPr>
          <w:lang w:val="en-GB"/>
        </w:rPr>
      </w:pPr>
      <w:r w:rsidRPr="00D01B42">
        <w:rPr>
          <w:lang w:val="en-GB"/>
        </w:rPr>
        <w:t>Hsieh, H. L., Kuo, Y. M., Wang, S. R., Chuang,</w:t>
      </w:r>
      <w:r w:rsidR="0089253C" w:rsidRPr="00D01B42">
        <w:rPr>
          <w:lang w:val="en-GB"/>
        </w:rPr>
        <w:t xml:space="preserve"> B. K. &amp; Tsai, C. H.</w:t>
      </w:r>
      <w:r w:rsidR="00DA4652" w:rsidRPr="00D01B42">
        <w:rPr>
          <w:lang w:val="en-GB"/>
        </w:rPr>
        <w:t>,</w:t>
      </w:r>
      <w:r w:rsidR="0089253C" w:rsidRPr="00D01B42">
        <w:rPr>
          <w:lang w:val="en-GB"/>
        </w:rPr>
        <w:t xml:space="preserve"> (2016). A s</w:t>
      </w:r>
      <w:r w:rsidRPr="00D01B42">
        <w:rPr>
          <w:lang w:val="en-GB"/>
        </w:rPr>
        <w:t>tudy of personal health record user’s behavioral model based on the PMT and UTAUT integrative perspective. </w:t>
      </w:r>
      <w:r w:rsidRPr="00D01B42">
        <w:rPr>
          <w:i/>
          <w:iCs/>
          <w:lang w:val="en-GB"/>
        </w:rPr>
        <w:t>International Journal of Environmental Research and P</w:t>
      </w:r>
      <w:r w:rsidR="00802774" w:rsidRPr="00D01B42">
        <w:rPr>
          <w:i/>
          <w:iCs/>
          <w:lang w:val="en-GB"/>
        </w:rPr>
        <w:t>ublic H</w:t>
      </w:r>
      <w:r w:rsidRPr="00D01B42">
        <w:rPr>
          <w:i/>
          <w:iCs/>
          <w:lang w:val="en-GB"/>
        </w:rPr>
        <w:t>ealth</w:t>
      </w:r>
      <w:r w:rsidR="00750446" w:rsidRPr="00D01B42">
        <w:rPr>
          <w:lang w:val="en-GB"/>
        </w:rPr>
        <w:t>.</w:t>
      </w:r>
      <w:r w:rsidRPr="00D01B42">
        <w:rPr>
          <w:lang w:val="en-GB"/>
        </w:rPr>
        <w:t> </w:t>
      </w:r>
      <w:r w:rsidRPr="00D01B42">
        <w:rPr>
          <w:b/>
          <w:iCs/>
          <w:lang w:val="en-GB"/>
        </w:rPr>
        <w:t>14</w:t>
      </w:r>
      <w:r w:rsidR="00802774" w:rsidRPr="00D01B42">
        <w:rPr>
          <w:lang w:val="en-GB"/>
        </w:rPr>
        <w:t xml:space="preserve">(1), </w:t>
      </w:r>
      <w:r w:rsidRPr="00D01B42">
        <w:rPr>
          <w:lang w:val="en-GB"/>
        </w:rPr>
        <w:t>8</w:t>
      </w:r>
      <w:r w:rsidR="00802774" w:rsidRPr="00D01B42">
        <w:rPr>
          <w:lang w:val="en-GB"/>
        </w:rPr>
        <w:t>-21.</w:t>
      </w:r>
    </w:p>
    <w:p w:rsidR="00750446" w:rsidRPr="00D01B42" w:rsidRDefault="00033A96" w:rsidP="00033A96">
      <w:pPr>
        <w:jc w:val="both"/>
        <w:rPr>
          <w:lang w:val="en-GB"/>
        </w:rPr>
      </w:pPr>
      <w:r w:rsidRPr="00D01B42">
        <w:rPr>
          <w:lang w:val="en-GB"/>
        </w:rPr>
        <w:t>Hsu, M., Yen, J. C., Chiu, W. T., Tsai, S. L., Liu, C. T., &amp; Li, Y. C.</w:t>
      </w:r>
      <w:r w:rsidR="00DA4652" w:rsidRPr="00D01B42">
        <w:rPr>
          <w:lang w:val="en-GB"/>
        </w:rPr>
        <w:t>,</w:t>
      </w:r>
      <w:r w:rsidRPr="00D01B42">
        <w:rPr>
          <w:lang w:val="en-GB"/>
        </w:rPr>
        <w:t xml:space="preserve"> (2009). Using health smart cards to check drug allergy history: the perspective from Taiwan’s experiences. </w:t>
      </w:r>
      <w:r w:rsidRPr="00D01B42">
        <w:rPr>
          <w:i/>
          <w:lang w:val="en-GB"/>
        </w:rPr>
        <w:t>Journal of Medical Systems</w:t>
      </w:r>
      <w:r w:rsidR="00750446" w:rsidRPr="00D01B42">
        <w:rPr>
          <w:i/>
          <w:lang w:val="en-GB"/>
        </w:rPr>
        <w:t>.</w:t>
      </w:r>
      <w:r w:rsidRPr="00D01B42">
        <w:rPr>
          <w:i/>
          <w:lang w:val="en-GB"/>
        </w:rPr>
        <w:t xml:space="preserve"> </w:t>
      </w:r>
      <w:r w:rsidRPr="00D01B42">
        <w:rPr>
          <w:b/>
          <w:lang w:val="en-GB"/>
        </w:rPr>
        <w:t>35</w:t>
      </w:r>
      <w:r w:rsidRPr="00D01B42">
        <w:rPr>
          <w:lang w:val="en-GB"/>
        </w:rPr>
        <w:t xml:space="preserve">(4), 555-558. </w:t>
      </w:r>
    </w:p>
    <w:p w:rsidR="00033A96" w:rsidRPr="00D01B42" w:rsidRDefault="00033A96" w:rsidP="00033A96">
      <w:pPr>
        <w:jc w:val="both"/>
        <w:rPr>
          <w:lang w:val="en-GB"/>
        </w:rPr>
      </w:pPr>
      <w:r w:rsidRPr="00D01B42">
        <w:rPr>
          <w:lang w:val="en-GB"/>
        </w:rPr>
        <w:t>Hsu M., Yeh, Y. T., Chen, C. Y., Liu, C. H., &amp; Liu, C. T.</w:t>
      </w:r>
      <w:r w:rsidR="00DA4652" w:rsidRPr="00D01B42">
        <w:rPr>
          <w:lang w:val="en-GB"/>
        </w:rPr>
        <w:t>,</w:t>
      </w:r>
      <w:r w:rsidRPr="00D01B42">
        <w:rPr>
          <w:lang w:val="en-GB"/>
        </w:rPr>
        <w:t xml:space="preserve"> (2010). Online detection of potential duplicate medications and changes of physician behavior for outpatients visiting multiple hospitals using national health insurance smart cards in Taiwan. </w:t>
      </w:r>
      <w:r w:rsidRPr="00D01B42">
        <w:rPr>
          <w:i/>
          <w:lang w:val="en-GB"/>
        </w:rPr>
        <w:t>International</w:t>
      </w:r>
      <w:r w:rsidR="00750446" w:rsidRPr="00D01B42">
        <w:rPr>
          <w:i/>
          <w:lang w:val="en-GB"/>
        </w:rPr>
        <w:t xml:space="preserve"> Journal of Medical Informatics.</w:t>
      </w:r>
      <w:r w:rsidRPr="00D01B42">
        <w:rPr>
          <w:i/>
          <w:lang w:val="en-GB"/>
        </w:rPr>
        <w:t xml:space="preserve"> </w:t>
      </w:r>
      <w:r w:rsidRPr="00D01B42">
        <w:rPr>
          <w:b/>
          <w:lang w:val="en-GB"/>
        </w:rPr>
        <w:t>80</w:t>
      </w:r>
      <w:r w:rsidRPr="00D01B42">
        <w:rPr>
          <w:lang w:val="en-GB"/>
        </w:rPr>
        <w:t>(11), 181-189</w:t>
      </w:r>
      <w:r w:rsidR="00750446" w:rsidRPr="00D01B42">
        <w:rPr>
          <w:lang w:val="en-GB"/>
        </w:rPr>
        <w:t>.</w:t>
      </w:r>
    </w:p>
    <w:p w:rsidR="00750446" w:rsidRPr="00D01B42" w:rsidRDefault="00033A96" w:rsidP="00033A96">
      <w:pPr>
        <w:jc w:val="both"/>
        <w:rPr>
          <w:lang w:val="en-GB"/>
        </w:rPr>
      </w:pPr>
      <w:r w:rsidRPr="00D01B42">
        <w:rPr>
          <w:lang w:val="en-GB"/>
        </w:rPr>
        <w:t>Hu, P. J., Chay, P. Y., Sheng, O. R. L., &amp; Tam, K. Y.</w:t>
      </w:r>
      <w:r w:rsidR="00DA4652" w:rsidRPr="00D01B42">
        <w:rPr>
          <w:lang w:val="en-GB"/>
        </w:rPr>
        <w:t>,</w:t>
      </w:r>
      <w:r w:rsidRPr="00D01B42">
        <w:rPr>
          <w:lang w:val="en-GB"/>
        </w:rPr>
        <w:t xml:space="preserve"> (1999). Examining the technology acceptance model using physician acceptance of telemedicine technology. </w:t>
      </w:r>
      <w:r w:rsidRPr="00D01B42">
        <w:rPr>
          <w:i/>
          <w:lang w:val="en-GB"/>
        </w:rPr>
        <w:t>Journal of</w:t>
      </w:r>
      <w:r w:rsidR="003A754E" w:rsidRPr="00D01B42">
        <w:rPr>
          <w:i/>
          <w:lang w:val="en-GB"/>
        </w:rPr>
        <w:t xml:space="preserve"> Management Information Systems.</w:t>
      </w:r>
      <w:r w:rsidRPr="00D01B42">
        <w:rPr>
          <w:i/>
          <w:lang w:val="en-GB"/>
        </w:rPr>
        <w:t xml:space="preserve"> </w:t>
      </w:r>
      <w:r w:rsidRPr="00D01B42">
        <w:rPr>
          <w:b/>
          <w:lang w:val="en-GB"/>
        </w:rPr>
        <w:t>16</w:t>
      </w:r>
      <w:r w:rsidRPr="00D01B42">
        <w:rPr>
          <w:lang w:val="en-GB"/>
        </w:rPr>
        <w:t>(2), 91–112.</w:t>
      </w:r>
      <w:r w:rsidRPr="00D01B42">
        <w:rPr>
          <w:color w:val="000000" w:themeColor="text1"/>
          <w:lang w:val="en-GB"/>
        </w:rPr>
        <w:t xml:space="preserve"> </w:t>
      </w:r>
    </w:p>
    <w:p w:rsidR="00033A96" w:rsidRPr="00D01B42" w:rsidRDefault="00033A96" w:rsidP="00033A96">
      <w:pPr>
        <w:jc w:val="both"/>
        <w:rPr>
          <w:lang w:val="en-GB"/>
        </w:rPr>
      </w:pPr>
      <w:r w:rsidRPr="00D01B42">
        <w:rPr>
          <w:lang w:val="en-GB"/>
        </w:rPr>
        <w:t>Hu, P. J., &amp; Chau, P. Y.</w:t>
      </w:r>
      <w:r w:rsidR="00DA4652" w:rsidRPr="00D01B42">
        <w:rPr>
          <w:lang w:val="en-GB"/>
        </w:rPr>
        <w:t>,</w:t>
      </w:r>
      <w:r w:rsidRPr="00D01B42">
        <w:rPr>
          <w:lang w:val="en-GB"/>
        </w:rPr>
        <w:t xml:space="preserve"> (1999). Physician acceptance of telemedicine technology: an empirical investigation. </w:t>
      </w:r>
      <w:r w:rsidRPr="00D01B42">
        <w:rPr>
          <w:i/>
          <w:lang w:val="en-GB"/>
        </w:rPr>
        <w:t>Topics i</w:t>
      </w:r>
      <w:r w:rsidR="003A754E" w:rsidRPr="00D01B42">
        <w:rPr>
          <w:i/>
          <w:lang w:val="en-GB"/>
        </w:rPr>
        <w:t>n Health Information Management.</w:t>
      </w:r>
      <w:r w:rsidRPr="00D01B42">
        <w:rPr>
          <w:i/>
          <w:lang w:val="en-GB"/>
        </w:rPr>
        <w:t xml:space="preserve"> </w:t>
      </w:r>
      <w:r w:rsidRPr="00D01B42">
        <w:rPr>
          <w:b/>
          <w:lang w:val="en-GB"/>
        </w:rPr>
        <w:t>19</w:t>
      </w:r>
      <w:r w:rsidRPr="00D01B42">
        <w:rPr>
          <w:lang w:val="en-GB"/>
        </w:rPr>
        <w:t>(4), 20–35.</w:t>
      </w:r>
    </w:p>
    <w:p w:rsidR="00521E75" w:rsidRPr="00D01B42" w:rsidRDefault="00521E75" w:rsidP="00521E75">
      <w:pPr>
        <w:tabs>
          <w:tab w:val="left" w:pos="5010"/>
        </w:tabs>
        <w:jc w:val="both"/>
        <w:rPr>
          <w:lang w:val="en-GB"/>
        </w:rPr>
      </w:pPr>
      <w:r w:rsidRPr="00D01B42">
        <w:rPr>
          <w:lang w:val="en-GB"/>
        </w:rPr>
        <w:t>Hudson, A. L., &amp; Ozanne, J. L.</w:t>
      </w:r>
      <w:r w:rsidR="00DA4652" w:rsidRPr="00D01B42">
        <w:rPr>
          <w:lang w:val="en-GB"/>
        </w:rPr>
        <w:t>,</w:t>
      </w:r>
      <w:r w:rsidRPr="00D01B42">
        <w:rPr>
          <w:lang w:val="en-GB"/>
        </w:rPr>
        <w:t xml:space="preserve"> </w:t>
      </w:r>
      <w:r w:rsidR="00760D44" w:rsidRPr="00D01B42">
        <w:rPr>
          <w:lang w:val="en-GB"/>
        </w:rPr>
        <w:t xml:space="preserve">(1998). </w:t>
      </w:r>
      <w:r w:rsidRPr="00D01B42">
        <w:rPr>
          <w:lang w:val="en-GB"/>
        </w:rPr>
        <w:t xml:space="preserve">Alternative ways of seeking knowledge in consumer research. </w:t>
      </w:r>
      <w:r w:rsidRPr="00D01B42">
        <w:rPr>
          <w:i/>
          <w:lang w:val="en-GB"/>
        </w:rPr>
        <w:t xml:space="preserve">The Journal of </w:t>
      </w:r>
      <w:r w:rsidR="003A754E" w:rsidRPr="00D01B42">
        <w:rPr>
          <w:i/>
          <w:lang w:val="en-GB"/>
        </w:rPr>
        <w:t>Consumer Research.</w:t>
      </w:r>
      <w:r w:rsidRPr="00D01B42">
        <w:rPr>
          <w:i/>
          <w:lang w:val="en-GB"/>
        </w:rPr>
        <w:t xml:space="preserve"> </w:t>
      </w:r>
      <w:r w:rsidRPr="00D01B42">
        <w:rPr>
          <w:b/>
          <w:lang w:val="en-GB"/>
        </w:rPr>
        <w:t>14</w:t>
      </w:r>
      <w:r w:rsidRPr="00D01B42">
        <w:rPr>
          <w:lang w:val="en-GB"/>
        </w:rPr>
        <w:t>(4), 508–521.</w:t>
      </w:r>
    </w:p>
    <w:p w:rsidR="00033A96" w:rsidRPr="00D01B42" w:rsidRDefault="00033A96" w:rsidP="00033A96">
      <w:pPr>
        <w:jc w:val="both"/>
        <w:rPr>
          <w:lang w:val="en-GB"/>
        </w:rPr>
      </w:pPr>
      <w:r w:rsidRPr="00D01B42">
        <w:rPr>
          <w:lang w:val="en-GB"/>
        </w:rPr>
        <w:t>Hyun, S., Johnson, S. B., Stetson, P. D., &amp; Bakken, S.</w:t>
      </w:r>
      <w:r w:rsidR="00DA4652" w:rsidRPr="00D01B42">
        <w:rPr>
          <w:lang w:val="en-GB"/>
        </w:rPr>
        <w:t>,</w:t>
      </w:r>
      <w:r w:rsidRPr="00D01B42">
        <w:rPr>
          <w:lang w:val="en-GB"/>
        </w:rPr>
        <w:t xml:space="preserve"> (2009). Development and evaluation of nursing user interface screens using multiple methods. </w:t>
      </w:r>
      <w:r w:rsidRPr="00D01B42">
        <w:rPr>
          <w:i/>
          <w:lang w:val="en-GB"/>
        </w:rPr>
        <w:t>Journal of</w:t>
      </w:r>
      <w:r w:rsidR="003A754E" w:rsidRPr="00D01B42">
        <w:rPr>
          <w:i/>
          <w:lang w:val="en-GB"/>
        </w:rPr>
        <w:t xml:space="preserve"> Biomedical Informatics.</w:t>
      </w:r>
      <w:r w:rsidRPr="00D01B42">
        <w:rPr>
          <w:i/>
          <w:lang w:val="en-GB"/>
        </w:rPr>
        <w:t xml:space="preserve"> </w:t>
      </w:r>
      <w:r w:rsidRPr="00D01B42">
        <w:rPr>
          <w:b/>
          <w:lang w:val="en-GB"/>
        </w:rPr>
        <w:t>49</w:t>
      </w:r>
      <w:r w:rsidR="003A754E" w:rsidRPr="00D01B42">
        <w:rPr>
          <w:lang w:val="en-GB"/>
        </w:rPr>
        <w:t>(6), 1004–1012.</w:t>
      </w:r>
    </w:p>
    <w:p w:rsidR="00033A96" w:rsidRPr="00D01B42" w:rsidRDefault="00033A96" w:rsidP="00033A96">
      <w:pPr>
        <w:jc w:val="both"/>
        <w:rPr>
          <w:lang w:val="en-GB"/>
        </w:rPr>
      </w:pPr>
      <w:r w:rsidRPr="00D01B42">
        <w:rPr>
          <w:lang w:val="en-GB"/>
        </w:rPr>
        <w:lastRenderedPageBreak/>
        <w:t xml:space="preserve">Imhoff, M., </w:t>
      </w:r>
      <w:r w:rsidR="00763CF7" w:rsidRPr="00D01B42">
        <w:rPr>
          <w:lang w:val="en-GB"/>
        </w:rPr>
        <w:t xml:space="preserve">&amp; </w:t>
      </w:r>
      <w:r w:rsidRPr="00D01B42">
        <w:rPr>
          <w:lang w:val="en-GB"/>
        </w:rPr>
        <w:t>Webb, A., &amp; Goldschmidt, A.</w:t>
      </w:r>
      <w:r w:rsidR="00DA4652" w:rsidRPr="00D01B42">
        <w:rPr>
          <w:lang w:val="en-GB"/>
        </w:rPr>
        <w:t>,</w:t>
      </w:r>
      <w:r w:rsidRPr="00D01B42">
        <w:rPr>
          <w:lang w:val="en-GB"/>
        </w:rPr>
        <w:t xml:space="preserve"> (2001). Health Informatics. </w:t>
      </w:r>
      <w:r w:rsidRPr="00D01B42">
        <w:rPr>
          <w:i/>
          <w:lang w:val="en-GB"/>
        </w:rPr>
        <w:t>Intensive Care Me</w:t>
      </w:r>
      <w:r w:rsidR="003A754E" w:rsidRPr="00D01B42">
        <w:rPr>
          <w:i/>
          <w:lang w:val="en-GB"/>
        </w:rPr>
        <w:t>dicine.</w:t>
      </w:r>
      <w:r w:rsidRPr="00D01B42">
        <w:rPr>
          <w:i/>
          <w:lang w:val="en-GB"/>
        </w:rPr>
        <w:t xml:space="preserve"> </w:t>
      </w:r>
      <w:r w:rsidRPr="00D01B42">
        <w:rPr>
          <w:b/>
          <w:lang w:val="en-GB"/>
        </w:rPr>
        <w:t>27</w:t>
      </w:r>
      <w:r w:rsidRPr="00D01B42">
        <w:rPr>
          <w:lang w:val="en-GB"/>
        </w:rPr>
        <w:t xml:space="preserve">(1), 179-186. </w:t>
      </w:r>
    </w:p>
    <w:p w:rsidR="00033A96" w:rsidRPr="00D01B42" w:rsidRDefault="00033A96" w:rsidP="00033A96">
      <w:pPr>
        <w:jc w:val="both"/>
        <w:rPr>
          <w:lang w:val="en-GB"/>
        </w:rPr>
      </w:pPr>
      <w:r w:rsidRPr="00D01B42">
        <w:rPr>
          <w:lang w:val="en-GB"/>
        </w:rPr>
        <w:t>Im, I., Hong, S., &amp; Kang. M. S.</w:t>
      </w:r>
      <w:r w:rsidR="00DA4652" w:rsidRPr="00D01B42">
        <w:rPr>
          <w:lang w:val="en-GB"/>
        </w:rPr>
        <w:t>,</w:t>
      </w:r>
      <w:r w:rsidRPr="00D01B42">
        <w:rPr>
          <w:lang w:val="en-GB"/>
        </w:rPr>
        <w:t xml:space="preserve"> (2011). An international comparison of technology adoption: Testing the UTAUT model. </w:t>
      </w:r>
      <w:r w:rsidR="003A754E" w:rsidRPr="00D01B42">
        <w:rPr>
          <w:i/>
          <w:lang w:val="en-GB"/>
        </w:rPr>
        <w:t>Information &amp; Management.</w:t>
      </w:r>
      <w:r w:rsidRPr="00D01B42">
        <w:rPr>
          <w:i/>
          <w:lang w:val="en-GB"/>
        </w:rPr>
        <w:t xml:space="preserve"> </w:t>
      </w:r>
      <w:r w:rsidRPr="00D01B42">
        <w:rPr>
          <w:b/>
          <w:lang w:val="en-GB"/>
        </w:rPr>
        <w:t>48</w:t>
      </w:r>
      <w:r w:rsidRPr="00D01B42">
        <w:rPr>
          <w:lang w:val="en-GB"/>
        </w:rPr>
        <w:t>(1), 1–8. International O</w:t>
      </w:r>
      <w:r w:rsidR="00E74CCD" w:rsidRPr="00D01B42">
        <w:rPr>
          <w:lang w:val="en-GB"/>
        </w:rPr>
        <w:t>rganization for Standardization.,</w:t>
      </w:r>
      <w:r w:rsidRPr="00D01B42">
        <w:rPr>
          <w:lang w:val="en-GB"/>
        </w:rPr>
        <w:t xml:space="preserve"> (2005). Health informatics - electronic health record – definition, scope, context</w:t>
      </w:r>
      <w:r w:rsidR="003A754E" w:rsidRPr="00D01B42">
        <w:rPr>
          <w:lang w:val="en-GB"/>
        </w:rPr>
        <w:t xml:space="preserve"> [online]. </w:t>
      </w:r>
      <w:r w:rsidR="003A754E" w:rsidRPr="00D01B42">
        <w:rPr>
          <w:i/>
          <w:lang w:val="en-GB"/>
        </w:rPr>
        <w:t>International Organization for Standardization.</w:t>
      </w:r>
      <w:r w:rsidR="003A754E" w:rsidRPr="00D01B42">
        <w:rPr>
          <w:lang w:val="en-GB"/>
        </w:rPr>
        <w:t xml:space="preserve"> [Viewed 28 October</w:t>
      </w:r>
      <w:r w:rsidRPr="00D01B42">
        <w:rPr>
          <w:lang w:val="en-GB"/>
        </w:rPr>
        <w:t xml:space="preserve"> 2012</w:t>
      </w:r>
      <w:r w:rsidR="003A754E" w:rsidRPr="00D01B42">
        <w:rPr>
          <w:lang w:val="en-GB"/>
        </w:rPr>
        <w:t>]. Available</w:t>
      </w:r>
      <w:r w:rsidRPr="00D01B42">
        <w:rPr>
          <w:lang w:val="en-GB"/>
        </w:rPr>
        <w:t xml:space="preserve"> from</w:t>
      </w:r>
      <w:r w:rsidR="00DF2435" w:rsidRPr="00D01B42">
        <w:rPr>
          <w:lang w:val="en-GB"/>
        </w:rPr>
        <w:t>:</w:t>
      </w:r>
      <w:r w:rsidRPr="00D01B42">
        <w:rPr>
          <w:lang w:val="en-GB"/>
        </w:rPr>
        <w:t xml:space="preserve"> </w:t>
      </w:r>
      <w:hyperlink r:id="rId51" w:history="1">
        <w:r w:rsidRPr="00D01B42">
          <w:rPr>
            <w:rStyle w:val="Hyperlink"/>
            <w:lang w:val="en-GB"/>
          </w:rPr>
          <w:t>http://www.openehr.org/downloads/standards/iso/isotc215wg3_N202_ISO-TR_20514_Final_[2005-01-31].pdf</w:t>
        </w:r>
      </w:hyperlink>
    </w:p>
    <w:p w:rsidR="003A754E" w:rsidRPr="00D01B42" w:rsidRDefault="00033A96" w:rsidP="00033A96">
      <w:pPr>
        <w:tabs>
          <w:tab w:val="left" w:pos="5010"/>
        </w:tabs>
        <w:jc w:val="both"/>
        <w:rPr>
          <w:lang w:val="en-GB"/>
        </w:rPr>
      </w:pPr>
      <w:r w:rsidRPr="00D01B42">
        <w:rPr>
          <w:lang w:val="en-GB"/>
        </w:rPr>
        <w:t>Irwin, R. J., &amp; McClelland, H. G.</w:t>
      </w:r>
      <w:r w:rsidR="00DA4652" w:rsidRPr="00D01B42">
        <w:rPr>
          <w:lang w:val="en-GB"/>
        </w:rPr>
        <w:t>,</w:t>
      </w:r>
      <w:r w:rsidRPr="00D01B42">
        <w:rPr>
          <w:lang w:val="en-GB"/>
        </w:rPr>
        <w:t xml:space="preserve"> (2001). Misleading heuristics and moderated regression models. </w:t>
      </w:r>
      <w:r w:rsidR="003A754E" w:rsidRPr="00D01B42">
        <w:rPr>
          <w:i/>
          <w:lang w:val="en-GB"/>
        </w:rPr>
        <w:t>Journal of Marketing Research.</w:t>
      </w:r>
      <w:r w:rsidRPr="00D01B42">
        <w:rPr>
          <w:i/>
          <w:lang w:val="en-GB"/>
        </w:rPr>
        <w:t xml:space="preserve"> </w:t>
      </w:r>
      <w:r w:rsidRPr="00D01B42">
        <w:rPr>
          <w:b/>
          <w:lang w:val="en-GB"/>
        </w:rPr>
        <w:t>38</w:t>
      </w:r>
      <w:r w:rsidRPr="00D01B42">
        <w:rPr>
          <w:lang w:val="en-GB"/>
        </w:rPr>
        <w:t xml:space="preserve">(1), 100–109. </w:t>
      </w:r>
    </w:p>
    <w:p w:rsidR="003A754E" w:rsidRPr="00D01B42" w:rsidRDefault="005A1602" w:rsidP="00033A96">
      <w:pPr>
        <w:tabs>
          <w:tab w:val="left" w:pos="5010"/>
        </w:tabs>
        <w:jc w:val="both"/>
        <w:rPr>
          <w:lang w:val="en-GB"/>
        </w:rPr>
      </w:pPr>
      <w:r w:rsidRPr="00D01B42">
        <w:rPr>
          <w:lang w:val="en-GB"/>
        </w:rPr>
        <w:t>Ishak, I. S., &amp; Alias, R. A.</w:t>
      </w:r>
      <w:r w:rsidR="00DA4652" w:rsidRPr="00D01B42">
        <w:rPr>
          <w:lang w:val="en-GB"/>
        </w:rPr>
        <w:t>,</w:t>
      </w:r>
      <w:r w:rsidRPr="00D01B42">
        <w:rPr>
          <w:lang w:val="en-GB"/>
        </w:rPr>
        <w:t xml:space="preserve"> (2005). Designing a strategic information systems planning methodology for Malaysian institutes of higher learning (ISP-IPTA). </w:t>
      </w:r>
      <w:r w:rsidR="003A754E" w:rsidRPr="00D01B42">
        <w:rPr>
          <w:i/>
          <w:lang w:val="en-GB"/>
        </w:rPr>
        <w:t>Issues of Information Systems.</w:t>
      </w:r>
      <w:r w:rsidRPr="00D01B42">
        <w:rPr>
          <w:i/>
          <w:lang w:val="en-GB"/>
        </w:rPr>
        <w:t xml:space="preserve"> </w:t>
      </w:r>
      <w:r w:rsidRPr="00D01B42">
        <w:rPr>
          <w:b/>
          <w:lang w:val="en-GB"/>
        </w:rPr>
        <w:t>6</w:t>
      </w:r>
      <w:r w:rsidRPr="00D01B42">
        <w:rPr>
          <w:lang w:val="en-GB"/>
        </w:rPr>
        <w:t xml:space="preserve">(1), 325–331. </w:t>
      </w:r>
    </w:p>
    <w:p w:rsidR="00A25490" w:rsidRPr="00D01B42" w:rsidRDefault="00033A96" w:rsidP="00033A96">
      <w:pPr>
        <w:tabs>
          <w:tab w:val="left" w:pos="5010"/>
        </w:tabs>
        <w:jc w:val="both"/>
        <w:rPr>
          <w:lang w:val="en-GB"/>
        </w:rPr>
      </w:pPr>
      <w:r w:rsidRPr="00D01B42">
        <w:rPr>
          <w:lang w:val="en-GB"/>
        </w:rPr>
        <w:t>Israel, M., &amp; Hay, L.</w:t>
      </w:r>
      <w:r w:rsidR="00DA4652" w:rsidRPr="00D01B42">
        <w:rPr>
          <w:lang w:val="en-GB"/>
        </w:rPr>
        <w:t>,</w:t>
      </w:r>
      <w:r w:rsidRPr="00D01B42">
        <w:rPr>
          <w:lang w:val="en-GB"/>
        </w:rPr>
        <w:t xml:space="preserve"> (2006). R</w:t>
      </w:r>
      <w:r w:rsidR="00DA4652" w:rsidRPr="00D01B42">
        <w:rPr>
          <w:i/>
          <w:lang w:val="en-GB"/>
        </w:rPr>
        <w:t>esearch ethics for social s</w:t>
      </w:r>
      <w:r w:rsidRPr="00D01B42">
        <w:rPr>
          <w:i/>
          <w:lang w:val="en-GB"/>
        </w:rPr>
        <w:t xml:space="preserve">cientist. </w:t>
      </w:r>
      <w:r w:rsidRPr="00D01B42">
        <w:rPr>
          <w:lang w:val="en-GB"/>
        </w:rPr>
        <w:t>1</w:t>
      </w:r>
      <w:r w:rsidRPr="00D01B42">
        <w:rPr>
          <w:vertAlign w:val="superscript"/>
          <w:lang w:val="en-GB"/>
        </w:rPr>
        <w:t>st</w:t>
      </w:r>
      <w:r w:rsidR="00E74CCD" w:rsidRPr="00D01B42">
        <w:rPr>
          <w:lang w:val="en-GB"/>
        </w:rPr>
        <w:t xml:space="preserve"> ed. London</w:t>
      </w:r>
      <w:r w:rsidRPr="00D01B42">
        <w:rPr>
          <w:lang w:val="en-GB"/>
        </w:rPr>
        <w:t>: Sage Publications Ltd.</w:t>
      </w:r>
    </w:p>
    <w:p w:rsidR="00A25490" w:rsidRPr="00D01B42" w:rsidRDefault="00A25490" w:rsidP="00A25490">
      <w:pPr>
        <w:tabs>
          <w:tab w:val="left" w:pos="5010"/>
        </w:tabs>
        <w:jc w:val="both"/>
        <w:rPr>
          <w:lang w:val="en-GB"/>
        </w:rPr>
      </w:pPr>
      <w:r w:rsidRPr="00D01B42">
        <w:rPr>
          <w:lang w:val="en-GB"/>
        </w:rPr>
        <w:t>James, J. T.</w:t>
      </w:r>
      <w:r w:rsidR="00DA4652" w:rsidRPr="00D01B42">
        <w:rPr>
          <w:lang w:val="en-GB"/>
        </w:rPr>
        <w:t>,</w:t>
      </w:r>
      <w:r w:rsidRPr="00D01B42">
        <w:rPr>
          <w:lang w:val="en-GB"/>
        </w:rPr>
        <w:t xml:space="preserve"> (2013)</w:t>
      </w:r>
      <w:r w:rsidR="00D27742" w:rsidRPr="00D01B42">
        <w:rPr>
          <w:lang w:val="en-GB"/>
        </w:rPr>
        <w:t>.</w:t>
      </w:r>
      <w:r w:rsidRPr="00D01B42">
        <w:rPr>
          <w:lang w:val="en-GB"/>
        </w:rPr>
        <w:t xml:space="preserve"> A new, evidence-based estimate of patient harms associated with hospital care. </w:t>
      </w:r>
      <w:r w:rsidR="003A754E" w:rsidRPr="00D01B42">
        <w:rPr>
          <w:i/>
          <w:lang w:val="en-GB"/>
        </w:rPr>
        <w:t xml:space="preserve">Journal of Patient Safety. </w:t>
      </w:r>
      <w:r w:rsidRPr="00D01B42">
        <w:rPr>
          <w:i/>
          <w:lang w:val="en-GB"/>
        </w:rPr>
        <w:t xml:space="preserve"> </w:t>
      </w:r>
      <w:r w:rsidRPr="00D01B42">
        <w:rPr>
          <w:b/>
          <w:lang w:val="en-GB"/>
        </w:rPr>
        <w:t>9</w:t>
      </w:r>
      <w:r w:rsidRPr="00D01B42">
        <w:rPr>
          <w:lang w:val="en-GB"/>
        </w:rPr>
        <w:t>(3), 122-128.</w:t>
      </w:r>
      <w:r w:rsidR="00590DBB" w:rsidRPr="00D01B42">
        <w:rPr>
          <w:lang w:val="en-GB"/>
        </w:rPr>
        <w:t xml:space="preserve"> </w:t>
      </w:r>
    </w:p>
    <w:p w:rsidR="0040173F" w:rsidRPr="00D01B42" w:rsidRDefault="0040173F" w:rsidP="0040173F">
      <w:pPr>
        <w:jc w:val="both"/>
        <w:rPr>
          <w:i/>
          <w:lang w:val="en-GB"/>
        </w:rPr>
      </w:pPr>
      <w:r w:rsidRPr="00D01B42">
        <w:rPr>
          <w:lang w:val="en-GB"/>
        </w:rPr>
        <w:t>Jha, A. K., DesRoches, C. M., Campbell, E. G., Donelan, K., Rao, S. R., Ferris, T. G., et al.</w:t>
      </w:r>
      <w:r w:rsidR="00DA4652" w:rsidRPr="00D01B42">
        <w:rPr>
          <w:lang w:val="en-GB"/>
        </w:rPr>
        <w:t>,</w:t>
      </w:r>
      <w:r w:rsidRPr="00D01B42">
        <w:rPr>
          <w:lang w:val="en-GB"/>
        </w:rPr>
        <w:t xml:space="preserve"> (2009). Use of electronic health records in U.S. hospitals. </w:t>
      </w:r>
      <w:r w:rsidRPr="00D01B42">
        <w:rPr>
          <w:i/>
          <w:lang w:val="en-GB"/>
        </w:rPr>
        <w:t>The New England Journal o</w:t>
      </w:r>
      <w:r w:rsidR="003A754E" w:rsidRPr="00D01B42">
        <w:rPr>
          <w:i/>
          <w:lang w:val="en-GB"/>
        </w:rPr>
        <w:t>f Medicine.</w:t>
      </w:r>
      <w:r w:rsidRPr="00D01B42">
        <w:rPr>
          <w:i/>
          <w:lang w:val="en-GB"/>
        </w:rPr>
        <w:t xml:space="preserve"> </w:t>
      </w:r>
      <w:r w:rsidRPr="00D01B42">
        <w:rPr>
          <w:b/>
          <w:lang w:val="en-GB"/>
        </w:rPr>
        <w:t>360</w:t>
      </w:r>
      <w:r w:rsidRPr="00D01B42">
        <w:rPr>
          <w:lang w:val="en-GB"/>
        </w:rPr>
        <w:t xml:space="preserve">(16), 1628 – 1638.  </w:t>
      </w:r>
    </w:p>
    <w:p w:rsidR="00033A96" w:rsidRPr="00D01B42" w:rsidRDefault="00033A96" w:rsidP="00033A96">
      <w:pPr>
        <w:jc w:val="both"/>
        <w:rPr>
          <w:rFonts w:ascii="Lucida Sans Unicode" w:hAnsi="Lucida Sans Unicode" w:cs="Lucida Sans Unicode"/>
          <w:b/>
          <w:bCs/>
          <w:color w:val="333300"/>
          <w:sz w:val="11"/>
          <w:szCs w:val="11"/>
          <w:shd w:val="clear" w:color="auto" w:fill="FFFFFF"/>
          <w:lang w:val="en-GB"/>
        </w:rPr>
      </w:pPr>
      <w:r w:rsidRPr="00D01B42">
        <w:rPr>
          <w:lang w:val="en-GB"/>
        </w:rPr>
        <w:t>Jha, A. K, Ferris, T. G., Donelan, K., DesRoches, C, Shields, A., Rosenbaum, S., et al.</w:t>
      </w:r>
      <w:r w:rsidR="00DA4652" w:rsidRPr="00D01B42">
        <w:rPr>
          <w:lang w:val="en-GB"/>
        </w:rPr>
        <w:t>,</w:t>
      </w:r>
      <w:r w:rsidRPr="00D01B42">
        <w:rPr>
          <w:lang w:val="en-GB"/>
        </w:rPr>
        <w:t xml:space="preserve"> (2006). How common are electronic health records in the United States? A summary of the evidence. </w:t>
      </w:r>
      <w:r w:rsidRPr="00D01B42">
        <w:rPr>
          <w:i/>
          <w:lang w:val="en-GB"/>
        </w:rPr>
        <w:t xml:space="preserve">Health </w:t>
      </w:r>
      <w:r w:rsidR="00DA4652" w:rsidRPr="00D01B42">
        <w:rPr>
          <w:i/>
          <w:lang w:val="en-GB"/>
        </w:rPr>
        <w:t>A</w:t>
      </w:r>
      <w:r w:rsidR="003A754E" w:rsidRPr="00D01B42">
        <w:rPr>
          <w:i/>
          <w:lang w:val="en-GB"/>
        </w:rPr>
        <w:t>ffaires.</w:t>
      </w:r>
      <w:r w:rsidRPr="00D01B42">
        <w:rPr>
          <w:i/>
          <w:lang w:val="en-GB"/>
        </w:rPr>
        <w:t xml:space="preserve"> </w:t>
      </w:r>
      <w:r w:rsidRPr="00D01B42">
        <w:rPr>
          <w:b/>
          <w:lang w:val="en-GB"/>
        </w:rPr>
        <w:t>25</w:t>
      </w:r>
      <w:r w:rsidR="003A754E" w:rsidRPr="00D01B42">
        <w:rPr>
          <w:lang w:val="en-GB"/>
        </w:rPr>
        <w:t>(6), 496–507.</w:t>
      </w:r>
    </w:p>
    <w:p w:rsidR="00033A96" w:rsidRPr="00D01B42" w:rsidRDefault="00033A96" w:rsidP="00033A96">
      <w:pPr>
        <w:tabs>
          <w:tab w:val="left" w:pos="5010"/>
        </w:tabs>
        <w:jc w:val="both"/>
        <w:rPr>
          <w:lang w:val="en-GB"/>
        </w:rPr>
      </w:pPr>
      <w:r w:rsidRPr="00D01B42">
        <w:rPr>
          <w:lang w:val="en-GB"/>
        </w:rPr>
        <w:t>Jick, D. T.</w:t>
      </w:r>
      <w:r w:rsidR="00DA4652" w:rsidRPr="00D01B42">
        <w:rPr>
          <w:lang w:val="en-GB"/>
        </w:rPr>
        <w:t>,</w:t>
      </w:r>
      <w:r w:rsidRPr="00D01B42">
        <w:rPr>
          <w:lang w:val="en-GB"/>
        </w:rPr>
        <w:t xml:space="preserve"> (1979). Mixing qualitative and quantitative methods: Triangulation in action.</w:t>
      </w:r>
      <w:r w:rsidRPr="00D01B42">
        <w:rPr>
          <w:i/>
          <w:lang w:val="en-GB"/>
        </w:rPr>
        <w:t xml:space="preserve"> A</w:t>
      </w:r>
      <w:r w:rsidR="003A754E" w:rsidRPr="00D01B42">
        <w:rPr>
          <w:i/>
          <w:lang w:val="en-GB"/>
        </w:rPr>
        <w:t>dministrative Science Quarterly.</w:t>
      </w:r>
      <w:r w:rsidRPr="00D01B42">
        <w:rPr>
          <w:i/>
          <w:lang w:val="en-GB"/>
        </w:rPr>
        <w:t xml:space="preserve"> </w:t>
      </w:r>
      <w:r w:rsidRPr="00D01B42">
        <w:rPr>
          <w:b/>
          <w:lang w:val="en-GB"/>
        </w:rPr>
        <w:t>2</w:t>
      </w:r>
      <w:r w:rsidRPr="00D01B42">
        <w:rPr>
          <w:lang w:val="en-GB"/>
        </w:rPr>
        <w:t xml:space="preserve">(1), 602–611. </w:t>
      </w:r>
    </w:p>
    <w:p w:rsidR="00D24036" w:rsidRPr="00D01B42" w:rsidRDefault="00D24036" w:rsidP="00033A96">
      <w:pPr>
        <w:tabs>
          <w:tab w:val="left" w:pos="5010"/>
        </w:tabs>
        <w:jc w:val="both"/>
        <w:rPr>
          <w:lang w:val="en-GB"/>
        </w:rPr>
      </w:pPr>
      <w:r w:rsidRPr="00D01B42">
        <w:rPr>
          <w:lang w:val="en-GB"/>
        </w:rPr>
        <w:t>Jimoh, L., Pate, M.A., Lin, L., &amp; Schulman, K. A.</w:t>
      </w:r>
      <w:r w:rsidR="00DA4652" w:rsidRPr="00D01B42">
        <w:rPr>
          <w:lang w:val="en-GB"/>
        </w:rPr>
        <w:t>,</w:t>
      </w:r>
      <w:r w:rsidRPr="00D01B42">
        <w:rPr>
          <w:lang w:val="en-GB"/>
        </w:rPr>
        <w:t xml:space="preserve"> (2012). A model for the adoption of ICT by health workers in Africa. </w:t>
      </w:r>
      <w:r w:rsidR="00E74CCD" w:rsidRPr="00D01B42">
        <w:rPr>
          <w:i/>
          <w:iCs/>
          <w:lang w:val="en-GB"/>
        </w:rPr>
        <w:t>International Journal of Medical I</w:t>
      </w:r>
      <w:r w:rsidRPr="00D01B42">
        <w:rPr>
          <w:i/>
          <w:iCs/>
          <w:lang w:val="en-GB"/>
        </w:rPr>
        <w:t>nformatics</w:t>
      </w:r>
      <w:r w:rsidR="003A754E" w:rsidRPr="00D01B42">
        <w:rPr>
          <w:lang w:val="en-GB"/>
        </w:rPr>
        <w:t>.</w:t>
      </w:r>
      <w:r w:rsidRPr="00D01B42">
        <w:rPr>
          <w:lang w:val="en-GB"/>
        </w:rPr>
        <w:t> </w:t>
      </w:r>
      <w:r w:rsidRPr="00D01B42">
        <w:rPr>
          <w:b/>
          <w:iCs/>
          <w:lang w:val="en-GB"/>
        </w:rPr>
        <w:t>81</w:t>
      </w:r>
      <w:r w:rsidRPr="00D01B42">
        <w:rPr>
          <w:lang w:val="en-GB"/>
        </w:rPr>
        <w:t xml:space="preserve">(11), 773-781. </w:t>
      </w:r>
    </w:p>
    <w:p w:rsidR="00033A96" w:rsidRPr="00D01B42" w:rsidRDefault="00033A96" w:rsidP="00033A96">
      <w:pPr>
        <w:tabs>
          <w:tab w:val="left" w:pos="5560"/>
        </w:tabs>
        <w:jc w:val="both"/>
        <w:rPr>
          <w:lang w:val="en-GB"/>
        </w:rPr>
      </w:pPr>
      <w:r w:rsidRPr="00D01B42">
        <w:rPr>
          <w:lang w:val="en-GB"/>
        </w:rPr>
        <w:t>Jones, M.</w:t>
      </w:r>
      <w:r w:rsidR="00DA4652" w:rsidRPr="00D01B42">
        <w:rPr>
          <w:lang w:val="en-GB"/>
        </w:rPr>
        <w:t>,</w:t>
      </w:r>
      <w:r w:rsidRPr="00D01B42">
        <w:rPr>
          <w:lang w:val="en-GB"/>
        </w:rPr>
        <w:t xml:space="preserve"> (2004). Learning the lessons of history? Electronic records in the United Kingdom acute hospitals, 1988 – 2002. </w:t>
      </w:r>
      <w:r w:rsidR="003A754E" w:rsidRPr="00D01B42">
        <w:rPr>
          <w:i/>
          <w:lang w:val="en-GB"/>
        </w:rPr>
        <w:t>Health Informatics Journal.</w:t>
      </w:r>
      <w:r w:rsidRPr="00D01B42">
        <w:rPr>
          <w:i/>
          <w:lang w:val="en-GB"/>
        </w:rPr>
        <w:t xml:space="preserve"> </w:t>
      </w:r>
      <w:r w:rsidRPr="00D01B42">
        <w:rPr>
          <w:b/>
          <w:lang w:val="en-GB"/>
        </w:rPr>
        <w:t>10</w:t>
      </w:r>
      <w:r w:rsidRPr="00D01B42">
        <w:rPr>
          <w:lang w:val="en-GB"/>
        </w:rPr>
        <w:t xml:space="preserve">(4), 253–263. </w:t>
      </w:r>
    </w:p>
    <w:p w:rsidR="00033A96" w:rsidRPr="00D01B42" w:rsidRDefault="00033A96" w:rsidP="00033A96">
      <w:pPr>
        <w:tabs>
          <w:tab w:val="left" w:pos="5560"/>
        </w:tabs>
        <w:jc w:val="both"/>
        <w:rPr>
          <w:color w:val="auto"/>
          <w:lang w:val="en-GB"/>
        </w:rPr>
      </w:pPr>
      <w:r w:rsidRPr="00D01B42">
        <w:rPr>
          <w:color w:val="auto"/>
          <w:lang w:val="en-GB"/>
        </w:rPr>
        <w:t>Kalra, D.</w:t>
      </w:r>
      <w:r w:rsidR="00BD3CA2" w:rsidRPr="00D01B42">
        <w:rPr>
          <w:color w:val="auto"/>
          <w:lang w:val="en-GB"/>
        </w:rPr>
        <w:t>,</w:t>
      </w:r>
      <w:r w:rsidRPr="00D01B42">
        <w:rPr>
          <w:color w:val="auto"/>
          <w:lang w:val="en-GB"/>
        </w:rPr>
        <w:t xml:space="preserve"> (2006). Electronic health record standards</w:t>
      </w:r>
      <w:r w:rsidR="00E74CCD" w:rsidRPr="00D01B42">
        <w:rPr>
          <w:color w:val="auto"/>
          <w:lang w:val="en-GB"/>
        </w:rPr>
        <w:t xml:space="preserve"> [online].</w:t>
      </w:r>
      <w:r w:rsidR="00E74CCD" w:rsidRPr="00D01B42">
        <w:rPr>
          <w:i/>
          <w:color w:val="auto"/>
          <w:lang w:val="en-GB"/>
        </w:rPr>
        <w:t xml:space="preserve"> </w:t>
      </w:r>
      <w:r w:rsidR="00E74CCD" w:rsidRPr="00D01B42">
        <w:rPr>
          <w:color w:val="auto"/>
          <w:lang w:val="en-GB"/>
        </w:rPr>
        <w:t xml:space="preserve">136–144. </w:t>
      </w:r>
      <w:r w:rsidRPr="00D01B42">
        <w:rPr>
          <w:i/>
          <w:color w:val="auto"/>
          <w:lang w:val="en-GB"/>
        </w:rPr>
        <w:t>IMIA Yearbo</w:t>
      </w:r>
      <w:r w:rsidR="003A754E" w:rsidRPr="00D01B42">
        <w:rPr>
          <w:i/>
          <w:color w:val="auto"/>
          <w:lang w:val="en-GB"/>
        </w:rPr>
        <w:t>ok of Medical Informatics 2006</w:t>
      </w:r>
      <w:r w:rsidR="003A754E" w:rsidRPr="00D01B42">
        <w:rPr>
          <w:color w:val="auto"/>
          <w:lang w:val="en-GB"/>
        </w:rPr>
        <w:t>. [Viewed 11</w:t>
      </w:r>
      <w:r w:rsidRPr="00D01B42">
        <w:rPr>
          <w:color w:val="auto"/>
          <w:lang w:val="en-GB"/>
        </w:rPr>
        <w:t xml:space="preserve"> </w:t>
      </w:r>
      <w:r w:rsidR="003A754E" w:rsidRPr="00D01B42">
        <w:rPr>
          <w:color w:val="auto"/>
          <w:lang w:val="en-GB"/>
        </w:rPr>
        <w:t>May</w:t>
      </w:r>
      <w:r w:rsidR="00BD3CA2" w:rsidRPr="00D01B42">
        <w:rPr>
          <w:color w:val="auto"/>
          <w:lang w:val="en-GB"/>
        </w:rPr>
        <w:t xml:space="preserve"> 2011</w:t>
      </w:r>
      <w:r w:rsidR="003A754E" w:rsidRPr="00D01B42">
        <w:rPr>
          <w:color w:val="auto"/>
          <w:lang w:val="en-GB"/>
        </w:rPr>
        <w:t>]. Available</w:t>
      </w:r>
      <w:r w:rsidR="00BD3CA2" w:rsidRPr="00D01B42">
        <w:rPr>
          <w:color w:val="auto"/>
          <w:lang w:val="en-GB"/>
        </w:rPr>
        <w:t xml:space="preserve"> </w:t>
      </w:r>
      <w:r w:rsidRPr="00D01B42">
        <w:rPr>
          <w:color w:val="auto"/>
          <w:lang w:val="en-GB"/>
        </w:rPr>
        <w:t>from</w:t>
      </w:r>
      <w:r w:rsidR="00BD3CA2" w:rsidRPr="00D01B42">
        <w:rPr>
          <w:color w:val="auto"/>
          <w:lang w:val="en-GB"/>
        </w:rPr>
        <w:t>:</w:t>
      </w:r>
      <w:r w:rsidRPr="00D01B42">
        <w:rPr>
          <w:color w:val="auto"/>
          <w:lang w:val="en-GB"/>
        </w:rPr>
        <w:t xml:space="preserve"> </w:t>
      </w:r>
      <w:r w:rsidR="00BD3CA2" w:rsidRPr="00D01B42">
        <w:rPr>
          <w:lang w:val="en-GB"/>
        </w:rPr>
        <w:t>http://discovery.ucl.ac.uk/2292/1/schattauer_30_2006_1_136.pdf</w:t>
      </w:r>
    </w:p>
    <w:p w:rsidR="0023097C" w:rsidRPr="00D01B42" w:rsidRDefault="0023097C" w:rsidP="0023097C">
      <w:pPr>
        <w:tabs>
          <w:tab w:val="left" w:pos="5560"/>
        </w:tabs>
        <w:jc w:val="both"/>
        <w:rPr>
          <w:color w:val="auto"/>
          <w:lang w:val="en-GB"/>
        </w:rPr>
      </w:pPr>
      <w:r w:rsidRPr="00D01B42">
        <w:rPr>
          <w:color w:val="auto"/>
          <w:lang w:val="en-GB"/>
        </w:rPr>
        <w:t>Kaplan, D. &amp; Harris-Salamone, K. D.</w:t>
      </w:r>
      <w:r w:rsidR="00BD3CA2" w:rsidRPr="00D01B42">
        <w:rPr>
          <w:color w:val="auto"/>
          <w:lang w:val="en-GB"/>
        </w:rPr>
        <w:t>,</w:t>
      </w:r>
      <w:r w:rsidRPr="00D01B42">
        <w:rPr>
          <w:color w:val="auto"/>
          <w:lang w:val="en-GB"/>
        </w:rPr>
        <w:t xml:space="preserve"> (2009). Health IT success and failure: recommendations from literature and an AMIA workshop. </w:t>
      </w:r>
      <w:r w:rsidRPr="00D01B42">
        <w:rPr>
          <w:i/>
          <w:color w:val="auto"/>
          <w:lang w:val="en-GB"/>
        </w:rPr>
        <w:t xml:space="preserve">Journal of the American </w:t>
      </w:r>
      <w:r w:rsidR="003A754E" w:rsidRPr="00D01B42">
        <w:rPr>
          <w:i/>
          <w:color w:val="auto"/>
          <w:lang w:val="en-GB"/>
        </w:rPr>
        <w:t>Medical Informatics Association.</w:t>
      </w:r>
      <w:r w:rsidRPr="00D01B42">
        <w:rPr>
          <w:i/>
          <w:color w:val="auto"/>
          <w:lang w:val="en-GB"/>
        </w:rPr>
        <w:t xml:space="preserve"> </w:t>
      </w:r>
      <w:r w:rsidRPr="00D01B42">
        <w:rPr>
          <w:b/>
          <w:color w:val="auto"/>
          <w:lang w:val="en-GB"/>
        </w:rPr>
        <w:t>13</w:t>
      </w:r>
      <w:r w:rsidRPr="00D01B42">
        <w:rPr>
          <w:color w:val="auto"/>
          <w:lang w:val="en-GB"/>
        </w:rPr>
        <w:t>(3), 291-299.</w:t>
      </w:r>
      <w:r w:rsidR="00590DBB" w:rsidRPr="00D01B42">
        <w:rPr>
          <w:color w:val="auto"/>
          <w:lang w:val="en-GB"/>
        </w:rPr>
        <w:t xml:space="preserve"> </w:t>
      </w:r>
    </w:p>
    <w:p w:rsidR="00033A96" w:rsidRPr="00D01B42" w:rsidRDefault="00033A96" w:rsidP="00033A96">
      <w:pPr>
        <w:jc w:val="both"/>
        <w:rPr>
          <w:lang w:val="en-GB"/>
        </w:rPr>
      </w:pPr>
      <w:r w:rsidRPr="00D01B42">
        <w:rPr>
          <w:lang w:val="en-GB"/>
        </w:rPr>
        <w:t>Kelman, H. C.</w:t>
      </w:r>
      <w:r w:rsidR="00BD3CA2" w:rsidRPr="00D01B42">
        <w:rPr>
          <w:lang w:val="en-GB"/>
        </w:rPr>
        <w:t>,</w:t>
      </w:r>
      <w:r w:rsidRPr="00D01B42">
        <w:rPr>
          <w:lang w:val="en-GB"/>
        </w:rPr>
        <w:t xml:space="preserve"> (1958). Compliance, identification, and internalization: three processes of attitude change. </w:t>
      </w:r>
      <w:r w:rsidRPr="00D01B42">
        <w:rPr>
          <w:i/>
          <w:lang w:val="en-GB"/>
        </w:rPr>
        <w:t>The</w:t>
      </w:r>
      <w:r w:rsidR="003A754E" w:rsidRPr="00D01B42">
        <w:rPr>
          <w:i/>
          <w:lang w:val="en-GB"/>
        </w:rPr>
        <w:t xml:space="preserve"> Journal of Conflict Resolution.</w:t>
      </w:r>
      <w:r w:rsidRPr="00D01B42">
        <w:rPr>
          <w:i/>
          <w:lang w:val="en-GB"/>
        </w:rPr>
        <w:t xml:space="preserve"> </w:t>
      </w:r>
      <w:r w:rsidRPr="00D01B42">
        <w:rPr>
          <w:b/>
          <w:lang w:val="en-GB"/>
        </w:rPr>
        <w:t>2</w:t>
      </w:r>
      <w:r w:rsidR="003A754E" w:rsidRPr="00D01B42">
        <w:rPr>
          <w:lang w:val="en-GB"/>
        </w:rPr>
        <w:t>(1), 51–60.</w:t>
      </w:r>
    </w:p>
    <w:p w:rsidR="003A754E" w:rsidRPr="00D01B42" w:rsidRDefault="00033A96" w:rsidP="00033A96">
      <w:pPr>
        <w:tabs>
          <w:tab w:val="left" w:pos="5560"/>
        </w:tabs>
        <w:jc w:val="both"/>
        <w:rPr>
          <w:lang w:val="en-GB"/>
        </w:rPr>
      </w:pPr>
      <w:r w:rsidRPr="00D01B42">
        <w:rPr>
          <w:lang w:val="en-GB"/>
        </w:rPr>
        <w:t>Kemper, A. R., Uren, R. L., &amp; Clark, S. J.</w:t>
      </w:r>
      <w:r w:rsidR="00BD3CA2" w:rsidRPr="00D01B42">
        <w:rPr>
          <w:lang w:val="en-GB"/>
        </w:rPr>
        <w:t>,</w:t>
      </w:r>
      <w:r w:rsidRPr="00D01B42">
        <w:rPr>
          <w:lang w:val="en-GB"/>
        </w:rPr>
        <w:t xml:space="preserve"> (2006). Adoption of electronic health records in primary care pediatric practices. </w:t>
      </w:r>
      <w:r w:rsidR="003A754E" w:rsidRPr="00D01B42">
        <w:rPr>
          <w:i/>
          <w:lang w:val="en-GB"/>
        </w:rPr>
        <w:t>Pediatrics.</w:t>
      </w:r>
      <w:r w:rsidRPr="00D01B42">
        <w:rPr>
          <w:i/>
          <w:lang w:val="en-GB"/>
        </w:rPr>
        <w:t xml:space="preserve"> </w:t>
      </w:r>
      <w:r w:rsidRPr="00D01B42">
        <w:rPr>
          <w:b/>
          <w:lang w:val="en-GB"/>
        </w:rPr>
        <w:t>118</w:t>
      </w:r>
      <w:r w:rsidRPr="00D01B42">
        <w:rPr>
          <w:lang w:val="en-GB"/>
        </w:rPr>
        <w:t xml:space="preserve">(1), 20–24. </w:t>
      </w:r>
    </w:p>
    <w:p w:rsidR="00D82E14" w:rsidRPr="00D01B42" w:rsidRDefault="00D82E14" w:rsidP="00033A96">
      <w:pPr>
        <w:tabs>
          <w:tab w:val="left" w:pos="5560"/>
        </w:tabs>
        <w:jc w:val="both"/>
        <w:rPr>
          <w:lang w:val="en-GB"/>
        </w:rPr>
      </w:pPr>
      <w:r w:rsidRPr="00D01B42">
        <w:rPr>
          <w:lang w:val="en-GB"/>
        </w:rPr>
        <w:lastRenderedPageBreak/>
        <w:t>Khan, N., Marvel, F.A., Wang, J., &amp; Martin, S. S.</w:t>
      </w:r>
      <w:r w:rsidR="001F67DF" w:rsidRPr="00D01B42">
        <w:rPr>
          <w:lang w:val="en-GB"/>
        </w:rPr>
        <w:t>,</w:t>
      </w:r>
      <w:r w:rsidRPr="00D01B42">
        <w:rPr>
          <w:lang w:val="en-GB"/>
        </w:rPr>
        <w:t xml:space="preserve"> (2017). Digital health technologies to promote lifestyle change and adherence. </w:t>
      </w:r>
      <w:r w:rsidRPr="00D01B42">
        <w:rPr>
          <w:i/>
          <w:iCs/>
          <w:lang w:val="en-GB"/>
        </w:rPr>
        <w:t>Current Treatment Options in Cardiovascular Medicine</w:t>
      </w:r>
      <w:r w:rsidR="003A754E" w:rsidRPr="00D01B42">
        <w:rPr>
          <w:lang w:val="en-GB"/>
        </w:rPr>
        <w:t>.</w:t>
      </w:r>
      <w:r w:rsidRPr="00D01B42">
        <w:rPr>
          <w:lang w:val="en-GB"/>
        </w:rPr>
        <w:t> </w:t>
      </w:r>
      <w:r w:rsidRPr="00D01B42">
        <w:rPr>
          <w:b/>
          <w:iCs/>
          <w:lang w:val="en-GB"/>
        </w:rPr>
        <w:t>19</w:t>
      </w:r>
      <w:r w:rsidR="006C6E87" w:rsidRPr="00D01B42">
        <w:rPr>
          <w:lang w:val="en-GB"/>
        </w:rPr>
        <w:t xml:space="preserve">(8), </w:t>
      </w:r>
      <w:r w:rsidRPr="00D01B42">
        <w:rPr>
          <w:lang w:val="en-GB"/>
        </w:rPr>
        <w:t>60</w:t>
      </w:r>
      <w:r w:rsidR="006C6E87" w:rsidRPr="00D01B42">
        <w:rPr>
          <w:lang w:val="en-GB"/>
        </w:rPr>
        <w:t>-61</w:t>
      </w:r>
      <w:r w:rsidRPr="00D01B42">
        <w:rPr>
          <w:lang w:val="en-GB"/>
        </w:rPr>
        <w:t xml:space="preserve">. </w:t>
      </w:r>
    </w:p>
    <w:p w:rsidR="000839AB" w:rsidRPr="00D01B42" w:rsidRDefault="000839AB" w:rsidP="00033A96">
      <w:pPr>
        <w:tabs>
          <w:tab w:val="left" w:pos="5560"/>
        </w:tabs>
        <w:jc w:val="both"/>
        <w:rPr>
          <w:lang w:val="en-GB"/>
        </w:rPr>
      </w:pPr>
      <w:r w:rsidRPr="00D01B42">
        <w:rPr>
          <w:lang w:val="en-GB"/>
        </w:rPr>
        <w:t>Khaneghah, P. A., Miguel-Cruz, A., Bentley, P., Liu, L., Stroulia, E., &amp; Ferguson-Pell, M.</w:t>
      </w:r>
      <w:r w:rsidR="001F67DF" w:rsidRPr="00D01B42">
        <w:rPr>
          <w:lang w:val="en-GB"/>
        </w:rPr>
        <w:t>,</w:t>
      </w:r>
      <w:r w:rsidRPr="00D01B42">
        <w:rPr>
          <w:lang w:val="en-GB"/>
        </w:rPr>
        <w:t xml:space="preserve"> (2016). Users’ attitudes towards personal health records. </w:t>
      </w:r>
      <w:r w:rsidRPr="00D01B42">
        <w:rPr>
          <w:i/>
          <w:iCs/>
          <w:lang w:val="en-GB"/>
        </w:rPr>
        <w:t>Applied Clinical Informatics</w:t>
      </w:r>
      <w:r w:rsidR="003A754E" w:rsidRPr="00D01B42">
        <w:rPr>
          <w:lang w:val="en-GB"/>
        </w:rPr>
        <w:t>.</w:t>
      </w:r>
      <w:r w:rsidRPr="00D01B42">
        <w:rPr>
          <w:lang w:val="en-GB"/>
        </w:rPr>
        <w:t> </w:t>
      </w:r>
      <w:r w:rsidRPr="00D01B42">
        <w:rPr>
          <w:b/>
          <w:iCs/>
          <w:lang w:val="en-GB"/>
        </w:rPr>
        <w:t>7</w:t>
      </w:r>
      <w:r w:rsidRPr="00D01B42">
        <w:rPr>
          <w:lang w:val="en-GB"/>
        </w:rPr>
        <w:t xml:space="preserve">(2), 573-586. </w:t>
      </w:r>
    </w:p>
    <w:p w:rsidR="00033A96" w:rsidRPr="00D01B42" w:rsidRDefault="00033A96" w:rsidP="00033A96">
      <w:pPr>
        <w:jc w:val="both"/>
        <w:rPr>
          <w:lang w:val="en-GB"/>
        </w:rPr>
      </w:pPr>
      <w:r w:rsidRPr="00D01B42">
        <w:rPr>
          <w:lang w:val="en-GB"/>
        </w:rPr>
        <w:t>Kijsanayotin, B., Pannarunothai, S., &amp; Speedie, S.</w:t>
      </w:r>
      <w:r w:rsidR="001F67DF" w:rsidRPr="00D01B42">
        <w:rPr>
          <w:lang w:val="en-GB"/>
        </w:rPr>
        <w:t xml:space="preserve"> </w:t>
      </w:r>
      <w:r w:rsidRPr="00D01B42">
        <w:rPr>
          <w:lang w:val="en-GB"/>
        </w:rPr>
        <w:t>M.</w:t>
      </w:r>
      <w:r w:rsidR="001F67DF" w:rsidRPr="00D01B42">
        <w:rPr>
          <w:lang w:val="en-GB"/>
        </w:rPr>
        <w:t>,</w:t>
      </w:r>
      <w:r w:rsidRPr="00D01B42">
        <w:rPr>
          <w:lang w:val="en-GB"/>
        </w:rPr>
        <w:t xml:space="preserve"> (2009). Factors influencing health information technology adoption in Thailand’s community health centres: applying the UTAUT model. </w:t>
      </w:r>
      <w:r w:rsidRPr="00D01B42">
        <w:rPr>
          <w:i/>
          <w:lang w:val="en-GB"/>
        </w:rPr>
        <w:t>International</w:t>
      </w:r>
      <w:r w:rsidR="003A754E" w:rsidRPr="00D01B42">
        <w:rPr>
          <w:i/>
          <w:lang w:val="en-GB"/>
        </w:rPr>
        <w:t xml:space="preserve"> Journal of Medical Informatics.</w:t>
      </w:r>
      <w:r w:rsidRPr="00D01B42">
        <w:rPr>
          <w:i/>
          <w:lang w:val="en-GB"/>
        </w:rPr>
        <w:t xml:space="preserve"> </w:t>
      </w:r>
      <w:r w:rsidRPr="00D01B42">
        <w:rPr>
          <w:b/>
          <w:lang w:val="en-GB"/>
        </w:rPr>
        <w:t>78</w:t>
      </w:r>
      <w:r w:rsidRPr="00D01B42">
        <w:rPr>
          <w:lang w:val="en-GB"/>
        </w:rPr>
        <w:t xml:space="preserve">(6), 404–416. </w:t>
      </w:r>
    </w:p>
    <w:p w:rsidR="0009398E" w:rsidRPr="00D01B42" w:rsidRDefault="0009398E" w:rsidP="00033A96">
      <w:pPr>
        <w:jc w:val="both"/>
        <w:rPr>
          <w:lang w:val="en-GB"/>
        </w:rPr>
      </w:pPr>
      <w:r w:rsidRPr="00D01B42">
        <w:rPr>
          <w:lang w:val="en-GB"/>
        </w:rPr>
        <w:t>Kim, S., Lee, K. H., Hwang, H. &amp; Yoo, S.</w:t>
      </w:r>
      <w:r w:rsidR="001F67DF" w:rsidRPr="00D01B42">
        <w:rPr>
          <w:lang w:val="en-GB"/>
        </w:rPr>
        <w:t>,</w:t>
      </w:r>
      <w:r w:rsidRPr="00D01B42">
        <w:rPr>
          <w:lang w:val="en-GB"/>
        </w:rPr>
        <w:t xml:space="preserve"> (2015). Analysis of the factors influencing healthcare professionals’ adoption of mobile electronic medical record (EMR) using the unified theory of acceptance and use of technology (UTAUT) in a tertiary hospital. </w:t>
      </w:r>
      <w:r w:rsidRPr="00D01B42">
        <w:rPr>
          <w:i/>
          <w:iCs/>
          <w:lang w:val="en-GB"/>
        </w:rPr>
        <w:t>BMC Medical Informatics and Decision Making</w:t>
      </w:r>
      <w:r w:rsidR="003A754E" w:rsidRPr="00D01B42">
        <w:rPr>
          <w:lang w:val="en-GB"/>
        </w:rPr>
        <w:t>.</w:t>
      </w:r>
      <w:r w:rsidRPr="00D01B42">
        <w:rPr>
          <w:lang w:val="en-GB"/>
        </w:rPr>
        <w:t> </w:t>
      </w:r>
      <w:r w:rsidRPr="00D01B42">
        <w:rPr>
          <w:b/>
          <w:iCs/>
          <w:lang w:val="en-GB"/>
        </w:rPr>
        <w:t>16</w:t>
      </w:r>
      <w:r w:rsidRPr="00D01B42">
        <w:rPr>
          <w:lang w:val="en-GB"/>
        </w:rPr>
        <w:t xml:space="preserve">(1), 1-12. </w:t>
      </w:r>
    </w:p>
    <w:p w:rsidR="00033A96" w:rsidRPr="00D01B42" w:rsidRDefault="00B04C25" w:rsidP="00033A96">
      <w:pPr>
        <w:tabs>
          <w:tab w:val="left" w:pos="5010"/>
        </w:tabs>
        <w:jc w:val="both"/>
        <w:rPr>
          <w:lang w:val="en-GB"/>
        </w:rPr>
      </w:pPr>
      <w:r w:rsidRPr="00D01B42">
        <w:rPr>
          <w:lang w:val="en-GB"/>
        </w:rPr>
        <w:t>Kimchi, J., Polivka</w:t>
      </w:r>
      <w:r w:rsidR="00033A96" w:rsidRPr="00D01B42">
        <w:rPr>
          <w:lang w:val="en-GB"/>
        </w:rPr>
        <w:t>, B., &amp; Stivenson, J. S.</w:t>
      </w:r>
      <w:r w:rsidR="001F67DF" w:rsidRPr="00D01B42">
        <w:rPr>
          <w:lang w:val="en-GB"/>
        </w:rPr>
        <w:t>,</w:t>
      </w:r>
      <w:r w:rsidR="00033A96" w:rsidRPr="00D01B42">
        <w:rPr>
          <w:lang w:val="en-GB"/>
        </w:rPr>
        <w:t xml:space="preserve"> (1991). Triangulation: Operational definitions. </w:t>
      </w:r>
      <w:r w:rsidR="00033A96" w:rsidRPr="00D01B42">
        <w:rPr>
          <w:i/>
          <w:lang w:val="en-GB"/>
        </w:rPr>
        <w:t>Nurs</w:t>
      </w:r>
      <w:r w:rsidR="001F67DF" w:rsidRPr="00D01B42">
        <w:rPr>
          <w:i/>
          <w:lang w:val="en-GB"/>
        </w:rPr>
        <w:t>ing R</w:t>
      </w:r>
      <w:r w:rsidR="003A754E" w:rsidRPr="00D01B42">
        <w:rPr>
          <w:i/>
          <w:lang w:val="en-GB"/>
        </w:rPr>
        <w:t>esearch.</w:t>
      </w:r>
      <w:r w:rsidR="00033A96" w:rsidRPr="00D01B42">
        <w:rPr>
          <w:i/>
          <w:lang w:val="en-GB"/>
        </w:rPr>
        <w:t xml:space="preserve"> </w:t>
      </w:r>
      <w:r w:rsidR="00033A96" w:rsidRPr="00D01B42">
        <w:rPr>
          <w:b/>
          <w:lang w:val="en-GB"/>
        </w:rPr>
        <w:t>40</w:t>
      </w:r>
      <w:r w:rsidR="00033A96" w:rsidRPr="00D01B42">
        <w:rPr>
          <w:lang w:val="en-GB"/>
        </w:rPr>
        <w:t xml:space="preserve">(6), 364-366. </w:t>
      </w:r>
    </w:p>
    <w:p w:rsidR="00033A96" w:rsidRPr="00D01B42" w:rsidRDefault="00033A96" w:rsidP="00033A96">
      <w:pPr>
        <w:jc w:val="both"/>
        <w:rPr>
          <w:lang w:val="en-GB"/>
        </w:rPr>
      </w:pPr>
      <w:r w:rsidRPr="00D01B42">
        <w:rPr>
          <w:lang w:val="en-GB"/>
        </w:rPr>
        <w:t>Kind, T., &amp; Silber, T. J. (2004). Ethical issues in paediatric e-Health</w:t>
      </w:r>
      <w:r w:rsidRPr="00D01B42">
        <w:rPr>
          <w:i/>
          <w:lang w:val="en-GB"/>
        </w:rPr>
        <w:t>. Clinical Pediatrics</w:t>
      </w:r>
      <w:r w:rsidR="003A754E" w:rsidRPr="00D01B42">
        <w:rPr>
          <w:lang w:val="en-GB"/>
        </w:rPr>
        <w:t xml:space="preserve">. </w:t>
      </w:r>
      <w:r w:rsidR="003A754E" w:rsidRPr="00D01B42">
        <w:rPr>
          <w:b/>
          <w:lang w:val="en-GB"/>
        </w:rPr>
        <w:t>43</w:t>
      </w:r>
      <w:r w:rsidRPr="00D01B42">
        <w:rPr>
          <w:lang w:val="en-GB"/>
        </w:rPr>
        <w:t xml:space="preserve">(7), 593-599. </w:t>
      </w:r>
    </w:p>
    <w:p w:rsidR="00033A96" w:rsidRPr="00D01B42" w:rsidRDefault="00033A96" w:rsidP="00033A96">
      <w:pPr>
        <w:jc w:val="both"/>
        <w:rPr>
          <w:lang w:val="en-GB"/>
        </w:rPr>
      </w:pPr>
      <w:r w:rsidRPr="00D01B42">
        <w:rPr>
          <w:lang w:val="en-GB"/>
        </w:rPr>
        <w:t>King, W. R., &amp; He, J.</w:t>
      </w:r>
      <w:r w:rsidR="001F67DF" w:rsidRPr="00D01B42">
        <w:rPr>
          <w:lang w:val="en-GB"/>
        </w:rPr>
        <w:t>,</w:t>
      </w:r>
      <w:r w:rsidRPr="00D01B42">
        <w:rPr>
          <w:lang w:val="en-GB"/>
        </w:rPr>
        <w:t xml:space="preserve"> (2006). A meta – analyses of the technology acceptance model. </w:t>
      </w:r>
      <w:r w:rsidR="003A754E" w:rsidRPr="00D01B42">
        <w:rPr>
          <w:i/>
          <w:lang w:val="en-GB"/>
        </w:rPr>
        <w:t>Information and Management.</w:t>
      </w:r>
      <w:r w:rsidRPr="00D01B42">
        <w:rPr>
          <w:i/>
          <w:lang w:val="en-GB"/>
        </w:rPr>
        <w:t xml:space="preserve"> </w:t>
      </w:r>
      <w:r w:rsidRPr="00D01B42">
        <w:rPr>
          <w:b/>
          <w:lang w:val="en-GB"/>
        </w:rPr>
        <w:t>43</w:t>
      </w:r>
      <w:r w:rsidRPr="00D01B42">
        <w:rPr>
          <w:lang w:val="en-GB"/>
        </w:rPr>
        <w:t xml:space="preserve">(6), 740 – 755. </w:t>
      </w:r>
    </w:p>
    <w:p w:rsidR="003A754E" w:rsidRPr="00D01B42" w:rsidRDefault="00FC02D4" w:rsidP="00033A96">
      <w:pPr>
        <w:jc w:val="both"/>
        <w:rPr>
          <w:lang w:val="en-GB"/>
        </w:rPr>
      </w:pPr>
      <w:r w:rsidRPr="00D01B42">
        <w:rPr>
          <w:lang w:val="en-GB"/>
        </w:rPr>
        <w:t>Kivekäs, E., Enlund, H., Borycki, E. &amp; Saranto, K.</w:t>
      </w:r>
      <w:r w:rsidR="001F67DF" w:rsidRPr="00D01B42">
        <w:rPr>
          <w:lang w:val="en-GB"/>
        </w:rPr>
        <w:t>,</w:t>
      </w:r>
      <w:r w:rsidRPr="00D01B42">
        <w:rPr>
          <w:lang w:val="en-GB"/>
        </w:rPr>
        <w:t xml:space="preserve"> (2016). General practitioners' attitudes towards electronic prescribing and the use of the national prescription centre. </w:t>
      </w:r>
      <w:r w:rsidRPr="00D01B42">
        <w:rPr>
          <w:i/>
          <w:iCs/>
          <w:lang w:val="en-GB"/>
        </w:rPr>
        <w:t>Journal of Evaluation in Clinical Practice</w:t>
      </w:r>
      <w:r w:rsidR="007E58B2" w:rsidRPr="00D01B42">
        <w:rPr>
          <w:lang w:val="en-GB"/>
        </w:rPr>
        <w:t>.</w:t>
      </w:r>
      <w:r w:rsidRPr="00D01B42">
        <w:rPr>
          <w:lang w:val="en-GB"/>
        </w:rPr>
        <w:t> </w:t>
      </w:r>
      <w:r w:rsidRPr="00D01B42">
        <w:rPr>
          <w:b/>
          <w:iCs/>
          <w:lang w:val="en-GB"/>
        </w:rPr>
        <w:t>22</w:t>
      </w:r>
      <w:r w:rsidRPr="00D01B42">
        <w:rPr>
          <w:lang w:val="en-GB"/>
        </w:rPr>
        <w:t xml:space="preserve">(5), 816-825.  </w:t>
      </w:r>
    </w:p>
    <w:p w:rsidR="00033A96" w:rsidRPr="00D01B42" w:rsidRDefault="00033A96" w:rsidP="00033A96">
      <w:pPr>
        <w:jc w:val="both"/>
        <w:rPr>
          <w:lang w:val="en-GB"/>
        </w:rPr>
      </w:pPr>
      <w:r w:rsidRPr="00D01B42">
        <w:rPr>
          <w:lang w:val="en-GB"/>
        </w:rPr>
        <w:t>Kluge, E. H. W.</w:t>
      </w:r>
      <w:r w:rsidR="001F67DF" w:rsidRPr="00D01B42">
        <w:rPr>
          <w:lang w:val="en-GB"/>
        </w:rPr>
        <w:t>,</w:t>
      </w:r>
      <w:r w:rsidRPr="00D01B42">
        <w:rPr>
          <w:lang w:val="en-GB"/>
        </w:rPr>
        <w:t xml:space="preserve"> (2006). Secure e-Health:</w:t>
      </w:r>
      <w:r w:rsidRPr="00D01B42">
        <w:rPr>
          <w:i/>
          <w:lang w:val="en-GB"/>
        </w:rPr>
        <w:t xml:space="preserve"> </w:t>
      </w:r>
      <w:r w:rsidRPr="00D01B42">
        <w:rPr>
          <w:lang w:val="en-GB"/>
        </w:rPr>
        <w:t>Managing risks to patient health data</w:t>
      </w:r>
      <w:r w:rsidRPr="00D01B42">
        <w:rPr>
          <w:i/>
          <w:lang w:val="en-GB"/>
        </w:rPr>
        <w:t>. International Journal of Medical Informatics</w:t>
      </w:r>
      <w:r w:rsidR="007E58B2" w:rsidRPr="00D01B42">
        <w:rPr>
          <w:i/>
          <w:lang w:val="en-GB"/>
        </w:rPr>
        <w:t>.</w:t>
      </w:r>
      <w:r w:rsidRPr="00D01B42">
        <w:rPr>
          <w:lang w:val="en-GB"/>
        </w:rPr>
        <w:t xml:space="preserve"> </w:t>
      </w:r>
      <w:r w:rsidRPr="00D01B42">
        <w:rPr>
          <w:b/>
          <w:lang w:val="en-GB"/>
        </w:rPr>
        <w:t>76</w:t>
      </w:r>
      <w:r w:rsidRPr="00D01B42">
        <w:rPr>
          <w:lang w:val="en-GB"/>
        </w:rPr>
        <w:t xml:space="preserve">(5), 402-406. </w:t>
      </w:r>
    </w:p>
    <w:p w:rsidR="00033A96" w:rsidRPr="00D01B42" w:rsidRDefault="00033A96" w:rsidP="00FA69C0">
      <w:pPr>
        <w:jc w:val="both"/>
        <w:rPr>
          <w:lang w:val="en-GB"/>
        </w:rPr>
      </w:pPr>
      <w:r w:rsidRPr="00D01B42">
        <w:rPr>
          <w:lang w:val="en-GB"/>
        </w:rPr>
        <w:t>Knapp, C.</w:t>
      </w:r>
      <w:r w:rsidR="001F67DF" w:rsidRPr="00D01B42">
        <w:rPr>
          <w:lang w:val="en-GB"/>
        </w:rPr>
        <w:t>,</w:t>
      </w:r>
      <w:r w:rsidRPr="00D01B42">
        <w:rPr>
          <w:lang w:val="en-GB"/>
        </w:rPr>
        <w:t xml:space="preserve"> (2010). e-Health in pediatric palliative care. </w:t>
      </w:r>
      <w:r w:rsidRPr="00D01B42">
        <w:rPr>
          <w:i/>
          <w:lang w:val="en-GB"/>
        </w:rPr>
        <w:t xml:space="preserve">American Journal of </w:t>
      </w:r>
      <w:r w:rsidR="007E58B2" w:rsidRPr="00D01B42">
        <w:rPr>
          <w:i/>
          <w:lang w:val="en-GB"/>
        </w:rPr>
        <w:t>Hospice and Palliative Medicine.</w:t>
      </w:r>
      <w:r w:rsidRPr="00D01B42">
        <w:rPr>
          <w:i/>
          <w:lang w:val="en-GB"/>
        </w:rPr>
        <w:t xml:space="preserve"> </w:t>
      </w:r>
      <w:r w:rsidRPr="00D01B42">
        <w:rPr>
          <w:b/>
          <w:lang w:val="en-GB"/>
        </w:rPr>
        <w:t>27</w:t>
      </w:r>
      <w:r w:rsidRPr="00D01B42">
        <w:rPr>
          <w:lang w:val="en-GB"/>
        </w:rPr>
        <w:t xml:space="preserve">(1), 66–73. </w:t>
      </w:r>
    </w:p>
    <w:p w:rsidR="00033A96" w:rsidRPr="00D01B42" w:rsidRDefault="00033A96" w:rsidP="00FA69C0">
      <w:pPr>
        <w:jc w:val="both"/>
        <w:rPr>
          <w:lang w:val="en-GB"/>
        </w:rPr>
      </w:pPr>
      <w:r w:rsidRPr="00D01B42">
        <w:rPr>
          <w:lang w:val="en-GB"/>
        </w:rPr>
        <w:t xml:space="preserve">Kohn, L. T., </w:t>
      </w:r>
      <w:r w:rsidRPr="00D01B42">
        <w:rPr>
          <w:rFonts w:cs="Times New Roman"/>
          <w:lang w:val="en-GB"/>
        </w:rPr>
        <w:t>Corrigan, J. M., &amp; Kohn, L.</w:t>
      </w:r>
      <w:r w:rsidR="001F67DF" w:rsidRPr="00D01B42">
        <w:rPr>
          <w:rFonts w:cs="Times New Roman"/>
          <w:lang w:val="en-GB"/>
        </w:rPr>
        <w:t xml:space="preserve"> </w:t>
      </w:r>
      <w:r w:rsidRPr="00D01B42">
        <w:rPr>
          <w:rFonts w:cs="Times New Roman"/>
          <w:lang w:val="en-GB"/>
        </w:rPr>
        <w:t>T.</w:t>
      </w:r>
      <w:r w:rsidR="001F67DF" w:rsidRPr="00D01B42">
        <w:rPr>
          <w:rFonts w:cs="Times New Roman"/>
          <w:lang w:val="en-GB"/>
        </w:rPr>
        <w:t>,</w:t>
      </w:r>
      <w:r w:rsidRPr="00D01B42">
        <w:rPr>
          <w:lang w:val="en-GB"/>
        </w:rPr>
        <w:t xml:space="preserve"> (1999). </w:t>
      </w:r>
      <w:r w:rsidR="00E74CCD" w:rsidRPr="00D01B42">
        <w:rPr>
          <w:i/>
          <w:lang w:val="en-GB"/>
        </w:rPr>
        <w:t>To Err is human: building a safer health s</w:t>
      </w:r>
      <w:r w:rsidRPr="00D01B42">
        <w:rPr>
          <w:i/>
          <w:lang w:val="en-GB"/>
        </w:rPr>
        <w:t xml:space="preserve">ystem. </w:t>
      </w:r>
      <w:r w:rsidRPr="00D01B42">
        <w:rPr>
          <w:lang w:val="en-GB"/>
        </w:rPr>
        <w:t>6</w:t>
      </w:r>
      <w:r w:rsidRPr="00D01B42">
        <w:rPr>
          <w:vertAlign w:val="superscript"/>
          <w:lang w:val="en-GB"/>
        </w:rPr>
        <w:t>th</w:t>
      </w:r>
      <w:r w:rsidRPr="00D01B42">
        <w:rPr>
          <w:lang w:val="en-GB"/>
        </w:rPr>
        <w:t xml:space="preserve"> </w:t>
      </w:r>
      <w:r w:rsidR="00E74CCD" w:rsidRPr="00D01B42">
        <w:rPr>
          <w:lang w:val="en-GB"/>
        </w:rPr>
        <w:t>ed. Washington</w:t>
      </w:r>
      <w:r w:rsidRPr="00D01B42">
        <w:rPr>
          <w:lang w:val="en-GB"/>
        </w:rPr>
        <w:t>: National Academy Press.</w:t>
      </w:r>
    </w:p>
    <w:p w:rsidR="00B905CB" w:rsidRPr="00D01B42" w:rsidRDefault="00B905CB" w:rsidP="00FA69C0">
      <w:pPr>
        <w:jc w:val="both"/>
        <w:rPr>
          <w:rFonts w:cs="Times New Roman"/>
          <w:color w:val="222222"/>
          <w:shd w:val="clear" w:color="auto" w:fill="FFFFFF"/>
          <w:lang w:val="en-GB"/>
        </w:rPr>
      </w:pPr>
      <w:r w:rsidRPr="00D01B42">
        <w:rPr>
          <w:rFonts w:cs="Times New Roman"/>
          <w:color w:val="222222"/>
          <w:shd w:val="clear" w:color="auto" w:fill="FFFFFF"/>
          <w:lang w:val="en-GB"/>
        </w:rPr>
        <w:t>Kostkova, P.</w:t>
      </w:r>
      <w:r w:rsidR="001F67DF" w:rsidRPr="00D01B42">
        <w:rPr>
          <w:rFonts w:cs="Times New Roman"/>
          <w:color w:val="222222"/>
          <w:shd w:val="clear" w:color="auto" w:fill="FFFFFF"/>
          <w:lang w:val="en-GB"/>
        </w:rPr>
        <w:t>,</w:t>
      </w:r>
      <w:r w:rsidRPr="00D01B42">
        <w:rPr>
          <w:rFonts w:cs="Times New Roman"/>
          <w:color w:val="222222"/>
          <w:shd w:val="clear" w:color="auto" w:fill="FFFFFF"/>
          <w:lang w:val="en-GB"/>
        </w:rPr>
        <w:t xml:space="preserve"> (2015). Grand challenges in digital health. </w:t>
      </w:r>
      <w:r w:rsidRPr="00D01B42">
        <w:rPr>
          <w:rFonts w:cs="Times New Roman"/>
          <w:i/>
          <w:iCs/>
          <w:color w:val="222222"/>
          <w:shd w:val="clear" w:color="auto" w:fill="FFFFFF"/>
          <w:lang w:val="en-GB"/>
        </w:rPr>
        <w:t>Fr</w:t>
      </w:r>
      <w:r w:rsidR="00FA69C0" w:rsidRPr="00D01B42">
        <w:rPr>
          <w:rFonts w:cs="Times New Roman"/>
          <w:i/>
          <w:iCs/>
          <w:color w:val="222222"/>
          <w:shd w:val="clear" w:color="auto" w:fill="FFFFFF"/>
          <w:lang w:val="en-GB"/>
        </w:rPr>
        <w:t>ontiers in Public H</w:t>
      </w:r>
      <w:r w:rsidRPr="00D01B42">
        <w:rPr>
          <w:rFonts w:cs="Times New Roman"/>
          <w:i/>
          <w:iCs/>
          <w:color w:val="222222"/>
          <w:shd w:val="clear" w:color="auto" w:fill="FFFFFF"/>
          <w:lang w:val="en-GB"/>
        </w:rPr>
        <w:t>ealth</w:t>
      </w:r>
      <w:r w:rsidR="007E58B2" w:rsidRPr="00D01B42">
        <w:rPr>
          <w:rFonts w:cs="Times New Roman"/>
          <w:color w:val="222222"/>
          <w:shd w:val="clear" w:color="auto" w:fill="FFFFFF"/>
          <w:lang w:val="en-GB"/>
        </w:rPr>
        <w:t>.</w:t>
      </w:r>
      <w:r w:rsidRPr="00D01B42">
        <w:rPr>
          <w:rFonts w:cs="Times New Roman"/>
          <w:color w:val="222222"/>
          <w:shd w:val="clear" w:color="auto" w:fill="FFFFFF"/>
          <w:lang w:val="en-GB"/>
        </w:rPr>
        <w:t> </w:t>
      </w:r>
      <w:r w:rsidRPr="00D01B42">
        <w:rPr>
          <w:rFonts w:cs="Times New Roman"/>
          <w:b/>
          <w:iCs/>
          <w:color w:val="222222"/>
          <w:shd w:val="clear" w:color="auto" w:fill="FFFFFF"/>
          <w:lang w:val="en-GB"/>
        </w:rPr>
        <w:t>3</w:t>
      </w:r>
      <w:r w:rsidRPr="00D01B42">
        <w:rPr>
          <w:rFonts w:cs="Times New Roman"/>
          <w:iCs/>
          <w:color w:val="222222"/>
          <w:shd w:val="clear" w:color="auto" w:fill="FFFFFF"/>
          <w:lang w:val="en-GB"/>
        </w:rPr>
        <w:t>(134), 1-5</w:t>
      </w:r>
      <w:r w:rsidRPr="00D01B42">
        <w:rPr>
          <w:rFonts w:cs="Times New Roman"/>
          <w:color w:val="222222"/>
          <w:shd w:val="clear" w:color="auto" w:fill="FFFFFF"/>
          <w:lang w:val="en-GB"/>
        </w:rPr>
        <w:t xml:space="preserve">. </w:t>
      </w:r>
    </w:p>
    <w:p w:rsidR="006A58E5" w:rsidRPr="00D01B42" w:rsidRDefault="006A58E5" w:rsidP="006A58E5">
      <w:pPr>
        <w:jc w:val="both"/>
        <w:rPr>
          <w:rFonts w:cs="Times New Roman"/>
          <w:color w:val="222222"/>
          <w:shd w:val="clear" w:color="auto" w:fill="FFFFFF"/>
          <w:lang w:val="en-GB"/>
        </w:rPr>
      </w:pPr>
      <w:r w:rsidRPr="00D01B42">
        <w:rPr>
          <w:rFonts w:cs="Times New Roman"/>
          <w:color w:val="222222"/>
          <w:shd w:val="clear" w:color="auto" w:fill="FFFFFF"/>
          <w:lang w:val="en-GB"/>
        </w:rPr>
        <w:t>Kreps, G. L.</w:t>
      </w:r>
      <w:r w:rsidR="001F67DF" w:rsidRPr="00D01B42">
        <w:rPr>
          <w:rFonts w:cs="Times New Roman"/>
          <w:color w:val="222222"/>
          <w:shd w:val="clear" w:color="auto" w:fill="FFFFFF"/>
          <w:lang w:val="en-GB"/>
        </w:rPr>
        <w:t>,</w:t>
      </w:r>
      <w:r w:rsidRPr="00D01B42">
        <w:rPr>
          <w:rFonts w:cs="Times New Roman"/>
          <w:color w:val="222222"/>
          <w:shd w:val="clear" w:color="auto" w:fill="FFFFFF"/>
          <w:lang w:val="en-GB"/>
        </w:rPr>
        <w:t xml:space="preserve"> (2014). Achieving the promise of digital health information systems. </w:t>
      </w:r>
      <w:r w:rsidRPr="00D01B42">
        <w:rPr>
          <w:rFonts w:cs="Times New Roman"/>
          <w:i/>
          <w:iCs/>
          <w:color w:val="222222"/>
          <w:shd w:val="clear" w:color="auto" w:fill="FFFFFF"/>
          <w:lang w:val="en-GB"/>
        </w:rPr>
        <w:t>Journal of Public Health Research</w:t>
      </w:r>
      <w:r w:rsidR="007E58B2" w:rsidRPr="00D01B42">
        <w:rPr>
          <w:rFonts w:cs="Times New Roman"/>
          <w:color w:val="222222"/>
          <w:shd w:val="clear" w:color="auto" w:fill="FFFFFF"/>
          <w:lang w:val="en-GB"/>
        </w:rPr>
        <w:t>.</w:t>
      </w:r>
      <w:r w:rsidRPr="00D01B42">
        <w:rPr>
          <w:rFonts w:cs="Times New Roman"/>
          <w:color w:val="222222"/>
          <w:shd w:val="clear" w:color="auto" w:fill="FFFFFF"/>
          <w:lang w:val="en-GB"/>
        </w:rPr>
        <w:t> </w:t>
      </w:r>
      <w:r w:rsidRPr="00D01B42">
        <w:rPr>
          <w:rFonts w:cs="Times New Roman"/>
          <w:b/>
          <w:iCs/>
          <w:color w:val="222222"/>
          <w:shd w:val="clear" w:color="auto" w:fill="FFFFFF"/>
          <w:lang w:val="en-GB"/>
        </w:rPr>
        <w:t>3</w:t>
      </w:r>
      <w:r w:rsidRPr="00D01B42">
        <w:rPr>
          <w:rFonts w:cs="Times New Roman"/>
          <w:color w:val="222222"/>
          <w:shd w:val="clear" w:color="auto" w:fill="FFFFFF"/>
          <w:lang w:val="en-GB"/>
        </w:rPr>
        <w:t xml:space="preserve">(3), 128-129. </w:t>
      </w:r>
    </w:p>
    <w:p w:rsidR="00033A96" w:rsidRPr="00D01B42" w:rsidRDefault="00033A96" w:rsidP="00033A96">
      <w:pPr>
        <w:tabs>
          <w:tab w:val="left" w:pos="5010"/>
        </w:tabs>
        <w:jc w:val="both"/>
        <w:rPr>
          <w:lang w:val="en-GB"/>
        </w:rPr>
      </w:pPr>
      <w:r w:rsidRPr="00D01B42">
        <w:rPr>
          <w:lang w:val="en-GB"/>
        </w:rPr>
        <w:t>Kramer, P. G., Bernstein, A. D., &amp; Phares, V.</w:t>
      </w:r>
      <w:r w:rsidR="001F67DF" w:rsidRPr="00D01B42">
        <w:rPr>
          <w:lang w:val="en-GB"/>
        </w:rPr>
        <w:t>,</w:t>
      </w:r>
      <w:r w:rsidRPr="00D01B42">
        <w:rPr>
          <w:lang w:val="en-GB"/>
        </w:rPr>
        <w:t xml:space="preserve"> (2009). </w:t>
      </w:r>
      <w:r w:rsidRPr="00D01B42">
        <w:rPr>
          <w:i/>
          <w:lang w:val="en-GB"/>
        </w:rPr>
        <w:t xml:space="preserve">Introduction to </w:t>
      </w:r>
      <w:r w:rsidR="001F67DF" w:rsidRPr="00D01B42">
        <w:rPr>
          <w:i/>
          <w:lang w:val="en-GB"/>
        </w:rPr>
        <w:t>c</w:t>
      </w:r>
      <w:r w:rsidRPr="00D01B42">
        <w:rPr>
          <w:i/>
          <w:lang w:val="en-GB"/>
        </w:rPr>
        <w:t xml:space="preserve">linical </w:t>
      </w:r>
      <w:r w:rsidR="001F67DF" w:rsidRPr="00D01B42">
        <w:rPr>
          <w:i/>
          <w:lang w:val="en-GB"/>
        </w:rPr>
        <w:t>p</w:t>
      </w:r>
      <w:r w:rsidRPr="00D01B42">
        <w:rPr>
          <w:i/>
          <w:lang w:val="en-GB"/>
        </w:rPr>
        <w:t xml:space="preserve">sychology. </w:t>
      </w:r>
      <w:r w:rsidRPr="00D01B42">
        <w:rPr>
          <w:lang w:val="en-GB"/>
        </w:rPr>
        <w:t>7</w:t>
      </w:r>
      <w:r w:rsidRPr="00D01B42">
        <w:rPr>
          <w:vertAlign w:val="superscript"/>
          <w:lang w:val="en-GB"/>
        </w:rPr>
        <w:t>th</w:t>
      </w:r>
      <w:r w:rsidR="00E74CCD" w:rsidRPr="00D01B42">
        <w:rPr>
          <w:lang w:val="en-GB"/>
        </w:rPr>
        <w:t xml:space="preserve"> ed. New Jersey</w:t>
      </w:r>
      <w:r w:rsidRPr="00D01B42">
        <w:rPr>
          <w:lang w:val="en-GB"/>
        </w:rPr>
        <w:t>: Pearson Prentice Hall.</w:t>
      </w:r>
    </w:p>
    <w:p w:rsidR="00033A96" w:rsidRPr="00D01B42" w:rsidRDefault="00033A96" w:rsidP="001F67DF">
      <w:pPr>
        <w:jc w:val="both"/>
        <w:rPr>
          <w:rFonts w:cs="Times New Roman"/>
          <w:color w:val="222222"/>
          <w:shd w:val="clear" w:color="auto" w:fill="FFFFFF"/>
          <w:lang w:val="en-GB"/>
        </w:rPr>
      </w:pPr>
      <w:r w:rsidRPr="00D01B42">
        <w:rPr>
          <w:lang w:val="en-GB"/>
        </w:rPr>
        <w:t xml:space="preserve">Lai, J. T., </w:t>
      </w:r>
      <w:r w:rsidR="001F67DF" w:rsidRPr="00D01B42">
        <w:rPr>
          <w:rFonts w:cs="Times New Roman"/>
          <w:color w:val="222222"/>
          <w:shd w:val="clear" w:color="auto" w:fill="FFFFFF"/>
          <w:lang w:val="en-GB"/>
        </w:rPr>
        <w:t>Hou, T.W., Yeh, C. L.,</w:t>
      </w:r>
      <w:r w:rsidRPr="00D01B42">
        <w:rPr>
          <w:rFonts w:cs="Times New Roman"/>
          <w:color w:val="222222"/>
          <w:shd w:val="clear" w:color="auto" w:fill="FFFFFF"/>
          <w:lang w:val="en-GB"/>
        </w:rPr>
        <w:t xml:space="preserve"> Chao, C.</w:t>
      </w:r>
      <w:r w:rsidR="001F67DF"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M.</w:t>
      </w:r>
      <w:r w:rsidR="001F67DF" w:rsidRPr="00D01B42">
        <w:rPr>
          <w:rFonts w:cs="Times New Roman"/>
          <w:color w:val="222222"/>
          <w:shd w:val="clear" w:color="auto" w:fill="FFFFFF"/>
          <w:lang w:val="en-GB"/>
        </w:rPr>
        <w:t>,</w:t>
      </w:r>
      <w:r w:rsidRPr="00D01B42">
        <w:rPr>
          <w:lang w:val="en-GB"/>
        </w:rPr>
        <w:t xml:space="preserve"> (2007). Using healthcare IC cards to manage the drug doses of chronic disease patients. </w:t>
      </w:r>
      <w:r w:rsidRPr="00D01B42">
        <w:rPr>
          <w:i/>
          <w:lang w:val="en-GB"/>
        </w:rPr>
        <w:t>Computers in Biology and Medicine</w:t>
      </w:r>
      <w:r w:rsidR="007E58B2" w:rsidRPr="00D01B42">
        <w:rPr>
          <w:i/>
          <w:lang w:val="en-GB"/>
        </w:rPr>
        <w:t xml:space="preserve">. </w:t>
      </w:r>
      <w:r w:rsidRPr="00D01B42">
        <w:rPr>
          <w:b/>
          <w:lang w:val="en-GB"/>
        </w:rPr>
        <w:t>37</w:t>
      </w:r>
      <w:r w:rsidRPr="00D01B42">
        <w:rPr>
          <w:lang w:val="en-GB"/>
        </w:rPr>
        <w:t>(2), 206–</w:t>
      </w:r>
      <w:r w:rsidRPr="00D01B42">
        <w:rPr>
          <w:color w:val="auto"/>
          <w:lang w:val="en-GB"/>
        </w:rPr>
        <w:t>213.</w:t>
      </w:r>
    </w:p>
    <w:p w:rsidR="007E58B2" w:rsidRPr="00D01B42" w:rsidRDefault="00033A96" w:rsidP="00033A96">
      <w:pPr>
        <w:tabs>
          <w:tab w:val="left" w:pos="5209"/>
        </w:tabs>
        <w:jc w:val="both"/>
        <w:rPr>
          <w:lang w:val="en-GB"/>
        </w:rPr>
      </w:pPr>
      <w:r w:rsidRPr="00D01B42">
        <w:rPr>
          <w:lang w:val="en-GB"/>
        </w:rPr>
        <w:t>Lee, Y., Kozar, K. A., &amp; Larsen, K. R.</w:t>
      </w:r>
      <w:r w:rsidR="001F67DF" w:rsidRPr="00D01B42">
        <w:rPr>
          <w:lang w:val="en-GB"/>
        </w:rPr>
        <w:t>,</w:t>
      </w:r>
      <w:r w:rsidRPr="00D01B42">
        <w:rPr>
          <w:lang w:val="en-GB"/>
        </w:rPr>
        <w:t xml:space="preserve"> (2003). The technology acceptance model: past, present, and future. </w:t>
      </w:r>
      <w:r w:rsidRPr="00D01B42">
        <w:rPr>
          <w:i/>
          <w:lang w:val="en-GB"/>
        </w:rPr>
        <w:t>Communications of the Asso</w:t>
      </w:r>
      <w:r w:rsidR="007E58B2" w:rsidRPr="00D01B42">
        <w:rPr>
          <w:i/>
          <w:lang w:val="en-GB"/>
        </w:rPr>
        <w:t>ciation for Information Systems.</w:t>
      </w:r>
      <w:r w:rsidRPr="00D01B42">
        <w:rPr>
          <w:i/>
          <w:lang w:val="en-GB"/>
        </w:rPr>
        <w:t xml:space="preserve"> </w:t>
      </w:r>
      <w:r w:rsidRPr="00D01B42">
        <w:rPr>
          <w:b/>
          <w:lang w:val="en-GB"/>
        </w:rPr>
        <w:t>12</w:t>
      </w:r>
      <w:r w:rsidRPr="00D01B42">
        <w:rPr>
          <w:lang w:val="en-GB"/>
        </w:rPr>
        <w:t>(1)</w:t>
      </w:r>
      <w:r w:rsidR="00FA69C0" w:rsidRPr="00D01B42">
        <w:rPr>
          <w:lang w:val="en-GB"/>
        </w:rPr>
        <w:t xml:space="preserve">, 752–780. </w:t>
      </w:r>
    </w:p>
    <w:p w:rsidR="00033A96" w:rsidRPr="00D01B42" w:rsidRDefault="00033A96" w:rsidP="00033A96">
      <w:pPr>
        <w:tabs>
          <w:tab w:val="left" w:pos="5209"/>
        </w:tabs>
        <w:jc w:val="both"/>
        <w:rPr>
          <w:lang w:val="en-GB"/>
        </w:rPr>
      </w:pPr>
      <w:r w:rsidRPr="00D01B42">
        <w:rPr>
          <w:lang w:val="en-GB"/>
        </w:rPr>
        <w:lastRenderedPageBreak/>
        <w:t>Legris, P, Ingham, J., &amp; Collerette, P.</w:t>
      </w:r>
      <w:r w:rsidR="001F67DF" w:rsidRPr="00D01B42">
        <w:rPr>
          <w:lang w:val="en-GB"/>
        </w:rPr>
        <w:t>,</w:t>
      </w:r>
      <w:r w:rsidRPr="00D01B42">
        <w:rPr>
          <w:lang w:val="en-GB"/>
        </w:rPr>
        <w:t xml:space="preserve"> (2003). Why do people use information technology? A critical review of technology acceptance model. </w:t>
      </w:r>
      <w:r w:rsidRPr="00D01B42">
        <w:rPr>
          <w:i/>
          <w:lang w:val="en-GB"/>
        </w:rPr>
        <w:t>Informat</w:t>
      </w:r>
      <w:r w:rsidR="00585EAA" w:rsidRPr="00D01B42">
        <w:rPr>
          <w:i/>
          <w:lang w:val="en-GB"/>
        </w:rPr>
        <w:t>ion and Management.</w:t>
      </w:r>
      <w:r w:rsidRPr="00D01B42">
        <w:rPr>
          <w:i/>
          <w:lang w:val="en-GB"/>
        </w:rPr>
        <w:t xml:space="preserve"> </w:t>
      </w:r>
      <w:r w:rsidRPr="00D01B42">
        <w:rPr>
          <w:b/>
          <w:lang w:val="en-GB"/>
        </w:rPr>
        <w:t>40</w:t>
      </w:r>
      <w:r w:rsidRPr="00D01B42">
        <w:rPr>
          <w:lang w:val="en-GB"/>
        </w:rPr>
        <w:t>(3), 191-204.</w:t>
      </w:r>
    </w:p>
    <w:p w:rsidR="00585EAA" w:rsidRPr="00D01B42" w:rsidRDefault="00FC3A07" w:rsidP="00033A96">
      <w:pPr>
        <w:tabs>
          <w:tab w:val="left" w:pos="5209"/>
        </w:tabs>
        <w:jc w:val="both"/>
        <w:rPr>
          <w:lang w:val="en-GB"/>
        </w:rPr>
      </w:pPr>
      <w:r w:rsidRPr="00D01B42">
        <w:rPr>
          <w:lang w:val="en-GB"/>
        </w:rPr>
        <w:t>Liaw, S. S.</w:t>
      </w:r>
      <w:r w:rsidR="001F67DF" w:rsidRPr="00D01B42">
        <w:rPr>
          <w:lang w:val="en-GB"/>
        </w:rPr>
        <w:t>,</w:t>
      </w:r>
      <w:r w:rsidRPr="00D01B42">
        <w:rPr>
          <w:lang w:val="en-GB"/>
        </w:rPr>
        <w:t xml:space="preserve"> (2002). Understanding user perceptions of World</w:t>
      </w:r>
      <w:r w:rsidRPr="00D01B42">
        <w:rPr>
          <w:rFonts w:ascii="Cambria Math" w:hAnsi="Cambria Math" w:cs="Cambria Math"/>
          <w:lang w:val="en-GB"/>
        </w:rPr>
        <w:t>‐</w:t>
      </w:r>
      <w:r w:rsidRPr="00D01B42">
        <w:rPr>
          <w:rFonts w:cs="Times New Roman"/>
          <w:lang w:val="en-GB"/>
        </w:rPr>
        <w:t>wide web environments. </w:t>
      </w:r>
      <w:r w:rsidR="001F67DF" w:rsidRPr="00D01B42">
        <w:rPr>
          <w:i/>
          <w:iCs/>
          <w:lang w:val="en-GB"/>
        </w:rPr>
        <w:t>Journal of Computer Assisted L</w:t>
      </w:r>
      <w:r w:rsidRPr="00D01B42">
        <w:rPr>
          <w:i/>
          <w:iCs/>
          <w:lang w:val="en-GB"/>
        </w:rPr>
        <w:t>earning</w:t>
      </w:r>
      <w:r w:rsidR="00585EAA" w:rsidRPr="00D01B42">
        <w:rPr>
          <w:lang w:val="en-GB"/>
        </w:rPr>
        <w:t>.</w:t>
      </w:r>
      <w:r w:rsidRPr="00D01B42">
        <w:rPr>
          <w:lang w:val="en-GB"/>
        </w:rPr>
        <w:t> </w:t>
      </w:r>
      <w:r w:rsidRPr="00D01B42">
        <w:rPr>
          <w:b/>
          <w:iCs/>
          <w:lang w:val="en-GB"/>
        </w:rPr>
        <w:t>18</w:t>
      </w:r>
      <w:r w:rsidRPr="00D01B42">
        <w:rPr>
          <w:lang w:val="en-GB"/>
        </w:rPr>
        <w:t xml:space="preserve">(2), 137-148. </w:t>
      </w:r>
    </w:p>
    <w:p w:rsidR="00C6194D" w:rsidRPr="00D01B42" w:rsidRDefault="00C6194D" w:rsidP="00033A96">
      <w:pPr>
        <w:tabs>
          <w:tab w:val="left" w:pos="5209"/>
        </w:tabs>
        <w:jc w:val="both"/>
        <w:rPr>
          <w:lang w:val="en-GB"/>
        </w:rPr>
      </w:pPr>
      <w:r w:rsidRPr="00D01B42">
        <w:rPr>
          <w:lang w:val="en-GB"/>
        </w:rPr>
        <w:t>Liaw, S.</w:t>
      </w:r>
      <w:r w:rsidR="001F67DF" w:rsidRPr="00D01B42">
        <w:rPr>
          <w:lang w:val="en-GB"/>
        </w:rPr>
        <w:t xml:space="preserve"> </w:t>
      </w:r>
      <w:r w:rsidRPr="00D01B42">
        <w:rPr>
          <w:lang w:val="en-GB"/>
        </w:rPr>
        <w:t>T., Taggart, J., Yu, H., &amp; Rahimi, A.</w:t>
      </w:r>
      <w:r w:rsidR="001F67DF" w:rsidRPr="00D01B42">
        <w:rPr>
          <w:lang w:val="en-GB"/>
        </w:rPr>
        <w:t>,</w:t>
      </w:r>
      <w:r w:rsidRPr="00D01B42">
        <w:rPr>
          <w:lang w:val="en-GB"/>
        </w:rPr>
        <w:t xml:space="preserve"> (2014). Electronic health records and disease registries to support integrated care in a health neighbourhood: an ontology-based methodology. </w:t>
      </w:r>
      <w:r w:rsidRPr="00D01B42">
        <w:rPr>
          <w:i/>
          <w:iCs/>
          <w:lang w:val="en-GB"/>
        </w:rPr>
        <w:t>AMIA Summits on Translational Science Proceedings</w:t>
      </w:r>
      <w:r w:rsidR="00585EAA" w:rsidRPr="00D01B42">
        <w:rPr>
          <w:lang w:val="en-GB"/>
        </w:rPr>
        <w:t xml:space="preserve"> </w:t>
      </w:r>
      <w:r w:rsidR="002F5664" w:rsidRPr="00D01B42">
        <w:rPr>
          <w:lang w:val="en-GB"/>
        </w:rPr>
        <w:t>[online]</w:t>
      </w:r>
      <w:r w:rsidR="00B921FD" w:rsidRPr="00D01B42">
        <w:rPr>
          <w:lang w:val="en-GB"/>
        </w:rPr>
        <w:t>.</w:t>
      </w:r>
      <w:r w:rsidR="002F5664" w:rsidRPr="00D01B42">
        <w:rPr>
          <w:lang w:val="en-GB"/>
        </w:rPr>
        <w:t xml:space="preserve"> 50-54 </w:t>
      </w:r>
      <w:r w:rsidR="00585EAA" w:rsidRPr="00D01B42">
        <w:rPr>
          <w:lang w:val="en-GB"/>
        </w:rPr>
        <w:t xml:space="preserve">[Viewed 21 January </w:t>
      </w:r>
      <w:r w:rsidRPr="00D01B42">
        <w:rPr>
          <w:lang w:val="en-GB"/>
        </w:rPr>
        <w:t>2018</w:t>
      </w:r>
      <w:r w:rsidR="00585EAA" w:rsidRPr="00D01B42">
        <w:rPr>
          <w:lang w:val="en-GB"/>
        </w:rPr>
        <w:t>]. Available</w:t>
      </w:r>
      <w:r w:rsidRPr="00D01B42">
        <w:rPr>
          <w:lang w:val="en-GB"/>
        </w:rPr>
        <w:t xml:space="preserve"> from: https://www.ncbi.nlm.nih.gov/pmc/articles/PMC4419761/</w:t>
      </w:r>
    </w:p>
    <w:p w:rsidR="00033A96" w:rsidRPr="00D01B42" w:rsidRDefault="00033A96" w:rsidP="00033A96">
      <w:pPr>
        <w:tabs>
          <w:tab w:val="left" w:pos="5010"/>
        </w:tabs>
        <w:jc w:val="both"/>
        <w:rPr>
          <w:lang w:val="en-GB"/>
        </w:rPr>
      </w:pPr>
      <w:r w:rsidRPr="00D01B42">
        <w:rPr>
          <w:lang w:val="en-GB"/>
        </w:rPr>
        <w:t>Lilliefors, W. H.</w:t>
      </w:r>
      <w:r w:rsidR="001F67DF" w:rsidRPr="00D01B42">
        <w:rPr>
          <w:lang w:val="en-GB"/>
        </w:rPr>
        <w:t>,</w:t>
      </w:r>
      <w:r w:rsidRPr="00D01B42">
        <w:rPr>
          <w:lang w:val="en-GB"/>
        </w:rPr>
        <w:t xml:space="preserve"> (1967). On the Kolmogorov-Smirnov test for normality with mean and variance unknown. </w:t>
      </w:r>
      <w:r w:rsidRPr="00D01B42">
        <w:rPr>
          <w:i/>
          <w:lang w:val="en-GB"/>
        </w:rPr>
        <w:t>Journal of the A</w:t>
      </w:r>
      <w:r w:rsidR="00585EAA" w:rsidRPr="00D01B42">
        <w:rPr>
          <w:i/>
          <w:lang w:val="en-GB"/>
        </w:rPr>
        <w:t>merican Statistical Association.</w:t>
      </w:r>
      <w:r w:rsidRPr="00D01B42">
        <w:rPr>
          <w:i/>
          <w:lang w:val="en-GB"/>
        </w:rPr>
        <w:t xml:space="preserve"> </w:t>
      </w:r>
      <w:r w:rsidRPr="00D01B42">
        <w:rPr>
          <w:b/>
          <w:lang w:val="en-GB"/>
        </w:rPr>
        <w:t>62(</w:t>
      </w:r>
      <w:r w:rsidRPr="00D01B42">
        <w:rPr>
          <w:lang w:val="en-GB"/>
        </w:rPr>
        <w:t>318), 399–402.</w:t>
      </w:r>
    </w:p>
    <w:p w:rsidR="00033A96" w:rsidRPr="00D01B42" w:rsidRDefault="00033A96" w:rsidP="00033A96">
      <w:pPr>
        <w:tabs>
          <w:tab w:val="left" w:pos="5010"/>
        </w:tabs>
        <w:jc w:val="both"/>
        <w:rPr>
          <w:lang w:val="en-GB"/>
        </w:rPr>
      </w:pPr>
      <w:r w:rsidRPr="00D01B42">
        <w:rPr>
          <w:lang w:val="en-GB"/>
        </w:rPr>
        <w:t>Lindenberger, U., &amp; Potter, U.</w:t>
      </w:r>
      <w:r w:rsidR="001F67DF" w:rsidRPr="00D01B42">
        <w:rPr>
          <w:lang w:val="en-GB"/>
        </w:rPr>
        <w:t>,</w:t>
      </w:r>
      <w:r w:rsidRPr="00D01B42">
        <w:rPr>
          <w:lang w:val="en-GB"/>
        </w:rPr>
        <w:t xml:space="preserve"> (1998). The complex nature of unique and shared effects in hierarchical linear regression: Implications for developmental psychology. </w:t>
      </w:r>
      <w:r w:rsidR="00585EAA" w:rsidRPr="00D01B42">
        <w:rPr>
          <w:i/>
          <w:lang w:val="en-GB"/>
        </w:rPr>
        <w:t>Psychological Methods.</w:t>
      </w:r>
      <w:r w:rsidRPr="00D01B42">
        <w:rPr>
          <w:i/>
          <w:lang w:val="en-GB"/>
        </w:rPr>
        <w:t xml:space="preserve"> </w:t>
      </w:r>
      <w:r w:rsidRPr="00D01B42">
        <w:rPr>
          <w:b/>
          <w:lang w:val="en-GB"/>
        </w:rPr>
        <w:t>3</w:t>
      </w:r>
      <w:r w:rsidRPr="00D01B42">
        <w:rPr>
          <w:lang w:val="en-GB"/>
        </w:rPr>
        <w:t>(2), 218–230</w:t>
      </w:r>
      <w:r w:rsidR="00585EAA" w:rsidRPr="00D01B42">
        <w:rPr>
          <w:lang w:val="en-GB"/>
        </w:rPr>
        <w:t>.</w:t>
      </w:r>
    </w:p>
    <w:p w:rsidR="00FA69C0" w:rsidRPr="00D01B42" w:rsidRDefault="00033A96" w:rsidP="00033A96">
      <w:pPr>
        <w:tabs>
          <w:tab w:val="left" w:pos="5560"/>
        </w:tabs>
        <w:jc w:val="both"/>
        <w:rPr>
          <w:lang w:val="en-GB"/>
        </w:rPr>
      </w:pPr>
      <w:r w:rsidRPr="00D01B42">
        <w:rPr>
          <w:lang w:val="en-GB"/>
        </w:rPr>
        <w:t>Linder, J. A., Schnipper, J. L., Tsurikova, R., Melnikas, A. J., Volk, L. A., &amp; Middleton, B.</w:t>
      </w:r>
      <w:r w:rsidR="001F67DF" w:rsidRPr="00D01B42">
        <w:rPr>
          <w:lang w:val="en-GB"/>
        </w:rPr>
        <w:t>,</w:t>
      </w:r>
      <w:r w:rsidRPr="00D01B42">
        <w:rPr>
          <w:lang w:val="en-GB"/>
        </w:rPr>
        <w:t xml:space="preserve"> (2006). </w:t>
      </w:r>
      <w:r w:rsidRPr="00D01B42">
        <w:rPr>
          <w:i/>
          <w:lang w:val="en-GB"/>
        </w:rPr>
        <w:t>Barriers to electronic health r</w:t>
      </w:r>
      <w:r w:rsidR="00FA69C0" w:rsidRPr="00D01B42">
        <w:rPr>
          <w:i/>
          <w:lang w:val="en-GB"/>
        </w:rPr>
        <w:t>ecord use during patient visits</w:t>
      </w:r>
      <w:r w:rsidR="00585EAA" w:rsidRPr="00D01B42">
        <w:rPr>
          <w:i/>
          <w:lang w:val="en-GB"/>
        </w:rPr>
        <w:t>, p</w:t>
      </w:r>
      <w:r w:rsidR="001F67DF" w:rsidRPr="00D01B42">
        <w:rPr>
          <w:i/>
          <w:lang w:val="en-GB"/>
        </w:rPr>
        <w:t xml:space="preserve">roceedings of the AMIA </w:t>
      </w:r>
      <w:r w:rsidR="00411A2B" w:rsidRPr="00D01B42">
        <w:rPr>
          <w:i/>
          <w:lang w:val="en-GB"/>
        </w:rPr>
        <w:t>s</w:t>
      </w:r>
      <w:r w:rsidR="00585EAA" w:rsidRPr="00D01B42">
        <w:rPr>
          <w:i/>
          <w:lang w:val="en-GB"/>
        </w:rPr>
        <w:t>ymposium</w:t>
      </w:r>
      <w:r w:rsidR="00BB3EEE" w:rsidRPr="00D01B42">
        <w:rPr>
          <w:i/>
          <w:lang w:val="en-GB"/>
        </w:rPr>
        <w:t>,</w:t>
      </w:r>
      <w:r w:rsidR="00585EAA" w:rsidRPr="00D01B42">
        <w:rPr>
          <w:i/>
          <w:lang w:val="en-GB"/>
        </w:rPr>
        <w:t xml:space="preserve"> 2006, Washingto</w:t>
      </w:r>
      <w:r w:rsidR="00BB3EEE" w:rsidRPr="00D01B42">
        <w:rPr>
          <w:i/>
          <w:lang w:val="en-GB"/>
        </w:rPr>
        <w:t>n</w:t>
      </w:r>
      <w:r w:rsidR="00411A2B" w:rsidRPr="00D01B42">
        <w:rPr>
          <w:i/>
          <w:lang w:val="en-GB"/>
        </w:rPr>
        <w:t xml:space="preserve">, </w:t>
      </w:r>
      <w:r w:rsidR="00585EAA" w:rsidRPr="00D01B42">
        <w:rPr>
          <w:i/>
          <w:lang w:val="en-GB"/>
        </w:rPr>
        <w:t>USA</w:t>
      </w:r>
      <w:r w:rsidR="00585EAA" w:rsidRPr="00D01B42">
        <w:rPr>
          <w:lang w:val="en-GB"/>
        </w:rPr>
        <w:t>. Washington: American Medical Informatics Association.</w:t>
      </w:r>
    </w:p>
    <w:p w:rsidR="00033A96" w:rsidRPr="00D01B42" w:rsidRDefault="00033A96" w:rsidP="00033A96">
      <w:pPr>
        <w:tabs>
          <w:tab w:val="left" w:pos="5560"/>
        </w:tabs>
        <w:jc w:val="both"/>
        <w:rPr>
          <w:lang w:val="en-GB"/>
        </w:rPr>
      </w:pPr>
      <w:r w:rsidRPr="00D01B42">
        <w:rPr>
          <w:lang w:val="en-GB"/>
        </w:rPr>
        <w:t>Linder, J. A., Ma, J., Bates, D. W., Middleton, B., &amp; Stafford, R. S.</w:t>
      </w:r>
      <w:r w:rsidR="001F67DF" w:rsidRPr="00D01B42">
        <w:rPr>
          <w:lang w:val="en-GB"/>
        </w:rPr>
        <w:t>,</w:t>
      </w:r>
      <w:r w:rsidRPr="00D01B42">
        <w:rPr>
          <w:lang w:val="en-GB"/>
        </w:rPr>
        <w:t xml:space="preserve"> (2007). Electronic health record use and the quality of ambulatory care in the United States. </w:t>
      </w:r>
      <w:r w:rsidR="00585EAA" w:rsidRPr="00D01B42">
        <w:rPr>
          <w:i/>
          <w:lang w:val="en-GB"/>
        </w:rPr>
        <w:t>Archives of Internal Medicine.</w:t>
      </w:r>
      <w:r w:rsidRPr="00D01B42">
        <w:rPr>
          <w:i/>
          <w:lang w:val="en-GB"/>
        </w:rPr>
        <w:t xml:space="preserve"> </w:t>
      </w:r>
      <w:r w:rsidRPr="00D01B42">
        <w:rPr>
          <w:b/>
          <w:lang w:val="en-GB"/>
        </w:rPr>
        <w:t>167</w:t>
      </w:r>
      <w:r w:rsidRPr="00D01B42">
        <w:rPr>
          <w:lang w:val="en-GB"/>
        </w:rPr>
        <w:t xml:space="preserve">(13), 582–593. </w:t>
      </w:r>
    </w:p>
    <w:p w:rsidR="00033A96" w:rsidRPr="00D01B42" w:rsidRDefault="00033A96" w:rsidP="00033A96">
      <w:pPr>
        <w:jc w:val="both"/>
        <w:rPr>
          <w:lang w:val="en-GB"/>
        </w:rPr>
      </w:pPr>
      <w:r w:rsidRPr="00D01B42">
        <w:rPr>
          <w:lang w:val="en-GB"/>
        </w:rPr>
        <w:t>Liu, C., Yang, P.</w:t>
      </w:r>
      <w:r w:rsidR="006C6E87" w:rsidRPr="00D01B42">
        <w:rPr>
          <w:lang w:val="en-GB"/>
        </w:rPr>
        <w:t xml:space="preserve"> </w:t>
      </w:r>
      <w:r w:rsidRPr="00D01B42">
        <w:rPr>
          <w:lang w:val="en-GB"/>
        </w:rPr>
        <w:t>T., &amp; Wang, B. L.</w:t>
      </w:r>
      <w:r w:rsidR="001F67DF" w:rsidRPr="00D01B42">
        <w:rPr>
          <w:lang w:val="en-GB"/>
        </w:rPr>
        <w:t>,</w:t>
      </w:r>
      <w:r w:rsidRPr="00D01B42">
        <w:rPr>
          <w:lang w:val="en-GB"/>
        </w:rPr>
        <w:t xml:space="preserve"> (2006). The impact of smart cards on hospital information systems – an investigation of the first phase on the national health insurance smart card project in Taiwan. </w:t>
      </w:r>
      <w:r w:rsidRPr="00D01B42">
        <w:rPr>
          <w:i/>
          <w:lang w:val="en-GB"/>
        </w:rPr>
        <w:t>International</w:t>
      </w:r>
      <w:r w:rsidR="00585EAA" w:rsidRPr="00D01B42">
        <w:rPr>
          <w:i/>
          <w:lang w:val="en-GB"/>
        </w:rPr>
        <w:t xml:space="preserve"> Journal of Medical Informatics.</w:t>
      </w:r>
      <w:r w:rsidRPr="00D01B42">
        <w:rPr>
          <w:i/>
          <w:lang w:val="en-GB"/>
        </w:rPr>
        <w:t xml:space="preserve"> </w:t>
      </w:r>
      <w:r w:rsidRPr="00D01B42">
        <w:rPr>
          <w:b/>
          <w:lang w:val="en-GB"/>
        </w:rPr>
        <w:t>75</w:t>
      </w:r>
      <w:r w:rsidRPr="00D01B42">
        <w:rPr>
          <w:lang w:val="en-GB"/>
        </w:rPr>
        <w:t xml:space="preserve">(1), 173-181. </w:t>
      </w:r>
    </w:p>
    <w:p w:rsidR="00DC6BCA" w:rsidRPr="00D01B42" w:rsidRDefault="00DC6BCA" w:rsidP="00033A96">
      <w:pPr>
        <w:jc w:val="both"/>
        <w:rPr>
          <w:lang w:val="en-GB"/>
        </w:rPr>
      </w:pPr>
      <w:r w:rsidRPr="00D01B42">
        <w:rPr>
          <w:lang w:val="en-GB"/>
        </w:rPr>
        <w:t>Liu, D., &amp; Guo, X., (2017). Exploring gender differences in acceptance of mobile computing devices among college students. </w:t>
      </w:r>
      <w:r w:rsidRPr="00D01B42">
        <w:rPr>
          <w:i/>
          <w:iCs/>
          <w:lang w:val="en-GB"/>
        </w:rPr>
        <w:t>Information Systems and e-Business Management</w:t>
      </w:r>
      <w:r w:rsidR="00D36C6C" w:rsidRPr="00D01B42">
        <w:rPr>
          <w:lang w:val="en-GB"/>
        </w:rPr>
        <w:t>.</w:t>
      </w:r>
      <w:r w:rsidRPr="00D01B42">
        <w:rPr>
          <w:lang w:val="en-GB"/>
        </w:rPr>
        <w:t> </w:t>
      </w:r>
      <w:r w:rsidRPr="00D01B42">
        <w:rPr>
          <w:b/>
          <w:iCs/>
          <w:lang w:val="en-GB"/>
        </w:rPr>
        <w:t>15</w:t>
      </w:r>
      <w:r w:rsidR="00D6305E" w:rsidRPr="00D01B42">
        <w:rPr>
          <w:lang w:val="en-GB"/>
        </w:rPr>
        <w:t xml:space="preserve">(1), </w:t>
      </w:r>
      <w:r w:rsidRPr="00D01B42">
        <w:rPr>
          <w:lang w:val="en-GB"/>
        </w:rPr>
        <w:t xml:space="preserve">97-223. </w:t>
      </w:r>
    </w:p>
    <w:p w:rsidR="00D6305E" w:rsidRPr="00D01B42" w:rsidRDefault="00033A96" w:rsidP="00D6305E">
      <w:pPr>
        <w:jc w:val="both"/>
        <w:rPr>
          <w:lang w:val="en-GB"/>
        </w:rPr>
      </w:pPr>
      <w:r w:rsidRPr="00D01B42">
        <w:rPr>
          <w:lang w:val="en-GB"/>
        </w:rPr>
        <w:t>Liu, L., &amp; Ma, Q.</w:t>
      </w:r>
      <w:r w:rsidR="001F67DF" w:rsidRPr="00D01B42">
        <w:rPr>
          <w:lang w:val="en-GB"/>
        </w:rPr>
        <w:t>,</w:t>
      </w:r>
      <w:r w:rsidRPr="00D01B42">
        <w:rPr>
          <w:lang w:val="en-GB"/>
        </w:rPr>
        <w:t xml:space="preserve"> (2005). The impact of service level on the acceptance of application service oriented medical records. </w:t>
      </w:r>
      <w:r w:rsidR="00D36C6C" w:rsidRPr="00D01B42">
        <w:rPr>
          <w:i/>
          <w:lang w:val="en-GB"/>
        </w:rPr>
        <w:t>Information and Management.</w:t>
      </w:r>
      <w:r w:rsidRPr="00D01B42">
        <w:rPr>
          <w:i/>
          <w:lang w:val="en-GB"/>
        </w:rPr>
        <w:t xml:space="preserve"> </w:t>
      </w:r>
      <w:r w:rsidRPr="00D01B42">
        <w:rPr>
          <w:b/>
          <w:lang w:val="en-GB"/>
        </w:rPr>
        <w:t>42</w:t>
      </w:r>
      <w:r w:rsidRPr="00D01B42">
        <w:rPr>
          <w:lang w:val="en-GB"/>
        </w:rPr>
        <w:t xml:space="preserve">(8), 1121–1135. </w:t>
      </w:r>
    </w:p>
    <w:p w:rsidR="00033A96" w:rsidRPr="00D01B42" w:rsidRDefault="00033A96" w:rsidP="00033A96">
      <w:pPr>
        <w:jc w:val="both"/>
        <w:rPr>
          <w:lang w:val="en-GB"/>
        </w:rPr>
      </w:pPr>
      <w:r w:rsidRPr="00D01B42">
        <w:rPr>
          <w:lang w:val="en-GB"/>
        </w:rPr>
        <w:t>Ma, Q., &amp; Liu, L.</w:t>
      </w:r>
      <w:r w:rsidR="001F67DF" w:rsidRPr="00D01B42">
        <w:rPr>
          <w:lang w:val="en-GB"/>
        </w:rPr>
        <w:t>,</w:t>
      </w:r>
      <w:r w:rsidRPr="00D01B42">
        <w:rPr>
          <w:lang w:val="en-GB"/>
        </w:rPr>
        <w:t xml:space="preserve"> (2004). The technology acceptance model: A meta – analyses of empirical findings. </w:t>
      </w:r>
      <w:r w:rsidRPr="00D01B42">
        <w:rPr>
          <w:i/>
          <w:lang w:val="en-GB"/>
        </w:rPr>
        <w:t>Journal of Organizational and End User Computing</w:t>
      </w:r>
      <w:r w:rsidR="00D36C6C" w:rsidRPr="00D01B42">
        <w:rPr>
          <w:lang w:val="en-GB"/>
        </w:rPr>
        <w:t>.</w:t>
      </w:r>
      <w:r w:rsidRPr="00D01B42">
        <w:rPr>
          <w:lang w:val="en-GB"/>
        </w:rPr>
        <w:t xml:space="preserve"> </w:t>
      </w:r>
      <w:r w:rsidRPr="00D01B42">
        <w:rPr>
          <w:b/>
          <w:lang w:val="en-GB"/>
        </w:rPr>
        <w:t>16</w:t>
      </w:r>
      <w:r w:rsidRPr="00D01B42">
        <w:rPr>
          <w:lang w:val="en-GB"/>
        </w:rPr>
        <w:t xml:space="preserve">(1), 59–72. </w:t>
      </w:r>
    </w:p>
    <w:p w:rsidR="00E40444" w:rsidRPr="00D01B42" w:rsidRDefault="00E40444" w:rsidP="00033A96">
      <w:pPr>
        <w:jc w:val="both"/>
        <w:rPr>
          <w:lang w:val="en-GB"/>
        </w:rPr>
      </w:pPr>
      <w:r w:rsidRPr="00D01B42">
        <w:rPr>
          <w:lang w:val="en-GB"/>
        </w:rPr>
        <w:t>Macdonald, G. G., Townsend, F. A., Adam, P., Li, C. L., Kerr, S., McDonald, M., &amp; Backman, L. C.</w:t>
      </w:r>
      <w:r w:rsidR="001F67DF" w:rsidRPr="00D01B42">
        <w:rPr>
          <w:lang w:val="en-GB"/>
        </w:rPr>
        <w:t>,</w:t>
      </w:r>
      <w:r w:rsidRPr="00D01B42">
        <w:rPr>
          <w:lang w:val="en-GB"/>
        </w:rPr>
        <w:t xml:space="preserve"> (2018). eHealth technologies, multimorbidity, and the office visit: qualitative interview study on the perspectives of physicians and nurses. </w:t>
      </w:r>
      <w:r w:rsidRPr="00D01B42">
        <w:rPr>
          <w:i/>
          <w:lang w:val="en-GB"/>
        </w:rPr>
        <w:t>Journ</w:t>
      </w:r>
      <w:r w:rsidR="00D36C6C" w:rsidRPr="00D01B42">
        <w:rPr>
          <w:i/>
          <w:lang w:val="en-GB"/>
        </w:rPr>
        <w:t>al of Internet Medical Research.</w:t>
      </w:r>
      <w:r w:rsidRPr="00D01B42">
        <w:rPr>
          <w:i/>
          <w:lang w:val="en-GB"/>
        </w:rPr>
        <w:t xml:space="preserve"> </w:t>
      </w:r>
      <w:r w:rsidRPr="00D01B42">
        <w:rPr>
          <w:b/>
          <w:lang w:val="en-GB"/>
        </w:rPr>
        <w:t>20</w:t>
      </w:r>
      <w:r w:rsidRPr="00D01B42">
        <w:rPr>
          <w:lang w:val="en-GB"/>
        </w:rPr>
        <w:t xml:space="preserve">(1), 1-9. </w:t>
      </w:r>
    </w:p>
    <w:p w:rsidR="002601A0" w:rsidRPr="00D01B42" w:rsidRDefault="002601A0" w:rsidP="00033A96">
      <w:pPr>
        <w:jc w:val="both"/>
        <w:rPr>
          <w:lang w:val="en-GB"/>
        </w:rPr>
      </w:pPr>
      <w:r w:rsidRPr="00D01B42">
        <w:rPr>
          <w:lang w:val="en-GB"/>
        </w:rPr>
        <w:t>Malhotra, N. K.</w:t>
      </w:r>
      <w:r w:rsidR="001F67DF" w:rsidRPr="00D01B42">
        <w:rPr>
          <w:lang w:val="en-GB"/>
        </w:rPr>
        <w:t>,</w:t>
      </w:r>
      <w:r w:rsidRPr="00D01B42">
        <w:rPr>
          <w:lang w:val="en-GB"/>
        </w:rPr>
        <w:t xml:space="preserve"> (2008). </w:t>
      </w:r>
      <w:r w:rsidR="00411A2B" w:rsidRPr="00D01B42">
        <w:rPr>
          <w:i/>
          <w:iCs/>
          <w:lang w:val="en-GB"/>
        </w:rPr>
        <w:t>Marketing research: a</w:t>
      </w:r>
      <w:r w:rsidR="00FA69C0" w:rsidRPr="00D01B42">
        <w:rPr>
          <w:i/>
          <w:iCs/>
          <w:lang w:val="en-GB"/>
        </w:rPr>
        <w:t xml:space="preserve">n </w:t>
      </w:r>
      <w:r w:rsidR="00411A2B" w:rsidRPr="00D01B42">
        <w:rPr>
          <w:i/>
          <w:iCs/>
          <w:lang w:val="en-GB"/>
        </w:rPr>
        <w:t>applied o</w:t>
      </w:r>
      <w:r w:rsidRPr="00D01B42">
        <w:rPr>
          <w:i/>
          <w:iCs/>
          <w:lang w:val="en-GB"/>
        </w:rPr>
        <w:t xml:space="preserve">rientation. </w:t>
      </w:r>
      <w:r w:rsidRPr="00D01B42">
        <w:rPr>
          <w:iCs/>
          <w:lang w:val="en-GB"/>
        </w:rPr>
        <w:t>5</w:t>
      </w:r>
      <w:r w:rsidRPr="00D01B42">
        <w:rPr>
          <w:iCs/>
          <w:vertAlign w:val="superscript"/>
          <w:lang w:val="en-GB"/>
        </w:rPr>
        <w:t>th</w:t>
      </w:r>
      <w:r w:rsidR="00411A2B" w:rsidRPr="00D01B42">
        <w:rPr>
          <w:iCs/>
          <w:lang w:val="en-GB"/>
        </w:rPr>
        <w:t xml:space="preserve"> ed. Delhi</w:t>
      </w:r>
      <w:r w:rsidRPr="00D01B42">
        <w:rPr>
          <w:iCs/>
          <w:lang w:val="en-GB"/>
        </w:rPr>
        <w:t>:</w:t>
      </w:r>
      <w:r w:rsidRPr="00D01B42">
        <w:rPr>
          <w:lang w:val="en-GB"/>
        </w:rPr>
        <w:t xml:space="preserve"> Pearson Education India.</w:t>
      </w:r>
    </w:p>
    <w:p w:rsidR="00D36C6C" w:rsidRPr="00D01B42" w:rsidRDefault="009D3333" w:rsidP="00033A96">
      <w:pPr>
        <w:jc w:val="both"/>
        <w:rPr>
          <w:lang w:val="en-GB"/>
        </w:rPr>
      </w:pPr>
      <w:r w:rsidRPr="00D01B42">
        <w:rPr>
          <w:lang w:val="en-GB"/>
        </w:rPr>
        <w:lastRenderedPageBreak/>
        <w:t>Malik Bader Alazzam, A., Samad Hasan Basari, A. S. S., Ibrahim, Y. M., Ramli, M. R., &amp; Naim, M. H.</w:t>
      </w:r>
      <w:r w:rsidR="001F67DF" w:rsidRPr="00D01B42">
        <w:rPr>
          <w:lang w:val="en-GB"/>
        </w:rPr>
        <w:t>,</w:t>
      </w:r>
      <w:r w:rsidRPr="00D01B42">
        <w:rPr>
          <w:lang w:val="en-GB"/>
        </w:rPr>
        <w:t xml:space="preserve"> (2016). Trust in stored data in EHRs acceptance of medical staff: using UTAUT2. </w:t>
      </w:r>
      <w:r w:rsidRPr="00D01B42">
        <w:rPr>
          <w:i/>
          <w:iCs/>
          <w:lang w:val="en-GB"/>
        </w:rPr>
        <w:t>International Journal of Applied Engineering Research</w:t>
      </w:r>
      <w:r w:rsidR="00D36C6C" w:rsidRPr="00D01B42">
        <w:rPr>
          <w:lang w:val="en-GB"/>
        </w:rPr>
        <w:t>.</w:t>
      </w:r>
      <w:r w:rsidRPr="00D01B42">
        <w:rPr>
          <w:lang w:val="en-GB"/>
        </w:rPr>
        <w:t> </w:t>
      </w:r>
      <w:r w:rsidRPr="00D01B42">
        <w:rPr>
          <w:b/>
          <w:iCs/>
          <w:lang w:val="en-GB"/>
        </w:rPr>
        <w:t>11</w:t>
      </w:r>
      <w:r w:rsidRPr="00D01B42">
        <w:rPr>
          <w:lang w:val="en-GB"/>
        </w:rPr>
        <w:t>(4), 2737-2748.</w:t>
      </w:r>
    </w:p>
    <w:p w:rsidR="00033A96" w:rsidRPr="00D01B42" w:rsidRDefault="00033A96" w:rsidP="00033A96">
      <w:pPr>
        <w:jc w:val="both"/>
        <w:rPr>
          <w:lang w:val="en-GB"/>
        </w:rPr>
      </w:pPr>
      <w:r w:rsidRPr="00D01B42">
        <w:rPr>
          <w:lang w:val="en-GB"/>
        </w:rPr>
        <w:t>Martich, G. D., Waldmann, C. S., &amp; Imhoff, M.</w:t>
      </w:r>
      <w:r w:rsidR="001F67DF" w:rsidRPr="00D01B42">
        <w:rPr>
          <w:lang w:val="en-GB"/>
        </w:rPr>
        <w:t>,</w:t>
      </w:r>
      <w:r w:rsidRPr="00D01B42">
        <w:rPr>
          <w:lang w:val="en-GB"/>
        </w:rPr>
        <w:t xml:space="preserve"> (2004). Clinical informatics in critical care. </w:t>
      </w:r>
      <w:r w:rsidRPr="00D01B42">
        <w:rPr>
          <w:i/>
          <w:lang w:val="en-GB"/>
        </w:rPr>
        <w:t>Journal of Intensive Care Medicine</w:t>
      </w:r>
      <w:r w:rsidR="00D36C6C" w:rsidRPr="00D01B42">
        <w:rPr>
          <w:i/>
          <w:lang w:val="en-GB"/>
        </w:rPr>
        <w:t xml:space="preserve">. </w:t>
      </w:r>
      <w:r w:rsidRPr="00D01B42">
        <w:rPr>
          <w:b/>
          <w:lang w:val="en-GB"/>
        </w:rPr>
        <w:t>19</w:t>
      </w:r>
      <w:r w:rsidRPr="00D01B42">
        <w:rPr>
          <w:lang w:val="en-GB"/>
        </w:rPr>
        <w:t xml:space="preserve">(3), 154–163. </w:t>
      </w:r>
    </w:p>
    <w:p w:rsidR="00033A96" w:rsidRPr="00D01B42" w:rsidRDefault="00033A96" w:rsidP="00033A96">
      <w:pPr>
        <w:tabs>
          <w:tab w:val="left" w:pos="5010"/>
        </w:tabs>
        <w:jc w:val="both"/>
        <w:rPr>
          <w:lang w:val="en-GB"/>
        </w:rPr>
      </w:pPr>
      <w:r w:rsidRPr="00D01B42">
        <w:rPr>
          <w:lang w:val="en-GB"/>
        </w:rPr>
        <w:t>Mason, J.</w:t>
      </w:r>
      <w:r w:rsidR="001F67DF" w:rsidRPr="00D01B42">
        <w:rPr>
          <w:lang w:val="en-GB"/>
        </w:rPr>
        <w:t>,</w:t>
      </w:r>
      <w:r w:rsidRPr="00D01B42">
        <w:rPr>
          <w:lang w:val="en-GB"/>
        </w:rPr>
        <w:t xml:space="preserve"> (2002). </w:t>
      </w:r>
      <w:r w:rsidR="001F67DF" w:rsidRPr="00D01B42">
        <w:rPr>
          <w:i/>
          <w:lang w:val="en-GB"/>
        </w:rPr>
        <w:t>Qualitative r</w:t>
      </w:r>
      <w:r w:rsidRPr="00D01B42">
        <w:rPr>
          <w:i/>
          <w:lang w:val="en-GB"/>
        </w:rPr>
        <w:t xml:space="preserve">esearching. </w:t>
      </w:r>
      <w:r w:rsidRPr="00D01B42">
        <w:rPr>
          <w:lang w:val="en-GB"/>
        </w:rPr>
        <w:t>2</w:t>
      </w:r>
      <w:r w:rsidRPr="00D01B42">
        <w:rPr>
          <w:vertAlign w:val="superscript"/>
          <w:lang w:val="en-GB"/>
        </w:rPr>
        <w:t>nd</w:t>
      </w:r>
      <w:r w:rsidR="00411A2B" w:rsidRPr="00D01B42">
        <w:rPr>
          <w:lang w:val="en-GB"/>
        </w:rPr>
        <w:t xml:space="preserve"> ed. London</w:t>
      </w:r>
      <w:r w:rsidRPr="00D01B42">
        <w:rPr>
          <w:lang w:val="en-GB"/>
        </w:rPr>
        <w:t>: Sage Publications Ltd.</w:t>
      </w:r>
    </w:p>
    <w:p w:rsidR="00033A96" w:rsidRPr="00D01B42" w:rsidRDefault="00033A96" w:rsidP="00033A96">
      <w:pPr>
        <w:jc w:val="both"/>
        <w:rPr>
          <w:bCs/>
          <w:lang w:val="en-GB"/>
        </w:rPr>
      </w:pPr>
      <w:r w:rsidRPr="00D01B42">
        <w:rPr>
          <w:lang w:val="en-GB"/>
        </w:rPr>
        <w:t>Matheison, K.</w:t>
      </w:r>
      <w:r w:rsidR="001F67DF" w:rsidRPr="00D01B42">
        <w:rPr>
          <w:lang w:val="en-GB"/>
        </w:rPr>
        <w:t>,</w:t>
      </w:r>
      <w:r w:rsidRPr="00D01B42">
        <w:rPr>
          <w:lang w:val="en-GB"/>
        </w:rPr>
        <w:t xml:space="preserve"> (1991). </w:t>
      </w:r>
      <w:r w:rsidRPr="00D01B42">
        <w:rPr>
          <w:bCs/>
          <w:lang w:val="en-GB"/>
        </w:rPr>
        <w:t xml:space="preserve">Predicting user intentions: comparing the technology acceptance model with the theory of planned behavior. </w:t>
      </w:r>
      <w:r w:rsidRPr="00D01B42">
        <w:rPr>
          <w:bCs/>
          <w:i/>
          <w:lang w:val="en-GB"/>
        </w:rPr>
        <w:t>Information Systems Research</w:t>
      </w:r>
      <w:r w:rsidR="00D36C6C" w:rsidRPr="00D01B42">
        <w:rPr>
          <w:bCs/>
          <w:lang w:val="en-GB"/>
        </w:rPr>
        <w:t>.</w:t>
      </w:r>
      <w:r w:rsidRPr="00D01B42">
        <w:rPr>
          <w:bCs/>
          <w:lang w:val="en-GB"/>
        </w:rPr>
        <w:t xml:space="preserve"> </w:t>
      </w:r>
      <w:r w:rsidRPr="00D01B42">
        <w:rPr>
          <w:b/>
          <w:bCs/>
          <w:lang w:val="en-GB"/>
        </w:rPr>
        <w:t>2</w:t>
      </w:r>
      <w:r w:rsidRPr="00D01B42">
        <w:rPr>
          <w:bCs/>
          <w:lang w:val="en-GB"/>
        </w:rPr>
        <w:t>(3), 17</w:t>
      </w:r>
      <w:r w:rsidR="00D36C6C" w:rsidRPr="00D01B42">
        <w:rPr>
          <w:bCs/>
          <w:lang w:val="en-GB"/>
        </w:rPr>
        <w:t>3–191.</w:t>
      </w:r>
    </w:p>
    <w:p w:rsidR="00033A96" w:rsidRPr="00D01B42" w:rsidRDefault="00033A96" w:rsidP="00033A96">
      <w:pPr>
        <w:tabs>
          <w:tab w:val="left" w:pos="5010"/>
        </w:tabs>
        <w:jc w:val="both"/>
        <w:rPr>
          <w:bCs/>
          <w:lang w:val="en-GB"/>
        </w:rPr>
      </w:pPr>
      <w:r w:rsidRPr="00D01B42">
        <w:rPr>
          <w:lang w:val="en-GB"/>
        </w:rPr>
        <w:t>May, T.</w:t>
      </w:r>
      <w:r w:rsidR="001F67DF" w:rsidRPr="00D01B42">
        <w:rPr>
          <w:lang w:val="en-GB"/>
        </w:rPr>
        <w:t>,</w:t>
      </w:r>
      <w:r w:rsidRPr="00D01B42">
        <w:rPr>
          <w:lang w:val="en-GB"/>
        </w:rPr>
        <w:t xml:space="preserve"> (2001). </w:t>
      </w:r>
      <w:r w:rsidR="001F67DF" w:rsidRPr="00D01B42">
        <w:rPr>
          <w:bCs/>
          <w:i/>
          <w:lang w:val="en-GB"/>
        </w:rPr>
        <w:t>Social r</w:t>
      </w:r>
      <w:r w:rsidRPr="00D01B42">
        <w:rPr>
          <w:bCs/>
          <w:i/>
          <w:lang w:val="en-GB"/>
        </w:rPr>
        <w:t>esearch: </w:t>
      </w:r>
      <w:r w:rsidR="001F67DF" w:rsidRPr="00D01B42">
        <w:rPr>
          <w:i/>
          <w:lang w:val="en-GB"/>
        </w:rPr>
        <w:t>issues, methods and r</w:t>
      </w:r>
      <w:r w:rsidRPr="00D01B42">
        <w:rPr>
          <w:i/>
          <w:lang w:val="en-GB"/>
        </w:rPr>
        <w:t>esearch.</w:t>
      </w:r>
      <w:r w:rsidRPr="00D01B42">
        <w:rPr>
          <w:lang w:val="en-GB"/>
        </w:rPr>
        <w:t xml:space="preserve"> 4</w:t>
      </w:r>
      <w:r w:rsidRPr="00D01B42">
        <w:rPr>
          <w:vertAlign w:val="superscript"/>
          <w:lang w:val="en-GB"/>
        </w:rPr>
        <w:t>th</w:t>
      </w:r>
      <w:r w:rsidR="00411A2B" w:rsidRPr="00D01B42">
        <w:rPr>
          <w:lang w:val="en-GB"/>
        </w:rPr>
        <w:t xml:space="preserve"> ed. Buckingham</w:t>
      </w:r>
      <w:r w:rsidRPr="00D01B42">
        <w:rPr>
          <w:lang w:val="en-GB"/>
        </w:rPr>
        <w:t>: Open University Press.</w:t>
      </w:r>
    </w:p>
    <w:p w:rsidR="00033A96" w:rsidRPr="00D01B42" w:rsidRDefault="00033A96" w:rsidP="00033A96">
      <w:pPr>
        <w:jc w:val="both"/>
        <w:rPr>
          <w:bCs/>
          <w:lang w:val="en-GB"/>
        </w:rPr>
      </w:pPr>
      <w:r w:rsidRPr="00D01B42">
        <w:rPr>
          <w:bCs/>
          <w:lang w:val="en-GB"/>
        </w:rPr>
        <w:t>McCoy, S., Galletta, D. F., &amp; King, W. R.</w:t>
      </w:r>
      <w:r w:rsidR="001F67DF" w:rsidRPr="00D01B42">
        <w:rPr>
          <w:bCs/>
          <w:lang w:val="en-GB"/>
        </w:rPr>
        <w:t>,</w:t>
      </w:r>
      <w:r w:rsidRPr="00D01B42">
        <w:rPr>
          <w:bCs/>
          <w:lang w:val="en-GB"/>
        </w:rPr>
        <w:t xml:space="preserve"> (2007). Applying TAM across cultures: the need for caution. </w:t>
      </w:r>
      <w:r w:rsidRPr="00D01B42">
        <w:rPr>
          <w:bCs/>
          <w:i/>
          <w:lang w:val="en-GB"/>
        </w:rPr>
        <w:t>European</w:t>
      </w:r>
      <w:r w:rsidR="00D36C6C" w:rsidRPr="00D01B42">
        <w:rPr>
          <w:bCs/>
          <w:i/>
          <w:lang w:val="en-GB"/>
        </w:rPr>
        <w:t xml:space="preserve"> Journal of Information Systems.</w:t>
      </w:r>
      <w:r w:rsidRPr="00D01B42">
        <w:rPr>
          <w:bCs/>
          <w:i/>
          <w:lang w:val="en-GB"/>
        </w:rPr>
        <w:t xml:space="preserve"> </w:t>
      </w:r>
      <w:r w:rsidRPr="00D01B42">
        <w:rPr>
          <w:b/>
          <w:bCs/>
          <w:lang w:val="en-GB"/>
        </w:rPr>
        <w:t>16</w:t>
      </w:r>
      <w:r w:rsidRPr="00D01B42">
        <w:rPr>
          <w:bCs/>
          <w:lang w:val="en-GB"/>
        </w:rPr>
        <w:t xml:space="preserve">(1), 81-90. </w:t>
      </w:r>
    </w:p>
    <w:p w:rsidR="00033A96" w:rsidRPr="00D01B42" w:rsidRDefault="00033A96" w:rsidP="00033A96">
      <w:pPr>
        <w:tabs>
          <w:tab w:val="left" w:pos="5560"/>
        </w:tabs>
        <w:jc w:val="both"/>
        <w:rPr>
          <w:lang w:val="en-GB"/>
        </w:rPr>
      </w:pPr>
      <w:r w:rsidRPr="00D01B42">
        <w:rPr>
          <w:lang w:val="en-GB"/>
        </w:rPr>
        <w:t>Mclnnes, D. K., Saltman, D. C., &amp; Kidd, M. R.</w:t>
      </w:r>
      <w:r w:rsidR="001F67DF" w:rsidRPr="00D01B42">
        <w:rPr>
          <w:lang w:val="en-GB"/>
        </w:rPr>
        <w:t>,</w:t>
      </w:r>
      <w:r w:rsidRPr="00D01B42">
        <w:rPr>
          <w:lang w:val="en-GB"/>
        </w:rPr>
        <w:t xml:space="preserve"> (2006). General practitioners’ use of computers for prescribing and electronic health records: Results from a national survey. </w:t>
      </w:r>
      <w:r w:rsidR="00D36C6C" w:rsidRPr="00D01B42">
        <w:rPr>
          <w:i/>
          <w:lang w:val="en-GB"/>
        </w:rPr>
        <w:t>Medical Journal of Australia.</w:t>
      </w:r>
      <w:r w:rsidRPr="00D01B42">
        <w:rPr>
          <w:i/>
          <w:lang w:val="en-GB"/>
        </w:rPr>
        <w:t xml:space="preserve"> </w:t>
      </w:r>
      <w:r w:rsidRPr="00D01B42">
        <w:rPr>
          <w:b/>
          <w:lang w:val="en-GB"/>
        </w:rPr>
        <w:t>185</w:t>
      </w:r>
      <w:r w:rsidRPr="00D01B42">
        <w:rPr>
          <w:lang w:val="en-GB"/>
        </w:rPr>
        <w:t xml:space="preserve">(2), 88–91. </w:t>
      </w:r>
    </w:p>
    <w:p w:rsidR="00033A96" w:rsidRPr="00D01B42" w:rsidRDefault="00033A96" w:rsidP="00033A96">
      <w:pPr>
        <w:jc w:val="both"/>
        <w:rPr>
          <w:rFonts w:cs="Times New Roman"/>
          <w:color w:val="222222"/>
          <w:shd w:val="clear" w:color="auto" w:fill="FFFFFF"/>
          <w:lang w:val="en-GB"/>
        </w:rPr>
      </w:pPr>
      <w:r w:rsidRPr="00D01B42">
        <w:rPr>
          <w:lang w:val="en-GB"/>
        </w:rPr>
        <w:t>Meidani, Z.</w:t>
      </w:r>
      <w:r w:rsidRPr="00D01B42">
        <w:rPr>
          <w:rFonts w:cs="Times New Roman"/>
          <w:color w:val="222222"/>
          <w:shd w:val="clear" w:color="auto" w:fill="FFFFFF"/>
          <w:lang w:val="en-GB"/>
        </w:rPr>
        <w:t>, Sadoughi, F., Maleki, M. R., Tofighi, S., &amp; Marani, A.</w:t>
      </w:r>
      <w:r w:rsidR="001F67DF"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B.</w:t>
      </w:r>
      <w:r w:rsidR="001F67DF" w:rsidRPr="00D01B42">
        <w:rPr>
          <w:rFonts w:cs="Times New Roman"/>
          <w:color w:val="222222"/>
          <w:shd w:val="clear" w:color="auto" w:fill="FFFFFF"/>
          <w:lang w:val="en-GB"/>
        </w:rPr>
        <w:t>,</w:t>
      </w:r>
      <w:r w:rsidRPr="00D01B42">
        <w:rPr>
          <w:rFonts w:cs="Times New Roman"/>
          <w:color w:val="222222"/>
          <w:shd w:val="clear" w:color="auto" w:fill="FFFFFF"/>
          <w:lang w:val="en-GB"/>
        </w:rPr>
        <w:t xml:space="preserve"> </w:t>
      </w:r>
      <w:r w:rsidRPr="00D01B42">
        <w:rPr>
          <w:lang w:val="en-GB"/>
        </w:rPr>
        <w:t xml:space="preserve">(2012). Organization’s quality maturity as a vehicle for EHR success. </w:t>
      </w:r>
      <w:r w:rsidR="00D36C6C" w:rsidRPr="00D01B42">
        <w:rPr>
          <w:i/>
          <w:lang w:val="en-GB"/>
        </w:rPr>
        <w:t>Journal of Medical Systems.</w:t>
      </w:r>
      <w:r w:rsidRPr="00D01B42">
        <w:rPr>
          <w:i/>
          <w:lang w:val="en-GB"/>
        </w:rPr>
        <w:t xml:space="preserve"> </w:t>
      </w:r>
      <w:r w:rsidRPr="00D01B42">
        <w:rPr>
          <w:b/>
          <w:lang w:val="en-GB"/>
        </w:rPr>
        <w:t>36(</w:t>
      </w:r>
      <w:r w:rsidRPr="00D01B42">
        <w:rPr>
          <w:lang w:val="en-GB"/>
        </w:rPr>
        <w:t>3), 1129–1234. doi:10.1007/s10916-010-9584-y</w:t>
      </w:r>
    </w:p>
    <w:p w:rsidR="00033A96" w:rsidRPr="00D01B42" w:rsidRDefault="00033A96" w:rsidP="00033A96">
      <w:pPr>
        <w:jc w:val="both"/>
        <w:rPr>
          <w:bCs/>
          <w:lang w:val="en-GB"/>
        </w:rPr>
      </w:pPr>
      <w:r w:rsidRPr="00D01B42">
        <w:rPr>
          <w:bCs/>
          <w:lang w:val="en-GB"/>
        </w:rPr>
        <w:t>Menachemi, N., Ford, E. W., Beitsch, L. M., &amp; Brooks, R. G.</w:t>
      </w:r>
      <w:r w:rsidR="001F67DF" w:rsidRPr="00D01B42">
        <w:rPr>
          <w:bCs/>
          <w:lang w:val="en-GB"/>
        </w:rPr>
        <w:t>,</w:t>
      </w:r>
      <w:r w:rsidRPr="00D01B42">
        <w:rPr>
          <w:bCs/>
          <w:lang w:val="en-GB"/>
        </w:rPr>
        <w:t xml:space="preserve"> (2007). Incomplete EHR adoption: late uptake of patient safety and cost control functions. </w:t>
      </w:r>
      <w:r w:rsidRPr="00D01B42">
        <w:rPr>
          <w:bCs/>
          <w:i/>
          <w:lang w:val="en-GB"/>
        </w:rPr>
        <w:t>Amer</w:t>
      </w:r>
      <w:r w:rsidR="00D36C6C" w:rsidRPr="00D01B42">
        <w:rPr>
          <w:bCs/>
          <w:i/>
          <w:lang w:val="en-GB"/>
        </w:rPr>
        <w:t>ican Journal of Medical Quality.</w:t>
      </w:r>
      <w:r w:rsidRPr="00D01B42">
        <w:rPr>
          <w:bCs/>
          <w:i/>
          <w:lang w:val="en-GB"/>
        </w:rPr>
        <w:t xml:space="preserve"> </w:t>
      </w:r>
      <w:r w:rsidRPr="00D01B42">
        <w:rPr>
          <w:b/>
          <w:bCs/>
          <w:lang w:val="en-GB"/>
        </w:rPr>
        <w:t>22</w:t>
      </w:r>
      <w:r w:rsidR="00D36C6C" w:rsidRPr="00D01B42">
        <w:rPr>
          <w:bCs/>
          <w:lang w:val="en-GB"/>
        </w:rPr>
        <w:t>(5), 319–326.</w:t>
      </w:r>
    </w:p>
    <w:p w:rsidR="00D36C6C" w:rsidRPr="00D01B42" w:rsidRDefault="00033A96" w:rsidP="00033A96">
      <w:pPr>
        <w:tabs>
          <w:tab w:val="left" w:pos="5560"/>
        </w:tabs>
        <w:jc w:val="both"/>
        <w:rPr>
          <w:lang w:val="en-GB"/>
        </w:rPr>
      </w:pPr>
      <w:r w:rsidRPr="00D01B42">
        <w:rPr>
          <w:lang w:val="en-GB"/>
        </w:rPr>
        <w:t>Middleton, B.</w:t>
      </w:r>
      <w:r w:rsidR="001F67DF" w:rsidRPr="00D01B42">
        <w:rPr>
          <w:lang w:val="en-GB"/>
        </w:rPr>
        <w:t>,</w:t>
      </w:r>
      <w:r w:rsidRPr="00D01B42">
        <w:rPr>
          <w:lang w:val="en-GB"/>
        </w:rPr>
        <w:t xml:space="preserve"> (2005). Achieving the vision of EHR – take the long way. </w:t>
      </w:r>
      <w:r w:rsidR="00FA69C0" w:rsidRPr="00D01B42">
        <w:rPr>
          <w:i/>
          <w:lang w:val="en-GB"/>
        </w:rPr>
        <w:t>Frontiers of Health S</w:t>
      </w:r>
      <w:r w:rsidR="00D36C6C" w:rsidRPr="00D01B42">
        <w:rPr>
          <w:i/>
          <w:lang w:val="en-GB"/>
        </w:rPr>
        <w:t>ervice Management.</w:t>
      </w:r>
      <w:r w:rsidRPr="00D01B42">
        <w:rPr>
          <w:i/>
          <w:lang w:val="en-GB"/>
        </w:rPr>
        <w:t xml:space="preserve"> </w:t>
      </w:r>
      <w:r w:rsidRPr="00D01B42">
        <w:rPr>
          <w:b/>
          <w:lang w:val="en-GB"/>
        </w:rPr>
        <w:t>22</w:t>
      </w:r>
      <w:r w:rsidRPr="00D01B42">
        <w:rPr>
          <w:lang w:val="en-GB"/>
        </w:rPr>
        <w:t xml:space="preserve">(2), 37–42. </w:t>
      </w:r>
    </w:p>
    <w:p w:rsidR="00033A96" w:rsidRPr="00D01B42" w:rsidRDefault="00033A96" w:rsidP="00033A96">
      <w:pPr>
        <w:tabs>
          <w:tab w:val="left" w:pos="5560"/>
        </w:tabs>
        <w:jc w:val="both"/>
        <w:rPr>
          <w:lang w:val="en-GB"/>
        </w:rPr>
      </w:pPr>
      <w:r w:rsidRPr="00D01B42">
        <w:rPr>
          <w:lang w:val="en-GB"/>
        </w:rPr>
        <w:t>Miler, R. H., West, C., Brown, T. M., Sim, I., &amp; Ganchoff, C.</w:t>
      </w:r>
      <w:r w:rsidR="001F67DF" w:rsidRPr="00D01B42">
        <w:rPr>
          <w:lang w:val="en-GB"/>
        </w:rPr>
        <w:t>,</w:t>
      </w:r>
      <w:r w:rsidRPr="00D01B42">
        <w:rPr>
          <w:lang w:val="en-GB"/>
        </w:rPr>
        <w:t xml:space="preserve"> (2005). The value of electronic health records in solo or small group practices. </w:t>
      </w:r>
      <w:r w:rsidR="00D36C6C" w:rsidRPr="00D01B42">
        <w:rPr>
          <w:i/>
          <w:lang w:val="en-GB"/>
        </w:rPr>
        <w:t>Health Affaires.</w:t>
      </w:r>
      <w:r w:rsidRPr="00D01B42">
        <w:rPr>
          <w:i/>
          <w:lang w:val="en-GB"/>
        </w:rPr>
        <w:t xml:space="preserve"> </w:t>
      </w:r>
      <w:r w:rsidRPr="00D01B42">
        <w:rPr>
          <w:b/>
          <w:i/>
          <w:lang w:val="en-GB"/>
        </w:rPr>
        <w:t xml:space="preserve"> </w:t>
      </w:r>
      <w:r w:rsidRPr="00D01B42">
        <w:rPr>
          <w:b/>
          <w:lang w:val="en-GB"/>
        </w:rPr>
        <w:t>24</w:t>
      </w:r>
      <w:r w:rsidRPr="00D01B42">
        <w:rPr>
          <w:lang w:val="en-GB"/>
        </w:rPr>
        <w:t xml:space="preserve">(5), 1127–1137. </w:t>
      </w:r>
    </w:p>
    <w:p w:rsidR="00033A96" w:rsidRPr="00D01B42" w:rsidRDefault="00033A96" w:rsidP="00033A96">
      <w:pPr>
        <w:tabs>
          <w:tab w:val="left" w:pos="5010"/>
        </w:tabs>
        <w:jc w:val="both"/>
        <w:rPr>
          <w:lang w:val="en-GB"/>
        </w:rPr>
      </w:pPr>
      <w:r w:rsidRPr="00D01B42">
        <w:rPr>
          <w:lang w:val="en-GB"/>
        </w:rPr>
        <w:t>Mingers, J.</w:t>
      </w:r>
      <w:r w:rsidR="001F67DF" w:rsidRPr="00D01B42">
        <w:rPr>
          <w:lang w:val="en-GB"/>
        </w:rPr>
        <w:t>,</w:t>
      </w:r>
      <w:r w:rsidRPr="00D01B42">
        <w:rPr>
          <w:lang w:val="en-GB"/>
        </w:rPr>
        <w:t xml:space="preserve"> (2001). Combining IS research methods: Towards a pluralist methodology. </w:t>
      </w:r>
      <w:r w:rsidR="00245DCA" w:rsidRPr="00D01B42">
        <w:rPr>
          <w:i/>
          <w:lang w:val="en-GB"/>
        </w:rPr>
        <w:t>Information Systems R</w:t>
      </w:r>
      <w:r w:rsidR="00D36C6C" w:rsidRPr="00D01B42">
        <w:rPr>
          <w:i/>
          <w:lang w:val="en-GB"/>
        </w:rPr>
        <w:t>esearch.</w:t>
      </w:r>
      <w:r w:rsidRPr="00D01B42">
        <w:rPr>
          <w:i/>
          <w:lang w:val="en-GB"/>
        </w:rPr>
        <w:t xml:space="preserve"> </w:t>
      </w:r>
      <w:r w:rsidRPr="00D01B42">
        <w:rPr>
          <w:b/>
          <w:lang w:val="en-GB"/>
        </w:rPr>
        <w:t>12</w:t>
      </w:r>
      <w:r w:rsidRPr="00D01B42">
        <w:rPr>
          <w:lang w:val="en-GB"/>
        </w:rPr>
        <w:t xml:space="preserve">(1), 240–259. </w:t>
      </w:r>
    </w:p>
    <w:p w:rsidR="00033A96" w:rsidRPr="00D01B42" w:rsidRDefault="00033A96" w:rsidP="00033A96">
      <w:pPr>
        <w:jc w:val="both"/>
        <w:rPr>
          <w:lang w:val="en-GB"/>
        </w:rPr>
      </w:pPr>
      <w:r w:rsidRPr="00D01B42">
        <w:rPr>
          <w:lang w:val="en-GB"/>
        </w:rPr>
        <w:t>Ministry of Health of the Republic of Macedonia.</w:t>
      </w:r>
      <w:r w:rsidR="001F67DF" w:rsidRPr="00D01B42">
        <w:rPr>
          <w:lang w:val="en-GB"/>
        </w:rPr>
        <w:t>,</w:t>
      </w:r>
      <w:r w:rsidRPr="00D01B42">
        <w:rPr>
          <w:lang w:val="en-GB"/>
        </w:rPr>
        <w:t xml:space="preserve"> (2011). </w:t>
      </w:r>
      <w:r w:rsidR="00411A2B" w:rsidRPr="00D01B42">
        <w:rPr>
          <w:lang w:val="en-GB"/>
        </w:rPr>
        <w:t>Address b</w:t>
      </w:r>
      <w:r w:rsidR="00D36C6C" w:rsidRPr="00D01B42">
        <w:rPr>
          <w:lang w:val="en-GB"/>
        </w:rPr>
        <w:t>ook</w:t>
      </w:r>
      <w:r w:rsidRPr="00D01B42">
        <w:rPr>
          <w:i/>
          <w:lang w:val="en-GB"/>
        </w:rPr>
        <w:t xml:space="preserve"> </w:t>
      </w:r>
      <w:r w:rsidR="00D36C6C" w:rsidRPr="00D01B42">
        <w:rPr>
          <w:lang w:val="en-GB"/>
        </w:rPr>
        <w:t xml:space="preserve">[online]. </w:t>
      </w:r>
      <w:r w:rsidR="00D36C6C" w:rsidRPr="00D01B42">
        <w:rPr>
          <w:i/>
          <w:lang w:val="en-GB"/>
        </w:rPr>
        <w:t xml:space="preserve">Ministry of Health of the Republic of Macedonia. </w:t>
      </w:r>
      <w:r w:rsidR="00D36C6C" w:rsidRPr="00D01B42">
        <w:rPr>
          <w:lang w:val="en-GB"/>
        </w:rPr>
        <w:t>[Viewed 26 December</w:t>
      </w:r>
      <w:r w:rsidRPr="00D01B42">
        <w:rPr>
          <w:lang w:val="en-GB"/>
        </w:rPr>
        <w:t xml:space="preserve"> 2011</w:t>
      </w:r>
      <w:r w:rsidR="00D36C6C" w:rsidRPr="00D01B42">
        <w:rPr>
          <w:lang w:val="en-GB"/>
        </w:rPr>
        <w:t>]. Available</w:t>
      </w:r>
      <w:r w:rsidRPr="00D01B42">
        <w:rPr>
          <w:lang w:val="en-GB"/>
        </w:rPr>
        <w:t xml:space="preserve"> from</w:t>
      </w:r>
      <w:r w:rsidR="00245DCA" w:rsidRPr="00D01B42">
        <w:rPr>
          <w:lang w:val="en-GB"/>
        </w:rPr>
        <w:t>:</w:t>
      </w:r>
      <w:r w:rsidRPr="00D01B42">
        <w:rPr>
          <w:lang w:val="en-GB"/>
        </w:rPr>
        <w:t xml:space="preserve"> </w:t>
      </w:r>
      <w:hyperlink r:id="rId52" w:history="1">
        <w:r w:rsidRPr="00D01B42">
          <w:rPr>
            <w:rStyle w:val="Hyperlink"/>
            <w:lang w:val="en-GB"/>
          </w:rPr>
          <w:t>http://moh.gov.mk/index.php?page=16</w:t>
        </w:r>
      </w:hyperlink>
    </w:p>
    <w:p w:rsidR="0040173F" w:rsidRPr="00D01B42" w:rsidRDefault="0040173F" w:rsidP="00033A96">
      <w:pPr>
        <w:jc w:val="both"/>
        <w:rPr>
          <w:lang w:val="en-GB"/>
        </w:rPr>
      </w:pPr>
      <w:r w:rsidRPr="00D01B42">
        <w:rPr>
          <w:lang w:val="en-GB"/>
        </w:rPr>
        <w:t>Ministry of Health of the Republic of Macedonia.</w:t>
      </w:r>
      <w:r w:rsidR="001F67DF" w:rsidRPr="00D01B42">
        <w:rPr>
          <w:lang w:val="en-GB"/>
        </w:rPr>
        <w:t>,</w:t>
      </w:r>
      <w:r w:rsidRPr="00D01B42">
        <w:rPr>
          <w:lang w:val="en-GB"/>
        </w:rPr>
        <w:t xml:space="preserve"> (2011). e-Healt</w:t>
      </w:r>
      <w:r w:rsidR="00D36C6C" w:rsidRPr="00D01B42">
        <w:rPr>
          <w:lang w:val="en-GB"/>
        </w:rPr>
        <w:t>h</w:t>
      </w:r>
      <w:r w:rsidR="00D36C6C" w:rsidRPr="00D01B42">
        <w:rPr>
          <w:i/>
          <w:lang w:val="en-GB"/>
        </w:rPr>
        <w:t xml:space="preserve">  </w:t>
      </w:r>
      <w:r w:rsidR="00D36C6C" w:rsidRPr="00D01B42">
        <w:rPr>
          <w:lang w:val="en-GB"/>
        </w:rPr>
        <w:t xml:space="preserve">[online]. </w:t>
      </w:r>
      <w:r w:rsidR="00D36C6C" w:rsidRPr="00D01B42">
        <w:rPr>
          <w:i/>
          <w:lang w:val="en-GB"/>
        </w:rPr>
        <w:t xml:space="preserve">Ministry of Health of the Republic of Macedonia. </w:t>
      </w:r>
      <w:r w:rsidR="00D36C6C" w:rsidRPr="00D01B42">
        <w:rPr>
          <w:lang w:val="en-GB"/>
        </w:rPr>
        <w:t>[Viewed 25 December 2011]. Available from</w:t>
      </w:r>
      <w:r w:rsidR="00245DCA" w:rsidRPr="00D01B42">
        <w:rPr>
          <w:lang w:val="en-GB"/>
        </w:rPr>
        <w:t>:</w:t>
      </w:r>
      <w:r w:rsidRPr="00D01B42">
        <w:rPr>
          <w:lang w:val="en-GB"/>
        </w:rPr>
        <w:t xml:space="preserve"> </w:t>
      </w:r>
      <w:hyperlink r:id="rId53" w:history="1">
        <w:r w:rsidRPr="00D01B42">
          <w:rPr>
            <w:rStyle w:val="Hyperlink"/>
            <w:lang w:val="en-GB"/>
          </w:rPr>
          <w:t>http://moh.gov.mk/ez.html</w:t>
        </w:r>
      </w:hyperlink>
    </w:p>
    <w:p w:rsidR="00033A96" w:rsidRPr="00D01B42" w:rsidRDefault="00033A96" w:rsidP="00033A96">
      <w:pPr>
        <w:jc w:val="both"/>
        <w:rPr>
          <w:lang w:val="en-GB"/>
        </w:rPr>
      </w:pPr>
      <w:r w:rsidRPr="00D01B42">
        <w:rPr>
          <w:lang w:val="en-GB"/>
        </w:rPr>
        <w:t>Ministry of Health of the Republic of Macedonia</w:t>
      </w:r>
      <w:r w:rsidR="001F67DF" w:rsidRPr="00D01B42">
        <w:rPr>
          <w:lang w:val="en-GB"/>
        </w:rPr>
        <w:t>.,</w:t>
      </w:r>
      <w:r w:rsidRPr="00D01B42">
        <w:rPr>
          <w:lang w:val="en-GB"/>
        </w:rPr>
        <w:t xml:space="preserve"> (2011). </w:t>
      </w:r>
      <w:r w:rsidR="00D36C6C" w:rsidRPr="00D01B42">
        <w:rPr>
          <w:lang w:val="en-GB"/>
        </w:rPr>
        <w:t>EZK</w:t>
      </w:r>
      <w:r w:rsidR="00D36C6C" w:rsidRPr="00D01B42">
        <w:rPr>
          <w:i/>
          <w:lang w:val="en-GB"/>
        </w:rPr>
        <w:t xml:space="preserve">  </w:t>
      </w:r>
      <w:r w:rsidR="00D36C6C" w:rsidRPr="00D01B42">
        <w:rPr>
          <w:lang w:val="en-GB"/>
        </w:rPr>
        <w:t xml:space="preserve">[online]. </w:t>
      </w:r>
      <w:r w:rsidR="00D36C6C" w:rsidRPr="00D01B42">
        <w:rPr>
          <w:i/>
          <w:lang w:val="en-GB"/>
        </w:rPr>
        <w:t xml:space="preserve">Ministry of Health of the Republic of Macedonia. </w:t>
      </w:r>
      <w:r w:rsidR="00D36C6C" w:rsidRPr="00D01B42">
        <w:rPr>
          <w:lang w:val="en-GB"/>
        </w:rPr>
        <w:t xml:space="preserve">[Viewed 7 December 2011]. Available from: </w:t>
      </w:r>
      <w:r w:rsidRPr="00D01B42">
        <w:rPr>
          <w:lang w:val="en-GB"/>
        </w:rPr>
        <w:t xml:space="preserve">  </w:t>
      </w:r>
      <w:hyperlink r:id="rId54" w:history="1">
        <w:r w:rsidRPr="00D01B42">
          <w:rPr>
            <w:rStyle w:val="Hyperlink"/>
            <w:lang w:val="en-GB"/>
          </w:rPr>
          <w:t>http://moh.gov.mk/index.php?category=71</w:t>
        </w:r>
      </w:hyperlink>
      <w:r w:rsidRPr="00D01B42">
        <w:rPr>
          <w:lang w:val="en-GB"/>
        </w:rPr>
        <w:t xml:space="preserve"> </w:t>
      </w:r>
    </w:p>
    <w:p w:rsidR="0040173F" w:rsidRPr="00D01B42" w:rsidRDefault="0040173F" w:rsidP="00033A96">
      <w:pPr>
        <w:jc w:val="both"/>
        <w:rPr>
          <w:lang w:val="en-GB"/>
        </w:rPr>
      </w:pPr>
      <w:r w:rsidRPr="00D01B42">
        <w:rPr>
          <w:lang w:val="en-GB"/>
        </w:rPr>
        <w:t xml:space="preserve">Ministry of Heath of the Republic of Macedonia (2011). </w:t>
      </w:r>
      <w:r w:rsidR="00411A2B" w:rsidRPr="00D01B42">
        <w:rPr>
          <w:lang w:val="en-GB"/>
        </w:rPr>
        <w:t>Implementation of the integrative health i</w:t>
      </w:r>
      <w:r w:rsidRPr="00D01B42">
        <w:rPr>
          <w:lang w:val="en-GB"/>
        </w:rPr>
        <w:t>nf</w:t>
      </w:r>
      <w:r w:rsidR="00411A2B" w:rsidRPr="00D01B42">
        <w:rPr>
          <w:lang w:val="en-GB"/>
        </w:rPr>
        <w:t>ormation system in the R</w:t>
      </w:r>
      <w:r w:rsidRPr="00D01B42">
        <w:rPr>
          <w:lang w:val="en-GB"/>
        </w:rPr>
        <w:t>epublic of Macedonia</w:t>
      </w:r>
      <w:r w:rsidR="00D36C6C" w:rsidRPr="00D01B42">
        <w:rPr>
          <w:lang w:val="en-GB"/>
        </w:rPr>
        <w:t xml:space="preserve"> [online]. </w:t>
      </w:r>
      <w:r w:rsidR="00D36C6C" w:rsidRPr="00D01B42">
        <w:rPr>
          <w:i/>
          <w:lang w:val="en-GB"/>
        </w:rPr>
        <w:t xml:space="preserve">Ministry </w:t>
      </w:r>
      <w:r w:rsidR="00D36C6C" w:rsidRPr="00D01B42">
        <w:rPr>
          <w:i/>
          <w:lang w:val="en-GB"/>
        </w:rPr>
        <w:lastRenderedPageBreak/>
        <w:t xml:space="preserve">of Health of the Republic of Macedonia. </w:t>
      </w:r>
      <w:r w:rsidR="00D36C6C" w:rsidRPr="00D01B42">
        <w:rPr>
          <w:lang w:val="en-GB"/>
        </w:rPr>
        <w:t>[Viewed 25 December 2011]. Available from</w:t>
      </w:r>
      <w:r w:rsidR="00245DCA" w:rsidRPr="00D01B42">
        <w:rPr>
          <w:lang w:val="en-GB"/>
        </w:rPr>
        <w:t>:</w:t>
      </w:r>
      <w:r w:rsidRPr="00D01B42">
        <w:rPr>
          <w:lang w:val="en-GB"/>
        </w:rPr>
        <w:t xml:space="preserve"> </w:t>
      </w:r>
      <w:hyperlink r:id="rId55" w:history="1">
        <w:r w:rsidRPr="00D01B42">
          <w:rPr>
            <w:rStyle w:val="Hyperlink"/>
            <w:lang w:val="en-GB"/>
          </w:rPr>
          <w:t>http://moh.gov.mk/index.php?news=980</w:t>
        </w:r>
      </w:hyperlink>
    </w:p>
    <w:p w:rsidR="00033A96" w:rsidRPr="00D01B42" w:rsidRDefault="00033A96" w:rsidP="00033A96">
      <w:pPr>
        <w:jc w:val="both"/>
        <w:rPr>
          <w:lang w:val="en-GB"/>
        </w:rPr>
      </w:pPr>
      <w:r w:rsidRPr="00D01B42">
        <w:rPr>
          <w:lang w:val="en-GB"/>
        </w:rPr>
        <w:t>Ministry of Health of the Republic of Macedonia.</w:t>
      </w:r>
      <w:r w:rsidR="001F67DF" w:rsidRPr="00D01B42">
        <w:rPr>
          <w:lang w:val="en-GB"/>
        </w:rPr>
        <w:t>,</w:t>
      </w:r>
      <w:r w:rsidRPr="00D01B42">
        <w:rPr>
          <w:lang w:val="en-GB"/>
        </w:rPr>
        <w:t xml:space="preserve"> (2011). </w:t>
      </w:r>
      <w:r w:rsidR="00D36C6C" w:rsidRPr="00D01B42">
        <w:rPr>
          <w:lang w:val="en-GB"/>
        </w:rPr>
        <w:t xml:space="preserve">Ministry of health competences [online]. </w:t>
      </w:r>
      <w:r w:rsidR="00D36C6C" w:rsidRPr="00D01B42">
        <w:rPr>
          <w:i/>
          <w:lang w:val="en-GB"/>
        </w:rPr>
        <w:t xml:space="preserve">Ministry of Health of the Republic of Macedonia. </w:t>
      </w:r>
      <w:r w:rsidR="00D36C6C" w:rsidRPr="00D01B42">
        <w:rPr>
          <w:lang w:val="en-GB"/>
        </w:rPr>
        <w:t xml:space="preserve">[Viewed 27 December 2011]. Available from: </w:t>
      </w:r>
      <w:hyperlink r:id="rId56" w:history="1">
        <w:r w:rsidRPr="00D01B42">
          <w:rPr>
            <w:rStyle w:val="Hyperlink"/>
            <w:lang w:val="en-GB"/>
          </w:rPr>
          <w:t>http://moh.gov.mk/eng/index.php?news=57</w:t>
        </w:r>
      </w:hyperlink>
    </w:p>
    <w:p w:rsidR="0040173F" w:rsidRPr="00D01B42" w:rsidRDefault="0040173F" w:rsidP="00033A96">
      <w:pPr>
        <w:jc w:val="both"/>
        <w:rPr>
          <w:lang w:val="en-GB"/>
        </w:rPr>
      </w:pPr>
      <w:r w:rsidRPr="00D01B42">
        <w:rPr>
          <w:lang w:val="en-GB"/>
        </w:rPr>
        <w:t>Ministry of Health of the Republic of Macedonia.</w:t>
      </w:r>
      <w:r w:rsidR="001F67DF" w:rsidRPr="00D01B42">
        <w:rPr>
          <w:lang w:val="en-GB"/>
        </w:rPr>
        <w:t>,</w:t>
      </w:r>
      <w:r w:rsidRPr="00D01B42">
        <w:rPr>
          <w:lang w:val="en-GB"/>
        </w:rPr>
        <w:t xml:space="preserve"> (2011). </w:t>
      </w:r>
      <w:r w:rsidR="00D36C6C" w:rsidRPr="00D01B42">
        <w:rPr>
          <w:lang w:val="en-GB"/>
        </w:rPr>
        <w:t xml:space="preserve">SSHI  [online]. </w:t>
      </w:r>
      <w:r w:rsidR="00D36C6C" w:rsidRPr="00D01B42">
        <w:rPr>
          <w:i/>
          <w:lang w:val="en-GB"/>
        </w:rPr>
        <w:t xml:space="preserve">Ministry of Health of the Republic of Macedonia. </w:t>
      </w:r>
      <w:r w:rsidR="00D36C6C" w:rsidRPr="00D01B42">
        <w:rPr>
          <w:lang w:val="en-GB"/>
        </w:rPr>
        <w:t xml:space="preserve">[Viewed 5 December 2011]. Available from: </w:t>
      </w:r>
      <w:hyperlink r:id="rId57" w:history="1">
        <w:r w:rsidRPr="00D01B42">
          <w:rPr>
            <w:rStyle w:val="Hyperlink"/>
            <w:lang w:val="en-GB"/>
          </w:rPr>
          <w:t>http://moh.gov.mk/eng/index.php?category=37</w:t>
        </w:r>
      </w:hyperlink>
    </w:p>
    <w:p w:rsidR="00033A96" w:rsidRPr="00D01B42" w:rsidRDefault="00033A96" w:rsidP="00033A96">
      <w:pPr>
        <w:jc w:val="both"/>
        <w:rPr>
          <w:lang w:val="en-GB"/>
        </w:rPr>
      </w:pPr>
      <w:r w:rsidRPr="00D01B42">
        <w:rPr>
          <w:lang w:val="en-GB"/>
        </w:rPr>
        <w:t>Ministry of Heath of the Republic of Macedonia.</w:t>
      </w:r>
      <w:r w:rsidR="001F67DF" w:rsidRPr="00D01B42">
        <w:rPr>
          <w:lang w:val="en-GB"/>
        </w:rPr>
        <w:t>,</w:t>
      </w:r>
      <w:r w:rsidRPr="00D01B42">
        <w:rPr>
          <w:lang w:val="en-GB"/>
        </w:rPr>
        <w:t xml:space="preserve"> (2006). </w:t>
      </w:r>
      <w:r w:rsidR="00411A2B" w:rsidRPr="00D01B42">
        <w:rPr>
          <w:lang w:val="en-GB"/>
        </w:rPr>
        <w:t>Strategy for the development of Macedonian integrated health information s</w:t>
      </w:r>
      <w:r w:rsidRPr="00D01B42">
        <w:rPr>
          <w:lang w:val="en-GB"/>
        </w:rPr>
        <w:t>ystem</w:t>
      </w:r>
      <w:r w:rsidR="00D36C6C" w:rsidRPr="00D01B42">
        <w:rPr>
          <w:i/>
          <w:lang w:val="en-GB"/>
        </w:rPr>
        <w:t xml:space="preserve"> </w:t>
      </w:r>
      <w:r w:rsidR="00D36C6C" w:rsidRPr="00D01B42">
        <w:rPr>
          <w:lang w:val="en-GB"/>
        </w:rPr>
        <w:t xml:space="preserve">[online]. </w:t>
      </w:r>
      <w:r w:rsidR="00D36C6C" w:rsidRPr="00D01B42">
        <w:rPr>
          <w:i/>
          <w:lang w:val="en-GB"/>
        </w:rPr>
        <w:t xml:space="preserve">Ministry of Health of the Republic of Macedonia. </w:t>
      </w:r>
      <w:r w:rsidR="00D36C6C" w:rsidRPr="00D01B42">
        <w:rPr>
          <w:lang w:val="en-GB"/>
        </w:rPr>
        <w:t xml:space="preserve">[Viewed 15 December 2011]. Available from: </w:t>
      </w:r>
      <w:r w:rsidRPr="00D01B42">
        <w:rPr>
          <w:lang w:val="en-GB"/>
        </w:rPr>
        <w:t xml:space="preserve"> </w:t>
      </w:r>
      <w:hyperlink r:id="rId58" w:history="1">
        <w:r w:rsidRPr="00D01B42">
          <w:rPr>
            <w:rStyle w:val="Hyperlink"/>
            <w:lang w:val="en-GB"/>
          </w:rPr>
          <w:t>http://www.moh-hsmp.gov.mk/uploads/media/IT_Strategy_-_ENG.pdf</w:t>
        </w:r>
      </w:hyperlink>
    </w:p>
    <w:p w:rsidR="0040173F" w:rsidRPr="00D01B42" w:rsidRDefault="0040173F" w:rsidP="00033A96">
      <w:pPr>
        <w:jc w:val="both"/>
        <w:rPr>
          <w:lang w:val="en-GB"/>
        </w:rPr>
      </w:pPr>
      <w:r w:rsidRPr="00D01B42">
        <w:rPr>
          <w:lang w:val="en-GB"/>
        </w:rPr>
        <w:t>Ministry of Information Society and Administration.</w:t>
      </w:r>
      <w:r w:rsidR="001F67DF" w:rsidRPr="00D01B42">
        <w:rPr>
          <w:lang w:val="en-GB"/>
        </w:rPr>
        <w:t>,</w:t>
      </w:r>
      <w:r w:rsidRPr="00D01B42">
        <w:rPr>
          <w:lang w:val="en-GB"/>
        </w:rPr>
        <w:t xml:space="preserve"> (2011). </w:t>
      </w:r>
      <w:r w:rsidR="00553606" w:rsidRPr="00D01B42">
        <w:rPr>
          <w:bCs/>
          <w:lang w:val="en-GB"/>
        </w:rPr>
        <w:t>Computer, The Internet use on the rise: s</w:t>
      </w:r>
      <w:r w:rsidRPr="00D01B42">
        <w:rPr>
          <w:bCs/>
          <w:lang w:val="en-GB"/>
        </w:rPr>
        <w:t>tatistics</w:t>
      </w:r>
      <w:r w:rsidR="00766FF4" w:rsidRPr="00D01B42">
        <w:rPr>
          <w:bCs/>
          <w:i/>
          <w:lang w:val="en-GB"/>
        </w:rPr>
        <w:t xml:space="preserve"> </w:t>
      </w:r>
      <w:r w:rsidR="00766FF4" w:rsidRPr="00D01B42">
        <w:rPr>
          <w:lang w:val="en-GB"/>
        </w:rPr>
        <w:t xml:space="preserve">[online]. </w:t>
      </w:r>
      <w:r w:rsidR="00766FF4" w:rsidRPr="00D01B42">
        <w:rPr>
          <w:i/>
          <w:lang w:val="en-GB"/>
        </w:rPr>
        <w:t>Ministry of Information Society and Administration.</w:t>
      </w:r>
      <w:r w:rsidR="00766FF4" w:rsidRPr="00D01B42">
        <w:rPr>
          <w:lang w:val="en-GB"/>
        </w:rPr>
        <w:t xml:space="preserve"> [Viewed 24 December </w:t>
      </w:r>
      <w:r w:rsidR="00245DCA" w:rsidRPr="00D01B42">
        <w:rPr>
          <w:lang w:val="en-GB"/>
        </w:rPr>
        <w:t>2011</w:t>
      </w:r>
      <w:r w:rsidR="00766FF4" w:rsidRPr="00D01B42">
        <w:rPr>
          <w:lang w:val="en-GB"/>
        </w:rPr>
        <w:t>]. Available</w:t>
      </w:r>
      <w:r w:rsidR="00245DCA" w:rsidRPr="00D01B42">
        <w:rPr>
          <w:lang w:val="en-GB"/>
        </w:rPr>
        <w:t xml:space="preserve"> from:</w:t>
      </w:r>
      <w:r w:rsidRPr="00D01B42">
        <w:rPr>
          <w:lang w:val="en-GB"/>
        </w:rPr>
        <w:t xml:space="preserve"> </w:t>
      </w:r>
      <w:hyperlink r:id="rId59" w:history="1">
        <w:r w:rsidRPr="00D01B42">
          <w:rPr>
            <w:rStyle w:val="Hyperlink"/>
            <w:lang w:val="en-GB"/>
          </w:rPr>
          <w:t>http://www.vlada.mk/node/1191?language=en-gb</w:t>
        </w:r>
      </w:hyperlink>
    </w:p>
    <w:p w:rsidR="0040173F" w:rsidRPr="00D01B42" w:rsidRDefault="00033A96" w:rsidP="00033A96">
      <w:pPr>
        <w:jc w:val="both"/>
        <w:rPr>
          <w:lang w:val="en-GB"/>
        </w:rPr>
      </w:pPr>
      <w:r w:rsidRPr="00D01B42">
        <w:rPr>
          <w:lang w:val="en-GB"/>
        </w:rPr>
        <w:t>Ministry of Information Society and Administration.</w:t>
      </w:r>
      <w:r w:rsidR="001F67DF" w:rsidRPr="00D01B42">
        <w:rPr>
          <w:lang w:val="en-GB"/>
        </w:rPr>
        <w:t>,</w:t>
      </w:r>
      <w:r w:rsidRPr="00D01B42">
        <w:rPr>
          <w:lang w:val="en-GB"/>
        </w:rPr>
        <w:t xml:space="preserve"> (2009</w:t>
      </w:r>
      <w:r w:rsidRPr="00D01B42">
        <w:rPr>
          <w:i/>
          <w:lang w:val="en-GB"/>
        </w:rPr>
        <w:t xml:space="preserve">). </w:t>
      </w:r>
      <w:r w:rsidR="0040173F" w:rsidRPr="00D01B42">
        <w:rPr>
          <w:lang w:val="en-GB"/>
        </w:rPr>
        <w:t>e-</w:t>
      </w:r>
      <w:r w:rsidR="00553606" w:rsidRPr="00D01B42">
        <w:rPr>
          <w:lang w:val="en-GB"/>
        </w:rPr>
        <w:t>Macedonia d</w:t>
      </w:r>
      <w:r w:rsidRPr="00D01B42">
        <w:rPr>
          <w:lang w:val="en-GB"/>
        </w:rPr>
        <w:t xml:space="preserve">eveloped </w:t>
      </w:r>
      <w:r w:rsidR="00553606" w:rsidRPr="00D01B42">
        <w:rPr>
          <w:lang w:val="en-GB"/>
        </w:rPr>
        <w:t>information s</w:t>
      </w:r>
      <w:r w:rsidRPr="00D01B42">
        <w:rPr>
          <w:lang w:val="en-GB"/>
        </w:rPr>
        <w:t>ociety</w:t>
      </w:r>
      <w:r w:rsidR="00766FF4" w:rsidRPr="00D01B42">
        <w:rPr>
          <w:lang w:val="en-GB"/>
        </w:rPr>
        <w:t xml:space="preserve"> [online]</w:t>
      </w:r>
      <w:r w:rsidR="00766FF4" w:rsidRPr="00D01B42">
        <w:rPr>
          <w:i/>
          <w:lang w:val="en-GB"/>
        </w:rPr>
        <w:t>.</w:t>
      </w:r>
      <w:r w:rsidR="00766FF4" w:rsidRPr="00D01B42">
        <w:rPr>
          <w:lang w:val="en-GB"/>
        </w:rPr>
        <w:t xml:space="preserve"> </w:t>
      </w:r>
      <w:r w:rsidR="00766FF4" w:rsidRPr="00D01B42">
        <w:rPr>
          <w:i/>
          <w:lang w:val="en-GB"/>
        </w:rPr>
        <w:t>Ministry of Information Society and Administration.</w:t>
      </w:r>
      <w:r w:rsidR="00766FF4" w:rsidRPr="00D01B42">
        <w:rPr>
          <w:lang w:val="en-GB"/>
        </w:rPr>
        <w:t xml:space="preserve"> [Viewed 2 December 2011]. Available from: </w:t>
      </w:r>
      <w:hyperlink r:id="rId60" w:history="1">
        <w:r w:rsidRPr="00D01B42">
          <w:rPr>
            <w:rStyle w:val="Hyperlink"/>
            <w:lang w:val="en-GB"/>
          </w:rPr>
          <w:t>http://www.mio.gov.mk/files/pdf/Broshura_MIO_design_FINALNO.pdf</w:t>
        </w:r>
      </w:hyperlink>
      <w:r w:rsidRPr="00D01B42">
        <w:rPr>
          <w:lang w:val="en-GB"/>
        </w:rPr>
        <w:t xml:space="preserve"> </w:t>
      </w:r>
    </w:p>
    <w:p w:rsidR="00033A96" w:rsidRPr="00D01B42" w:rsidRDefault="00033A96" w:rsidP="00033A96">
      <w:pPr>
        <w:jc w:val="both"/>
        <w:rPr>
          <w:lang w:val="en-GB"/>
        </w:rPr>
      </w:pPr>
      <w:r w:rsidRPr="00D01B42">
        <w:rPr>
          <w:lang w:val="en-GB"/>
        </w:rPr>
        <w:t>Mohd, H., &amp; Mohamad, S. M. S.</w:t>
      </w:r>
      <w:r w:rsidR="001F67DF" w:rsidRPr="00D01B42">
        <w:rPr>
          <w:lang w:val="en-GB"/>
        </w:rPr>
        <w:t>,</w:t>
      </w:r>
      <w:r w:rsidRPr="00D01B42">
        <w:rPr>
          <w:lang w:val="en-GB"/>
        </w:rPr>
        <w:t xml:space="preserve"> (2005). Acceptance model of electronic medical record. </w:t>
      </w:r>
      <w:r w:rsidRPr="00D01B42">
        <w:rPr>
          <w:i/>
          <w:lang w:val="en-GB"/>
        </w:rPr>
        <w:t>Journal of Advancing Information and Management Studies</w:t>
      </w:r>
      <w:r w:rsidR="00766FF4" w:rsidRPr="00D01B42">
        <w:rPr>
          <w:i/>
          <w:lang w:val="en-GB"/>
        </w:rPr>
        <w:t>.</w:t>
      </w:r>
      <w:r w:rsidRPr="00D01B42">
        <w:rPr>
          <w:lang w:val="en-GB"/>
        </w:rPr>
        <w:t xml:space="preserve"> </w:t>
      </w:r>
      <w:r w:rsidRPr="00D01B42">
        <w:rPr>
          <w:b/>
          <w:lang w:val="en-GB"/>
        </w:rPr>
        <w:t>2</w:t>
      </w:r>
      <w:r w:rsidRPr="00D01B42">
        <w:rPr>
          <w:lang w:val="en-GB"/>
        </w:rPr>
        <w:t xml:space="preserve">(1), 75-92. </w:t>
      </w:r>
    </w:p>
    <w:p w:rsidR="00033A96" w:rsidRPr="00D01B42" w:rsidRDefault="00033A96" w:rsidP="00033A96">
      <w:pPr>
        <w:tabs>
          <w:tab w:val="left" w:pos="5560"/>
        </w:tabs>
        <w:jc w:val="both"/>
        <w:rPr>
          <w:lang w:val="en-GB"/>
        </w:rPr>
      </w:pPr>
      <w:r w:rsidRPr="00D01B42">
        <w:rPr>
          <w:lang w:val="en-GB"/>
        </w:rPr>
        <w:t>Moody, L. E., Slocumb, E., Berg, B., &amp; Jackson, D.</w:t>
      </w:r>
      <w:r w:rsidR="001F67DF" w:rsidRPr="00D01B42">
        <w:rPr>
          <w:lang w:val="en-GB"/>
        </w:rPr>
        <w:t>,</w:t>
      </w:r>
      <w:r w:rsidRPr="00D01B42">
        <w:rPr>
          <w:lang w:val="en-GB"/>
        </w:rPr>
        <w:t xml:space="preserve"> (2004). Electronic health records documentation in nursing. </w:t>
      </w:r>
      <w:r w:rsidR="00766FF4" w:rsidRPr="00D01B42">
        <w:rPr>
          <w:i/>
          <w:lang w:val="en-GB"/>
        </w:rPr>
        <w:t>Computers, Informatics, Nursing.</w:t>
      </w:r>
      <w:r w:rsidRPr="00D01B42">
        <w:rPr>
          <w:i/>
          <w:lang w:val="en-GB"/>
        </w:rPr>
        <w:t xml:space="preserve"> </w:t>
      </w:r>
      <w:r w:rsidRPr="00D01B42">
        <w:rPr>
          <w:b/>
          <w:lang w:val="en-GB"/>
        </w:rPr>
        <w:t>22</w:t>
      </w:r>
      <w:r w:rsidRPr="00D01B42">
        <w:rPr>
          <w:lang w:val="en-GB"/>
        </w:rPr>
        <w:t xml:space="preserve">(6), 337–344. </w:t>
      </w:r>
    </w:p>
    <w:p w:rsidR="00033A96" w:rsidRPr="00D01B42" w:rsidRDefault="00033A96" w:rsidP="00033A96">
      <w:pPr>
        <w:jc w:val="both"/>
        <w:rPr>
          <w:bCs/>
          <w:lang w:val="en-GB"/>
        </w:rPr>
      </w:pPr>
      <w:r w:rsidRPr="00D01B42">
        <w:rPr>
          <w:bCs/>
          <w:lang w:val="en-GB"/>
        </w:rPr>
        <w:t>Moore, G. C., &amp; Benbasat, I.</w:t>
      </w:r>
      <w:r w:rsidR="000B6424" w:rsidRPr="00D01B42">
        <w:rPr>
          <w:bCs/>
          <w:lang w:val="en-GB"/>
        </w:rPr>
        <w:t>,</w:t>
      </w:r>
      <w:r w:rsidRPr="00D01B42">
        <w:rPr>
          <w:bCs/>
          <w:lang w:val="en-GB"/>
        </w:rPr>
        <w:t xml:space="preserve"> (1991). Development of an instrument to measure the perceptions of adopting an information technology innovation. I</w:t>
      </w:r>
      <w:r w:rsidRPr="00D01B42">
        <w:rPr>
          <w:bCs/>
          <w:i/>
          <w:lang w:val="en-GB"/>
        </w:rPr>
        <w:t>nformation System Research</w:t>
      </w:r>
      <w:r w:rsidR="00766FF4" w:rsidRPr="00D01B42">
        <w:rPr>
          <w:bCs/>
          <w:i/>
          <w:lang w:val="en-GB"/>
        </w:rPr>
        <w:t>.</w:t>
      </w:r>
      <w:r w:rsidRPr="00D01B42">
        <w:rPr>
          <w:bCs/>
          <w:i/>
          <w:lang w:val="en-GB"/>
        </w:rPr>
        <w:t xml:space="preserve"> </w:t>
      </w:r>
      <w:r w:rsidRPr="00D01B42">
        <w:rPr>
          <w:b/>
          <w:bCs/>
          <w:lang w:val="en-GB"/>
        </w:rPr>
        <w:t>2</w:t>
      </w:r>
      <w:r w:rsidRPr="00D01B42">
        <w:rPr>
          <w:bCs/>
          <w:lang w:val="en-GB"/>
        </w:rPr>
        <w:t xml:space="preserve">(3), 192–222. </w:t>
      </w:r>
    </w:p>
    <w:p w:rsidR="00033A96" w:rsidRPr="00D01B42" w:rsidRDefault="00033A96" w:rsidP="00033A96">
      <w:pPr>
        <w:tabs>
          <w:tab w:val="left" w:pos="5010"/>
        </w:tabs>
        <w:jc w:val="both"/>
        <w:rPr>
          <w:lang w:val="en-GB"/>
        </w:rPr>
      </w:pPr>
      <w:r w:rsidRPr="00D01B42">
        <w:rPr>
          <w:lang w:val="en-GB"/>
        </w:rPr>
        <w:t>Morgan, G., &amp; Smircich, L.</w:t>
      </w:r>
      <w:r w:rsidR="000B6424" w:rsidRPr="00D01B42">
        <w:rPr>
          <w:lang w:val="en-GB"/>
        </w:rPr>
        <w:t>,</w:t>
      </w:r>
      <w:r w:rsidRPr="00D01B42">
        <w:rPr>
          <w:lang w:val="en-GB"/>
        </w:rPr>
        <w:t xml:space="preserve"> (1980). The case of qualitative research. </w:t>
      </w:r>
      <w:r w:rsidRPr="00D01B42">
        <w:rPr>
          <w:i/>
          <w:lang w:val="en-GB"/>
        </w:rPr>
        <w:t>Academy of Management Review</w:t>
      </w:r>
      <w:r w:rsidR="00766FF4" w:rsidRPr="00D01B42">
        <w:rPr>
          <w:i/>
          <w:lang w:val="en-GB"/>
        </w:rPr>
        <w:t>.</w:t>
      </w:r>
      <w:r w:rsidRPr="00D01B42">
        <w:rPr>
          <w:i/>
          <w:lang w:val="en-GB"/>
        </w:rPr>
        <w:t xml:space="preserve"> </w:t>
      </w:r>
      <w:r w:rsidRPr="00D01B42">
        <w:rPr>
          <w:b/>
          <w:lang w:val="en-GB"/>
        </w:rPr>
        <w:t>5</w:t>
      </w:r>
      <w:r w:rsidRPr="00D01B42">
        <w:rPr>
          <w:lang w:val="en-GB"/>
        </w:rPr>
        <w:t xml:space="preserve">(4), 491–500. </w:t>
      </w:r>
    </w:p>
    <w:p w:rsidR="00033A96" w:rsidRPr="00D01B42" w:rsidRDefault="00033A96" w:rsidP="00033A96">
      <w:pPr>
        <w:jc w:val="both"/>
        <w:rPr>
          <w:lang w:val="en-GB"/>
        </w:rPr>
      </w:pPr>
      <w:r w:rsidRPr="00D01B42">
        <w:rPr>
          <w:lang w:val="en-GB"/>
        </w:rPr>
        <w:t>Morris, C.</w:t>
      </w:r>
      <w:r w:rsidR="000B6424" w:rsidRPr="00D01B42">
        <w:rPr>
          <w:lang w:val="en-GB"/>
        </w:rPr>
        <w:t>,</w:t>
      </w:r>
      <w:r w:rsidRPr="00D01B42">
        <w:rPr>
          <w:lang w:val="en-GB"/>
        </w:rPr>
        <w:t xml:space="preserve"> (1989). </w:t>
      </w:r>
      <w:r w:rsidR="000B6424" w:rsidRPr="00D01B42">
        <w:rPr>
          <w:i/>
          <w:lang w:val="en-GB"/>
        </w:rPr>
        <w:t>Quantitative approaches in business s</w:t>
      </w:r>
      <w:r w:rsidRPr="00D01B42">
        <w:rPr>
          <w:i/>
          <w:lang w:val="en-GB"/>
        </w:rPr>
        <w:t xml:space="preserve">tudies. </w:t>
      </w:r>
      <w:r w:rsidRPr="00D01B42">
        <w:rPr>
          <w:lang w:val="en-GB"/>
        </w:rPr>
        <w:t>3</w:t>
      </w:r>
      <w:r w:rsidRPr="00D01B42">
        <w:rPr>
          <w:vertAlign w:val="superscript"/>
          <w:lang w:val="en-GB"/>
        </w:rPr>
        <w:t>rd</w:t>
      </w:r>
      <w:r w:rsidR="00553606" w:rsidRPr="00D01B42">
        <w:rPr>
          <w:lang w:val="en-GB"/>
        </w:rPr>
        <w:t xml:space="preserve"> ed. London</w:t>
      </w:r>
      <w:r w:rsidRPr="00D01B42">
        <w:rPr>
          <w:lang w:val="en-GB"/>
        </w:rPr>
        <w:t>: Pitman Publishing.</w:t>
      </w:r>
    </w:p>
    <w:p w:rsidR="00766FF4" w:rsidRPr="00D01B42" w:rsidRDefault="00033A96" w:rsidP="00033A96">
      <w:pPr>
        <w:jc w:val="both"/>
        <w:rPr>
          <w:lang w:val="en-GB"/>
        </w:rPr>
      </w:pPr>
      <w:r w:rsidRPr="00D01B42">
        <w:rPr>
          <w:lang w:val="en-GB"/>
        </w:rPr>
        <w:t>Morris, M. G., &amp; Venkatesh, W.</w:t>
      </w:r>
      <w:r w:rsidR="000B6424" w:rsidRPr="00D01B42">
        <w:rPr>
          <w:lang w:val="en-GB"/>
        </w:rPr>
        <w:t>,</w:t>
      </w:r>
      <w:r w:rsidRPr="00D01B42">
        <w:rPr>
          <w:lang w:val="en-GB"/>
        </w:rPr>
        <w:t xml:space="preserve"> (2000). Age differences in technology adoption decisions: implications for a changing work force. </w:t>
      </w:r>
      <w:r w:rsidRPr="00D01B42">
        <w:rPr>
          <w:i/>
          <w:lang w:val="en-GB"/>
        </w:rPr>
        <w:t>Personnel Psychology</w:t>
      </w:r>
      <w:r w:rsidR="00766FF4" w:rsidRPr="00D01B42">
        <w:rPr>
          <w:i/>
          <w:lang w:val="en-GB"/>
        </w:rPr>
        <w:t>.</w:t>
      </w:r>
      <w:r w:rsidRPr="00D01B42">
        <w:rPr>
          <w:i/>
          <w:lang w:val="en-GB"/>
        </w:rPr>
        <w:t xml:space="preserve"> </w:t>
      </w:r>
      <w:r w:rsidRPr="00D01B42">
        <w:rPr>
          <w:b/>
          <w:lang w:val="en-GB"/>
        </w:rPr>
        <w:t>53</w:t>
      </w:r>
      <w:r w:rsidRPr="00D01B42">
        <w:rPr>
          <w:lang w:val="en-GB"/>
        </w:rPr>
        <w:t xml:space="preserve">(2), 375–403. </w:t>
      </w:r>
    </w:p>
    <w:p w:rsidR="00766FF4" w:rsidRPr="00D01B42" w:rsidRDefault="00033A96" w:rsidP="00033A96">
      <w:pPr>
        <w:jc w:val="both"/>
        <w:rPr>
          <w:lang w:val="en-GB"/>
        </w:rPr>
      </w:pPr>
      <w:r w:rsidRPr="00D01B42">
        <w:rPr>
          <w:lang w:val="en-GB"/>
        </w:rPr>
        <w:t>Morton, M. E., &amp; Wiedenbeck, S.</w:t>
      </w:r>
      <w:r w:rsidR="000B6424" w:rsidRPr="00D01B42">
        <w:rPr>
          <w:lang w:val="en-GB"/>
        </w:rPr>
        <w:t>,</w:t>
      </w:r>
      <w:r w:rsidRPr="00D01B42">
        <w:rPr>
          <w:lang w:val="en-GB"/>
        </w:rPr>
        <w:t xml:space="preserve"> (2009). A framework for pred</w:t>
      </w:r>
      <w:r w:rsidR="00245DCA" w:rsidRPr="00D01B42">
        <w:rPr>
          <w:lang w:val="en-GB"/>
        </w:rPr>
        <w:t>icting EHR adoption attitudes: a</w:t>
      </w:r>
      <w:r w:rsidRPr="00D01B42">
        <w:rPr>
          <w:lang w:val="en-GB"/>
        </w:rPr>
        <w:t xml:space="preserve"> physician survey. </w:t>
      </w:r>
      <w:r w:rsidRPr="00D01B42">
        <w:rPr>
          <w:i/>
          <w:lang w:val="en-GB"/>
        </w:rPr>
        <w:t>Perspectives i</w:t>
      </w:r>
      <w:r w:rsidR="00766FF4" w:rsidRPr="00D01B42">
        <w:rPr>
          <w:i/>
          <w:lang w:val="en-GB"/>
        </w:rPr>
        <w:t>n Health Information Management.</w:t>
      </w:r>
      <w:r w:rsidRPr="00D01B42">
        <w:rPr>
          <w:i/>
          <w:lang w:val="en-GB"/>
        </w:rPr>
        <w:t xml:space="preserve"> </w:t>
      </w:r>
      <w:r w:rsidR="00766FF4" w:rsidRPr="00D01B42">
        <w:rPr>
          <w:b/>
          <w:lang w:val="en-GB"/>
        </w:rPr>
        <w:t>6</w:t>
      </w:r>
      <w:r w:rsidRPr="00D01B42">
        <w:rPr>
          <w:lang w:val="en-GB"/>
        </w:rPr>
        <w:t xml:space="preserve">(1), 1 -19. </w:t>
      </w:r>
    </w:p>
    <w:p w:rsidR="00033A96" w:rsidRPr="00D01B42" w:rsidRDefault="00033A96" w:rsidP="00033A96">
      <w:pPr>
        <w:jc w:val="both"/>
        <w:rPr>
          <w:lang w:val="en-GB"/>
        </w:rPr>
      </w:pPr>
      <w:r w:rsidRPr="00D01B42">
        <w:rPr>
          <w:lang w:val="en-GB"/>
        </w:rPr>
        <w:t>Morton, M. E., &amp; Wiedenbeck, S.</w:t>
      </w:r>
      <w:r w:rsidR="000B6424" w:rsidRPr="00D01B42">
        <w:rPr>
          <w:lang w:val="en-GB"/>
        </w:rPr>
        <w:t>,</w:t>
      </w:r>
      <w:r w:rsidRPr="00D01B42">
        <w:rPr>
          <w:lang w:val="en-GB"/>
        </w:rPr>
        <w:t xml:space="preserve"> (2010).  EHR acceptance factors in ambulatory care: A survey of physician perceptions. </w:t>
      </w:r>
      <w:r w:rsidRPr="00D01B42">
        <w:rPr>
          <w:i/>
          <w:lang w:val="en-GB"/>
        </w:rPr>
        <w:t>Perspectives i</w:t>
      </w:r>
      <w:r w:rsidR="00766FF4" w:rsidRPr="00D01B42">
        <w:rPr>
          <w:i/>
          <w:lang w:val="en-GB"/>
        </w:rPr>
        <w:t>n Health Information Management.</w:t>
      </w:r>
      <w:r w:rsidRPr="00D01B42">
        <w:rPr>
          <w:i/>
          <w:lang w:val="en-GB"/>
        </w:rPr>
        <w:t xml:space="preserve"> </w:t>
      </w:r>
      <w:r w:rsidRPr="00D01B42">
        <w:rPr>
          <w:b/>
          <w:lang w:val="en-GB"/>
        </w:rPr>
        <w:t>7</w:t>
      </w:r>
      <w:r w:rsidRPr="00D01B42">
        <w:rPr>
          <w:lang w:val="en-GB"/>
        </w:rPr>
        <w:t xml:space="preserve">(1), 1 – 17. </w:t>
      </w:r>
    </w:p>
    <w:p w:rsidR="00033A96" w:rsidRPr="00D01B42" w:rsidRDefault="00033A96" w:rsidP="00033A96">
      <w:pPr>
        <w:spacing w:before="0" w:after="0"/>
        <w:jc w:val="both"/>
        <w:rPr>
          <w:lang w:val="en-GB"/>
        </w:rPr>
      </w:pPr>
      <w:r w:rsidRPr="00D01B42">
        <w:rPr>
          <w:lang w:val="en-GB"/>
        </w:rPr>
        <w:lastRenderedPageBreak/>
        <w:t>Mun, Y. Y., Jackson, J. D., Park, J. S., &amp; Probst, J. C.</w:t>
      </w:r>
      <w:r w:rsidR="000B6424" w:rsidRPr="00D01B42">
        <w:rPr>
          <w:lang w:val="en-GB"/>
        </w:rPr>
        <w:t>,</w:t>
      </w:r>
      <w:r w:rsidRPr="00D01B42">
        <w:rPr>
          <w:lang w:val="en-GB"/>
        </w:rPr>
        <w:t xml:space="preserve"> (2006). Understanding information technology acceptance by individual</w:t>
      </w:r>
      <w:r w:rsidR="00CF52CB" w:rsidRPr="00D01B42">
        <w:rPr>
          <w:lang w:val="en-GB"/>
        </w:rPr>
        <w:t xml:space="preserve"> </w:t>
      </w:r>
      <w:r w:rsidRPr="00D01B42">
        <w:rPr>
          <w:lang w:val="en-GB"/>
        </w:rPr>
        <w:t xml:space="preserve">professionals: Toward an integrative view. </w:t>
      </w:r>
      <w:r w:rsidRPr="00D01B42">
        <w:rPr>
          <w:i/>
          <w:lang w:val="en-GB"/>
        </w:rPr>
        <w:t>Information &amp; Management</w:t>
      </w:r>
      <w:r w:rsidR="00766FF4" w:rsidRPr="00D01B42">
        <w:rPr>
          <w:i/>
          <w:lang w:val="en-GB"/>
        </w:rPr>
        <w:t>.</w:t>
      </w:r>
      <w:r w:rsidRPr="00D01B42">
        <w:rPr>
          <w:lang w:val="en-GB"/>
        </w:rPr>
        <w:t xml:space="preserve"> </w:t>
      </w:r>
      <w:r w:rsidRPr="00D01B42">
        <w:rPr>
          <w:b/>
          <w:lang w:val="en-GB"/>
        </w:rPr>
        <w:t>43</w:t>
      </w:r>
      <w:r w:rsidRPr="00D01B42">
        <w:rPr>
          <w:lang w:val="en-GB"/>
        </w:rPr>
        <w:t xml:space="preserve">(3), 350-363. </w:t>
      </w:r>
    </w:p>
    <w:p w:rsidR="00033A96" w:rsidRPr="00D01B42" w:rsidRDefault="00033A96" w:rsidP="00033A96">
      <w:pPr>
        <w:tabs>
          <w:tab w:val="left" w:pos="5560"/>
        </w:tabs>
        <w:jc w:val="both"/>
        <w:rPr>
          <w:lang w:val="en-GB"/>
        </w:rPr>
      </w:pPr>
      <w:r w:rsidRPr="00D01B42">
        <w:rPr>
          <w:lang w:val="en-GB"/>
        </w:rPr>
        <w:t>Munir, S., &amp; Boaden, R.</w:t>
      </w:r>
      <w:r w:rsidR="000B6424" w:rsidRPr="00D01B42">
        <w:rPr>
          <w:lang w:val="en-GB"/>
        </w:rPr>
        <w:t>,</w:t>
      </w:r>
      <w:r w:rsidRPr="00D01B42">
        <w:rPr>
          <w:lang w:val="en-GB"/>
        </w:rPr>
        <w:t xml:space="preserve"> (2001). Patient empowerment and the electronic health record. </w:t>
      </w:r>
      <w:r w:rsidRPr="00D01B42">
        <w:rPr>
          <w:i/>
          <w:lang w:val="en-GB"/>
        </w:rPr>
        <w:t>Studies in H</w:t>
      </w:r>
      <w:r w:rsidR="00766FF4" w:rsidRPr="00D01B42">
        <w:rPr>
          <w:i/>
          <w:lang w:val="en-GB"/>
        </w:rPr>
        <w:t>ealth Technology and Informatic</w:t>
      </w:r>
      <w:r w:rsidR="00553606" w:rsidRPr="00D01B42">
        <w:rPr>
          <w:i/>
          <w:lang w:val="en-GB"/>
        </w:rPr>
        <w:t>s</w:t>
      </w:r>
      <w:r w:rsidR="00766FF4" w:rsidRPr="00D01B42">
        <w:rPr>
          <w:i/>
          <w:lang w:val="en-GB"/>
        </w:rPr>
        <w:t>.</w:t>
      </w:r>
      <w:r w:rsidRPr="00D01B42">
        <w:rPr>
          <w:i/>
          <w:lang w:val="en-GB"/>
        </w:rPr>
        <w:t xml:space="preserve"> </w:t>
      </w:r>
      <w:r w:rsidRPr="00D01B42">
        <w:rPr>
          <w:b/>
          <w:lang w:val="en-GB"/>
        </w:rPr>
        <w:t>84</w:t>
      </w:r>
      <w:r w:rsidRPr="00D01B42">
        <w:rPr>
          <w:lang w:val="en-GB"/>
        </w:rPr>
        <w:t xml:space="preserve">(1), 663–665. </w:t>
      </w:r>
    </w:p>
    <w:p w:rsidR="00766FF4" w:rsidRPr="00D01B42" w:rsidRDefault="00033A96" w:rsidP="00033A96">
      <w:pPr>
        <w:tabs>
          <w:tab w:val="left" w:pos="5010"/>
        </w:tabs>
        <w:jc w:val="both"/>
        <w:rPr>
          <w:lang w:val="en-GB"/>
        </w:rPr>
      </w:pPr>
      <w:r w:rsidRPr="00D01B42">
        <w:rPr>
          <w:lang w:val="en-GB"/>
        </w:rPr>
        <w:t>M</w:t>
      </w:r>
      <w:r w:rsidR="00257467" w:rsidRPr="00D01B42">
        <w:rPr>
          <w:lang w:val="en-GB"/>
        </w:rPr>
        <w:t>yers, D. M.</w:t>
      </w:r>
      <w:r w:rsidR="000B6424" w:rsidRPr="00D01B42">
        <w:rPr>
          <w:lang w:val="en-GB"/>
        </w:rPr>
        <w:t>,</w:t>
      </w:r>
      <w:r w:rsidR="00257467" w:rsidRPr="00D01B42">
        <w:rPr>
          <w:lang w:val="en-GB"/>
        </w:rPr>
        <w:t xml:space="preserve"> (1997). Qualitative</w:t>
      </w:r>
      <w:r w:rsidRPr="00D01B42">
        <w:rPr>
          <w:lang w:val="en-GB"/>
        </w:rPr>
        <w:t xml:space="preserve"> information systems. </w:t>
      </w:r>
      <w:r w:rsidRPr="00D01B42">
        <w:rPr>
          <w:i/>
          <w:lang w:val="en-GB"/>
        </w:rPr>
        <w:t>Managemen</w:t>
      </w:r>
      <w:r w:rsidR="00766FF4" w:rsidRPr="00D01B42">
        <w:rPr>
          <w:i/>
          <w:lang w:val="en-GB"/>
        </w:rPr>
        <w:t>t Information Systems Quarterly.</w:t>
      </w:r>
      <w:r w:rsidRPr="00D01B42">
        <w:rPr>
          <w:i/>
          <w:lang w:val="en-GB"/>
        </w:rPr>
        <w:t xml:space="preserve"> </w:t>
      </w:r>
      <w:r w:rsidRPr="00D01B42">
        <w:rPr>
          <w:b/>
          <w:lang w:val="en-GB"/>
        </w:rPr>
        <w:t>21</w:t>
      </w:r>
      <w:r w:rsidRPr="00D01B42">
        <w:rPr>
          <w:lang w:val="en-GB"/>
        </w:rPr>
        <w:t xml:space="preserve">(2), 241–242. </w:t>
      </w:r>
    </w:p>
    <w:p w:rsidR="00766FF4" w:rsidRPr="00D01B42" w:rsidRDefault="00033A96" w:rsidP="00033A96">
      <w:pPr>
        <w:tabs>
          <w:tab w:val="left" w:pos="5010"/>
        </w:tabs>
        <w:jc w:val="both"/>
        <w:rPr>
          <w:lang w:val="en-GB"/>
        </w:rPr>
      </w:pPr>
      <w:r w:rsidRPr="00D01B42">
        <w:rPr>
          <w:lang w:val="en-GB"/>
        </w:rPr>
        <w:t>Myers, D. M.</w:t>
      </w:r>
      <w:r w:rsidR="000B6424" w:rsidRPr="00D01B42">
        <w:rPr>
          <w:lang w:val="en-GB"/>
        </w:rPr>
        <w:t>,</w:t>
      </w:r>
      <w:r w:rsidRPr="00D01B42">
        <w:rPr>
          <w:lang w:val="en-GB"/>
        </w:rPr>
        <w:t xml:space="preserve"> (2000). Qualitative research and the generalizability question: Standing firm wi</w:t>
      </w:r>
      <w:r w:rsidR="0049086B" w:rsidRPr="00D01B42">
        <w:rPr>
          <w:lang w:val="en-GB"/>
        </w:rPr>
        <w:t>th proteus</w:t>
      </w:r>
      <w:r w:rsidRPr="00D01B42">
        <w:rPr>
          <w:lang w:val="en-GB"/>
        </w:rPr>
        <w:t xml:space="preserve">. </w:t>
      </w:r>
      <w:r w:rsidRPr="00D01B42">
        <w:rPr>
          <w:i/>
          <w:lang w:val="en-GB"/>
        </w:rPr>
        <w:t>The Qualitative</w:t>
      </w:r>
      <w:r w:rsidR="00766FF4" w:rsidRPr="00D01B42">
        <w:rPr>
          <w:i/>
          <w:lang w:val="en-GB"/>
        </w:rPr>
        <w:t xml:space="preserve"> Report.</w:t>
      </w:r>
      <w:r w:rsidRPr="00D01B42">
        <w:rPr>
          <w:i/>
          <w:lang w:val="en-GB"/>
        </w:rPr>
        <w:t xml:space="preserve"> </w:t>
      </w:r>
      <w:r w:rsidRPr="00D01B42">
        <w:rPr>
          <w:b/>
          <w:lang w:val="en-GB"/>
        </w:rPr>
        <w:t>4</w:t>
      </w:r>
      <w:r w:rsidRPr="00D01B42">
        <w:rPr>
          <w:lang w:val="en-GB"/>
        </w:rPr>
        <w:t>(3), 1-9</w:t>
      </w:r>
    </w:p>
    <w:p w:rsidR="006835AB" w:rsidRPr="00D01B42" w:rsidRDefault="006835AB" w:rsidP="00033A96">
      <w:pPr>
        <w:tabs>
          <w:tab w:val="left" w:pos="5010"/>
        </w:tabs>
        <w:jc w:val="both"/>
        <w:rPr>
          <w:i/>
          <w:lang w:val="en-GB"/>
        </w:rPr>
      </w:pPr>
      <w:r w:rsidRPr="00D01B42">
        <w:rPr>
          <w:lang w:val="en-GB"/>
        </w:rPr>
        <w:t>Nakagawa, S., &amp; Cuthill, I. C.</w:t>
      </w:r>
      <w:r w:rsidR="000B6424" w:rsidRPr="00D01B42">
        <w:rPr>
          <w:lang w:val="en-GB"/>
        </w:rPr>
        <w:t>,</w:t>
      </w:r>
      <w:r w:rsidRPr="00D01B42">
        <w:rPr>
          <w:lang w:val="en-GB"/>
        </w:rPr>
        <w:t xml:space="preserve"> (2007). Effect size, confidence interval and statistical significance: a practical guide for biologists.</w:t>
      </w:r>
      <w:r w:rsidRPr="00D01B42">
        <w:rPr>
          <w:i/>
          <w:lang w:val="en-GB"/>
        </w:rPr>
        <w:t> </w:t>
      </w:r>
      <w:r w:rsidR="00553606" w:rsidRPr="00D01B42">
        <w:rPr>
          <w:i/>
          <w:iCs/>
          <w:lang w:val="en-GB"/>
        </w:rPr>
        <w:t>Biological R</w:t>
      </w:r>
      <w:r w:rsidRPr="00D01B42">
        <w:rPr>
          <w:i/>
          <w:iCs/>
          <w:lang w:val="en-GB"/>
        </w:rPr>
        <w:t>eviews</w:t>
      </w:r>
      <w:r w:rsidR="00766FF4" w:rsidRPr="00D01B42">
        <w:rPr>
          <w:i/>
          <w:lang w:val="en-GB"/>
        </w:rPr>
        <w:t>.</w:t>
      </w:r>
      <w:r w:rsidRPr="00D01B42">
        <w:rPr>
          <w:i/>
          <w:lang w:val="en-GB"/>
        </w:rPr>
        <w:t> </w:t>
      </w:r>
      <w:r w:rsidRPr="00D01B42">
        <w:rPr>
          <w:b/>
          <w:iCs/>
          <w:lang w:val="en-GB"/>
        </w:rPr>
        <w:t>82</w:t>
      </w:r>
      <w:r w:rsidRPr="00D01B42">
        <w:rPr>
          <w:lang w:val="en-GB"/>
        </w:rPr>
        <w:t xml:space="preserve">(4), 591-605. </w:t>
      </w:r>
    </w:p>
    <w:p w:rsidR="00033A96" w:rsidRPr="00D01B42" w:rsidRDefault="00033A96" w:rsidP="00033A96">
      <w:pPr>
        <w:tabs>
          <w:tab w:val="left" w:pos="5560"/>
        </w:tabs>
        <w:jc w:val="both"/>
        <w:rPr>
          <w:lang w:val="en-GB"/>
        </w:rPr>
      </w:pPr>
      <w:r w:rsidRPr="00D01B42">
        <w:rPr>
          <w:lang w:val="en-GB"/>
        </w:rPr>
        <w:t>National Health Service.</w:t>
      </w:r>
      <w:r w:rsidR="000B6424" w:rsidRPr="00D01B42">
        <w:rPr>
          <w:lang w:val="en-GB"/>
        </w:rPr>
        <w:t>,</w:t>
      </w:r>
      <w:r w:rsidRPr="00D01B42">
        <w:rPr>
          <w:lang w:val="en-GB"/>
        </w:rPr>
        <w:t xml:space="preserve"> (2001). Building the information core – implementing the NHS plan</w:t>
      </w:r>
      <w:r w:rsidR="00766FF4" w:rsidRPr="00D01B42">
        <w:rPr>
          <w:lang w:val="en-GB"/>
        </w:rPr>
        <w:t xml:space="preserve"> [online]. </w:t>
      </w:r>
      <w:r w:rsidR="00766FF4" w:rsidRPr="00D01B42">
        <w:rPr>
          <w:i/>
          <w:lang w:val="en-GB"/>
        </w:rPr>
        <w:t xml:space="preserve">National Health Service. </w:t>
      </w:r>
      <w:r w:rsidR="00766FF4" w:rsidRPr="00D01B42">
        <w:rPr>
          <w:lang w:val="en-GB"/>
        </w:rPr>
        <w:t>[Viewed 22 November</w:t>
      </w:r>
      <w:r w:rsidRPr="00D01B42">
        <w:rPr>
          <w:lang w:val="en-GB"/>
        </w:rPr>
        <w:t xml:space="preserve"> 2012</w:t>
      </w:r>
      <w:r w:rsidR="00766FF4" w:rsidRPr="00D01B42">
        <w:rPr>
          <w:lang w:val="en-GB"/>
        </w:rPr>
        <w:t>]. Available</w:t>
      </w:r>
      <w:r w:rsidRPr="00D01B42">
        <w:rPr>
          <w:lang w:val="en-GB"/>
        </w:rPr>
        <w:t xml:space="preserve"> from</w:t>
      </w:r>
      <w:r w:rsidR="00245DCA" w:rsidRPr="00D01B42">
        <w:rPr>
          <w:lang w:val="en-GB"/>
        </w:rPr>
        <w:t>:</w:t>
      </w:r>
      <w:r w:rsidRPr="00D01B42">
        <w:rPr>
          <w:lang w:val="en-GB"/>
        </w:rPr>
        <w:t xml:space="preserve">   </w:t>
      </w:r>
      <w:hyperlink r:id="rId61" w:history="1">
        <w:r w:rsidRPr="00D01B42">
          <w:rPr>
            <w:rStyle w:val="Hyperlink"/>
            <w:lang w:val="en-GB"/>
          </w:rPr>
          <w:t>http://www.dh.gov.uk/prod_consum_dh/groups/dh_digitalassets/@dh/@en/documents/digitalasset/dh_4066946.pdf</w:t>
        </w:r>
      </w:hyperlink>
      <w:r w:rsidRPr="00D01B42">
        <w:rPr>
          <w:lang w:val="en-GB"/>
        </w:rPr>
        <w:t xml:space="preserve"> </w:t>
      </w:r>
    </w:p>
    <w:p w:rsidR="001B119D" w:rsidRPr="00D01B42" w:rsidRDefault="00033A96" w:rsidP="00033A96">
      <w:pPr>
        <w:jc w:val="both"/>
        <w:rPr>
          <w:lang w:val="en-GB"/>
        </w:rPr>
      </w:pPr>
      <w:r w:rsidRPr="00D01B42">
        <w:rPr>
          <w:lang w:val="en-GB"/>
        </w:rPr>
        <w:t>Nazi, K. M.</w:t>
      </w:r>
      <w:r w:rsidR="000B6424" w:rsidRPr="00D01B42">
        <w:rPr>
          <w:lang w:val="en-GB"/>
        </w:rPr>
        <w:t>,</w:t>
      </w:r>
      <w:r w:rsidRPr="00D01B42">
        <w:rPr>
          <w:lang w:val="en-GB"/>
        </w:rPr>
        <w:t xml:space="preserve"> (2003). The journey to e-Health: VA healthcare network upstate New York (VISN 2). </w:t>
      </w:r>
      <w:r w:rsidRPr="00D01B42">
        <w:rPr>
          <w:i/>
          <w:lang w:val="en-GB"/>
        </w:rPr>
        <w:t>Journal of Medical Systems</w:t>
      </w:r>
      <w:r w:rsidR="00766FF4" w:rsidRPr="00D01B42">
        <w:rPr>
          <w:i/>
          <w:lang w:val="en-GB"/>
        </w:rPr>
        <w:t>.</w:t>
      </w:r>
      <w:r w:rsidRPr="00D01B42">
        <w:rPr>
          <w:lang w:val="en-GB"/>
        </w:rPr>
        <w:t xml:space="preserve"> </w:t>
      </w:r>
      <w:r w:rsidRPr="00D01B42">
        <w:rPr>
          <w:b/>
          <w:lang w:val="en-GB"/>
        </w:rPr>
        <w:t>27</w:t>
      </w:r>
      <w:r w:rsidR="00766FF4" w:rsidRPr="00D01B42">
        <w:rPr>
          <w:lang w:val="en-GB"/>
        </w:rPr>
        <w:t xml:space="preserve">(1), 35-45. </w:t>
      </w:r>
    </w:p>
    <w:p w:rsidR="001B119D" w:rsidRPr="00D01B42" w:rsidRDefault="001B119D" w:rsidP="00033A96">
      <w:pPr>
        <w:jc w:val="both"/>
        <w:rPr>
          <w:lang w:val="en-GB"/>
        </w:rPr>
      </w:pPr>
      <w:r w:rsidRPr="00D01B42">
        <w:rPr>
          <w:lang w:val="en-GB"/>
        </w:rPr>
        <w:t>Nielsen, J., &amp; Loranger, H.</w:t>
      </w:r>
      <w:r w:rsidR="007D03AE" w:rsidRPr="00D01B42">
        <w:rPr>
          <w:lang w:val="en-GB"/>
        </w:rPr>
        <w:t>,</w:t>
      </w:r>
      <w:r w:rsidRPr="00D01B42">
        <w:rPr>
          <w:lang w:val="en-GB"/>
        </w:rPr>
        <w:t xml:space="preserve"> (2006). </w:t>
      </w:r>
      <w:r w:rsidR="00553606" w:rsidRPr="00D01B42">
        <w:rPr>
          <w:i/>
          <w:iCs/>
          <w:lang w:val="en-GB"/>
        </w:rPr>
        <w:t>Prioritizing web u</w:t>
      </w:r>
      <w:r w:rsidRPr="00D01B42">
        <w:rPr>
          <w:i/>
          <w:iCs/>
          <w:lang w:val="en-GB"/>
        </w:rPr>
        <w:t>sability</w:t>
      </w:r>
      <w:r w:rsidRPr="00D01B42">
        <w:rPr>
          <w:lang w:val="en-GB"/>
        </w:rPr>
        <w:t>. 1</w:t>
      </w:r>
      <w:r w:rsidRPr="00D01B42">
        <w:rPr>
          <w:vertAlign w:val="superscript"/>
          <w:lang w:val="en-GB"/>
        </w:rPr>
        <w:t>st</w:t>
      </w:r>
      <w:r w:rsidR="00553606" w:rsidRPr="00D01B42">
        <w:rPr>
          <w:lang w:val="en-GB"/>
        </w:rPr>
        <w:t xml:space="preserve"> ed. London</w:t>
      </w:r>
      <w:r w:rsidRPr="00D01B42">
        <w:rPr>
          <w:lang w:val="en-GB"/>
        </w:rPr>
        <w:t>: Pearson Education.</w:t>
      </w:r>
    </w:p>
    <w:p w:rsidR="00033A96" w:rsidRPr="00D01B42" w:rsidRDefault="00033A96" w:rsidP="00033A96">
      <w:pPr>
        <w:tabs>
          <w:tab w:val="left" w:pos="5010"/>
        </w:tabs>
        <w:jc w:val="both"/>
        <w:rPr>
          <w:lang w:val="en-GB"/>
        </w:rPr>
      </w:pPr>
      <w:r w:rsidRPr="00D01B42">
        <w:rPr>
          <w:lang w:val="en-GB"/>
        </w:rPr>
        <w:t>Nolan, M., &amp; Behi, R.</w:t>
      </w:r>
      <w:r w:rsidR="007D03AE" w:rsidRPr="00D01B42">
        <w:rPr>
          <w:lang w:val="en-GB"/>
        </w:rPr>
        <w:t>,</w:t>
      </w:r>
      <w:r w:rsidRPr="00D01B42">
        <w:rPr>
          <w:lang w:val="en-GB"/>
        </w:rPr>
        <w:t xml:space="preserve"> (1995). Triangulation: the best of all words. </w:t>
      </w:r>
      <w:r w:rsidR="00766FF4" w:rsidRPr="00D01B42">
        <w:rPr>
          <w:i/>
          <w:lang w:val="en-GB"/>
        </w:rPr>
        <w:t>British Journal of Nursing.</w:t>
      </w:r>
      <w:r w:rsidRPr="00D01B42">
        <w:rPr>
          <w:i/>
          <w:lang w:val="en-GB"/>
        </w:rPr>
        <w:t xml:space="preserve"> </w:t>
      </w:r>
      <w:r w:rsidRPr="00D01B42">
        <w:rPr>
          <w:b/>
          <w:lang w:val="en-GB"/>
        </w:rPr>
        <w:t>14</w:t>
      </w:r>
      <w:r w:rsidRPr="00D01B42">
        <w:rPr>
          <w:lang w:val="en-GB"/>
        </w:rPr>
        <w:t xml:space="preserve">(4), 829 – 832. </w:t>
      </w:r>
    </w:p>
    <w:p w:rsidR="00033A96" w:rsidRPr="00D01B42" w:rsidRDefault="00033A96" w:rsidP="00033A96">
      <w:pPr>
        <w:jc w:val="both"/>
        <w:rPr>
          <w:lang w:val="en-GB"/>
        </w:rPr>
      </w:pPr>
      <w:r w:rsidRPr="00D01B42">
        <w:rPr>
          <w:lang w:val="en-GB"/>
        </w:rPr>
        <w:t>Nov, O., &amp; Schecter, W.</w:t>
      </w:r>
      <w:r w:rsidR="007D03AE" w:rsidRPr="00D01B42">
        <w:rPr>
          <w:lang w:val="en-GB"/>
        </w:rPr>
        <w:t>,</w:t>
      </w:r>
      <w:r w:rsidRPr="00D01B42">
        <w:rPr>
          <w:lang w:val="en-GB"/>
        </w:rPr>
        <w:t xml:space="preserve"> (2012). Dispositional resistance to change and hospital </w:t>
      </w:r>
      <w:r w:rsidR="002023D1" w:rsidRPr="00D01B42">
        <w:rPr>
          <w:lang w:val="en-GB"/>
        </w:rPr>
        <w:t>doctors</w:t>
      </w:r>
      <w:r w:rsidRPr="00D01B42">
        <w:rPr>
          <w:lang w:val="en-GB"/>
        </w:rPr>
        <w:t xml:space="preserve">’ use of electronic medical records: A multidimensional perspective. </w:t>
      </w:r>
      <w:r w:rsidRPr="00D01B42">
        <w:rPr>
          <w:i/>
          <w:lang w:val="en-GB"/>
        </w:rPr>
        <w:t>Journal of the American Society for Inf</w:t>
      </w:r>
      <w:r w:rsidR="00766FF4" w:rsidRPr="00D01B42">
        <w:rPr>
          <w:i/>
          <w:lang w:val="en-GB"/>
        </w:rPr>
        <w:t>ormation Science and Technology.</w:t>
      </w:r>
      <w:r w:rsidRPr="00D01B42">
        <w:rPr>
          <w:i/>
          <w:lang w:val="en-GB"/>
        </w:rPr>
        <w:t xml:space="preserve"> </w:t>
      </w:r>
      <w:r w:rsidRPr="00D01B42">
        <w:rPr>
          <w:b/>
          <w:lang w:val="en-GB"/>
        </w:rPr>
        <w:t>63</w:t>
      </w:r>
      <w:r w:rsidRPr="00D01B42">
        <w:rPr>
          <w:lang w:val="en-GB"/>
        </w:rPr>
        <w:t xml:space="preserve">(4), 648–656. </w:t>
      </w:r>
    </w:p>
    <w:p w:rsidR="00033A96" w:rsidRPr="00D01B42" w:rsidRDefault="00033A96" w:rsidP="00033A96">
      <w:pPr>
        <w:tabs>
          <w:tab w:val="left" w:pos="5010"/>
        </w:tabs>
        <w:jc w:val="both"/>
        <w:rPr>
          <w:lang w:val="en-GB"/>
        </w:rPr>
      </w:pPr>
      <w:r w:rsidRPr="00D01B42">
        <w:rPr>
          <w:lang w:val="en-GB"/>
        </w:rPr>
        <w:t>O’Donoghue, A. T., &amp; Punch, K.</w:t>
      </w:r>
      <w:r w:rsidR="007D03AE" w:rsidRPr="00D01B42">
        <w:rPr>
          <w:lang w:val="en-GB"/>
        </w:rPr>
        <w:t>,</w:t>
      </w:r>
      <w:r w:rsidRPr="00D01B42">
        <w:rPr>
          <w:lang w:val="en-GB"/>
        </w:rPr>
        <w:t xml:space="preserve"> (2003). </w:t>
      </w:r>
      <w:r w:rsidR="00553606" w:rsidRPr="00D01B42">
        <w:rPr>
          <w:i/>
          <w:lang w:val="en-GB"/>
        </w:rPr>
        <w:t>Qualitative e</w:t>
      </w:r>
      <w:r w:rsidRPr="00D01B42">
        <w:rPr>
          <w:i/>
          <w:lang w:val="en-GB"/>
        </w:rPr>
        <w:t xml:space="preserve">ducational </w:t>
      </w:r>
      <w:r w:rsidR="00553606" w:rsidRPr="00D01B42">
        <w:rPr>
          <w:i/>
          <w:lang w:val="en-GB"/>
        </w:rPr>
        <w:t>research in action: doing and r</w:t>
      </w:r>
      <w:r w:rsidRPr="00D01B42">
        <w:rPr>
          <w:i/>
          <w:lang w:val="en-GB"/>
        </w:rPr>
        <w:t xml:space="preserve">eflecting. </w:t>
      </w:r>
      <w:r w:rsidRPr="00D01B42">
        <w:rPr>
          <w:lang w:val="en-GB"/>
        </w:rPr>
        <w:t>1</w:t>
      </w:r>
      <w:r w:rsidRPr="00D01B42">
        <w:rPr>
          <w:vertAlign w:val="superscript"/>
          <w:lang w:val="en-GB"/>
        </w:rPr>
        <w:t>st</w:t>
      </w:r>
      <w:r w:rsidR="00553606" w:rsidRPr="00D01B42">
        <w:rPr>
          <w:lang w:val="en-GB"/>
        </w:rPr>
        <w:t xml:space="preserve"> ed. London</w:t>
      </w:r>
      <w:r w:rsidRPr="00D01B42">
        <w:rPr>
          <w:lang w:val="en-GB"/>
        </w:rPr>
        <w:t>: Routledge.</w:t>
      </w:r>
    </w:p>
    <w:p w:rsidR="00033A96" w:rsidRPr="00D01B42" w:rsidRDefault="00033A96" w:rsidP="00033A96">
      <w:pPr>
        <w:jc w:val="both"/>
        <w:rPr>
          <w:lang w:val="en-GB"/>
        </w:rPr>
      </w:pPr>
      <w:r w:rsidRPr="00D01B42">
        <w:rPr>
          <w:lang w:val="en-GB"/>
        </w:rPr>
        <w:t>O’Grady, L. A.</w:t>
      </w:r>
      <w:r w:rsidR="007D03AE" w:rsidRPr="00D01B42">
        <w:rPr>
          <w:lang w:val="en-GB"/>
        </w:rPr>
        <w:t>,</w:t>
      </w:r>
      <w:r w:rsidRPr="00D01B42">
        <w:rPr>
          <w:lang w:val="en-GB"/>
        </w:rPr>
        <w:t xml:space="preserve"> (2006). Consumer e-health education in HIV/AIDS: A pilot study of a web-based workshop. </w:t>
      </w:r>
      <w:r w:rsidRPr="00D01B42">
        <w:rPr>
          <w:i/>
          <w:lang w:val="en-GB"/>
        </w:rPr>
        <w:t>BMC Medical</w:t>
      </w:r>
      <w:r w:rsidR="00766FF4" w:rsidRPr="00D01B42">
        <w:rPr>
          <w:i/>
          <w:lang w:val="en-GB"/>
        </w:rPr>
        <w:t xml:space="preserve"> Informatics and Decision Making.</w:t>
      </w:r>
      <w:r w:rsidRPr="00D01B42">
        <w:rPr>
          <w:b/>
          <w:lang w:val="en-GB"/>
        </w:rPr>
        <w:t xml:space="preserve"> 6</w:t>
      </w:r>
      <w:r w:rsidRPr="00D01B42">
        <w:rPr>
          <w:lang w:val="en-GB"/>
        </w:rPr>
        <w:t xml:space="preserve">(1), 1-10. </w:t>
      </w:r>
    </w:p>
    <w:p w:rsidR="00033A96" w:rsidRPr="00D01B42" w:rsidRDefault="00033A96" w:rsidP="00033A96">
      <w:pPr>
        <w:tabs>
          <w:tab w:val="left" w:pos="5010"/>
        </w:tabs>
        <w:jc w:val="both"/>
        <w:rPr>
          <w:bCs/>
          <w:lang w:val="en-GB"/>
        </w:rPr>
      </w:pPr>
      <w:r w:rsidRPr="00D01B42">
        <w:rPr>
          <w:lang w:val="en-GB"/>
        </w:rPr>
        <w:t>Oppenheim, N. A.</w:t>
      </w:r>
      <w:r w:rsidR="007D03AE" w:rsidRPr="00D01B42">
        <w:rPr>
          <w:lang w:val="en-GB"/>
        </w:rPr>
        <w:t>,</w:t>
      </w:r>
      <w:r w:rsidRPr="00D01B42">
        <w:rPr>
          <w:lang w:val="en-GB"/>
        </w:rPr>
        <w:t xml:space="preserve"> (1992). </w:t>
      </w:r>
      <w:r w:rsidR="007D03AE" w:rsidRPr="00D01B42">
        <w:rPr>
          <w:bCs/>
          <w:i/>
          <w:lang w:val="en-GB"/>
        </w:rPr>
        <w:t>Questionnaire d</w:t>
      </w:r>
      <w:r w:rsidRPr="00D01B42">
        <w:rPr>
          <w:bCs/>
          <w:i/>
          <w:lang w:val="en-GB"/>
        </w:rPr>
        <w:t>esign</w:t>
      </w:r>
      <w:r w:rsidR="007D03AE" w:rsidRPr="00D01B42">
        <w:rPr>
          <w:bCs/>
          <w:i/>
          <w:lang w:val="en-GB"/>
        </w:rPr>
        <w:t>, i</w:t>
      </w:r>
      <w:r w:rsidRPr="00D01B42">
        <w:rPr>
          <w:bCs/>
          <w:i/>
          <w:lang w:val="en-GB"/>
        </w:rPr>
        <w:t xml:space="preserve">nterviewing and </w:t>
      </w:r>
      <w:r w:rsidR="007D03AE" w:rsidRPr="00D01B42">
        <w:rPr>
          <w:bCs/>
          <w:i/>
          <w:lang w:val="en-GB"/>
        </w:rPr>
        <w:t>attitude m</w:t>
      </w:r>
      <w:r w:rsidRPr="00D01B42">
        <w:rPr>
          <w:bCs/>
          <w:i/>
          <w:lang w:val="en-GB"/>
        </w:rPr>
        <w:t xml:space="preserve">easurement. </w:t>
      </w:r>
      <w:r w:rsidRPr="00D01B42">
        <w:rPr>
          <w:bCs/>
          <w:lang w:val="en-GB"/>
        </w:rPr>
        <w:t>2</w:t>
      </w:r>
      <w:r w:rsidRPr="00D01B42">
        <w:rPr>
          <w:bCs/>
          <w:vertAlign w:val="superscript"/>
          <w:lang w:val="en-GB"/>
        </w:rPr>
        <w:t>nd</w:t>
      </w:r>
      <w:r w:rsidR="00553606" w:rsidRPr="00D01B42">
        <w:rPr>
          <w:bCs/>
          <w:lang w:val="en-GB"/>
        </w:rPr>
        <w:t xml:space="preserve"> ed. London</w:t>
      </w:r>
      <w:r w:rsidRPr="00D01B42">
        <w:rPr>
          <w:bCs/>
          <w:lang w:val="en-GB"/>
        </w:rPr>
        <w:t>: Printer Publication.</w:t>
      </w:r>
    </w:p>
    <w:p w:rsidR="00033A96" w:rsidRPr="00D01B42" w:rsidRDefault="00033A96" w:rsidP="00033A96">
      <w:pPr>
        <w:jc w:val="both"/>
        <w:rPr>
          <w:lang w:val="en-GB"/>
        </w:rPr>
      </w:pPr>
      <w:r w:rsidRPr="00D01B42">
        <w:rPr>
          <w:lang w:val="en-GB"/>
        </w:rPr>
        <w:t>Oshlyansky, L., Cairns, P., &amp; Thimbledy, H.</w:t>
      </w:r>
      <w:r w:rsidR="007D03AE" w:rsidRPr="00D01B42">
        <w:rPr>
          <w:lang w:val="en-GB"/>
        </w:rPr>
        <w:t xml:space="preserve">, (2007). </w:t>
      </w:r>
      <w:r w:rsidR="007D03AE" w:rsidRPr="00D01B42">
        <w:rPr>
          <w:i/>
          <w:lang w:val="en-GB"/>
        </w:rPr>
        <w:t>Validating the unified theory of acceptance and use of t</w:t>
      </w:r>
      <w:r w:rsidRPr="00D01B42">
        <w:rPr>
          <w:i/>
          <w:lang w:val="en-GB"/>
        </w:rPr>
        <w:t>echnology</w:t>
      </w:r>
      <w:r w:rsidR="00766FF4" w:rsidRPr="00D01B42">
        <w:rPr>
          <w:i/>
          <w:lang w:val="en-GB"/>
        </w:rPr>
        <w:t xml:space="preserve"> (UTAUT) tool cross-culturally, p</w:t>
      </w:r>
      <w:r w:rsidRPr="00D01B42">
        <w:rPr>
          <w:i/>
          <w:iCs/>
          <w:lang w:val="en-GB"/>
        </w:rPr>
        <w:t>roceedi</w:t>
      </w:r>
      <w:r w:rsidR="00766FF4" w:rsidRPr="00D01B42">
        <w:rPr>
          <w:i/>
          <w:iCs/>
          <w:lang w:val="en-GB"/>
        </w:rPr>
        <w:t>ngs of the 21st British HCI group a</w:t>
      </w:r>
      <w:r w:rsidRPr="00D01B42">
        <w:rPr>
          <w:i/>
          <w:iCs/>
          <w:lang w:val="en-GB"/>
        </w:rPr>
        <w:t xml:space="preserve">nnual </w:t>
      </w:r>
      <w:r w:rsidR="00766FF4" w:rsidRPr="00D01B42">
        <w:rPr>
          <w:i/>
          <w:iCs/>
          <w:lang w:val="en-GB"/>
        </w:rPr>
        <w:t>conference on people and c</w:t>
      </w:r>
      <w:r w:rsidRPr="00D01B42">
        <w:rPr>
          <w:i/>
          <w:iCs/>
          <w:lang w:val="en-GB"/>
        </w:rPr>
        <w:t>omputers: HCI... but not as we know it</w:t>
      </w:r>
      <w:r w:rsidR="00766FF4" w:rsidRPr="00D01B42">
        <w:rPr>
          <w:i/>
          <w:iCs/>
          <w:lang w:val="en-GB"/>
        </w:rPr>
        <w:t>,</w:t>
      </w:r>
      <w:r w:rsidR="00BB3EEE" w:rsidRPr="00D01B42">
        <w:rPr>
          <w:i/>
          <w:iCs/>
          <w:lang w:val="en-GB"/>
        </w:rPr>
        <w:t xml:space="preserve"> 2007,</w:t>
      </w:r>
      <w:r w:rsidRPr="00D01B42">
        <w:rPr>
          <w:i/>
          <w:iCs/>
          <w:lang w:val="en-GB"/>
        </w:rPr>
        <w:t xml:space="preserve"> </w:t>
      </w:r>
      <w:r w:rsidR="00BB3EEE" w:rsidRPr="00D01B42">
        <w:rPr>
          <w:i/>
          <w:iCs/>
          <w:lang w:val="en-GB"/>
        </w:rPr>
        <w:t>Lancaster</w:t>
      </w:r>
      <w:r w:rsidR="00553606" w:rsidRPr="00D01B42">
        <w:rPr>
          <w:i/>
          <w:iCs/>
          <w:lang w:val="en-GB"/>
        </w:rPr>
        <w:t xml:space="preserve">, </w:t>
      </w:r>
      <w:r w:rsidR="00766FF4" w:rsidRPr="00D01B42">
        <w:rPr>
          <w:i/>
          <w:iCs/>
          <w:lang w:val="en-GB"/>
        </w:rPr>
        <w:t>England.</w:t>
      </w:r>
      <w:r w:rsidR="00553606" w:rsidRPr="00D01B42">
        <w:rPr>
          <w:iCs/>
          <w:lang w:val="en-GB"/>
        </w:rPr>
        <w:t xml:space="preserve"> London</w:t>
      </w:r>
      <w:r w:rsidR="00766FF4" w:rsidRPr="00D01B42">
        <w:rPr>
          <w:iCs/>
          <w:lang w:val="en-GB"/>
        </w:rPr>
        <w:t xml:space="preserve">: </w:t>
      </w:r>
      <w:r w:rsidRPr="00D01B42">
        <w:rPr>
          <w:iCs/>
          <w:lang w:val="en-GB"/>
        </w:rPr>
        <w:t>British Computer Society 2007</w:t>
      </w:r>
      <w:r w:rsidR="00766FF4" w:rsidRPr="00D01B42">
        <w:rPr>
          <w:iCs/>
          <w:lang w:val="en-GB"/>
        </w:rPr>
        <w:t>.</w:t>
      </w:r>
    </w:p>
    <w:p w:rsidR="00553606" w:rsidRPr="00D01B42" w:rsidRDefault="00033A96" w:rsidP="00033A96">
      <w:pPr>
        <w:tabs>
          <w:tab w:val="left" w:pos="5010"/>
        </w:tabs>
        <w:jc w:val="both"/>
        <w:rPr>
          <w:lang w:val="en-GB"/>
        </w:rPr>
      </w:pPr>
      <w:r w:rsidRPr="00D01B42">
        <w:rPr>
          <w:lang w:val="en-GB"/>
        </w:rPr>
        <w:t>Ozborne, W. J.</w:t>
      </w:r>
      <w:r w:rsidR="007D03AE" w:rsidRPr="00D01B42">
        <w:rPr>
          <w:lang w:val="en-GB"/>
        </w:rPr>
        <w:t>,</w:t>
      </w:r>
      <w:r w:rsidRPr="00D01B42">
        <w:rPr>
          <w:lang w:val="en-GB"/>
        </w:rPr>
        <w:t xml:space="preserve"> (1999). Advantages of hierarchical linear </w:t>
      </w:r>
      <w:r w:rsidR="00CB6322" w:rsidRPr="00D01B42">
        <w:rPr>
          <w:lang w:val="en-GB"/>
        </w:rPr>
        <w:t>modelling</w:t>
      </w:r>
      <w:r w:rsidRPr="00D01B42">
        <w:rPr>
          <w:lang w:val="en-GB"/>
        </w:rPr>
        <w:t xml:space="preserve">. </w:t>
      </w:r>
      <w:r w:rsidRPr="00D01B42">
        <w:rPr>
          <w:i/>
          <w:lang w:val="en-GB"/>
        </w:rPr>
        <w:t xml:space="preserve">Practical </w:t>
      </w:r>
      <w:r w:rsidR="007D03AE" w:rsidRPr="00D01B42">
        <w:rPr>
          <w:i/>
          <w:lang w:val="en-GB"/>
        </w:rPr>
        <w:t>A</w:t>
      </w:r>
      <w:r w:rsidRPr="00D01B42">
        <w:rPr>
          <w:i/>
          <w:lang w:val="en-GB"/>
        </w:rPr>
        <w:t>sses</w:t>
      </w:r>
      <w:r w:rsidR="00553606" w:rsidRPr="00D01B42">
        <w:rPr>
          <w:i/>
          <w:lang w:val="en-GB"/>
        </w:rPr>
        <w:t>sment, Research, and Evaluation.</w:t>
      </w:r>
      <w:r w:rsidRPr="00D01B42">
        <w:rPr>
          <w:i/>
          <w:lang w:val="en-GB"/>
        </w:rPr>
        <w:t xml:space="preserve"> </w:t>
      </w:r>
      <w:r w:rsidRPr="00D01B42">
        <w:rPr>
          <w:b/>
          <w:lang w:val="en-GB"/>
        </w:rPr>
        <w:t>7</w:t>
      </w:r>
      <w:r w:rsidRPr="00D01B42">
        <w:rPr>
          <w:lang w:val="en-GB"/>
        </w:rPr>
        <w:t xml:space="preserve">(1), 1-3. </w:t>
      </w:r>
    </w:p>
    <w:p w:rsidR="00033A96" w:rsidRPr="00D01B42" w:rsidRDefault="00033A96" w:rsidP="00033A96">
      <w:pPr>
        <w:tabs>
          <w:tab w:val="left" w:pos="5010"/>
        </w:tabs>
        <w:jc w:val="both"/>
        <w:rPr>
          <w:bCs/>
          <w:lang w:val="en-GB"/>
        </w:rPr>
      </w:pPr>
      <w:r w:rsidRPr="00D01B42">
        <w:rPr>
          <w:lang w:val="en-GB"/>
        </w:rPr>
        <w:t>Patten, L. M.</w:t>
      </w:r>
      <w:r w:rsidR="007D03AE" w:rsidRPr="00D01B42">
        <w:rPr>
          <w:lang w:val="en-GB"/>
        </w:rPr>
        <w:t>,</w:t>
      </w:r>
      <w:r w:rsidRPr="00D01B42">
        <w:rPr>
          <w:lang w:val="en-GB"/>
        </w:rPr>
        <w:t xml:space="preserve"> (2007). </w:t>
      </w:r>
      <w:r w:rsidRPr="00D01B42">
        <w:rPr>
          <w:bCs/>
          <w:i/>
          <w:lang w:val="en-GB"/>
        </w:rPr>
        <w:t>Understanding research methods: </w:t>
      </w:r>
      <w:r w:rsidRPr="00D01B42">
        <w:rPr>
          <w:i/>
          <w:lang w:val="en-GB"/>
        </w:rPr>
        <w:t>an overview of the essentials</w:t>
      </w:r>
      <w:r w:rsidRPr="00D01B42">
        <w:rPr>
          <w:lang w:val="en-GB"/>
        </w:rPr>
        <w:t>. 1</w:t>
      </w:r>
      <w:r w:rsidRPr="00D01B42">
        <w:rPr>
          <w:vertAlign w:val="superscript"/>
          <w:lang w:val="en-GB"/>
        </w:rPr>
        <w:t>st</w:t>
      </w:r>
      <w:r w:rsidRPr="00D01B42">
        <w:rPr>
          <w:lang w:val="en-GB"/>
        </w:rPr>
        <w:t xml:space="preserve"> </w:t>
      </w:r>
      <w:r w:rsidR="00553606" w:rsidRPr="00D01B42">
        <w:rPr>
          <w:lang w:val="en-GB"/>
        </w:rPr>
        <w:t>ed. Glendale</w:t>
      </w:r>
      <w:r w:rsidRPr="00D01B42">
        <w:rPr>
          <w:lang w:val="en-GB"/>
        </w:rPr>
        <w:t>: Pyrczak Publishing.</w:t>
      </w:r>
    </w:p>
    <w:p w:rsidR="00033A96" w:rsidRPr="00D01B42" w:rsidRDefault="00033A96" w:rsidP="00033A96">
      <w:pPr>
        <w:tabs>
          <w:tab w:val="left" w:pos="5010"/>
        </w:tabs>
        <w:jc w:val="both"/>
        <w:rPr>
          <w:lang w:val="en-GB"/>
        </w:rPr>
      </w:pPr>
      <w:r w:rsidRPr="00D01B42">
        <w:rPr>
          <w:lang w:val="en-GB"/>
        </w:rPr>
        <w:lastRenderedPageBreak/>
        <w:t>Patton, Q. M.</w:t>
      </w:r>
      <w:r w:rsidR="007D03AE" w:rsidRPr="00D01B42">
        <w:rPr>
          <w:lang w:val="en-GB"/>
        </w:rPr>
        <w:t>,</w:t>
      </w:r>
      <w:r w:rsidRPr="00D01B42">
        <w:rPr>
          <w:lang w:val="en-GB"/>
        </w:rPr>
        <w:t xml:space="preserve"> (1990). </w:t>
      </w:r>
      <w:r w:rsidR="00766FF4" w:rsidRPr="00D01B42">
        <w:rPr>
          <w:i/>
          <w:lang w:val="en-GB"/>
        </w:rPr>
        <w:t>Qualitative research &amp; evaluation m</w:t>
      </w:r>
      <w:r w:rsidRPr="00D01B42">
        <w:rPr>
          <w:i/>
          <w:lang w:val="en-GB"/>
        </w:rPr>
        <w:t xml:space="preserve">ethods. </w:t>
      </w:r>
      <w:r w:rsidRPr="00D01B42">
        <w:rPr>
          <w:lang w:val="en-GB"/>
        </w:rPr>
        <w:t>3</w:t>
      </w:r>
      <w:r w:rsidRPr="00D01B42">
        <w:rPr>
          <w:vertAlign w:val="superscript"/>
          <w:lang w:val="en-GB"/>
        </w:rPr>
        <w:t>rd</w:t>
      </w:r>
      <w:r w:rsidR="00553606" w:rsidRPr="00D01B42">
        <w:rPr>
          <w:lang w:val="en-GB"/>
        </w:rPr>
        <w:t xml:space="preserve"> ed. London</w:t>
      </w:r>
      <w:r w:rsidRPr="00D01B42">
        <w:rPr>
          <w:lang w:val="en-GB"/>
        </w:rPr>
        <w:t>: Sage Publications Ltd.</w:t>
      </w:r>
    </w:p>
    <w:p w:rsidR="00033A96" w:rsidRPr="00D01B42" w:rsidRDefault="00033A96" w:rsidP="00033A96">
      <w:pPr>
        <w:jc w:val="both"/>
        <w:rPr>
          <w:lang w:val="en-GB"/>
        </w:rPr>
      </w:pPr>
      <w:r w:rsidRPr="00D01B42">
        <w:rPr>
          <w:lang w:val="en-GB"/>
        </w:rPr>
        <w:t>Perez, E.</w:t>
      </w:r>
      <w:r w:rsidR="007D03AE" w:rsidRPr="00D01B42">
        <w:rPr>
          <w:lang w:val="en-GB"/>
        </w:rPr>
        <w:t>,</w:t>
      </w:r>
      <w:r w:rsidRPr="00D01B42">
        <w:rPr>
          <w:lang w:val="en-GB"/>
        </w:rPr>
        <w:t xml:space="preserve"> (2009). e-Health: How to make the right choice. </w:t>
      </w:r>
      <w:r w:rsidR="00184026" w:rsidRPr="00D01B42">
        <w:rPr>
          <w:i/>
          <w:lang w:val="en-GB"/>
        </w:rPr>
        <w:t>Nursing Forum.</w:t>
      </w:r>
      <w:r w:rsidRPr="00D01B42">
        <w:rPr>
          <w:i/>
          <w:lang w:val="en-GB"/>
        </w:rPr>
        <w:t xml:space="preserve"> </w:t>
      </w:r>
      <w:r w:rsidRPr="00D01B42">
        <w:rPr>
          <w:b/>
          <w:lang w:val="en-GB"/>
        </w:rPr>
        <w:t>44</w:t>
      </w:r>
      <w:r w:rsidRPr="00D01B42">
        <w:rPr>
          <w:lang w:val="en-GB"/>
        </w:rPr>
        <w:t xml:space="preserve">(4), 277-282. </w:t>
      </w:r>
    </w:p>
    <w:p w:rsidR="004D2EC8" w:rsidRPr="00D01B42" w:rsidRDefault="00033A96" w:rsidP="00033A96">
      <w:pPr>
        <w:tabs>
          <w:tab w:val="left" w:pos="5010"/>
        </w:tabs>
        <w:jc w:val="both"/>
        <w:rPr>
          <w:lang w:val="en-GB"/>
        </w:rPr>
      </w:pPr>
      <w:r w:rsidRPr="00D01B42">
        <w:rPr>
          <w:lang w:val="en-GB"/>
        </w:rPr>
        <w:t>Peter, P. J.</w:t>
      </w:r>
      <w:r w:rsidR="007D03AE" w:rsidRPr="00D01B42">
        <w:rPr>
          <w:lang w:val="en-GB"/>
        </w:rPr>
        <w:t>,</w:t>
      </w:r>
      <w:r w:rsidRPr="00D01B42">
        <w:rPr>
          <w:lang w:val="en-GB"/>
        </w:rPr>
        <w:t xml:space="preserve"> (1981). Construct validity: A review of basic issues and marketing practices. </w:t>
      </w:r>
      <w:r w:rsidR="00184026" w:rsidRPr="00D01B42">
        <w:rPr>
          <w:i/>
          <w:lang w:val="en-GB"/>
        </w:rPr>
        <w:t>Journal of Marketing Research.</w:t>
      </w:r>
      <w:r w:rsidRPr="00D01B42">
        <w:rPr>
          <w:i/>
          <w:lang w:val="en-GB"/>
        </w:rPr>
        <w:t xml:space="preserve"> </w:t>
      </w:r>
      <w:r w:rsidRPr="00D01B42">
        <w:rPr>
          <w:b/>
          <w:lang w:val="en-GB"/>
        </w:rPr>
        <w:t>18</w:t>
      </w:r>
      <w:r w:rsidRPr="00D01B42">
        <w:rPr>
          <w:lang w:val="en-GB"/>
        </w:rPr>
        <w:t xml:space="preserve">(2), 133–145. </w:t>
      </w:r>
    </w:p>
    <w:p w:rsidR="00033A96" w:rsidRPr="00D01B42" w:rsidRDefault="00033A96" w:rsidP="00033A96">
      <w:pPr>
        <w:tabs>
          <w:tab w:val="left" w:pos="5560"/>
        </w:tabs>
        <w:jc w:val="both"/>
        <w:rPr>
          <w:lang w:val="en-GB"/>
        </w:rPr>
      </w:pPr>
      <w:r w:rsidRPr="00D01B42">
        <w:rPr>
          <w:lang w:val="en-GB"/>
        </w:rPr>
        <w:t xml:space="preserve">Pizziferri, L., </w:t>
      </w:r>
      <w:r w:rsidRPr="00D01B42">
        <w:rPr>
          <w:rFonts w:cs="Times New Roman"/>
          <w:lang w:val="en-GB"/>
        </w:rPr>
        <w:t>Kittler, A. F., Volk, L. A., Honour, M. M., Gupta, S., Wang, S., et al.</w:t>
      </w:r>
      <w:r w:rsidR="007D03AE" w:rsidRPr="00D01B42">
        <w:rPr>
          <w:rFonts w:cs="Times New Roman"/>
          <w:lang w:val="en-GB"/>
        </w:rPr>
        <w:t>,</w:t>
      </w:r>
      <w:r w:rsidRPr="00D01B42">
        <w:rPr>
          <w:rFonts w:cs="Times New Roman"/>
          <w:lang w:val="en-GB"/>
        </w:rPr>
        <w:t xml:space="preserve"> </w:t>
      </w:r>
      <w:r w:rsidRPr="00D01B42">
        <w:rPr>
          <w:lang w:val="en-GB"/>
        </w:rPr>
        <w:t xml:space="preserve"> (2005). Primary care physician time utilization before and after implementation of an electronic health record: a time motion study. </w:t>
      </w:r>
      <w:r w:rsidRPr="00D01B42">
        <w:rPr>
          <w:i/>
          <w:lang w:val="en-GB"/>
        </w:rPr>
        <w:t>Jo</w:t>
      </w:r>
      <w:r w:rsidR="00184026" w:rsidRPr="00D01B42">
        <w:rPr>
          <w:i/>
          <w:lang w:val="en-GB"/>
        </w:rPr>
        <w:t>urnal of Biomedical Informatics.</w:t>
      </w:r>
      <w:r w:rsidRPr="00D01B42">
        <w:rPr>
          <w:i/>
          <w:lang w:val="en-GB"/>
        </w:rPr>
        <w:t xml:space="preserve"> </w:t>
      </w:r>
      <w:r w:rsidRPr="00D01B42">
        <w:rPr>
          <w:b/>
          <w:lang w:val="en-GB"/>
        </w:rPr>
        <w:t>38</w:t>
      </w:r>
      <w:r w:rsidRPr="00D01B42">
        <w:rPr>
          <w:lang w:val="en-GB"/>
        </w:rPr>
        <w:t xml:space="preserve">(3), 176–188. </w:t>
      </w:r>
    </w:p>
    <w:p w:rsidR="00033A96" w:rsidRPr="00D01B42" w:rsidRDefault="00033A96" w:rsidP="00033A96">
      <w:pPr>
        <w:tabs>
          <w:tab w:val="left" w:pos="5560"/>
        </w:tabs>
        <w:jc w:val="both"/>
        <w:rPr>
          <w:lang w:val="en-GB"/>
        </w:rPr>
      </w:pPr>
      <w:r w:rsidRPr="00D01B42">
        <w:rPr>
          <w:lang w:val="en-GB"/>
        </w:rPr>
        <w:t>Poisant, L., Pereira</w:t>
      </w:r>
      <w:r w:rsidR="004F4E12" w:rsidRPr="00D01B42">
        <w:rPr>
          <w:lang w:val="en-GB"/>
        </w:rPr>
        <w:t>, J., Tamblyn, R., Kawasumi, Y.</w:t>
      </w:r>
      <w:r w:rsidR="007D03AE" w:rsidRPr="00D01B42">
        <w:rPr>
          <w:lang w:val="en-GB"/>
        </w:rPr>
        <w:t>,</w:t>
      </w:r>
      <w:r w:rsidRPr="00D01B42">
        <w:rPr>
          <w:lang w:val="en-GB"/>
        </w:rPr>
        <w:t xml:space="preserve"> (2005). The impact of electronic health records on time efficiency of </w:t>
      </w:r>
      <w:r w:rsidR="002023D1" w:rsidRPr="00D01B42">
        <w:rPr>
          <w:lang w:val="en-GB"/>
        </w:rPr>
        <w:t>doctors</w:t>
      </w:r>
      <w:r w:rsidRPr="00D01B42">
        <w:rPr>
          <w:lang w:val="en-GB"/>
        </w:rPr>
        <w:t xml:space="preserve"> and nurses: A systematic review. </w:t>
      </w:r>
      <w:r w:rsidRPr="00D01B42">
        <w:rPr>
          <w:i/>
          <w:lang w:val="en-GB"/>
        </w:rPr>
        <w:t>Journal of t</w:t>
      </w:r>
      <w:r w:rsidR="00184026" w:rsidRPr="00D01B42">
        <w:rPr>
          <w:i/>
          <w:lang w:val="en-GB"/>
        </w:rPr>
        <w:t>he American Medical Association.</w:t>
      </w:r>
      <w:r w:rsidRPr="00D01B42">
        <w:rPr>
          <w:i/>
          <w:lang w:val="en-GB"/>
        </w:rPr>
        <w:t xml:space="preserve"> </w:t>
      </w:r>
      <w:r w:rsidRPr="00D01B42">
        <w:rPr>
          <w:b/>
          <w:lang w:val="en-GB"/>
        </w:rPr>
        <w:t>12</w:t>
      </w:r>
      <w:r w:rsidRPr="00D01B42">
        <w:rPr>
          <w:lang w:val="en-GB"/>
        </w:rPr>
        <w:t>(5), 505–516</w:t>
      </w:r>
      <w:r w:rsidRPr="00D01B42">
        <w:rPr>
          <w:color w:val="auto"/>
          <w:lang w:val="en-GB"/>
        </w:rPr>
        <w:t xml:space="preserve">. </w:t>
      </w:r>
    </w:p>
    <w:p w:rsidR="00B267B3" w:rsidRPr="00D01B42" w:rsidRDefault="00033A96" w:rsidP="00B267B3">
      <w:pPr>
        <w:tabs>
          <w:tab w:val="left" w:pos="5010"/>
        </w:tabs>
        <w:jc w:val="both"/>
        <w:rPr>
          <w:lang w:val="en-GB"/>
        </w:rPr>
      </w:pPr>
      <w:r w:rsidRPr="00D01B42">
        <w:rPr>
          <w:lang w:val="en-GB"/>
        </w:rPr>
        <w:t>Pope, C., &amp; Mays, N.</w:t>
      </w:r>
      <w:r w:rsidR="007D03AE" w:rsidRPr="00D01B42">
        <w:rPr>
          <w:lang w:val="en-GB"/>
        </w:rPr>
        <w:t>,</w:t>
      </w:r>
      <w:r w:rsidRPr="00D01B42">
        <w:rPr>
          <w:lang w:val="en-GB"/>
        </w:rPr>
        <w:t xml:space="preserve"> (1995). Reaching the parts other methods cannot reach: an introduction to qualitative methods in health and health services research. </w:t>
      </w:r>
      <w:r w:rsidR="00184026" w:rsidRPr="00D01B42">
        <w:rPr>
          <w:i/>
          <w:lang w:val="en-GB"/>
        </w:rPr>
        <w:t>British Medical Journal.</w:t>
      </w:r>
      <w:r w:rsidRPr="00D01B42">
        <w:rPr>
          <w:i/>
          <w:lang w:val="en-GB"/>
        </w:rPr>
        <w:t xml:space="preserve"> </w:t>
      </w:r>
      <w:r w:rsidRPr="00D01B42">
        <w:rPr>
          <w:b/>
          <w:lang w:val="en-GB"/>
        </w:rPr>
        <w:t>311</w:t>
      </w:r>
      <w:r w:rsidRPr="00D01B42">
        <w:rPr>
          <w:lang w:val="en-GB"/>
        </w:rPr>
        <w:t xml:space="preserve">(6996), 42–45. </w:t>
      </w:r>
    </w:p>
    <w:p w:rsidR="00033A96" w:rsidRPr="00D01B42" w:rsidRDefault="00033A96" w:rsidP="00B267B3">
      <w:pPr>
        <w:tabs>
          <w:tab w:val="left" w:pos="5010"/>
        </w:tabs>
        <w:jc w:val="both"/>
        <w:rPr>
          <w:lang w:val="en-GB"/>
        </w:rPr>
      </w:pPr>
      <w:r w:rsidRPr="00D01B42">
        <w:rPr>
          <w:lang w:val="en-GB"/>
        </w:rPr>
        <w:t>Powell, J., &amp; Buchan, I.</w:t>
      </w:r>
      <w:r w:rsidR="007D03AE" w:rsidRPr="00D01B42">
        <w:rPr>
          <w:lang w:val="en-GB"/>
        </w:rPr>
        <w:t>,</w:t>
      </w:r>
      <w:r w:rsidRPr="00D01B42">
        <w:rPr>
          <w:lang w:val="en-GB"/>
        </w:rPr>
        <w:t xml:space="preserve"> (2005). Electronic health record should support clinical research. </w:t>
      </w:r>
      <w:r w:rsidRPr="00D01B42">
        <w:rPr>
          <w:i/>
          <w:lang w:val="en-GB"/>
        </w:rPr>
        <w:t>Jo</w:t>
      </w:r>
      <w:r w:rsidR="00B267B3" w:rsidRPr="00D01B42">
        <w:rPr>
          <w:i/>
          <w:lang w:val="en-GB"/>
        </w:rPr>
        <w:t>urnal of Internet Medical R</w:t>
      </w:r>
      <w:r w:rsidR="00184026" w:rsidRPr="00D01B42">
        <w:rPr>
          <w:i/>
          <w:lang w:val="en-GB"/>
        </w:rPr>
        <w:t>esearch.</w:t>
      </w:r>
      <w:r w:rsidRPr="00D01B42">
        <w:rPr>
          <w:i/>
          <w:lang w:val="en-GB"/>
        </w:rPr>
        <w:t xml:space="preserve"> </w:t>
      </w:r>
      <w:r w:rsidRPr="00D01B42">
        <w:rPr>
          <w:b/>
          <w:lang w:val="en-GB"/>
        </w:rPr>
        <w:t>7</w:t>
      </w:r>
      <w:r w:rsidRPr="00D01B42">
        <w:rPr>
          <w:lang w:val="en-GB"/>
        </w:rPr>
        <w:t xml:space="preserve">(1), 1–3. </w:t>
      </w:r>
    </w:p>
    <w:p w:rsidR="00033A96" w:rsidRPr="00D01B42" w:rsidRDefault="00033A96" w:rsidP="00A63E0F">
      <w:pPr>
        <w:tabs>
          <w:tab w:val="left" w:pos="5010"/>
        </w:tabs>
        <w:jc w:val="both"/>
        <w:rPr>
          <w:lang w:val="en-GB"/>
        </w:rPr>
      </w:pPr>
      <w:r w:rsidRPr="00D01B42">
        <w:rPr>
          <w:lang w:val="en-GB"/>
        </w:rPr>
        <w:t>Powell, T. E., &amp; Renner, M.</w:t>
      </w:r>
      <w:r w:rsidR="007D03AE" w:rsidRPr="00D01B42">
        <w:rPr>
          <w:lang w:val="en-GB"/>
        </w:rPr>
        <w:t>,</w:t>
      </w:r>
      <w:r w:rsidRPr="00D01B42">
        <w:rPr>
          <w:lang w:val="en-GB"/>
        </w:rPr>
        <w:t xml:space="preserve"> (2003). </w:t>
      </w:r>
      <w:r w:rsidR="007D03AE" w:rsidRPr="00D01B42">
        <w:rPr>
          <w:i/>
          <w:lang w:val="en-GB"/>
        </w:rPr>
        <w:t>Analyzing qualitative d</w:t>
      </w:r>
      <w:r w:rsidRPr="00D01B42">
        <w:rPr>
          <w:i/>
          <w:lang w:val="en-GB"/>
        </w:rPr>
        <w:t xml:space="preserve">ata. </w:t>
      </w:r>
      <w:r w:rsidRPr="00D01B42">
        <w:rPr>
          <w:lang w:val="en-GB"/>
        </w:rPr>
        <w:t>1</w:t>
      </w:r>
      <w:r w:rsidRPr="00D01B42">
        <w:rPr>
          <w:vertAlign w:val="superscript"/>
          <w:lang w:val="en-GB"/>
        </w:rPr>
        <w:t>st</w:t>
      </w:r>
      <w:r w:rsidR="00490328" w:rsidRPr="00D01B42">
        <w:rPr>
          <w:lang w:val="en-GB"/>
        </w:rPr>
        <w:t xml:space="preserve"> ed. Wisconsin</w:t>
      </w:r>
      <w:r w:rsidRPr="00D01B42">
        <w:rPr>
          <w:lang w:val="en-GB"/>
        </w:rPr>
        <w:t xml:space="preserve">: University of Wisconsin-Extension. </w:t>
      </w:r>
    </w:p>
    <w:p w:rsidR="00B40713" w:rsidRPr="00D01B42" w:rsidRDefault="00B40713" w:rsidP="00B40713">
      <w:pPr>
        <w:tabs>
          <w:tab w:val="left" w:pos="5560"/>
        </w:tabs>
        <w:jc w:val="both"/>
        <w:rPr>
          <w:lang w:val="en-GB"/>
        </w:rPr>
      </w:pPr>
      <w:r w:rsidRPr="00D01B42">
        <w:rPr>
          <w:lang w:val="en-GB"/>
        </w:rPr>
        <w:t>Prados-Suarez, B., Molina, C., Yanez, C. P., De Reyesm M. P.</w:t>
      </w:r>
      <w:r w:rsidR="007D03AE" w:rsidRPr="00D01B42">
        <w:rPr>
          <w:lang w:val="en-GB"/>
        </w:rPr>
        <w:t>,</w:t>
      </w:r>
      <w:r w:rsidRPr="00D01B42">
        <w:rPr>
          <w:lang w:val="en-GB"/>
        </w:rPr>
        <w:t xml:space="preserve"> (2012). Contextualized access to electronic health records in cardiology. </w:t>
      </w:r>
      <w:r w:rsidRPr="00D01B42">
        <w:rPr>
          <w:i/>
          <w:lang w:val="en-GB"/>
        </w:rPr>
        <w:t>IEEE Transactions of Information Technology in Biomedicine</w:t>
      </w:r>
      <w:r w:rsidR="00184026" w:rsidRPr="00D01B42">
        <w:rPr>
          <w:i/>
          <w:lang w:val="en-GB"/>
        </w:rPr>
        <w:t xml:space="preserve">. </w:t>
      </w:r>
      <w:r w:rsidRPr="00D01B42">
        <w:rPr>
          <w:b/>
          <w:lang w:val="en-GB"/>
        </w:rPr>
        <w:t>16</w:t>
      </w:r>
      <w:r w:rsidRPr="00D01B42">
        <w:rPr>
          <w:lang w:val="en-GB"/>
        </w:rPr>
        <w:t>(3), 401–412.  </w:t>
      </w:r>
    </w:p>
    <w:p w:rsidR="00033A96" w:rsidRPr="00D01B42" w:rsidRDefault="00033A96" w:rsidP="00033A96">
      <w:pPr>
        <w:tabs>
          <w:tab w:val="left" w:pos="5010"/>
        </w:tabs>
        <w:jc w:val="both"/>
        <w:rPr>
          <w:lang w:val="en-GB"/>
        </w:rPr>
      </w:pPr>
      <w:r w:rsidRPr="00D01B42">
        <w:rPr>
          <w:color w:val="000000" w:themeColor="text1"/>
          <w:lang w:val="en-GB"/>
        </w:rPr>
        <w:t>Preacher, J. K., Curran, P. J. &amp; Bauer, D. J.</w:t>
      </w:r>
      <w:r w:rsidR="007D03AE" w:rsidRPr="00D01B42">
        <w:rPr>
          <w:color w:val="000000" w:themeColor="text1"/>
          <w:lang w:val="en-GB"/>
        </w:rPr>
        <w:t>,</w:t>
      </w:r>
      <w:r w:rsidRPr="00D01B42">
        <w:rPr>
          <w:color w:val="000000" w:themeColor="text1"/>
          <w:lang w:val="en-GB"/>
        </w:rPr>
        <w:t xml:space="preserve"> (2006). Computational tools for probing interactions in multiple linear regression</w:t>
      </w:r>
      <w:r w:rsidRPr="00D01B42">
        <w:rPr>
          <w:lang w:val="en-GB"/>
        </w:rPr>
        <w:t xml:space="preserve">, multilevel </w:t>
      </w:r>
      <w:r w:rsidR="00A63E0F" w:rsidRPr="00D01B42">
        <w:rPr>
          <w:lang w:val="en-GB"/>
        </w:rPr>
        <w:t>modelling</w:t>
      </w:r>
      <w:r w:rsidRPr="00D01B42">
        <w:rPr>
          <w:lang w:val="en-GB"/>
        </w:rPr>
        <w:t xml:space="preserve">, and latent curve analyses. </w:t>
      </w:r>
      <w:r w:rsidRPr="00D01B42">
        <w:rPr>
          <w:i/>
          <w:lang w:val="en-GB"/>
        </w:rPr>
        <w:t xml:space="preserve">Journal of Educational and </w:t>
      </w:r>
      <w:r w:rsidR="00A63E0F" w:rsidRPr="00D01B42">
        <w:rPr>
          <w:i/>
          <w:lang w:val="en-GB"/>
        </w:rPr>
        <w:t>Behavioural</w:t>
      </w:r>
      <w:r w:rsidR="000B52BA" w:rsidRPr="00D01B42">
        <w:rPr>
          <w:i/>
          <w:lang w:val="en-GB"/>
        </w:rPr>
        <w:t xml:space="preserve"> Statistics</w:t>
      </w:r>
      <w:r w:rsidR="00B921FD" w:rsidRPr="00D01B42">
        <w:rPr>
          <w:i/>
          <w:lang w:val="en-GB"/>
        </w:rPr>
        <w:t>.</w:t>
      </w:r>
      <w:r w:rsidRPr="00D01B42">
        <w:rPr>
          <w:i/>
          <w:lang w:val="en-GB"/>
        </w:rPr>
        <w:t xml:space="preserve"> </w:t>
      </w:r>
      <w:r w:rsidRPr="00D01B42">
        <w:rPr>
          <w:b/>
          <w:lang w:val="en-GB"/>
        </w:rPr>
        <w:t>31</w:t>
      </w:r>
      <w:r w:rsidRPr="00D01B42">
        <w:rPr>
          <w:lang w:val="en-GB"/>
        </w:rPr>
        <w:t xml:space="preserve">(4), 437–448. </w:t>
      </w:r>
    </w:p>
    <w:p w:rsidR="00113D95" w:rsidRPr="00D01B42" w:rsidRDefault="00113D95" w:rsidP="00113D95">
      <w:pPr>
        <w:tabs>
          <w:tab w:val="left" w:pos="5010"/>
        </w:tabs>
        <w:jc w:val="both"/>
        <w:rPr>
          <w:bCs/>
          <w:lang w:val="en-GB"/>
        </w:rPr>
      </w:pPr>
      <w:r w:rsidRPr="00D01B42">
        <w:rPr>
          <w:lang w:val="en-GB"/>
        </w:rPr>
        <w:t xml:space="preserve">Preacher, J. </w:t>
      </w:r>
      <w:r w:rsidR="00593235" w:rsidRPr="00D01B42">
        <w:rPr>
          <w:lang w:val="en-GB"/>
        </w:rPr>
        <w:t>K., &amp;</w:t>
      </w:r>
      <w:r w:rsidRPr="00D01B42">
        <w:rPr>
          <w:lang w:val="en-GB"/>
        </w:rPr>
        <w:t xml:space="preserve"> Hayes, A. F.</w:t>
      </w:r>
      <w:r w:rsidR="007D03AE" w:rsidRPr="00D01B42">
        <w:rPr>
          <w:lang w:val="en-GB"/>
        </w:rPr>
        <w:t>,</w:t>
      </w:r>
      <w:r w:rsidRPr="00D01B42">
        <w:rPr>
          <w:lang w:val="en-GB"/>
        </w:rPr>
        <w:t xml:space="preserve"> (2008). </w:t>
      </w:r>
      <w:r w:rsidRPr="00D01B42">
        <w:rPr>
          <w:bCs/>
          <w:lang w:val="en-GB"/>
        </w:rPr>
        <w:t xml:space="preserve">Asymptotic and resampling strategies for assessing and comparing indirect effects in multiple mediator models. </w:t>
      </w:r>
      <w:r w:rsidR="000B52BA" w:rsidRPr="00D01B42">
        <w:rPr>
          <w:bCs/>
          <w:i/>
          <w:lang w:val="en-GB"/>
        </w:rPr>
        <w:t>Behavior Research Methods.</w:t>
      </w:r>
      <w:r w:rsidRPr="00D01B42">
        <w:rPr>
          <w:bCs/>
          <w:i/>
          <w:lang w:val="en-GB"/>
        </w:rPr>
        <w:t xml:space="preserve"> </w:t>
      </w:r>
      <w:r w:rsidRPr="00D01B42">
        <w:rPr>
          <w:b/>
          <w:bCs/>
          <w:lang w:val="en-GB"/>
        </w:rPr>
        <w:t>40</w:t>
      </w:r>
      <w:r w:rsidRPr="00D01B42">
        <w:rPr>
          <w:bCs/>
          <w:lang w:val="en-GB"/>
        </w:rPr>
        <w:t xml:space="preserve">(3), 879-891. </w:t>
      </w:r>
    </w:p>
    <w:p w:rsidR="00033A96" w:rsidRPr="00D01B42" w:rsidRDefault="00033A96" w:rsidP="00033A96">
      <w:pPr>
        <w:tabs>
          <w:tab w:val="left" w:pos="5010"/>
        </w:tabs>
        <w:jc w:val="both"/>
        <w:rPr>
          <w:lang w:val="en-GB"/>
        </w:rPr>
      </w:pPr>
      <w:r w:rsidRPr="00D01B42">
        <w:rPr>
          <w:lang w:val="en-GB"/>
        </w:rPr>
        <w:t>Prem, S. M.</w:t>
      </w:r>
      <w:r w:rsidR="007D03AE" w:rsidRPr="00D01B42">
        <w:rPr>
          <w:lang w:val="en-GB"/>
        </w:rPr>
        <w:t>,</w:t>
      </w:r>
      <w:r w:rsidRPr="00D01B42">
        <w:rPr>
          <w:lang w:val="en-GB"/>
        </w:rPr>
        <w:t xml:space="preserve"> (1995). </w:t>
      </w:r>
      <w:r w:rsidR="007D03AE" w:rsidRPr="00D01B42">
        <w:rPr>
          <w:i/>
          <w:lang w:val="en-GB"/>
        </w:rPr>
        <w:t>Introductory s</w:t>
      </w:r>
      <w:r w:rsidRPr="00D01B42">
        <w:rPr>
          <w:i/>
          <w:lang w:val="en-GB"/>
        </w:rPr>
        <w:t xml:space="preserve">tatistics. </w:t>
      </w:r>
      <w:r w:rsidRPr="00D01B42">
        <w:rPr>
          <w:lang w:val="en-GB"/>
        </w:rPr>
        <w:t>6</w:t>
      </w:r>
      <w:r w:rsidRPr="00D01B42">
        <w:rPr>
          <w:vertAlign w:val="superscript"/>
          <w:lang w:val="en-GB"/>
        </w:rPr>
        <w:t>th</w:t>
      </w:r>
      <w:r w:rsidR="00490328" w:rsidRPr="00D01B42">
        <w:rPr>
          <w:lang w:val="en-GB"/>
        </w:rPr>
        <w:t xml:space="preserve"> ed. New York</w:t>
      </w:r>
      <w:r w:rsidRPr="00D01B42">
        <w:rPr>
          <w:lang w:val="en-GB"/>
        </w:rPr>
        <w:t>: John Willey &amp; Sons Ltd.</w:t>
      </w:r>
    </w:p>
    <w:p w:rsidR="00033A96" w:rsidRPr="00D01B42" w:rsidRDefault="00033A96" w:rsidP="00033A96">
      <w:pPr>
        <w:tabs>
          <w:tab w:val="left" w:pos="5560"/>
        </w:tabs>
        <w:jc w:val="both"/>
        <w:rPr>
          <w:lang w:val="en-GB"/>
        </w:rPr>
      </w:pPr>
      <w:r w:rsidRPr="00D01B42">
        <w:rPr>
          <w:lang w:val="en-GB"/>
        </w:rPr>
        <w:t>Protti, D.</w:t>
      </w:r>
      <w:r w:rsidR="007D03AE" w:rsidRPr="00D01B42">
        <w:rPr>
          <w:lang w:val="en-GB"/>
        </w:rPr>
        <w:t>,</w:t>
      </w:r>
      <w:r w:rsidRPr="00D01B42">
        <w:rPr>
          <w:lang w:val="en-GB"/>
        </w:rPr>
        <w:t xml:space="preserve"> (2001). The electronic health record journey into unchartered territory: Early messages from the English scouts. </w:t>
      </w:r>
      <w:r w:rsidR="000B52BA" w:rsidRPr="00D01B42">
        <w:rPr>
          <w:i/>
          <w:lang w:val="en-GB"/>
        </w:rPr>
        <w:t>Electronic Healthcare.</w:t>
      </w:r>
      <w:r w:rsidRPr="00D01B42">
        <w:rPr>
          <w:i/>
          <w:lang w:val="en-GB"/>
        </w:rPr>
        <w:t xml:space="preserve"> </w:t>
      </w:r>
      <w:r w:rsidRPr="00D01B42">
        <w:rPr>
          <w:b/>
          <w:lang w:val="en-GB"/>
        </w:rPr>
        <w:t>1</w:t>
      </w:r>
      <w:r w:rsidRPr="00D01B42">
        <w:rPr>
          <w:lang w:val="en-GB"/>
        </w:rPr>
        <w:t xml:space="preserve">(2), 59–68. </w:t>
      </w:r>
    </w:p>
    <w:p w:rsidR="00033A96" w:rsidRPr="00D01B42" w:rsidRDefault="00033A96" w:rsidP="00033A96">
      <w:pPr>
        <w:tabs>
          <w:tab w:val="left" w:pos="5010"/>
        </w:tabs>
        <w:jc w:val="both"/>
        <w:rPr>
          <w:lang w:val="en-GB"/>
        </w:rPr>
      </w:pPr>
      <w:r w:rsidRPr="00D01B42">
        <w:rPr>
          <w:lang w:val="en-GB"/>
        </w:rPr>
        <w:t>Punch, K. F.</w:t>
      </w:r>
      <w:r w:rsidR="00517A9B" w:rsidRPr="00D01B42">
        <w:rPr>
          <w:lang w:val="en-GB"/>
        </w:rPr>
        <w:t>,</w:t>
      </w:r>
      <w:r w:rsidRPr="00D01B42">
        <w:rPr>
          <w:lang w:val="en-GB"/>
        </w:rPr>
        <w:t xml:space="preserve"> (1998). </w:t>
      </w:r>
      <w:r w:rsidR="00517A9B" w:rsidRPr="00D01B42">
        <w:rPr>
          <w:i/>
          <w:lang w:val="en-GB"/>
        </w:rPr>
        <w:t>Introduction to social research, qualitative and q</w:t>
      </w:r>
      <w:r w:rsidRPr="00D01B42">
        <w:rPr>
          <w:i/>
          <w:lang w:val="en-GB"/>
        </w:rPr>
        <w:t>uantitative approaches.</w:t>
      </w:r>
      <w:r w:rsidRPr="00D01B42">
        <w:rPr>
          <w:lang w:val="en-GB"/>
        </w:rPr>
        <w:t>1</w:t>
      </w:r>
      <w:r w:rsidRPr="00D01B42">
        <w:rPr>
          <w:vertAlign w:val="superscript"/>
          <w:lang w:val="en-GB"/>
        </w:rPr>
        <w:t>st</w:t>
      </w:r>
      <w:r w:rsidR="00490328" w:rsidRPr="00D01B42">
        <w:rPr>
          <w:lang w:val="en-GB"/>
        </w:rPr>
        <w:t xml:space="preserve"> ed. London</w:t>
      </w:r>
      <w:r w:rsidRPr="00D01B42">
        <w:rPr>
          <w:lang w:val="en-GB"/>
        </w:rPr>
        <w:t>: Sage Publications Ltd.</w:t>
      </w:r>
    </w:p>
    <w:p w:rsidR="00033A96" w:rsidRPr="00D01B42" w:rsidRDefault="00033A96" w:rsidP="00033A96">
      <w:pPr>
        <w:tabs>
          <w:tab w:val="left" w:pos="5010"/>
        </w:tabs>
        <w:jc w:val="both"/>
        <w:rPr>
          <w:lang w:val="en-GB"/>
        </w:rPr>
      </w:pPr>
      <w:r w:rsidRPr="00D01B42">
        <w:rPr>
          <w:lang w:val="en-GB"/>
        </w:rPr>
        <w:t>Punch, K. F.</w:t>
      </w:r>
      <w:r w:rsidR="00517A9B" w:rsidRPr="00D01B42">
        <w:rPr>
          <w:lang w:val="en-GB"/>
        </w:rPr>
        <w:t>,</w:t>
      </w:r>
      <w:r w:rsidRPr="00D01B42">
        <w:rPr>
          <w:lang w:val="en-GB"/>
        </w:rPr>
        <w:t xml:space="preserve"> (2000). </w:t>
      </w:r>
      <w:r w:rsidR="00517A9B" w:rsidRPr="00D01B42">
        <w:rPr>
          <w:i/>
          <w:lang w:val="en-GB"/>
        </w:rPr>
        <w:t>Developing effective research p</w:t>
      </w:r>
      <w:r w:rsidRPr="00D01B42">
        <w:rPr>
          <w:i/>
          <w:lang w:val="en-GB"/>
        </w:rPr>
        <w:t xml:space="preserve">roposals. </w:t>
      </w:r>
      <w:r w:rsidR="00E830D1" w:rsidRPr="00D01B42">
        <w:rPr>
          <w:lang w:val="en-GB"/>
        </w:rPr>
        <w:t>2</w:t>
      </w:r>
      <w:r w:rsidR="00E830D1" w:rsidRPr="00D01B42">
        <w:rPr>
          <w:vertAlign w:val="superscript"/>
          <w:lang w:val="en-GB"/>
        </w:rPr>
        <w:t>nd</w:t>
      </w:r>
      <w:r w:rsidR="00E830D1" w:rsidRPr="00D01B42">
        <w:rPr>
          <w:lang w:val="en-GB"/>
        </w:rPr>
        <w:t xml:space="preserve"> ed. London</w:t>
      </w:r>
      <w:r w:rsidRPr="00D01B42">
        <w:rPr>
          <w:lang w:val="en-GB"/>
        </w:rPr>
        <w:t>: Sage Publications Ltd.</w:t>
      </w:r>
    </w:p>
    <w:p w:rsidR="00B267B3" w:rsidRPr="00D01B42" w:rsidRDefault="0025019C" w:rsidP="00033A96">
      <w:pPr>
        <w:jc w:val="both"/>
        <w:rPr>
          <w:rFonts w:eastAsia="Times New Roman" w:cs="Times New Roman"/>
          <w:color w:val="000000" w:themeColor="text1"/>
          <w:lang w:val="en-GB"/>
        </w:rPr>
      </w:pPr>
      <w:r w:rsidRPr="00D01B42">
        <w:rPr>
          <w:rFonts w:eastAsia="Times New Roman" w:cs="Times New Roman"/>
          <w:color w:val="000000" w:themeColor="text1"/>
          <w:lang w:val="en-GB"/>
        </w:rPr>
        <w:t>Quinn, P.</w:t>
      </w:r>
      <w:r w:rsidR="00517A9B" w:rsidRPr="00D01B42">
        <w:rPr>
          <w:rFonts w:eastAsia="Times New Roman" w:cs="Times New Roman"/>
          <w:color w:val="000000" w:themeColor="text1"/>
          <w:lang w:val="en-GB"/>
        </w:rPr>
        <w:t>,</w:t>
      </w:r>
      <w:r w:rsidRPr="00D01B42">
        <w:rPr>
          <w:rFonts w:eastAsia="Times New Roman" w:cs="Times New Roman"/>
          <w:color w:val="000000" w:themeColor="text1"/>
          <w:lang w:val="en-GB"/>
        </w:rPr>
        <w:t xml:space="preserve"> (2017). The anonymisation of research data—a pyric victory for privacy that should not be pushed too hard by the EU Data Protection Framework? </w:t>
      </w:r>
      <w:r w:rsidR="000B52BA" w:rsidRPr="00D01B42">
        <w:rPr>
          <w:rFonts w:eastAsia="Times New Roman" w:cs="Times New Roman"/>
          <w:i/>
          <w:color w:val="000000" w:themeColor="text1"/>
          <w:lang w:val="en-GB"/>
        </w:rPr>
        <w:t>European Journal of Health Law.</w:t>
      </w:r>
      <w:r w:rsidRPr="00D01B42">
        <w:rPr>
          <w:rFonts w:eastAsia="Times New Roman" w:cs="Times New Roman"/>
          <w:i/>
          <w:color w:val="000000" w:themeColor="text1"/>
          <w:lang w:val="en-GB"/>
        </w:rPr>
        <w:t xml:space="preserve"> </w:t>
      </w:r>
      <w:r w:rsidRPr="00D01B42">
        <w:rPr>
          <w:rFonts w:eastAsia="Times New Roman" w:cs="Times New Roman"/>
          <w:b/>
          <w:color w:val="000000" w:themeColor="text1"/>
          <w:lang w:val="en-GB"/>
        </w:rPr>
        <w:t>24</w:t>
      </w:r>
      <w:r w:rsidRPr="00D01B42">
        <w:rPr>
          <w:rFonts w:eastAsia="Times New Roman" w:cs="Times New Roman"/>
          <w:color w:val="000000" w:themeColor="text1"/>
          <w:lang w:val="en-GB"/>
        </w:rPr>
        <w:t xml:space="preserve">(4), 347-367. </w:t>
      </w:r>
    </w:p>
    <w:p w:rsidR="0040173F" w:rsidRPr="00D01B42" w:rsidRDefault="0040173F" w:rsidP="00033A96">
      <w:pPr>
        <w:jc w:val="both"/>
        <w:rPr>
          <w:lang w:val="en-GB"/>
        </w:rPr>
      </w:pPr>
      <w:r w:rsidRPr="00D01B42">
        <w:rPr>
          <w:lang w:val="en-GB"/>
        </w:rPr>
        <w:lastRenderedPageBreak/>
        <w:t xml:space="preserve">Razeghi, R., &amp; Nasiripour, A. A. (2014). An investigation of factors affecting electronic health record (EHR) in health care centres. </w:t>
      </w:r>
      <w:r w:rsidRPr="00D01B42">
        <w:rPr>
          <w:i/>
          <w:lang w:val="en-GB"/>
        </w:rPr>
        <w:t>Scholars Journal of Eco</w:t>
      </w:r>
      <w:r w:rsidR="000B52BA" w:rsidRPr="00D01B42">
        <w:rPr>
          <w:i/>
          <w:lang w:val="en-GB"/>
        </w:rPr>
        <w:t>nomics, Business and Management.</w:t>
      </w:r>
      <w:r w:rsidRPr="00D01B42">
        <w:rPr>
          <w:i/>
          <w:lang w:val="en-GB"/>
        </w:rPr>
        <w:t xml:space="preserve"> </w:t>
      </w:r>
      <w:r w:rsidRPr="00D01B42">
        <w:rPr>
          <w:b/>
          <w:lang w:val="en-GB"/>
        </w:rPr>
        <w:t>1</w:t>
      </w:r>
      <w:r w:rsidRPr="00D01B42">
        <w:rPr>
          <w:lang w:val="en-GB"/>
        </w:rPr>
        <w:t xml:space="preserve">(1), 19–24. </w:t>
      </w:r>
    </w:p>
    <w:p w:rsidR="00033A96" w:rsidRPr="00D01B42" w:rsidRDefault="00033A96" w:rsidP="00033A96">
      <w:pPr>
        <w:tabs>
          <w:tab w:val="left" w:pos="5560"/>
        </w:tabs>
        <w:jc w:val="both"/>
        <w:rPr>
          <w:lang w:val="en-GB"/>
        </w:rPr>
      </w:pPr>
      <w:r w:rsidRPr="00D01B42">
        <w:rPr>
          <w:lang w:val="en-GB"/>
        </w:rPr>
        <w:t>Reitz, R., Common, K., Fifield, P., &amp; Stiasny, E.</w:t>
      </w:r>
      <w:r w:rsidR="00517A9B" w:rsidRPr="00D01B42">
        <w:rPr>
          <w:lang w:val="en-GB"/>
        </w:rPr>
        <w:t>,</w:t>
      </w:r>
      <w:r w:rsidRPr="00D01B42">
        <w:rPr>
          <w:lang w:val="en-GB"/>
        </w:rPr>
        <w:t xml:space="preserve"> (2012). Collaboration in the presence of an electronic health record. </w:t>
      </w:r>
      <w:r w:rsidR="000B52BA" w:rsidRPr="00D01B42">
        <w:rPr>
          <w:i/>
          <w:lang w:val="en-GB"/>
        </w:rPr>
        <w:t>Families, Science and Health.</w:t>
      </w:r>
      <w:r w:rsidRPr="00D01B42">
        <w:rPr>
          <w:i/>
          <w:lang w:val="en-GB"/>
        </w:rPr>
        <w:t xml:space="preserve"> </w:t>
      </w:r>
      <w:r w:rsidRPr="00D01B42">
        <w:rPr>
          <w:b/>
          <w:lang w:val="en-GB"/>
        </w:rPr>
        <w:t>30</w:t>
      </w:r>
      <w:r w:rsidRPr="00D01B42">
        <w:rPr>
          <w:lang w:val="en-GB"/>
        </w:rPr>
        <w:t xml:space="preserve">(1), 72–80. </w:t>
      </w:r>
    </w:p>
    <w:p w:rsidR="00033A96" w:rsidRPr="00D01B42" w:rsidRDefault="00033A96" w:rsidP="00033A96">
      <w:pPr>
        <w:jc w:val="both"/>
        <w:rPr>
          <w:lang w:val="en-GB"/>
        </w:rPr>
      </w:pPr>
      <w:r w:rsidRPr="00D01B42">
        <w:rPr>
          <w:lang w:val="en-GB"/>
        </w:rPr>
        <w:t>Republic of Macedonia State Statistical Office.</w:t>
      </w:r>
      <w:r w:rsidR="00517A9B" w:rsidRPr="00D01B42">
        <w:rPr>
          <w:lang w:val="en-GB"/>
        </w:rPr>
        <w:t>,</w:t>
      </w:r>
      <w:r w:rsidRPr="00D01B42">
        <w:rPr>
          <w:lang w:val="en-GB"/>
        </w:rPr>
        <w:t xml:space="preserve"> (2011). </w:t>
      </w:r>
      <w:r w:rsidR="00517A9B" w:rsidRPr="00D01B42">
        <w:rPr>
          <w:lang w:val="en-GB"/>
        </w:rPr>
        <w:t>Gross domestic p</w:t>
      </w:r>
      <w:r w:rsidRPr="00D01B42">
        <w:rPr>
          <w:lang w:val="en-GB"/>
        </w:rPr>
        <w:t>roduct</w:t>
      </w:r>
      <w:r w:rsidR="000B52BA" w:rsidRPr="00D01B42">
        <w:rPr>
          <w:lang w:val="en-GB"/>
        </w:rPr>
        <w:t xml:space="preserve"> [online]. </w:t>
      </w:r>
      <w:r w:rsidR="000B52BA" w:rsidRPr="00D01B42">
        <w:rPr>
          <w:i/>
          <w:lang w:val="en-GB"/>
        </w:rPr>
        <w:t>Republic of Macedonia State Statistical Office</w:t>
      </w:r>
      <w:r w:rsidR="000B52BA" w:rsidRPr="00D01B42">
        <w:rPr>
          <w:lang w:val="en-GB"/>
        </w:rPr>
        <w:t xml:space="preserve">. </w:t>
      </w:r>
      <w:r w:rsidR="00B267B3" w:rsidRPr="00D01B42">
        <w:rPr>
          <w:lang w:val="en-GB"/>
        </w:rPr>
        <w:t xml:space="preserve"> </w:t>
      </w:r>
      <w:r w:rsidR="000B52BA" w:rsidRPr="00D01B42">
        <w:rPr>
          <w:lang w:val="en-GB"/>
        </w:rPr>
        <w:t xml:space="preserve">[Viewed 4 January </w:t>
      </w:r>
      <w:r w:rsidRPr="00D01B42">
        <w:rPr>
          <w:lang w:val="en-GB"/>
        </w:rPr>
        <w:t>2</w:t>
      </w:r>
      <w:r w:rsidR="00B267B3" w:rsidRPr="00D01B42">
        <w:rPr>
          <w:lang w:val="en-GB"/>
        </w:rPr>
        <w:t>0</w:t>
      </w:r>
      <w:r w:rsidRPr="00D01B42">
        <w:rPr>
          <w:lang w:val="en-GB"/>
        </w:rPr>
        <w:t>12</w:t>
      </w:r>
      <w:r w:rsidR="000B52BA" w:rsidRPr="00D01B42">
        <w:rPr>
          <w:lang w:val="en-GB"/>
        </w:rPr>
        <w:t>]. Available</w:t>
      </w:r>
      <w:r w:rsidRPr="00D01B42">
        <w:rPr>
          <w:lang w:val="en-GB"/>
        </w:rPr>
        <w:t xml:space="preserve"> from</w:t>
      </w:r>
      <w:r w:rsidR="000B52BA" w:rsidRPr="00D01B42">
        <w:rPr>
          <w:lang w:val="en-GB"/>
        </w:rPr>
        <w:t>:</w:t>
      </w:r>
      <w:r w:rsidRPr="00D01B42">
        <w:rPr>
          <w:lang w:val="en-GB"/>
        </w:rPr>
        <w:t xml:space="preserve"> http://www.stat.gov.mk/PrikaziSoopstenie.aspx?rbrtxt=31</w:t>
      </w:r>
    </w:p>
    <w:p w:rsidR="00033A96" w:rsidRPr="00D01B42" w:rsidRDefault="00033A96" w:rsidP="00033A96">
      <w:pPr>
        <w:jc w:val="both"/>
        <w:rPr>
          <w:lang w:val="en-GB"/>
        </w:rPr>
      </w:pPr>
      <w:r w:rsidRPr="00D01B42">
        <w:rPr>
          <w:lang w:val="en-GB"/>
        </w:rPr>
        <w:t xml:space="preserve">Riege, M. A., (2003). Validity and reliability tests in case study research: A literature review with hands on applications for each research phase. </w:t>
      </w:r>
      <w:r w:rsidRPr="00D01B42">
        <w:rPr>
          <w:i/>
          <w:lang w:val="en-GB"/>
        </w:rPr>
        <w:t>Qualitative Marketing Research: An International Journal</w:t>
      </w:r>
      <w:r w:rsidR="000B52BA" w:rsidRPr="00D01B42">
        <w:rPr>
          <w:i/>
          <w:lang w:val="en-GB"/>
        </w:rPr>
        <w:t>.</w:t>
      </w:r>
      <w:r w:rsidRPr="00D01B42">
        <w:rPr>
          <w:b/>
          <w:lang w:val="en-GB"/>
        </w:rPr>
        <w:t xml:space="preserve"> 6</w:t>
      </w:r>
      <w:r w:rsidRPr="00D01B42">
        <w:rPr>
          <w:lang w:val="en-GB"/>
        </w:rPr>
        <w:t>(2), 75 – 86</w:t>
      </w:r>
      <w:r w:rsidR="000B52BA" w:rsidRPr="00D01B42">
        <w:rPr>
          <w:lang w:val="en-GB"/>
        </w:rPr>
        <w:t>.</w:t>
      </w:r>
    </w:p>
    <w:p w:rsidR="00033A96" w:rsidRPr="00D01B42" w:rsidRDefault="00033A96" w:rsidP="00033A96">
      <w:pPr>
        <w:jc w:val="both"/>
        <w:rPr>
          <w:lang w:val="en-GB"/>
        </w:rPr>
      </w:pPr>
      <w:r w:rsidRPr="00D01B42">
        <w:rPr>
          <w:lang w:val="en-GB"/>
        </w:rPr>
        <w:t>Ritchie, J. &amp; Lewis, J.</w:t>
      </w:r>
      <w:r w:rsidR="00517A9B" w:rsidRPr="00D01B42">
        <w:rPr>
          <w:lang w:val="en-GB"/>
        </w:rPr>
        <w:t>,</w:t>
      </w:r>
      <w:r w:rsidRPr="00D01B42">
        <w:rPr>
          <w:lang w:val="en-GB"/>
        </w:rPr>
        <w:t xml:space="preserve"> (2003). </w:t>
      </w:r>
      <w:r w:rsidR="00517A9B" w:rsidRPr="00D01B42">
        <w:rPr>
          <w:i/>
          <w:lang w:val="en-GB"/>
        </w:rPr>
        <w:t>Qualitative research p</w:t>
      </w:r>
      <w:r w:rsidRPr="00D01B42">
        <w:rPr>
          <w:i/>
          <w:lang w:val="en-GB"/>
        </w:rPr>
        <w:t>ractice</w:t>
      </w:r>
      <w:r w:rsidR="00517A9B" w:rsidRPr="00D01B42">
        <w:rPr>
          <w:i/>
          <w:lang w:val="en-GB"/>
        </w:rPr>
        <w:t xml:space="preserve">: </w:t>
      </w:r>
      <w:r w:rsidR="003D797B" w:rsidRPr="00D01B42">
        <w:rPr>
          <w:i/>
          <w:lang w:val="en-GB"/>
        </w:rPr>
        <w:t>A</w:t>
      </w:r>
      <w:r w:rsidRPr="00D01B42">
        <w:rPr>
          <w:i/>
          <w:lang w:val="en-GB"/>
        </w:rPr>
        <w:t xml:space="preserve"> </w:t>
      </w:r>
      <w:r w:rsidR="00517A9B" w:rsidRPr="00D01B42">
        <w:rPr>
          <w:i/>
          <w:lang w:val="en-GB"/>
        </w:rPr>
        <w:t>guide for social science students and r</w:t>
      </w:r>
      <w:r w:rsidRPr="00D01B42">
        <w:rPr>
          <w:i/>
          <w:lang w:val="en-GB"/>
        </w:rPr>
        <w:t xml:space="preserve">esearchers. </w:t>
      </w:r>
      <w:r w:rsidRPr="00D01B42">
        <w:rPr>
          <w:lang w:val="en-GB"/>
        </w:rPr>
        <w:t>1</w:t>
      </w:r>
      <w:r w:rsidRPr="00D01B42">
        <w:rPr>
          <w:vertAlign w:val="superscript"/>
          <w:lang w:val="en-GB"/>
        </w:rPr>
        <w:t>st</w:t>
      </w:r>
      <w:r w:rsidR="00E830D1" w:rsidRPr="00D01B42">
        <w:rPr>
          <w:lang w:val="en-GB"/>
        </w:rPr>
        <w:t xml:space="preserve"> ed. London</w:t>
      </w:r>
      <w:r w:rsidRPr="00D01B42">
        <w:rPr>
          <w:lang w:val="en-GB"/>
        </w:rPr>
        <w:t>: Sage Publications Ltd.</w:t>
      </w:r>
    </w:p>
    <w:p w:rsidR="00033A96" w:rsidRPr="00D01B42" w:rsidRDefault="00033A96" w:rsidP="00033A96">
      <w:pPr>
        <w:jc w:val="both"/>
        <w:rPr>
          <w:lang w:val="en-GB"/>
        </w:rPr>
      </w:pPr>
      <w:r w:rsidRPr="00D01B42">
        <w:rPr>
          <w:lang w:val="en-GB"/>
        </w:rPr>
        <w:t>Rivis, A., &amp; Sheeran, P</w:t>
      </w:r>
      <w:r w:rsidR="00517A9B" w:rsidRPr="00D01B42">
        <w:rPr>
          <w:lang w:val="en-GB"/>
        </w:rPr>
        <w:t>.,</w:t>
      </w:r>
      <w:r w:rsidRPr="00D01B42">
        <w:rPr>
          <w:lang w:val="en-GB"/>
        </w:rPr>
        <w:t xml:space="preserve"> (2003). Descriptive norms as an additional predictor in the theory of planned behavior: A meta analyses. </w:t>
      </w:r>
      <w:r w:rsidR="000B52BA" w:rsidRPr="00D01B42">
        <w:rPr>
          <w:i/>
          <w:lang w:val="en-GB"/>
        </w:rPr>
        <w:t>Current Psychology.</w:t>
      </w:r>
      <w:r w:rsidRPr="00D01B42">
        <w:rPr>
          <w:i/>
          <w:lang w:val="en-GB"/>
        </w:rPr>
        <w:t xml:space="preserve"> </w:t>
      </w:r>
      <w:r w:rsidRPr="00D01B42">
        <w:rPr>
          <w:b/>
          <w:lang w:val="en-GB"/>
        </w:rPr>
        <w:t>22</w:t>
      </w:r>
      <w:r w:rsidRPr="00D01B42">
        <w:rPr>
          <w:lang w:val="en-GB"/>
        </w:rPr>
        <w:t xml:space="preserve">(3), 218-223. </w:t>
      </w:r>
    </w:p>
    <w:p w:rsidR="00033A96" w:rsidRPr="00D01B42" w:rsidRDefault="00033A96" w:rsidP="00033A96">
      <w:pPr>
        <w:tabs>
          <w:tab w:val="left" w:pos="5560"/>
        </w:tabs>
        <w:jc w:val="both"/>
        <w:rPr>
          <w:lang w:val="en-GB"/>
        </w:rPr>
      </w:pPr>
      <w:r w:rsidRPr="00D01B42">
        <w:rPr>
          <w:lang w:val="en-GB"/>
        </w:rPr>
        <w:t>Romano, M. J., &amp; Stafford, R. S.</w:t>
      </w:r>
      <w:r w:rsidR="003D797B" w:rsidRPr="00D01B42">
        <w:rPr>
          <w:lang w:val="en-GB"/>
        </w:rPr>
        <w:t>,</w:t>
      </w:r>
      <w:r w:rsidRPr="00D01B42">
        <w:rPr>
          <w:lang w:val="en-GB"/>
        </w:rPr>
        <w:t xml:space="preserve"> (2011). Electronic health records and clinical decision support systems: Impact on national ambulatory care quality. </w:t>
      </w:r>
      <w:r w:rsidR="000B52BA" w:rsidRPr="00D01B42">
        <w:rPr>
          <w:i/>
          <w:lang w:val="en-GB"/>
        </w:rPr>
        <w:t>Archives of Internal Medicine.</w:t>
      </w:r>
      <w:r w:rsidRPr="00D01B42">
        <w:rPr>
          <w:i/>
          <w:lang w:val="en-GB"/>
        </w:rPr>
        <w:t xml:space="preserve"> </w:t>
      </w:r>
      <w:r w:rsidRPr="00D01B42">
        <w:rPr>
          <w:b/>
          <w:lang w:val="en-GB"/>
        </w:rPr>
        <w:t>171</w:t>
      </w:r>
      <w:r w:rsidRPr="00D01B42">
        <w:rPr>
          <w:lang w:val="en-GB"/>
        </w:rPr>
        <w:t xml:space="preserve">(10), 897–903. </w:t>
      </w:r>
    </w:p>
    <w:p w:rsidR="000B52BA" w:rsidRPr="00D01B42" w:rsidRDefault="00033A96" w:rsidP="00033A96">
      <w:pPr>
        <w:jc w:val="both"/>
        <w:rPr>
          <w:lang w:val="en-GB"/>
        </w:rPr>
      </w:pPr>
      <w:r w:rsidRPr="00D01B42">
        <w:rPr>
          <w:lang w:val="en-GB"/>
        </w:rPr>
        <w:t>Russel, J. C., &amp; Bobko, P.</w:t>
      </w:r>
      <w:r w:rsidR="003D797B" w:rsidRPr="00D01B42">
        <w:rPr>
          <w:lang w:val="en-GB"/>
        </w:rPr>
        <w:t>,</w:t>
      </w:r>
      <w:r w:rsidRPr="00D01B42">
        <w:rPr>
          <w:lang w:val="en-GB"/>
        </w:rPr>
        <w:t xml:space="preserve"> (1992). Moderated regression analysis and Likert scales too coarse for comfort. </w:t>
      </w:r>
      <w:r w:rsidR="000B52BA" w:rsidRPr="00D01B42">
        <w:rPr>
          <w:i/>
          <w:lang w:val="en-GB"/>
        </w:rPr>
        <w:t>Journal of Applied Psychology.</w:t>
      </w:r>
      <w:r w:rsidRPr="00D01B42">
        <w:rPr>
          <w:i/>
          <w:lang w:val="en-GB"/>
        </w:rPr>
        <w:t xml:space="preserve"> </w:t>
      </w:r>
      <w:r w:rsidRPr="00D01B42">
        <w:rPr>
          <w:b/>
          <w:lang w:val="en-GB"/>
        </w:rPr>
        <w:t>77</w:t>
      </w:r>
      <w:r w:rsidRPr="00D01B42">
        <w:rPr>
          <w:lang w:val="en-GB"/>
        </w:rPr>
        <w:t xml:space="preserve">(3), 336-342. </w:t>
      </w:r>
    </w:p>
    <w:p w:rsidR="00033A96" w:rsidRPr="00D01B42" w:rsidRDefault="00033A96" w:rsidP="00033A96">
      <w:pPr>
        <w:jc w:val="both"/>
        <w:rPr>
          <w:lang w:val="en-GB"/>
        </w:rPr>
      </w:pPr>
      <w:r w:rsidRPr="00D01B42">
        <w:rPr>
          <w:lang w:val="en-GB"/>
        </w:rPr>
        <w:t>Sarantakos, S.</w:t>
      </w:r>
      <w:r w:rsidR="003D797B" w:rsidRPr="00D01B42">
        <w:rPr>
          <w:lang w:val="en-GB"/>
        </w:rPr>
        <w:t>,</w:t>
      </w:r>
      <w:r w:rsidRPr="00D01B42">
        <w:rPr>
          <w:lang w:val="en-GB"/>
        </w:rPr>
        <w:t xml:space="preserve"> (1993). </w:t>
      </w:r>
      <w:r w:rsidR="003D797B" w:rsidRPr="00D01B42">
        <w:rPr>
          <w:i/>
          <w:lang w:val="en-GB"/>
        </w:rPr>
        <w:t>Social r</w:t>
      </w:r>
      <w:r w:rsidRPr="00D01B42">
        <w:rPr>
          <w:i/>
          <w:lang w:val="en-GB"/>
        </w:rPr>
        <w:t>esearch</w:t>
      </w:r>
      <w:r w:rsidRPr="00D01B42">
        <w:rPr>
          <w:lang w:val="en-GB"/>
        </w:rPr>
        <w:t>. 2</w:t>
      </w:r>
      <w:r w:rsidRPr="00D01B42">
        <w:rPr>
          <w:vertAlign w:val="superscript"/>
          <w:lang w:val="en-GB"/>
        </w:rPr>
        <w:t>nd</w:t>
      </w:r>
      <w:r w:rsidR="00E830D1" w:rsidRPr="00D01B42">
        <w:rPr>
          <w:lang w:val="en-GB"/>
        </w:rPr>
        <w:t xml:space="preserve"> ed. London</w:t>
      </w:r>
      <w:r w:rsidRPr="00D01B42">
        <w:rPr>
          <w:lang w:val="en-GB"/>
        </w:rPr>
        <w:t>: Macmillan Pres Ltd.</w:t>
      </w:r>
    </w:p>
    <w:p w:rsidR="00033A96" w:rsidRPr="00D01B42" w:rsidRDefault="00033A96" w:rsidP="003D797B">
      <w:pPr>
        <w:jc w:val="both"/>
        <w:rPr>
          <w:lang w:val="en-GB"/>
        </w:rPr>
      </w:pPr>
      <w:r w:rsidRPr="00D01B42">
        <w:rPr>
          <w:lang w:val="en-GB"/>
        </w:rPr>
        <w:t>Savin-Baden, M. &amp; Major, C. H.</w:t>
      </w:r>
      <w:r w:rsidR="003D797B" w:rsidRPr="00D01B42">
        <w:rPr>
          <w:lang w:val="en-GB"/>
        </w:rPr>
        <w:t>,</w:t>
      </w:r>
      <w:r w:rsidRPr="00D01B42">
        <w:rPr>
          <w:lang w:val="en-GB"/>
        </w:rPr>
        <w:t xml:space="preserve"> (2013). </w:t>
      </w:r>
      <w:r w:rsidR="003D797B" w:rsidRPr="00D01B42">
        <w:rPr>
          <w:i/>
          <w:lang w:val="en-GB"/>
        </w:rPr>
        <w:t>Qualitative research. T</w:t>
      </w:r>
      <w:r w:rsidRPr="00D01B42">
        <w:rPr>
          <w:i/>
          <w:lang w:val="en-GB"/>
        </w:rPr>
        <w:t xml:space="preserve">he </w:t>
      </w:r>
      <w:r w:rsidR="003D797B" w:rsidRPr="00D01B42">
        <w:rPr>
          <w:i/>
          <w:lang w:val="en-GB"/>
        </w:rPr>
        <w:t>essential guide to t</w:t>
      </w:r>
      <w:r w:rsidRPr="00D01B42">
        <w:rPr>
          <w:i/>
          <w:lang w:val="en-GB"/>
        </w:rPr>
        <w:t xml:space="preserve">heory and </w:t>
      </w:r>
      <w:r w:rsidR="003D797B" w:rsidRPr="00D01B42">
        <w:rPr>
          <w:i/>
          <w:lang w:val="en-GB"/>
        </w:rPr>
        <w:t>p</w:t>
      </w:r>
      <w:r w:rsidRPr="00D01B42">
        <w:rPr>
          <w:i/>
          <w:lang w:val="en-GB"/>
        </w:rPr>
        <w:t xml:space="preserve">ractice. </w:t>
      </w:r>
      <w:r w:rsidRPr="00D01B42">
        <w:rPr>
          <w:lang w:val="en-GB"/>
        </w:rPr>
        <w:t>1</w:t>
      </w:r>
      <w:r w:rsidRPr="00D01B42">
        <w:rPr>
          <w:vertAlign w:val="superscript"/>
          <w:lang w:val="en-GB"/>
        </w:rPr>
        <w:t>st</w:t>
      </w:r>
      <w:r w:rsidR="00E830D1" w:rsidRPr="00D01B42">
        <w:rPr>
          <w:lang w:val="en-GB"/>
        </w:rPr>
        <w:t xml:space="preserve"> ed. London</w:t>
      </w:r>
      <w:r w:rsidRPr="00D01B42">
        <w:rPr>
          <w:lang w:val="en-GB"/>
        </w:rPr>
        <w:t>: Routledge</w:t>
      </w:r>
    </w:p>
    <w:p w:rsidR="00033A96" w:rsidRPr="00D01B42" w:rsidRDefault="00033A96" w:rsidP="00033A96">
      <w:pPr>
        <w:jc w:val="both"/>
        <w:rPr>
          <w:lang w:val="en-GB"/>
        </w:rPr>
      </w:pPr>
      <w:r w:rsidRPr="00D01B42">
        <w:rPr>
          <w:lang w:val="en-GB"/>
        </w:rPr>
        <w:t>Saunders, M. N.</w:t>
      </w:r>
      <w:r w:rsidR="003D797B" w:rsidRPr="00D01B42">
        <w:rPr>
          <w:lang w:val="en-GB"/>
        </w:rPr>
        <w:t>,</w:t>
      </w:r>
      <w:r w:rsidRPr="00D01B42">
        <w:rPr>
          <w:lang w:val="en-GB"/>
        </w:rPr>
        <w:t xml:space="preserve"> (1997). </w:t>
      </w:r>
      <w:r w:rsidR="003D797B" w:rsidRPr="00D01B42">
        <w:rPr>
          <w:i/>
          <w:lang w:val="en-GB"/>
        </w:rPr>
        <w:t>Research m</w:t>
      </w:r>
      <w:r w:rsidRPr="00D01B42">
        <w:rPr>
          <w:i/>
          <w:lang w:val="en-GB"/>
        </w:rPr>
        <w:t>ethods f</w:t>
      </w:r>
      <w:r w:rsidR="003D797B" w:rsidRPr="00D01B42">
        <w:rPr>
          <w:i/>
          <w:lang w:val="en-GB"/>
        </w:rPr>
        <w:t>or business s</w:t>
      </w:r>
      <w:r w:rsidRPr="00D01B42">
        <w:rPr>
          <w:i/>
          <w:lang w:val="en-GB"/>
        </w:rPr>
        <w:t xml:space="preserve">tudents. </w:t>
      </w:r>
      <w:r w:rsidRPr="00D01B42">
        <w:rPr>
          <w:lang w:val="en-GB"/>
        </w:rPr>
        <w:t>2</w:t>
      </w:r>
      <w:r w:rsidRPr="00D01B42">
        <w:rPr>
          <w:vertAlign w:val="superscript"/>
          <w:lang w:val="en-GB"/>
        </w:rPr>
        <w:t>nd</w:t>
      </w:r>
      <w:r w:rsidR="00E830D1" w:rsidRPr="00D01B42">
        <w:rPr>
          <w:lang w:val="en-GB"/>
        </w:rPr>
        <w:t xml:space="preserve"> ed. Harlow</w:t>
      </w:r>
      <w:r w:rsidRPr="00D01B42">
        <w:rPr>
          <w:lang w:val="en-GB"/>
        </w:rPr>
        <w:t>: Pearson Education Limited.</w:t>
      </w:r>
    </w:p>
    <w:p w:rsidR="00033A96" w:rsidRPr="00D01B42" w:rsidRDefault="00033A96" w:rsidP="00033A96">
      <w:pPr>
        <w:jc w:val="both"/>
        <w:rPr>
          <w:lang w:val="en-GB"/>
        </w:rPr>
      </w:pPr>
      <w:r w:rsidRPr="00D01B42">
        <w:rPr>
          <w:lang w:val="en-GB"/>
        </w:rPr>
        <w:t>Sayer, A.</w:t>
      </w:r>
      <w:r w:rsidR="003D797B" w:rsidRPr="00D01B42">
        <w:rPr>
          <w:lang w:val="en-GB"/>
        </w:rPr>
        <w:t>,</w:t>
      </w:r>
      <w:r w:rsidRPr="00D01B42">
        <w:rPr>
          <w:lang w:val="en-GB"/>
        </w:rPr>
        <w:t xml:space="preserve"> (1992). </w:t>
      </w:r>
      <w:r w:rsidR="003D797B" w:rsidRPr="00D01B42">
        <w:rPr>
          <w:i/>
          <w:lang w:val="en-GB"/>
        </w:rPr>
        <w:t>Method in social s</w:t>
      </w:r>
      <w:r w:rsidR="00B267B3" w:rsidRPr="00D01B42">
        <w:rPr>
          <w:i/>
          <w:lang w:val="en-GB"/>
        </w:rPr>
        <w:t>cience a</w:t>
      </w:r>
      <w:r w:rsidR="003D797B" w:rsidRPr="00D01B42">
        <w:rPr>
          <w:i/>
          <w:lang w:val="en-GB"/>
        </w:rPr>
        <w:t xml:space="preserve"> r</w:t>
      </w:r>
      <w:r w:rsidRPr="00D01B42">
        <w:rPr>
          <w:i/>
          <w:lang w:val="en-GB"/>
        </w:rPr>
        <w:t>ealist approach. 2</w:t>
      </w:r>
      <w:r w:rsidRPr="00D01B42">
        <w:rPr>
          <w:i/>
          <w:vertAlign w:val="superscript"/>
          <w:lang w:val="en-GB"/>
        </w:rPr>
        <w:t>nd</w:t>
      </w:r>
      <w:r w:rsidRPr="00D01B42">
        <w:rPr>
          <w:i/>
          <w:lang w:val="en-GB"/>
        </w:rPr>
        <w:t xml:space="preserve"> </w:t>
      </w:r>
      <w:r w:rsidR="00E830D1" w:rsidRPr="00D01B42">
        <w:rPr>
          <w:lang w:val="en-GB"/>
        </w:rPr>
        <w:t>ed. London</w:t>
      </w:r>
      <w:r w:rsidRPr="00D01B42">
        <w:rPr>
          <w:lang w:val="en-GB"/>
        </w:rPr>
        <w:t>: Routledge</w:t>
      </w:r>
      <w:r w:rsidR="00A63E0F" w:rsidRPr="00D01B42">
        <w:rPr>
          <w:lang w:val="en-GB"/>
        </w:rPr>
        <w:t>.</w:t>
      </w:r>
    </w:p>
    <w:p w:rsidR="000B52BA" w:rsidRPr="00D01B42" w:rsidRDefault="0040173F" w:rsidP="00033A96">
      <w:pPr>
        <w:jc w:val="both"/>
        <w:rPr>
          <w:lang w:val="en-GB"/>
        </w:rPr>
      </w:pPr>
      <w:r w:rsidRPr="00D01B42">
        <w:rPr>
          <w:lang w:val="en-GB"/>
        </w:rPr>
        <w:t>Schaper, L. K., &amp; Pervan, G. P.</w:t>
      </w:r>
      <w:r w:rsidR="003D797B" w:rsidRPr="00D01B42">
        <w:rPr>
          <w:lang w:val="en-GB"/>
        </w:rPr>
        <w:t>,</w:t>
      </w:r>
      <w:r w:rsidRPr="00D01B42">
        <w:rPr>
          <w:lang w:val="en-GB"/>
        </w:rPr>
        <w:t xml:space="preserve"> (2007). ICT and OTs: a model of information and communication technology acceptance and utilisation by occupational therapists. </w:t>
      </w:r>
      <w:r w:rsidRPr="00D01B42">
        <w:rPr>
          <w:i/>
          <w:lang w:val="en-GB"/>
        </w:rPr>
        <w:t>International</w:t>
      </w:r>
      <w:r w:rsidR="000B52BA" w:rsidRPr="00D01B42">
        <w:rPr>
          <w:i/>
          <w:lang w:val="en-GB"/>
        </w:rPr>
        <w:t xml:space="preserve"> Journal of Medical Informatics.</w:t>
      </w:r>
      <w:r w:rsidRPr="00D01B42">
        <w:rPr>
          <w:i/>
          <w:lang w:val="en-GB"/>
        </w:rPr>
        <w:t xml:space="preserve"> </w:t>
      </w:r>
      <w:r w:rsidRPr="00D01B42">
        <w:rPr>
          <w:b/>
          <w:lang w:val="en-GB"/>
        </w:rPr>
        <w:t>76</w:t>
      </w:r>
      <w:r w:rsidRPr="00D01B42">
        <w:rPr>
          <w:lang w:val="en-GB"/>
        </w:rPr>
        <w:t>(1), 212-221.</w:t>
      </w:r>
    </w:p>
    <w:p w:rsidR="00033A96" w:rsidRPr="00D01B42" w:rsidRDefault="00033A96" w:rsidP="00033A96">
      <w:pPr>
        <w:jc w:val="both"/>
        <w:rPr>
          <w:lang w:val="en-GB"/>
        </w:rPr>
      </w:pPr>
      <w:r w:rsidRPr="00D01B42">
        <w:rPr>
          <w:lang w:val="en-GB"/>
        </w:rPr>
        <w:t>Schepers, J., &amp; Wetzels, M.</w:t>
      </w:r>
      <w:r w:rsidR="003D797B" w:rsidRPr="00D01B42">
        <w:rPr>
          <w:lang w:val="en-GB"/>
        </w:rPr>
        <w:t>,</w:t>
      </w:r>
      <w:r w:rsidRPr="00D01B42">
        <w:rPr>
          <w:lang w:val="en-GB"/>
        </w:rPr>
        <w:t xml:space="preserve"> (2007). A meta-analyses of the technology acceptance model: Investigating subjective norm and moderation effects. </w:t>
      </w:r>
      <w:r w:rsidR="000B52BA" w:rsidRPr="00D01B42">
        <w:rPr>
          <w:i/>
          <w:lang w:val="en-GB"/>
        </w:rPr>
        <w:t>Information and Management.</w:t>
      </w:r>
      <w:r w:rsidRPr="00D01B42">
        <w:rPr>
          <w:i/>
          <w:lang w:val="en-GB"/>
        </w:rPr>
        <w:t xml:space="preserve"> </w:t>
      </w:r>
      <w:r w:rsidRPr="00D01B42">
        <w:rPr>
          <w:b/>
          <w:lang w:val="en-GB"/>
        </w:rPr>
        <w:t>44</w:t>
      </w:r>
      <w:r w:rsidRPr="00D01B42">
        <w:rPr>
          <w:lang w:val="en-GB"/>
        </w:rPr>
        <w:t xml:space="preserve">(1), 90–103. </w:t>
      </w:r>
    </w:p>
    <w:p w:rsidR="00033A96" w:rsidRPr="00D01B42" w:rsidRDefault="00033A96" w:rsidP="00033A96">
      <w:pPr>
        <w:jc w:val="both"/>
        <w:rPr>
          <w:lang w:val="en-GB"/>
        </w:rPr>
      </w:pPr>
      <w:r w:rsidRPr="00D01B42">
        <w:rPr>
          <w:lang w:val="en-GB"/>
        </w:rPr>
        <w:t>Seale, C.</w:t>
      </w:r>
      <w:r w:rsidR="003D797B" w:rsidRPr="00D01B42">
        <w:rPr>
          <w:lang w:val="en-GB"/>
        </w:rPr>
        <w:t>,</w:t>
      </w:r>
      <w:r w:rsidRPr="00D01B42">
        <w:rPr>
          <w:lang w:val="en-GB"/>
        </w:rPr>
        <w:t xml:space="preserve"> (1999). </w:t>
      </w:r>
      <w:r w:rsidRPr="00D01B42">
        <w:rPr>
          <w:i/>
          <w:lang w:val="en-GB"/>
        </w:rPr>
        <w:t xml:space="preserve">The </w:t>
      </w:r>
      <w:r w:rsidR="003D797B" w:rsidRPr="00D01B42">
        <w:rPr>
          <w:i/>
          <w:lang w:val="en-GB"/>
        </w:rPr>
        <w:t>q</w:t>
      </w:r>
      <w:r w:rsidRPr="00D01B42">
        <w:rPr>
          <w:i/>
          <w:lang w:val="en-GB"/>
        </w:rPr>
        <w:t xml:space="preserve">uality of </w:t>
      </w:r>
      <w:r w:rsidR="003D797B" w:rsidRPr="00D01B42">
        <w:rPr>
          <w:i/>
          <w:lang w:val="en-GB"/>
        </w:rPr>
        <w:t>q</w:t>
      </w:r>
      <w:r w:rsidRPr="00D01B42">
        <w:rPr>
          <w:i/>
          <w:lang w:val="en-GB"/>
        </w:rPr>
        <w:t xml:space="preserve">ualitative </w:t>
      </w:r>
      <w:r w:rsidR="003D797B" w:rsidRPr="00D01B42">
        <w:rPr>
          <w:i/>
          <w:lang w:val="en-GB"/>
        </w:rPr>
        <w:t>r</w:t>
      </w:r>
      <w:r w:rsidRPr="00D01B42">
        <w:rPr>
          <w:i/>
          <w:lang w:val="en-GB"/>
        </w:rPr>
        <w:t xml:space="preserve">esearch. </w:t>
      </w:r>
      <w:r w:rsidRPr="00D01B42">
        <w:rPr>
          <w:lang w:val="en-GB"/>
        </w:rPr>
        <w:t>2</w:t>
      </w:r>
      <w:r w:rsidRPr="00D01B42">
        <w:rPr>
          <w:vertAlign w:val="superscript"/>
          <w:lang w:val="en-GB"/>
        </w:rPr>
        <w:t>nd</w:t>
      </w:r>
      <w:r w:rsidRPr="00D01B42">
        <w:rPr>
          <w:lang w:val="en-GB"/>
        </w:rPr>
        <w:t xml:space="preserve"> </w:t>
      </w:r>
      <w:r w:rsidR="00E830D1" w:rsidRPr="00D01B42">
        <w:rPr>
          <w:lang w:val="en-GB"/>
        </w:rPr>
        <w:t>ed. London</w:t>
      </w:r>
      <w:r w:rsidRPr="00D01B42">
        <w:rPr>
          <w:lang w:val="en-GB"/>
        </w:rPr>
        <w:t>: Sage Publications Ltd.</w:t>
      </w:r>
    </w:p>
    <w:p w:rsidR="00033A96" w:rsidRPr="00D01B42" w:rsidRDefault="00033A96" w:rsidP="00033A96">
      <w:pPr>
        <w:tabs>
          <w:tab w:val="left" w:pos="5560"/>
        </w:tabs>
        <w:jc w:val="both"/>
        <w:rPr>
          <w:lang w:val="en-GB"/>
        </w:rPr>
      </w:pPr>
      <w:r w:rsidRPr="00D01B42">
        <w:rPr>
          <w:lang w:val="en-GB"/>
        </w:rPr>
        <w:t>Shaikh, U.,</w:t>
      </w:r>
      <w:r w:rsidRPr="00D01B42">
        <w:rPr>
          <w:rFonts w:cs="Times New Roman"/>
          <w:color w:val="222222"/>
          <w:shd w:val="clear" w:color="auto" w:fill="FFFFFF"/>
          <w:lang w:val="en-GB"/>
        </w:rPr>
        <w:t xml:space="preserve"> Nettiksimmons, J., Bell, R. A., Tancredi, D. &amp; Romano, P.</w:t>
      </w:r>
      <w:r w:rsidR="006C6E87" w:rsidRPr="00D01B42">
        <w:rPr>
          <w:rFonts w:cs="Times New Roman"/>
          <w:color w:val="222222"/>
          <w:shd w:val="clear" w:color="auto" w:fill="FFFFFF"/>
          <w:lang w:val="en-GB"/>
        </w:rPr>
        <w:t xml:space="preserve"> </w:t>
      </w:r>
      <w:r w:rsidRPr="00D01B42">
        <w:rPr>
          <w:rFonts w:cs="Times New Roman"/>
          <w:color w:val="222222"/>
          <w:shd w:val="clear" w:color="auto" w:fill="FFFFFF"/>
          <w:lang w:val="en-GB"/>
        </w:rPr>
        <w:t>S</w:t>
      </w:r>
      <w:r w:rsidRPr="00D01B42">
        <w:rPr>
          <w:rFonts w:cs="Times New Roman"/>
          <w:color w:val="000000" w:themeColor="text1"/>
          <w:shd w:val="clear" w:color="auto" w:fill="FFFFFF"/>
          <w:lang w:val="en-GB"/>
        </w:rPr>
        <w:t>.</w:t>
      </w:r>
      <w:r w:rsidR="003D797B" w:rsidRPr="00D01B42">
        <w:rPr>
          <w:rFonts w:cs="Times New Roman"/>
          <w:color w:val="000000" w:themeColor="text1"/>
          <w:shd w:val="clear" w:color="auto" w:fill="FFFFFF"/>
          <w:lang w:val="en-GB"/>
        </w:rPr>
        <w:t>,</w:t>
      </w:r>
      <w:r w:rsidRPr="00D01B42">
        <w:rPr>
          <w:color w:val="000000" w:themeColor="text1"/>
          <w:lang w:val="en-GB"/>
        </w:rPr>
        <w:t xml:space="preserve"> (2012).</w:t>
      </w:r>
      <w:r w:rsidRPr="00D01B42">
        <w:rPr>
          <w:lang w:val="en-GB"/>
        </w:rPr>
        <w:t xml:space="preserve"> Accuracy of parental report and electronic health record documentation as measures of diet and physical activity counselling. </w:t>
      </w:r>
      <w:r w:rsidR="000B52BA" w:rsidRPr="00D01B42">
        <w:rPr>
          <w:i/>
          <w:lang w:val="en-GB"/>
        </w:rPr>
        <w:t>Academic Pediatrics.</w:t>
      </w:r>
      <w:r w:rsidR="00A36B48" w:rsidRPr="00D01B42">
        <w:rPr>
          <w:i/>
          <w:lang w:val="en-GB"/>
        </w:rPr>
        <w:t xml:space="preserve"> </w:t>
      </w:r>
      <w:r w:rsidRPr="00D01B42">
        <w:rPr>
          <w:b/>
          <w:lang w:val="en-GB"/>
        </w:rPr>
        <w:t>12</w:t>
      </w:r>
      <w:r w:rsidRPr="00D01B42">
        <w:rPr>
          <w:lang w:val="en-GB"/>
        </w:rPr>
        <w:t xml:space="preserve">(2), 81–87. </w:t>
      </w:r>
    </w:p>
    <w:p w:rsidR="00033A96" w:rsidRPr="00D01B42" w:rsidRDefault="00033A96" w:rsidP="00033A96">
      <w:pPr>
        <w:jc w:val="both"/>
        <w:rPr>
          <w:lang w:val="en-GB"/>
        </w:rPr>
      </w:pPr>
      <w:r w:rsidRPr="00D01B42">
        <w:rPr>
          <w:lang w:val="en-GB"/>
        </w:rPr>
        <w:t>Shavelson, R. J., Webb, N. J., &amp; Rowely, G. L.</w:t>
      </w:r>
      <w:r w:rsidR="003D797B" w:rsidRPr="00D01B42">
        <w:rPr>
          <w:lang w:val="en-GB"/>
        </w:rPr>
        <w:t>,</w:t>
      </w:r>
      <w:r w:rsidRPr="00D01B42">
        <w:rPr>
          <w:lang w:val="en-GB"/>
        </w:rPr>
        <w:t xml:space="preserve"> (1989). Generalizability theory. </w:t>
      </w:r>
      <w:r w:rsidR="000B52BA" w:rsidRPr="00D01B42">
        <w:rPr>
          <w:i/>
          <w:lang w:val="en-GB"/>
        </w:rPr>
        <w:t>American Psychologist.</w:t>
      </w:r>
      <w:r w:rsidRPr="00D01B42">
        <w:rPr>
          <w:i/>
          <w:lang w:val="en-GB"/>
        </w:rPr>
        <w:t xml:space="preserve"> </w:t>
      </w:r>
      <w:r w:rsidR="000B52BA" w:rsidRPr="00D01B42">
        <w:rPr>
          <w:b/>
          <w:lang w:val="en-GB"/>
        </w:rPr>
        <w:t>44</w:t>
      </w:r>
      <w:r w:rsidRPr="00D01B42">
        <w:rPr>
          <w:lang w:val="en-GB"/>
        </w:rPr>
        <w:t xml:space="preserve">(6), 922 – 932. </w:t>
      </w:r>
    </w:p>
    <w:p w:rsidR="00033A96" w:rsidRPr="00D01B42" w:rsidRDefault="00033A96" w:rsidP="00033A96">
      <w:pPr>
        <w:jc w:val="both"/>
        <w:rPr>
          <w:lang w:val="en-GB"/>
        </w:rPr>
      </w:pPr>
      <w:r w:rsidRPr="00D01B42">
        <w:rPr>
          <w:lang w:val="en-GB"/>
        </w:rPr>
        <w:lastRenderedPageBreak/>
        <w:t>Shelfer, K. M. &amp; Procaccino J. D.</w:t>
      </w:r>
      <w:r w:rsidR="003D797B" w:rsidRPr="00D01B42">
        <w:rPr>
          <w:lang w:val="en-GB"/>
        </w:rPr>
        <w:t>,</w:t>
      </w:r>
      <w:r w:rsidRPr="00D01B42">
        <w:rPr>
          <w:lang w:val="en-GB"/>
        </w:rPr>
        <w:t xml:space="preserve"> (2002). Smart card evolution. </w:t>
      </w:r>
      <w:r w:rsidRPr="00D01B42">
        <w:rPr>
          <w:i/>
          <w:lang w:val="en-GB"/>
        </w:rPr>
        <w:t xml:space="preserve">Communications of the </w:t>
      </w:r>
      <w:r w:rsidR="000B52BA" w:rsidRPr="00D01B42">
        <w:rPr>
          <w:i/>
          <w:lang w:val="en-GB"/>
        </w:rPr>
        <w:t>ACM.</w:t>
      </w:r>
      <w:r w:rsidR="00B267B3" w:rsidRPr="00D01B42">
        <w:rPr>
          <w:i/>
          <w:lang w:val="en-GB"/>
        </w:rPr>
        <w:t xml:space="preserve"> </w:t>
      </w:r>
      <w:r w:rsidR="00B267B3" w:rsidRPr="00D01B42">
        <w:rPr>
          <w:b/>
          <w:lang w:val="en-GB"/>
        </w:rPr>
        <w:t>45</w:t>
      </w:r>
      <w:r w:rsidRPr="00D01B42">
        <w:rPr>
          <w:lang w:val="en-GB"/>
        </w:rPr>
        <w:t xml:space="preserve">(7) 83 – 88. </w:t>
      </w:r>
    </w:p>
    <w:p w:rsidR="000B52BA" w:rsidRPr="00D01B42" w:rsidRDefault="00033A96" w:rsidP="00033A96">
      <w:pPr>
        <w:jc w:val="both"/>
        <w:rPr>
          <w:lang w:val="en-GB"/>
        </w:rPr>
      </w:pPr>
      <w:r w:rsidRPr="00D01B42">
        <w:rPr>
          <w:lang w:val="en-GB"/>
        </w:rPr>
        <w:t>Sheppard, B. H., Hartwick, J., &amp; Warshaw, P. R.</w:t>
      </w:r>
      <w:r w:rsidR="003D797B" w:rsidRPr="00D01B42">
        <w:rPr>
          <w:lang w:val="en-GB"/>
        </w:rPr>
        <w:t>,</w:t>
      </w:r>
      <w:r w:rsidRPr="00D01B42">
        <w:rPr>
          <w:lang w:val="en-GB"/>
        </w:rPr>
        <w:t xml:space="preserve"> (1998). The theory of reasoned action: a meta – analyses of past research with recommendations for modifications and future research. </w:t>
      </w:r>
      <w:r w:rsidRPr="00D01B42">
        <w:rPr>
          <w:i/>
          <w:lang w:val="en-GB"/>
        </w:rPr>
        <w:t>T</w:t>
      </w:r>
      <w:r w:rsidR="000B52BA" w:rsidRPr="00D01B42">
        <w:rPr>
          <w:i/>
          <w:lang w:val="en-GB"/>
        </w:rPr>
        <w:t>he Journal of Consumer Research.</w:t>
      </w:r>
      <w:r w:rsidRPr="00D01B42">
        <w:rPr>
          <w:i/>
          <w:lang w:val="en-GB"/>
        </w:rPr>
        <w:t xml:space="preserve"> </w:t>
      </w:r>
      <w:r w:rsidRPr="00D01B42">
        <w:rPr>
          <w:b/>
          <w:lang w:val="en-GB"/>
        </w:rPr>
        <w:t>15</w:t>
      </w:r>
      <w:r w:rsidRPr="00D01B42">
        <w:rPr>
          <w:lang w:val="en-GB"/>
        </w:rPr>
        <w:t xml:space="preserve">(3), 325–343. </w:t>
      </w:r>
    </w:p>
    <w:p w:rsidR="000B52BA" w:rsidRPr="00D01B42" w:rsidRDefault="00033A96" w:rsidP="00033A96">
      <w:pPr>
        <w:jc w:val="both"/>
        <w:rPr>
          <w:lang w:val="en-GB"/>
        </w:rPr>
      </w:pPr>
      <w:r w:rsidRPr="00D01B42">
        <w:rPr>
          <w:lang w:val="en-GB"/>
        </w:rPr>
        <w:t>Shih, F.</w:t>
      </w:r>
      <w:r w:rsidR="003D797B" w:rsidRPr="00D01B42">
        <w:rPr>
          <w:lang w:val="en-GB"/>
        </w:rPr>
        <w:t>,</w:t>
      </w:r>
      <w:r w:rsidRPr="00D01B42">
        <w:rPr>
          <w:lang w:val="en-GB"/>
        </w:rPr>
        <w:t xml:space="preserve"> (1998). Triangulation in nursing research: issues of conceptual clarity and purpose. </w:t>
      </w:r>
      <w:r w:rsidRPr="00D01B42">
        <w:rPr>
          <w:i/>
          <w:lang w:val="en-GB"/>
        </w:rPr>
        <w:t>J</w:t>
      </w:r>
      <w:r w:rsidR="000B52BA" w:rsidRPr="00D01B42">
        <w:rPr>
          <w:i/>
          <w:lang w:val="en-GB"/>
        </w:rPr>
        <w:t>ournal of Advanced Nursing.</w:t>
      </w:r>
      <w:r w:rsidRPr="00D01B42">
        <w:rPr>
          <w:i/>
          <w:lang w:val="en-GB"/>
        </w:rPr>
        <w:t xml:space="preserve"> </w:t>
      </w:r>
      <w:r w:rsidRPr="00D01B42">
        <w:rPr>
          <w:b/>
          <w:lang w:val="en-GB"/>
        </w:rPr>
        <w:t>28</w:t>
      </w:r>
      <w:r w:rsidRPr="00D01B42">
        <w:rPr>
          <w:lang w:val="en-GB"/>
        </w:rPr>
        <w:t xml:space="preserve">(3), 631–641. </w:t>
      </w:r>
    </w:p>
    <w:p w:rsidR="000B52BA" w:rsidRPr="00D01B42" w:rsidRDefault="0040173F" w:rsidP="00033A96">
      <w:pPr>
        <w:jc w:val="both"/>
        <w:rPr>
          <w:lang w:val="en-GB"/>
        </w:rPr>
      </w:pPr>
      <w:r w:rsidRPr="00D01B42">
        <w:rPr>
          <w:lang w:val="en-GB"/>
        </w:rPr>
        <w:t>Short, D., Frischer, M., &amp; Bashford, J.</w:t>
      </w:r>
      <w:r w:rsidR="003D797B" w:rsidRPr="00D01B42">
        <w:rPr>
          <w:lang w:val="en-GB"/>
        </w:rPr>
        <w:t>,</w:t>
      </w:r>
      <w:r w:rsidRPr="00D01B42">
        <w:rPr>
          <w:lang w:val="en-GB"/>
        </w:rPr>
        <w:t xml:space="preserve"> (2004). Barriers to the adoption of computerised decision support systems in general practice consultations: a qualitative study of GPs’ perspectives. </w:t>
      </w:r>
      <w:r w:rsidRPr="00D01B42">
        <w:rPr>
          <w:i/>
          <w:lang w:val="en-GB"/>
        </w:rPr>
        <w:t>International</w:t>
      </w:r>
      <w:r w:rsidR="000B52BA" w:rsidRPr="00D01B42">
        <w:rPr>
          <w:i/>
          <w:lang w:val="en-GB"/>
        </w:rPr>
        <w:t xml:space="preserve"> Journal of Medical Informatics</w:t>
      </w:r>
      <w:r w:rsidRPr="00D01B42">
        <w:rPr>
          <w:i/>
          <w:lang w:val="en-GB"/>
        </w:rPr>
        <w:t xml:space="preserve"> </w:t>
      </w:r>
      <w:r w:rsidRPr="00D01B42">
        <w:rPr>
          <w:b/>
          <w:lang w:val="en-GB"/>
        </w:rPr>
        <w:t>73</w:t>
      </w:r>
      <w:r w:rsidRPr="00D01B42">
        <w:rPr>
          <w:lang w:val="en-GB"/>
        </w:rPr>
        <w:t>(4), 357–362</w:t>
      </w:r>
      <w:r w:rsidRPr="00D01B42">
        <w:rPr>
          <w:color w:val="auto"/>
          <w:lang w:val="en-GB"/>
        </w:rPr>
        <w:t xml:space="preserve">. </w:t>
      </w:r>
    </w:p>
    <w:p w:rsidR="00593235" w:rsidRPr="00D01B42" w:rsidRDefault="00593235" w:rsidP="00033A96">
      <w:pPr>
        <w:jc w:val="both"/>
        <w:rPr>
          <w:color w:val="auto"/>
          <w:lang w:val="en-GB"/>
        </w:rPr>
      </w:pPr>
      <w:r w:rsidRPr="00D01B42">
        <w:rPr>
          <w:color w:val="auto"/>
          <w:lang w:val="en-GB"/>
        </w:rPr>
        <w:t>Shrout, P. E. &amp; Bolger, N.</w:t>
      </w:r>
      <w:r w:rsidR="003D797B" w:rsidRPr="00D01B42">
        <w:rPr>
          <w:color w:val="auto"/>
          <w:lang w:val="en-GB"/>
        </w:rPr>
        <w:t>,</w:t>
      </w:r>
      <w:r w:rsidRPr="00D01B42">
        <w:rPr>
          <w:color w:val="auto"/>
          <w:lang w:val="en-GB"/>
        </w:rPr>
        <w:t xml:space="preserve"> (2002). Mediation in experimental and non experimental studies: New procedures and recommendations. </w:t>
      </w:r>
      <w:r w:rsidRPr="00D01B42">
        <w:rPr>
          <w:i/>
          <w:iCs/>
          <w:color w:val="auto"/>
          <w:lang w:val="en-GB"/>
        </w:rPr>
        <w:t>Psyc</w:t>
      </w:r>
      <w:r w:rsidR="00B267B3" w:rsidRPr="00D01B42">
        <w:rPr>
          <w:i/>
          <w:iCs/>
          <w:color w:val="auto"/>
          <w:lang w:val="en-GB"/>
        </w:rPr>
        <w:t>hological M</w:t>
      </w:r>
      <w:r w:rsidRPr="00D01B42">
        <w:rPr>
          <w:i/>
          <w:iCs/>
          <w:color w:val="auto"/>
          <w:lang w:val="en-GB"/>
        </w:rPr>
        <w:t>ethods</w:t>
      </w:r>
      <w:r w:rsidR="000B52BA" w:rsidRPr="00D01B42">
        <w:rPr>
          <w:color w:val="auto"/>
          <w:lang w:val="en-GB"/>
        </w:rPr>
        <w:t>.</w:t>
      </w:r>
      <w:r w:rsidRPr="00D01B42">
        <w:rPr>
          <w:color w:val="auto"/>
          <w:lang w:val="en-GB"/>
        </w:rPr>
        <w:t> </w:t>
      </w:r>
      <w:r w:rsidRPr="00D01B42">
        <w:rPr>
          <w:b/>
          <w:iCs/>
          <w:color w:val="auto"/>
          <w:lang w:val="en-GB"/>
        </w:rPr>
        <w:t>7</w:t>
      </w:r>
      <w:r w:rsidRPr="00D01B42">
        <w:rPr>
          <w:color w:val="auto"/>
          <w:lang w:val="en-GB"/>
        </w:rPr>
        <w:t xml:space="preserve">(4), 422-445. </w:t>
      </w:r>
    </w:p>
    <w:p w:rsidR="00033A96" w:rsidRPr="00D01B42" w:rsidRDefault="00033A96" w:rsidP="00033A96">
      <w:pPr>
        <w:tabs>
          <w:tab w:val="left" w:pos="810"/>
          <w:tab w:val="left" w:pos="5560"/>
        </w:tabs>
        <w:jc w:val="both"/>
        <w:rPr>
          <w:lang w:val="en-GB"/>
        </w:rPr>
      </w:pPr>
      <w:r w:rsidRPr="00D01B42">
        <w:rPr>
          <w:lang w:val="en-GB"/>
        </w:rPr>
        <w:t>Sidorov, J.</w:t>
      </w:r>
      <w:r w:rsidR="003D797B" w:rsidRPr="00D01B42">
        <w:rPr>
          <w:lang w:val="en-GB"/>
        </w:rPr>
        <w:t>,</w:t>
      </w:r>
      <w:r w:rsidRPr="00D01B42">
        <w:rPr>
          <w:lang w:val="en-GB"/>
        </w:rPr>
        <w:t xml:space="preserve"> (2006). It ain’t necessarily so: the electronic health record and the unlikely prospect of reducing health care costs. </w:t>
      </w:r>
      <w:r w:rsidR="000B52BA" w:rsidRPr="00D01B42">
        <w:rPr>
          <w:i/>
          <w:lang w:val="en-GB"/>
        </w:rPr>
        <w:t>Health Affaires.</w:t>
      </w:r>
      <w:r w:rsidRPr="00D01B42">
        <w:rPr>
          <w:i/>
          <w:lang w:val="en-GB"/>
        </w:rPr>
        <w:t xml:space="preserve"> </w:t>
      </w:r>
      <w:r w:rsidRPr="00D01B42">
        <w:rPr>
          <w:b/>
          <w:lang w:val="en-GB"/>
        </w:rPr>
        <w:t>25</w:t>
      </w:r>
      <w:r w:rsidRPr="00D01B42">
        <w:rPr>
          <w:lang w:val="en-GB"/>
        </w:rPr>
        <w:t xml:space="preserve">(4), 1079–1085. </w:t>
      </w:r>
    </w:p>
    <w:p w:rsidR="00033A96" w:rsidRPr="00D01B42" w:rsidRDefault="00033A96" w:rsidP="00033A96">
      <w:pPr>
        <w:jc w:val="both"/>
        <w:rPr>
          <w:lang w:val="en-GB"/>
        </w:rPr>
      </w:pPr>
      <w:r w:rsidRPr="00D01B42">
        <w:rPr>
          <w:lang w:val="en-GB"/>
        </w:rPr>
        <w:t>Siegel, S., &amp; Castellan, J. N.</w:t>
      </w:r>
      <w:r w:rsidR="003D797B" w:rsidRPr="00D01B42">
        <w:rPr>
          <w:lang w:val="en-GB"/>
        </w:rPr>
        <w:t>,</w:t>
      </w:r>
      <w:r w:rsidRPr="00D01B42">
        <w:rPr>
          <w:lang w:val="en-GB"/>
        </w:rPr>
        <w:t xml:space="preserve"> (1988). </w:t>
      </w:r>
      <w:r w:rsidR="003D797B" w:rsidRPr="00D01B42">
        <w:rPr>
          <w:i/>
          <w:lang w:val="en-GB"/>
        </w:rPr>
        <w:t>Nonparametric statistics for the behavioral s</w:t>
      </w:r>
      <w:r w:rsidRPr="00D01B42">
        <w:rPr>
          <w:i/>
          <w:lang w:val="en-GB"/>
        </w:rPr>
        <w:t>ciences.</w:t>
      </w:r>
      <w:r w:rsidRPr="00D01B42">
        <w:rPr>
          <w:lang w:val="en-GB"/>
        </w:rPr>
        <w:t xml:space="preserve"> 2</w:t>
      </w:r>
      <w:r w:rsidRPr="00D01B42">
        <w:rPr>
          <w:vertAlign w:val="superscript"/>
          <w:lang w:val="en-GB"/>
        </w:rPr>
        <w:t>nd</w:t>
      </w:r>
      <w:r w:rsidR="00E830D1" w:rsidRPr="00D01B42">
        <w:rPr>
          <w:lang w:val="en-GB"/>
        </w:rPr>
        <w:t xml:space="preserve"> ed. New York</w:t>
      </w:r>
      <w:r w:rsidRPr="00D01B42">
        <w:rPr>
          <w:lang w:val="en-GB"/>
        </w:rPr>
        <w:t>: McGraw-Hill.</w:t>
      </w:r>
    </w:p>
    <w:p w:rsidR="00033A96" w:rsidRPr="00D01B42" w:rsidRDefault="00033A96" w:rsidP="00033A96">
      <w:pPr>
        <w:jc w:val="both"/>
        <w:rPr>
          <w:lang w:val="en-GB"/>
        </w:rPr>
      </w:pPr>
      <w:r w:rsidRPr="00D01B42">
        <w:rPr>
          <w:lang w:val="en-GB"/>
        </w:rPr>
        <w:t>Silverman, D.</w:t>
      </w:r>
      <w:r w:rsidR="003D797B" w:rsidRPr="00D01B42">
        <w:rPr>
          <w:lang w:val="en-GB"/>
        </w:rPr>
        <w:t>,</w:t>
      </w:r>
      <w:r w:rsidRPr="00D01B42">
        <w:rPr>
          <w:lang w:val="en-GB"/>
        </w:rPr>
        <w:t xml:space="preserve"> (1993). </w:t>
      </w:r>
      <w:r w:rsidR="003D797B" w:rsidRPr="00D01B42">
        <w:rPr>
          <w:i/>
          <w:lang w:val="en-GB"/>
        </w:rPr>
        <w:t>Interpreting q</w:t>
      </w:r>
      <w:r w:rsidRPr="00D01B42">
        <w:rPr>
          <w:i/>
          <w:lang w:val="en-GB"/>
        </w:rPr>
        <w:t xml:space="preserve">ualitative data. </w:t>
      </w:r>
      <w:r w:rsidRPr="00D01B42">
        <w:rPr>
          <w:lang w:val="en-GB"/>
        </w:rPr>
        <w:t>4</w:t>
      </w:r>
      <w:r w:rsidRPr="00D01B42">
        <w:rPr>
          <w:vertAlign w:val="superscript"/>
          <w:lang w:val="en-GB"/>
        </w:rPr>
        <w:t>th</w:t>
      </w:r>
      <w:r w:rsidR="00E830D1" w:rsidRPr="00D01B42">
        <w:rPr>
          <w:lang w:val="en-GB"/>
        </w:rPr>
        <w:t xml:space="preserve"> e</w:t>
      </w:r>
      <w:r w:rsidRPr="00D01B42">
        <w:rPr>
          <w:lang w:val="en-GB"/>
        </w:rPr>
        <w:t>d. Lo</w:t>
      </w:r>
      <w:r w:rsidR="00E830D1" w:rsidRPr="00D01B42">
        <w:rPr>
          <w:lang w:val="en-GB"/>
        </w:rPr>
        <w:t>ndon</w:t>
      </w:r>
      <w:r w:rsidRPr="00D01B42">
        <w:rPr>
          <w:lang w:val="en-GB"/>
        </w:rPr>
        <w:t>: Sage Publications Ltd.</w:t>
      </w:r>
    </w:p>
    <w:p w:rsidR="00033A96" w:rsidRPr="00D01B42" w:rsidRDefault="00033A96" w:rsidP="00033A96">
      <w:pPr>
        <w:jc w:val="both"/>
        <w:rPr>
          <w:lang w:val="en-GB"/>
        </w:rPr>
      </w:pPr>
      <w:r w:rsidRPr="00D01B42">
        <w:rPr>
          <w:lang w:val="en-GB"/>
        </w:rPr>
        <w:t>Silverman, D.</w:t>
      </w:r>
      <w:r w:rsidR="003D797B" w:rsidRPr="00D01B42">
        <w:rPr>
          <w:lang w:val="en-GB"/>
        </w:rPr>
        <w:t>,</w:t>
      </w:r>
      <w:r w:rsidRPr="00D01B42">
        <w:rPr>
          <w:lang w:val="en-GB"/>
        </w:rPr>
        <w:t xml:space="preserve"> (1997). </w:t>
      </w:r>
      <w:r w:rsidR="003D797B" w:rsidRPr="00D01B42">
        <w:rPr>
          <w:i/>
          <w:lang w:val="en-GB"/>
        </w:rPr>
        <w:t>Qualitative research theory, method and p</w:t>
      </w:r>
      <w:r w:rsidRPr="00D01B42">
        <w:rPr>
          <w:i/>
          <w:lang w:val="en-GB"/>
        </w:rPr>
        <w:t>ractice.</w:t>
      </w:r>
      <w:r w:rsidRPr="00D01B42">
        <w:rPr>
          <w:lang w:val="en-GB"/>
        </w:rPr>
        <w:t xml:space="preserve"> 2</w:t>
      </w:r>
      <w:r w:rsidRPr="00D01B42">
        <w:rPr>
          <w:vertAlign w:val="superscript"/>
          <w:lang w:val="en-GB"/>
        </w:rPr>
        <w:t>nd</w:t>
      </w:r>
      <w:r w:rsidR="00E830D1" w:rsidRPr="00D01B42">
        <w:rPr>
          <w:lang w:val="en-GB"/>
        </w:rPr>
        <w:t>. ed. London</w:t>
      </w:r>
      <w:r w:rsidRPr="00D01B42">
        <w:rPr>
          <w:lang w:val="en-GB"/>
        </w:rPr>
        <w:t>: Sage Publications Ltd.</w:t>
      </w:r>
    </w:p>
    <w:p w:rsidR="00B3511F" w:rsidRPr="00D01B42" w:rsidRDefault="00B3511F" w:rsidP="00033A96">
      <w:pPr>
        <w:jc w:val="both"/>
        <w:rPr>
          <w:lang w:val="en-GB"/>
        </w:rPr>
      </w:pPr>
      <w:r w:rsidRPr="00D01B42">
        <w:rPr>
          <w:lang w:val="en-GB"/>
        </w:rPr>
        <w:t>Simon, S. R.,</w:t>
      </w:r>
      <w:r w:rsidRPr="00D01B42">
        <w:rPr>
          <w:rFonts w:cs="Times New Roman"/>
          <w:lang w:val="en-GB"/>
        </w:rPr>
        <w:t xml:space="preserve"> Kaushal, R., Cleary, P. D., Jenter, C.A., Volk, L. A., Orav, E. J., et al.</w:t>
      </w:r>
      <w:r w:rsidR="003D797B" w:rsidRPr="00D01B42">
        <w:rPr>
          <w:rFonts w:cs="Times New Roman"/>
          <w:lang w:val="en-GB"/>
        </w:rPr>
        <w:t>,</w:t>
      </w:r>
      <w:r w:rsidRPr="00D01B42">
        <w:rPr>
          <w:lang w:val="en-GB"/>
        </w:rPr>
        <w:t xml:space="preserve"> (2007). Doctors and electronic health records: A state wide survey. </w:t>
      </w:r>
      <w:r w:rsidRPr="00D01B42">
        <w:rPr>
          <w:i/>
          <w:lang w:val="en-GB"/>
        </w:rPr>
        <w:t>Archives of Internal Medicine</w:t>
      </w:r>
      <w:r w:rsidR="000B52BA" w:rsidRPr="00D01B42">
        <w:rPr>
          <w:i/>
          <w:lang w:val="en-GB"/>
        </w:rPr>
        <w:t>.</w:t>
      </w:r>
      <w:r w:rsidRPr="00D01B42">
        <w:rPr>
          <w:i/>
          <w:lang w:val="en-GB"/>
        </w:rPr>
        <w:t xml:space="preserve"> </w:t>
      </w:r>
      <w:r w:rsidRPr="00D01B42">
        <w:rPr>
          <w:b/>
          <w:lang w:val="en-GB"/>
        </w:rPr>
        <w:t>167</w:t>
      </w:r>
      <w:r w:rsidRPr="00D01B42">
        <w:rPr>
          <w:lang w:val="en-GB"/>
        </w:rPr>
        <w:t>(5)</w:t>
      </w:r>
      <w:r w:rsidR="00B267B3" w:rsidRPr="00D01B42">
        <w:rPr>
          <w:lang w:val="en-GB"/>
        </w:rPr>
        <w:t>,</w:t>
      </w:r>
      <w:r w:rsidR="000B52BA" w:rsidRPr="00D01B42">
        <w:rPr>
          <w:lang w:val="en-GB"/>
        </w:rPr>
        <w:t xml:space="preserve"> 507-512.</w:t>
      </w:r>
    </w:p>
    <w:p w:rsidR="00AC34A0" w:rsidRPr="00D01B42" w:rsidRDefault="00033A96" w:rsidP="00033A96">
      <w:pPr>
        <w:tabs>
          <w:tab w:val="left" w:pos="5560"/>
        </w:tabs>
        <w:jc w:val="both"/>
        <w:rPr>
          <w:lang w:val="en-GB"/>
        </w:rPr>
      </w:pPr>
      <w:r w:rsidRPr="00D01B42">
        <w:rPr>
          <w:rFonts w:cs="Times New Roman"/>
          <w:lang w:val="en-GB"/>
        </w:rPr>
        <w:t xml:space="preserve">Simon, S. R., </w:t>
      </w:r>
      <w:r w:rsidRPr="00D01B42">
        <w:rPr>
          <w:rFonts w:cs="Times New Roman"/>
          <w:color w:val="000000" w:themeColor="text1"/>
          <w:lang w:val="en-GB"/>
        </w:rPr>
        <w:t>Kaushal, R., Cleary, P. D., Jenter, C. A., Volk, L. A., Poon, E. G., et al.</w:t>
      </w:r>
      <w:r w:rsidR="003D797B" w:rsidRPr="00D01B42">
        <w:rPr>
          <w:rFonts w:cs="Times New Roman"/>
          <w:color w:val="000000" w:themeColor="text1"/>
          <w:lang w:val="en-GB"/>
        </w:rPr>
        <w:t>,</w:t>
      </w:r>
      <w:r w:rsidRPr="00D01B42">
        <w:rPr>
          <w:rFonts w:cs="Times New Roman"/>
          <w:color w:val="000000" w:themeColor="text1"/>
          <w:lang w:val="en-GB"/>
        </w:rPr>
        <w:t xml:space="preserve"> </w:t>
      </w:r>
      <w:r w:rsidRPr="00D01B42">
        <w:rPr>
          <w:color w:val="000000" w:themeColor="text1"/>
          <w:lang w:val="en-GB"/>
        </w:rPr>
        <w:t xml:space="preserve"> (2007). Correlates of electronic health record adoption in office practices: A statewide </w:t>
      </w:r>
      <w:r w:rsidRPr="00D01B42">
        <w:rPr>
          <w:lang w:val="en-GB"/>
        </w:rPr>
        <w:t xml:space="preserve">survey. </w:t>
      </w:r>
      <w:r w:rsidRPr="00D01B42">
        <w:rPr>
          <w:i/>
          <w:lang w:val="en-GB"/>
        </w:rPr>
        <w:t xml:space="preserve">Journal of American </w:t>
      </w:r>
      <w:r w:rsidR="000B52BA" w:rsidRPr="00D01B42">
        <w:rPr>
          <w:i/>
          <w:lang w:val="en-GB"/>
        </w:rPr>
        <w:t>Medical Information Association.</w:t>
      </w:r>
      <w:r w:rsidRPr="00D01B42">
        <w:rPr>
          <w:i/>
          <w:lang w:val="en-GB"/>
        </w:rPr>
        <w:t xml:space="preserve"> </w:t>
      </w:r>
      <w:r w:rsidRPr="00D01B42">
        <w:rPr>
          <w:b/>
          <w:lang w:val="en-GB"/>
        </w:rPr>
        <w:t>14</w:t>
      </w:r>
      <w:r w:rsidRPr="00D01B42">
        <w:rPr>
          <w:lang w:val="en-GB"/>
        </w:rPr>
        <w:t xml:space="preserve">(1), 110-116. </w:t>
      </w:r>
    </w:p>
    <w:p w:rsidR="00EC19E6" w:rsidRPr="00D01B42" w:rsidRDefault="0066665D" w:rsidP="00E407B4">
      <w:pPr>
        <w:tabs>
          <w:tab w:val="left" w:pos="5560"/>
        </w:tabs>
        <w:jc w:val="both"/>
        <w:rPr>
          <w:lang w:val="en-GB"/>
        </w:rPr>
      </w:pPr>
      <w:r w:rsidRPr="00D01B42">
        <w:rPr>
          <w:lang w:val="en-GB"/>
        </w:rPr>
        <w:t>Slavejkov, K, Trifo</w:t>
      </w:r>
      <w:r w:rsidR="002F520F" w:rsidRPr="00D01B42">
        <w:rPr>
          <w:lang w:val="en-GB"/>
        </w:rPr>
        <w:t>nova, K, Stoyanov, V., Despotova</w:t>
      </w:r>
      <w:r w:rsidRPr="00D01B42">
        <w:rPr>
          <w:lang w:val="en-GB"/>
        </w:rPr>
        <w:t>-Toleva, Lj.</w:t>
      </w:r>
      <w:r w:rsidR="003D797B" w:rsidRPr="00D01B42">
        <w:rPr>
          <w:lang w:val="en-GB"/>
        </w:rPr>
        <w:t>,</w:t>
      </w:r>
      <w:r w:rsidRPr="00D01B42">
        <w:rPr>
          <w:lang w:val="en-GB"/>
        </w:rPr>
        <w:t xml:space="preserve"> (2013). Electronic health records – benefits, savings and costs. </w:t>
      </w:r>
      <w:r w:rsidRPr="00D01B42">
        <w:rPr>
          <w:i/>
          <w:lang w:val="en-GB"/>
        </w:rPr>
        <w:t>Medicine</w:t>
      </w:r>
      <w:r w:rsidR="000B52BA" w:rsidRPr="00D01B42">
        <w:rPr>
          <w:i/>
          <w:lang w:val="en-GB"/>
        </w:rPr>
        <w:t>.</w:t>
      </w:r>
      <w:r w:rsidRPr="00D01B42">
        <w:rPr>
          <w:i/>
          <w:lang w:val="en-GB"/>
        </w:rPr>
        <w:t xml:space="preserve"> </w:t>
      </w:r>
      <w:r w:rsidRPr="00D01B42">
        <w:rPr>
          <w:b/>
          <w:lang w:val="en-GB"/>
        </w:rPr>
        <w:t>3</w:t>
      </w:r>
      <w:r w:rsidRPr="00D01B42">
        <w:rPr>
          <w:lang w:val="en-GB"/>
        </w:rPr>
        <w:t xml:space="preserve">(1), 97-100. </w:t>
      </w:r>
    </w:p>
    <w:p w:rsidR="000B52BA" w:rsidRPr="00D01B42" w:rsidRDefault="00AC34A0" w:rsidP="00033A96">
      <w:pPr>
        <w:tabs>
          <w:tab w:val="left" w:pos="5560"/>
        </w:tabs>
        <w:jc w:val="both"/>
        <w:rPr>
          <w:lang w:val="en-GB"/>
        </w:rPr>
      </w:pPr>
      <w:r w:rsidRPr="00D01B42">
        <w:rPr>
          <w:lang w:val="en-GB"/>
        </w:rPr>
        <w:t>Sligo, J., Gauld, R., Roberts, V., &amp; Villa, L.</w:t>
      </w:r>
      <w:r w:rsidR="003D797B" w:rsidRPr="00D01B42">
        <w:rPr>
          <w:lang w:val="en-GB"/>
        </w:rPr>
        <w:t>,</w:t>
      </w:r>
      <w:r w:rsidRPr="00D01B42">
        <w:rPr>
          <w:lang w:val="en-GB"/>
        </w:rPr>
        <w:t xml:space="preserve"> (2017). A literature review for large-scale health information system project planning, implementation and evaluation. </w:t>
      </w:r>
      <w:r w:rsidRPr="00D01B42">
        <w:rPr>
          <w:i/>
          <w:lang w:val="en-GB"/>
        </w:rPr>
        <w:t>International</w:t>
      </w:r>
      <w:r w:rsidR="000B52BA" w:rsidRPr="00D01B42">
        <w:rPr>
          <w:i/>
          <w:lang w:val="en-GB"/>
        </w:rPr>
        <w:t xml:space="preserve"> Journal of Medical Informatics.</w:t>
      </w:r>
      <w:r w:rsidRPr="00D01B42">
        <w:rPr>
          <w:i/>
          <w:lang w:val="en-GB"/>
        </w:rPr>
        <w:t xml:space="preserve"> </w:t>
      </w:r>
      <w:r w:rsidRPr="00D01B42">
        <w:rPr>
          <w:b/>
          <w:lang w:val="en-GB"/>
        </w:rPr>
        <w:t>97</w:t>
      </w:r>
      <w:r w:rsidRPr="00D01B42">
        <w:rPr>
          <w:lang w:val="en-GB"/>
        </w:rPr>
        <w:t>(</w:t>
      </w:r>
      <w:r w:rsidR="00590DBB" w:rsidRPr="00D01B42">
        <w:rPr>
          <w:lang w:val="en-GB"/>
        </w:rPr>
        <w:t>1</w:t>
      </w:r>
      <w:r w:rsidRPr="00D01B42">
        <w:rPr>
          <w:lang w:val="en-GB"/>
        </w:rPr>
        <w:t>), 86-97.</w:t>
      </w:r>
      <w:r w:rsidR="003D389B" w:rsidRPr="00D01B42">
        <w:rPr>
          <w:lang w:val="en-GB"/>
        </w:rPr>
        <w:t xml:space="preserve"> </w:t>
      </w:r>
    </w:p>
    <w:p w:rsidR="002D7935" w:rsidRPr="00D01B42" w:rsidRDefault="002D7935" w:rsidP="00033A96">
      <w:pPr>
        <w:tabs>
          <w:tab w:val="left" w:pos="5560"/>
        </w:tabs>
        <w:jc w:val="both"/>
        <w:rPr>
          <w:lang w:val="en-GB"/>
        </w:rPr>
      </w:pPr>
      <w:r w:rsidRPr="00D01B42">
        <w:rPr>
          <w:lang w:val="en-GB"/>
        </w:rPr>
        <w:t>Smith, T. D., &amp; McMillan, B. F.</w:t>
      </w:r>
      <w:r w:rsidR="003D797B" w:rsidRPr="00D01B42">
        <w:rPr>
          <w:lang w:val="en-GB"/>
        </w:rPr>
        <w:t>,</w:t>
      </w:r>
      <w:r w:rsidRPr="00D01B42">
        <w:rPr>
          <w:lang w:val="en-GB"/>
        </w:rPr>
        <w:t xml:space="preserve"> (2001). </w:t>
      </w:r>
      <w:r w:rsidRPr="00D01B42">
        <w:rPr>
          <w:i/>
          <w:lang w:val="en-GB"/>
        </w:rPr>
        <w:t xml:space="preserve">A primer of model fit indices in structural equation </w:t>
      </w:r>
      <w:r w:rsidR="00CB6322" w:rsidRPr="00D01B42">
        <w:rPr>
          <w:i/>
          <w:lang w:val="en-GB"/>
        </w:rPr>
        <w:t>modelling</w:t>
      </w:r>
      <w:r w:rsidR="000B52BA" w:rsidRPr="00D01B42">
        <w:rPr>
          <w:i/>
          <w:lang w:val="en-GB"/>
        </w:rPr>
        <w:t>, p</w:t>
      </w:r>
      <w:r w:rsidRPr="00D01B42">
        <w:rPr>
          <w:i/>
          <w:lang w:val="en-GB"/>
        </w:rPr>
        <w:t xml:space="preserve">roceedings of the </w:t>
      </w:r>
      <w:r w:rsidR="00E607DA" w:rsidRPr="00D01B42">
        <w:rPr>
          <w:i/>
          <w:lang w:val="en-GB"/>
        </w:rPr>
        <w:t>38</w:t>
      </w:r>
      <w:r w:rsidR="00E607DA" w:rsidRPr="00D01B42">
        <w:rPr>
          <w:i/>
          <w:vertAlign w:val="superscript"/>
          <w:lang w:val="en-GB"/>
        </w:rPr>
        <w:t>th</w:t>
      </w:r>
      <w:r w:rsidR="00E607DA" w:rsidRPr="00D01B42">
        <w:rPr>
          <w:i/>
          <w:lang w:val="en-GB"/>
        </w:rPr>
        <w:t xml:space="preserve"> </w:t>
      </w:r>
      <w:r w:rsidR="000B52BA" w:rsidRPr="00D01B42">
        <w:rPr>
          <w:i/>
          <w:lang w:val="en-GB"/>
        </w:rPr>
        <w:t>annual meeting of the southwest educational research association,</w:t>
      </w:r>
      <w:r w:rsidRPr="00D01B42">
        <w:rPr>
          <w:i/>
          <w:lang w:val="en-GB"/>
        </w:rPr>
        <w:t xml:space="preserve"> </w:t>
      </w:r>
      <w:r w:rsidR="00BB3EEE" w:rsidRPr="00D01B42">
        <w:rPr>
          <w:i/>
          <w:lang w:val="en-GB"/>
        </w:rPr>
        <w:t>2001, New Orleans</w:t>
      </w:r>
      <w:r w:rsidR="00E979A0" w:rsidRPr="00D01B42">
        <w:rPr>
          <w:i/>
          <w:lang w:val="en-GB"/>
        </w:rPr>
        <w:t xml:space="preserve">, </w:t>
      </w:r>
      <w:r w:rsidRPr="00D01B42">
        <w:rPr>
          <w:i/>
          <w:lang w:val="en-GB"/>
        </w:rPr>
        <w:t>USA</w:t>
      </w:r>
      <w:r w:rsidRPr="00D01B42">
        <w:rPr>
          <w:lang w:val="en-GB"/>
        </w:rPr>
        <w:t xml:space="preserve">. </w:t>
      </w:r>
      <w:r w:rsidR="00BB3EEE" w:rsidRPr="00D01B42">
        <w:rPr>
          <w:lang w:val="en-GB"/>
        </w:rPr>
        <w:t>Houston</w:t>
      </w:r>
      <w:r w:rsidR="00F6451C" w:rsidRPr="00D01B42">
        <w:rPr>
          <w:lang w:val="en-GB"/>
        </w:rPr>
        <w:t>: ERIC</w:t>
      </w:r>
    </w:p>
    <w:p w:rsidR="00234AAC" w:rsidRPr="00D01B42" w:rsidRDefault="00234AAC" w:rsidP="00033A96">
      <w:pPr>
        <w:jc w:val="both"/>
        <w:rPr>
          <w:lang w:val="en-GB"/>
        </w:rPr>
      </w:pPr>
      <w:r w:rsidRPr="00D01B42">
        <w:rPr>
          <w:lang w:val="en-GB"/>
        </w:rPr>
        <w:t>Spil, T.A. &amp; Katsma, C.</w:t>
      </w:r>
      <w:r w:rsidR="00431D6B" w:rsidRPr="00D01B42">
        <w:rPr>
          <w:lang w:val="en-GB"/>
        </w:rPr>
        <w:t xml:space="preserve"> </w:t>
      </w:r>
      <w:r w:rsidR="003D389B" w:rsidRPr="00D01B42">
        <w:rPr>
          <w:lang w:val="en-GB"/>
        </w:rPr>
        <w:t>P.</w:t>
      </w:r>
      <w:r w:rsidR="003D797B" w:rsidRPr="00D01B42">
        <w:rPr>
          <w:lang w:val="en-GB"/>
        </w:rPr>
        <w:t>,</w:t>
      </w:r>
      <w:r w:rsidR="003D389B" w:rsidRPr="00D01B42">
        <w:rPr>
          <w:lang w:val="en-GB"/>
        </w:rPr>
        <w:t xml:space="preserve"> (2007). </w:t>
      </w:r>
      <w:r w:rsidRPr="00D01B42">
        <w:rPr>
          <w:i/>
          <w:lang w:val="en-GB"/>
        </w:rPr>
        <w:t>Balancing supply and demand of an electronic health record in the Netherl</w:t>
      </w:r>
      <w:r w:rsidR="003D797B" w:rsidRPr="00D01B42">
        <w:rPr>
          <w:i/>
          <w:lang w:val="en-GB"/>
        </w:rPr>
        <w:t>ands:</w:t>
      </w:r>
      <w:r w:rsidRPr="00D01B42">
        <w:rPr>
          <w:i/>
          <w:lang w:val="en-GB"/>
        </w:rPr>
        <w:t xml:space="preserve"> Not too open systems for not too open users</w:t>
      </w:r>
      <w:r w:rsidR="00F6451C" w:rsidRPr="00D01B42">
        <w:rPr>
          <w:i/>
          <w:lang w:val="en-GB"/>
        </w:rPr>
        <w:t>,</w:t>
      </w:r>
      <w:r w:rsidRPr="00D01B42">
        <w:rPr>
          <w:i/>
          <w:lang w:val="en-GB"/>
        </w:rPr>
        <w:t xml:space="preserve"> </w:t>
      </w:r>
      <w:r w:rsidR="00F6451C" w:rsidRPr="00D01B42">
        <w:rPr>
          <w:i/>
          <w:lang w:val="en-GB"/>
        </w:rPr>
        <w:t>p</w:t>
      </w:r>
      <w:r w:rsidRPr="00D01B42">
        <w:rPr>
          <w:i/>
          <w:lang w:val="en-GB"/>
        </w:rPr>
        <w:t>roceedings of the 40</w:t>
      </w:r>
      <w:r w:rsidRPr="00D01B42">
        <w:rPr>
          <w:i/>
          <w:vertAlign w:val="superscript"/>
          <w:lang w:val="en-GB"/>
        </w:rPr>
        <w:t>t</w:t>
      </w:r>
      <w:r w:rsidR="00E607DA" w:rsidRPr="00D01B42">
        <w:rPr>
          <w:i/>
          <w:vertAlign w:val="superscript"/>
          <w:lang w:val="en-GB"/>
        </w:rPr>
        <w:t>h</w:t>
      </w:r>
      <w:r w:rsidR="00F6451C" w:rsidRPr="00D01B42">
        <w:rPr>
          <w:i/>
          <w:lang w:val="en-GB"/>
        </w:rPr>
        <w:t xml:space="preserve"> annual Hawaii international c</w:t>
      </w:r>
      <w:r w:rsidRPr="00D01B42">
        <w:rPr>
          <w:i/>
          <w:lang w:val="en-GB"/>
        </w:rPr>
        <w:t>onf</w:t>
      </w:r>
      <w:r w:rsidR="00F6451C" w:rsidRPr="00D01B42">
        <w:rPr>
          <w:i/>
          <w:lang w:val="en-GB"/>
        </w:rPr>
        <w:t>erence on system s</w:t>
      </w:r>
      <w:r w:rsidR="00BB3EEE" w:rsidRPr="00D01B42">
        <w:rPr>
          <w:i/>
          <w:lang w:val="en-GB"/>
        </w:rPr>
        <w:t>ciences, 2007, Hawaii</w:t>
      </w:r>
      <w:r w:rsidR="00E979A0" w:rsidRPr="00D01B42">
        <w:rPr>
          <w:i/>
          <w:lang w:val="en-GB"/>
        </w:rPr>
        <w:t>,</w:t>
      </w:r>
      <w:r w:rsidRPr="00D01B42">
        <w:rPr>
          <w:i/>
          <w:lang w:val="en-GB"/>
        </w:rPr>
        <w:t xml:space="preserve"> USA</w:t>
      </w:r>
      <w:r w:rsidR="00F6451C" w:rsidRPr="00D01B42">
        <w:rPr>
          <w:i/>
          <w:lang w:val="en-GB"/>
        </w:rPr>
        <w:t>.</w:t>
      </w:r>
      <w:r w:rsidR="00E979A0" w:rsidRPr="00D01B42">
        <w:rPr>
          <w:lang w:val="en-GB"/>
        </w:rPr>
        <w:t xml:space="preserve"> Washington</w:t>
      </w:r>
      <w:r w:rsidRPr="00D01B42">
        <w:rPr>
          <w:lang w:val="en-GB"/>
        </w:rPr>
        <w:t xml:space="preserve">: </w:t>
      </w:r>
      <w:r w:rsidR="00E979A0" w:rsidRPr="00D01B42">
        <w:rPr>
          <w:lang w:val="en-GB"/>
        </w:rPr>
        <w:t>IEEE Computer Society.</w:t>
      </w:r>
    </w:p>
    <w:p w:rsidR="00F6451C" w:rsidRPr="00D01B42" w:rsidRDefault="00033A96" w:rsidP="00F53744">
      <w:pPr>
        <w:jc w:val="both"/>
        <w:rPr>
          <w:bCs/>
          <w:lang w:val="en-GB"/>
        </w:rPr>
      </w:pPr>
      <w:r w:rsidRPr="00D01B42">
        <w:rPr>
          <w:lang w:val="en-GB"/>
        </w:rPr>
        <w:t>Spil, T.A., Katsma, C. P., Stegwee, R. A., Albers, E. F., Freriks, A. &amp; Ligt, E.</w:t>
      </w:r>
      <w:r w:rsidR="003D797B" w:rsidRPr="00D01B42">
        <w:rPr>
          <w:lang w:val="en-GB"/>
        </w:rPr>
        <w:t>,</w:t>
      </w:r>
      <w:r w:rsidRPr="00D01B42">
        <w:rPr>
          <w:lang w:val="en-GB"/>
        </w:rPr>
        <w:t xml:space="preserve"> (2010). </w:t>
      </w:r>
      <w:r w:rsidRPr="00D01B42">
        <w:rPr>
          <w:i/>
          <w:lang w:val="en-GB"/>
        </w:rPr>
        <w:t>Value, participation and quality of electronic health records in the Nether</w:t>
      </w:r>
      <w:r w:rsidR="00F6451C" w:rsidRPr="00D01B42">
        <w:rPr>
          <w:i/>
          <w:lang w:val="en-GB"/>
        </w:rPr>
        <w:t xml:space="preserve">lands, </w:t>
      </w:r>
      <w:r w:rsidR="00F6451C" w:rsidRPr="00D01B42">
        <w:rPr>
          <w:i/>
          <w:lang w:val="en-GB"/>
        </w:rPr>
        <w:lastRenderedPageBreak/>
        <w:t>p</w:t>
      </w:r>
      <w:r w:rsidRPr="00D01B42">
        <w:rPr>
          <w:i/>
          <w:lang w:val="en-GB"/>
        </w:rPr>
        <w:t>roceedings of the 43</w:t>
      </w:r>
      <w:r w:rsidRPr="00D01B42">
        <w:rPr>
          <w:i/>
          <w:vertAlign w:val="superscript"/>
          <w:lang w:val="en-GB"/>
        </w:rPr>
        <w:t>r</w:t>
      </w:r>
      <w:r w:rsidR="00234AAC" w:rsidRPr="00D01B42">
        <w:rPr>
          <w:i/>
          <w:vertAlign w:val="superscript"/>
          <w:lang w:val="en-GB"/>
        </w:rPr>
        <w:t>d</w:t>
      </w:r>
      <w:r w:rsidRPr="00D01B42">
        <w:rPr>
          <w:i/>
          <w:lang w:val="en-GB"/>
        </w:rPr>
        <w:t xml:space="preserve"> </w:t>
      </w:r>
      <w:r w:rsidR="00F6451C" w:rsidRPr="00D01B42">
        <w:rPr>
          <w:i/>
          <w:lang w:val="en-GB"/>
        </w:rPr>
        <w:t>a</w:t>
      </w:r>
      <w:r w:rsidR="00234AAC" w:rsidRPr="00D01B42">
        <w:rPr>
          <w:i/>
          <w:lang w:val="en-GB"/>
        </w:rPr>
        <w:t xml:space="preserve">nnual </w:t>
      </w:r>
      <w:r w:rsidR="00F6451C" w:rsidRPr="00D01B42">
        <w:rPr>
          <w:i/>
          <w:lang w:val="en-GB"/>
        </w:rPr>
        <w:t>H</w:t>
      </w:r>
      <w:r w:rsidRPr="00D01B42">
        <w:rPr>
          <w:i/>
          <w:lang w:val="en-GB"/>
        </w:rPr>
        <w:t xml:space="preserve">awaii </w:t>
      </w:r>
      <w:r w:rsidR="00F6451C" w:rsidRPr="00D01B42">
        <w:rPr>
          <w:i/>
          <w:lang w:val="en-GB"/>
        </w:rPr>
        <w:t>international conference on system s</w:t>
      </w:r>
      <w:r w:rsidR="00BB3EEE" w:rsidRPr="00D01B42">
        <w:rPr>
          <w:i/>
          <w:lang w:val="en-GB"/>
        </w:rPr>
        <w:t>ciences, 2010, Hawaii</w:t>
      </w:r>
      <w:r w:rsidR="00E979A0" w:rsidRPr="00D01B42">
        <w:rPr>
          <w:i/>
          <w:lang w:val="en-GB"/>
        </w:rPr>
        <w:t xml:space="preserve">, </w:t>
      </w:r>
      <w:r w:rsidRPr="00D01B42">
        <w:rPr>
          <w:i/>
          <w:lang w:val="en-GB"/>
        </w:rPr>
        <w:t>USA</w:t>
      </w:r>
      <w:r w:rsidR="00F6451C" w:rsidRPr="00D01B42">
        <w:rPr>
          <w:i/>
          <w:lang w:val="en-GB"/>
        </w:rPr>
        <w:t>.</w:t>
      </w:r>
      <w:r w:rsidRPr="00D01B42">
        <w:rPr>
          <w:lang w:val="en-GB"/>
        </w:rPr>
        <w:t xml:space="preserve"> </w:t>
      </w:r>
      <w:r w:rsidR="00E979A0" w:rsidRPr="00D01B42">
        <w:rPr>
          <w:lang w:val="en-GB"/>
        </w:rPr>
        <w:t>Washington</w:t>
      </w:r>
      <w:r w:rsidR="00F6451C" w:rsidRPr="00D01B42">
        <w:rPr>
          <w:lang w:val="en-GB"/>
        </w:rPr>
        <w:t xml:space="preserve">: </w:t>
      </w:r>
      <w:r w:rsidRPr="00D01B42">
        <w:rPr>
          <w:lang w:val="en-GB"/>
        </w:rPr>
        <w:t>IEEE Computer Society.</w:t>
      </w:r>
      <w:r w:rsidR="003D389B" w:rsidRPr="00D01B42">
        <w:rPr>
          <w:lang w:val="en-GB"/>
        </w:rPr>
        <w:t xml:space="preserve"> </w:t>
      </w:r>
    </w:p>
    <w:p w:rsidR="00033A96" w:rsidRPr="00D01B42" w:rsidRDefault="00033A96" w:rsidP="00F53744">
      <w:pPr>
        <w:jc w:val="both"/>
        <w:rPr>
          <w:rFonts w:eastAsia="Times New Roman" w:cs="Times New Roman"/>
          <w:color w:val="333132"/>
          <w:lang w:val="en-GB"/>
        </w:rPr>
      </w:pPr>
      <w:r w:rsidRPr="00D01B42">
        <w:rPr>
          <w:lang w:val="en-GB"/>
        </w:rPr>
        <w:t>Srite, M.</w:t>
      </w:r>
      <w:r w:rsidR="003D797B" w:rsidRPr="00D01B42">
        <w:rPr>
          <w:lang w:val="en-GB"/>
        </w:rPr>
        <w:t>,</w:t>
      </w:r>
      <w:r w:rsidRPr="00D01B42">
        <w:rPr>
          <w:lang w:val="en-GB"/>
        </w:rPr>
        <w:t xml:space="preserve"> (2006). Culture as an explanation of technology acceptance differences: an empirical investigation of Chinese and US users. </w:t>
      </w:r>
      <w:r w:rsidRPr="00D01B42">
        <w:rPr>
          <w:i/>
          <w:lang w:val="en-GB"/>
        </w:rPr>
        <w:t>Australasian</w:t>
      </w:r>
      <w:r w:rsidR="00F6451C" w:rsidRPr="00D01B42">
        <w:rPr>
          <w:i/>
          <w:lang w:val="en-GB"/>
        </w:rPr>
        <w:t xml:space="preserve"> Journal of Information Systems.</w:t>
      </w:r>
      <w:r w:rsidRPr="00D01B42">
        <w:rPr>
          <w:i/>
          <w:lang w:val="en-GB"/>
        </w:rPr>
        <w:t xml:space="preserve"> </w:t>
      </w:r>
      <w:r w:rsidRPr="00D01B42">
        <w:rPr>
          <w:b/>
          <w:lang w:val="en-GB"/>
        </w:rPr>
        <w:t>14</w:t>
      </w:r>
      <w:r w:rsidR="00F6451C" w:rsidRPr="00D01B42">
        <w:rPr>
          <w:lang w:val="en-GB"/>
        </w:rPr>
        <w:t>(1), 5–18.</w:t>
      </w:r>
    </w:p>
    <w:p w:rsidR="00033A96" w:rsidRPr="00D01B42" w:rsidRDefault="00033A96" w:rsidP="00033A96">
      <w:pPr>
        <w:jc w:val="both"/>
        <w:rPr>
          <w:lang w:val="en-GB"/>
        </w:rPr>
      </w:pPr>
      <w:r w:rsidRPr="00D01B42">
        <w:rPr>
          <w:lang w:val="en-GB"/>
        </w:rPr>
        <w:t>State Statistical Office Republic of  Macedonia.</w:t>
      </w:r>
      <w:r w:rsidR="003D797B" w:rsidRPr="00D01B42">
        <w:rPr>
          <w:lang w:val="en-GB"/>
        </w:rPr>
        <w:t>,</w:t>
      </w:r>
      <w:r w:rsidRPr="00D01B42">
        <w:rPr>
          <w:lang w:val="en-GB"/>
        </w:rPr>
        <w:t xml:space="preserve"> (2011). </w:t>
      </w:r>
      <w:r w:rsidR="003D797B" w:rsidRPr="00D01B42">
        <w:rPr>
          <w:lang w:val="en-GB"/>
        </w:rPr>
        <w:t>Population c</w:t>
      </w:r>
      <w:r w:rsidRPr="00D01B42">
        <w:rPr>
          <w:lang w:val="en-GB"/>
        </w:rPr>
        <w:t>ensus</w:t>
      </w:r>
      <w:r w:rsidR="00F6451C" w:rsidRPr="00D01B42">
        <w:rPr>
          <w:lang w:val="en-GB"/>
        </w:rPr>
        <w:t xml:space="preserve"> [online]. </w:t>
      </w:r>
      <w:r w:rsidR="00F6451C" w:rsidRPr="00D01B42">
        <w:rPr>
          <w:i/>
          <w:lang w:val="en-GB"/>
        </w:rPr>
        <w:t>State Statistical Office Republic of  Macedonia.</w:t>
      </w:r>
      <w:r w:rsidR="00F6451C" w:rsidRPr="00D01B42">
        <w:rPr>
          <w:lang w:val="en-GB"/>
        </w:rPr>
        <w:t xml:space="preserve"> [Viewed 26 December </w:t>
      </w:r>
      <w:r w:rsidRPr="00D01B42">
        <w:rPr>
          <w:lang w:val="en-GB"/>
        </w:rPr>
        <w:t>2011</w:t>
      </w:r>
      <w:r w:rsidR="00F6451C" w:rsidRPr="00D01B42">
        <w:rPr>
          <w:lang w:val="en-GB"/>
        </w:rPr>
        <w:t>]. Available</w:t>
      </w:r>
      <w:r w:rsidRPr="00D01B42">
        <w:rPr>
          <w:lang w:val="en-GB"/>
        </w:rPr>
        <w:t xml:space="preserve"> from</w:t>
      </w:r>
      <w:r w:rsidR="003D797B" w:rsidRPr="00D01B42">
        <w:rPr>
          <w:lang w:val="en-GB"/>
        </w:rPr>
        <w:t>:</w:t>
      </w:r>
      <w:r w:rsidRPr="00D01B42">
        <w:rPr>
          <w:lang w:val="en-GB"/>
        </w:rPr>
        <w:t xml:space="preserve"> </w:t>
      </w:r>
      <w:hyperlink r:id="rId62" w:history="1">
        <w:r w:rsidRPr="00D01B42">
          <w:rPr>
            <w:rStyle w:val="Hyperlink"/>
            <w:lang w:val="en-GB"/>
          </w:rPr>
          <w:t>http://www.stat.gov.mk/OblastOpsto_en.aspx?id=31</w:t>
        </w:r>
      </w:hyperlink>
    </w:p>
    <w:p w:rsidR="00033A96" w:rsidRPr="00D01B42" w:rsidRDefault="00033A96" w:rsidP="00033A96">
      <w:pPr>
        <w:jc w:val="both"/>
        <w:rPr>
          <w:lang w:val="en-GB"/>
        </w:rPr>
      </w:pPr>
      <w:r w:rsidRPr="00D01B42">
        <w:rPr>
          <w:lang w:val="en-GB"/>
        </w:rPr>
        <w:t>State Statistical Office Republic of  Macedonia.</w:t>
      </w:r>
      <w:r w:rsidR="003D797B" w:rsidRPr="00D01B42">
        <w:rPr>
          <w:lang w:val="en-GB"/>
        </w:rPr>
        <w:t>,</w:t>
      </w:r>
      <w:r w:rsidRPr="00D01B42">
        <w:rPr>
          <w:lang w:val="en-GB"/>
        </w:rPr>
        <w:t xml:space="preserve"> (2011). Territorial </w:t>
      </w:r>
      <w:r w:rsidR="003D797B" w:rsidRPr="00D01B42">
        <w:rPr>
          <w:lang w:val="en-GB"/>
        </w:rPr>
        <w:t>u</w:t>
      </w:r>
      <w:r w:rsidRPr="00D01B42">
        <w:rPr>
          <w:lang w:val="en-GB"/>
        </w:rPr>
        <w:t xml:space="preserve">nits </w:t>
      </w:r>
      <w:r w:rsidR="00F6451C" w:rsidRPr="00D01B42">
        <w:rPr>
          <w:lang w:val="en-GB"/>
        </w:rPr>
        <w:t xml:space="preserve">[online]. </w:t>
      </w:r>
      <w:r w:rsidR="00F6451C" w:rsidRPr="00D01B42">
        <w:rPr>
          <w:i/>
          <w:lang w:val="en-GB"/>
        </w:rPr>
        <w:t>State Statistical Office Republic of  Macedonia.</w:t>
      </w:r>
      <w:r w:rsidR="00F6451C" w:rsidRPr="00D01B42">
        <w:rPr>
          <w:lang w:val="en-GB"/>
        </w:rPr>
        <w:t xml:space="preserve"> [Viewed 25 December 2011]. Available from: </w:t>
      </w:r>
      <w:hyperlink r:id="rId63" w:history="1">
        <w:r w:rsidRPr="00D01B42">
          <w:rPr>
            <w:rStyle w:val="Hyperlink"/>
            <w:lang w:val="en-GB"/>
          </w:rPr>
          <w:t>http://www.stat.gov.mk/OblastOpsto_en.aspx?id=1</w:t>
        </w:r>
      </w:hyperlink>
    </w:p>
    <w:p w:rsidR="00A71D10" w:rsidRPr="00D01B42" w:rsidRDefault="00A71D10" w:rsidP="00033A96">
      <w:pPr>
        <w:jc w:val="both"/>
        <w:rPr>
          <w:lang w:val="en-GB"/>
        </w:rPr>
      </w:pPr>
      <w:r w:rsidRPr="00D01B42">
        <w:rPr>
          <w:lang w:val="en-GB"/>
        </w:rPr>
        <w:t>Stauch, M., Forgó, N., &amp; Krügel, T.</w:t>
      </w:r>
      <w:r w:rsidR="003D797B" w:rsidRPr="00D01B42">
        <w:rPr>
          <w:lang w:val="en-GB"/>
        </w:rPr>
        <w:t>,</w:t>
      </w:r>
      <w:r w:rsidRPr="00D01B42">
        <w:rPr>
          <w:lang w:val="en-GB"/>
        </w:rPr>
        <w:t xml:space="preserve"> (2014). Using EHRs to design drug repositioning trials: A devolved approach to data protection. </w:t>
      </w:r>
      <w:r w:rsidRPr="00D01B42">
        <w:rPr>
          <w:i/>
          <w:iCs/>
          <w:lang w:val="en-GB"/>
        </w:rPr>
        <w:t>International Review of Law, Computers &amp; Technology</w:t>
      </w:r>
      <w:r w:rsidR="00F6451C" w:rsidRPr="00D01B42">
        <w:rPr>
          <w:lang w:val="en-GB"/>
        </w:rPr>
        <w:t>.</w:t>
      </w:r>
      <w:r w:rsidRPr="00D01B42">
        <w:rPr>
          <w:lang w:val="en-GB"/>
        </w:rPr>
        <w:t> </w:t>
      </w:r>
      <w:r w:rsidRPr="00D01B42">
        <w:rPr>
          <w:b/>
          <w:iCs/>
          <w:lang w:val="en-GB"/>
        </w:rPr>
        <w:t>28</w:t>
      </w:r>
      <w:r w:rsidR="006C6E87" w:rsidRPr="00D01B42">
        <w:rPr>
          <w:lang w:val="en-GB"/>
        </w:rPr>
        <w:t xml:space="preserve">(2), </w:t>
      </w:r>
      <w:r w:rsidR="00F6451C" w:rsidRPr="00D01B42">
        <w:rPr>
          <w:lang w:val="en-GB"/>
        </w:rPr>
        <w:t>237-248.</w:t>
      </w:r>
    </w:p>
    <w:p w:rsidR="00090BE1" w:rsidRPr="00D01B42" w:rsidRDefault="00033A96" w:rsidP="00A63E0F">
      <w:pPr>
        <w:tabs>
          <w:tab w:val="left" w:pos="1352"/>
        </w:tabs>
        <w:jc w:val="both"/>
        <w:rPr>
          <w:lang w:val="en-GB"/>
        </w:rPr>
      </w:pPr>
      <w:r w:rsidRPr="00D01B42">
        <w:rPr>
          <w:lang w:val="en-GB"/>
        </w:rPr>
        <w:t>Steininger, K., &amp; Stiglbauer, B.</w:t>
      </w:r>
      <w:r w:rsidR="003D797B" w:rsidRPr="00D01B42">
        <w:rPr>
          <w:lang w:val="en-GB"/>
        </w:rPr>
        <w:t>,</w:t>
      </w:r>
      <w:r w:rsidRPr="00D01B42">
        <w:rPr>
          <w:lang w:val="en-GB"/>
        </w:rPr>
        <w:t xml:space="preserve"> (2015). EHR acceptance among Austrian resident doctors. </w:t>
      </w:r>
      <w:r w:rsidRPr="00D01B42">
        <w:rPr>
          <w:i/>
          <w:lang w:val="en-GB"/>
        </w:rPr>
        <w:t>Health Policy and Technology</w:t>
      </w:r>
      <w:r w:rsidR="00F6451C" w:rsidRPr="00D01B42">
        <w:rPr>
          <w:i/>
          <w:lang w:val="en-GB"/>
        </w:rPr>
        <w:t>.</w:t>
      </w:r>
      <w:r w:rsidRPr="00D01B42">
        <w:rPr>
          <w:b/>
          <w:lang w:val="en-GB"/>
        </w:rPr>
        <w:t xml:space="preserve"> 4</w:t>
      </w:r>
      <w:r w:rsidRPr="00D01B42">
        <w:rPr>
          <w:lang w:val="en-GB"/>
        </w:rPr>
        <w:t>(2), 121–130.</w:t>
      </w:r>
    </w:p>
    <w:p w:rsidR="00090BE1" w:rsidRPr="00D01B42" w:rsidRDefault="00090BE1" w:rsidP="00A63E0F">
      <w:pPr>
        <w:tabs>
          <w:tab w:val="left" w:pos="1352"/>
        </w:tabs>
        <w:jc w:val="both"/>
        <w:rPr>
          <w:lang w:val="en-GB"/>
        </w:rPr>
      </w:pPr>
      <w:r w:rsidRPr="00D01B42">
        <w:rPr>
          <w:lang w:val="en-GB"/>
        </w:rPr>
        <w:t>Straub, D.</w:t>
      </w:r>
      <w:r w:rsidR="003D797B" w:rsidRPr="00D01B42">
        <w:rPr>
          <w:lang w:val="en-GB"/>
        </w:rPr>
        <w:t>,</w:t>
      </w:r>
      <w:r w:rsidRPr="00D01B42">
        <w:rPr>
          <w:lang w:val="en-GB"/>
        </w:rPr>
        <w:t xml:space="preserve"> (1989). Validating instruments in MIS research. </w:t>
      </w:r>
      <w:r w:rsidRPr="00D01B42">
        <w:rPr>
          <w:i/>
          <w:iCs/>
          <w:lang w:val="en-GB"/>
        </w:rPr>
        <w:t>MIS quarterly</w:t>
      </w:r>
      <w:r w:rsidR="00F6451C" w:rsidRPr="00D01B42">
        <w:rPr>
          <w:i/>
          <w:lang w:val="en-GB"/>
        </w:rPr>
        <w:t>.</w:t>
      </w:r>
      <w:r w:rsidRPr="00D01B42">
        <w:rPr>
          <w:i/>
          <w:lang w:val="en-GB"/>
        </w:rPr>
        <w:t xml:space="preserve"> </w:t>
      </w:r>
      <w:r w:rsidRPr="00D01B42">
        <w:rPr>
          <w:b/>
          <w:lang w:val="en-GB"/>
        </w:rPr>
        <w:t>13</w:t>
      </w:r>
      <w:r w:rsidRPr="00D01B42">
        <w:rPr>
          <w:lang w:val="en-GB"/>
        </w:rPr>
        <w:t xml:space="preserve">(2).147-169. </w:t>
      </w:r>
    </w:p>
    <w:p w:rsidR="00F6451C" w:rsidRPr="00D01B42" w:rsidRDefault="00033A96" w:rsidP="00A63E0F">
      <w:pPr>
        <w:tabs>
          <w:tab w:val="left" w:pos="1352"/>
        </w:tabs>
        <w:jc w:val="both"/>
        <w:rPr>
          <w:lang w:val="en-GB"/>
        </w:rPr>
      </w:pPr>
      <w:r w:rsidRPr="00D01B42">
        <w:rPr>
          <w:lang w:val="en-GB"/>
        </w:rPr>
        <w:t>Straub, D., Keill, M., &amp; Brenner, W.</w:t>
      </w:r>
      <w:r w:rsidR="003D797B" w:rsidRPr="00D01B42">
        <w:rPr>
          <w:lang w:val="en-GB"/>
        </w:rPr>
        <w:t>,</w:t>
      </w:r>
      <w:r w:rsidRPr="00D01B42">
        <w:rPr>
          <w:lang w:val="en-GB"/>
        </w:rPr>
        <w:t xml:space="preserve"> (1997). Testing the technology acceptance model across cultures: A three country study. </w:t>
      </w:r>
      <w:r w:rsidR="00F6451C" w:rsidRPr="00D01B42">
        <w:rPr>
          <w:i/>
          <w:lang w:val="en-GB"/>
        </w:rPr>
        <w:t>Information &amp; Management.</w:t>
      </w:r>
      <w:r w:rsidRPr="00D01B42">
        <w:rPr>
          <w:i/>
          <w:lang w:val="en-GB"/>
        </w:rPr>
        <w:t xml:space="preserve"> </w:t>
      </w:r>
      <w:r w:rsidRPr="00D01B42">
        <w:rPr>
          <w:b/>
          <w:lang w:val="en-GB"/>
        </w:rPr>
        <w:t>33</w:t>
      </w:r>
      <w:r w:rsidRPr="00D01B42">
        <w:rPr>
          <w:lang w:val="en-GB"/>
        </w:rPr>
        <w:t xml:space="preserve">(1), 1–11. </w:t>
      </w:r>
      <w:r w:rsidR="00F61E39" w:rsidRPr="00D01B42">
        <w:rPr>
          <w:lang w:val="en-GB"/>
        </w:rPr>
        <w:t>Straub, D., Boudreau, M. C. &amp; Gefen, D.</w:t>
      </w:r>
      <w:r w:rsidR="003D797B" w:rsidRPr="00D01B42">
        <w:rPr>
          <w:lang w:val="en-GB"/>
        </w:rPr>
        <w:t>,</w:t>
      </w:r>
      <w:r w:rsidR="00F61E39" w:rsidRPr="00D01B42">
        <w:rPr>
          <w:lang w:val="en-GB"/>
        </w:rPr>
        <w:t xml:space="preserve"> (2004). Validation guidelines for IS positivist research. </w:t>
      </w:r>
      <w:r w:rsidR="00F61E39" w:rsidRPr="00D01B42">
        <w:rPr>
          <w:i/>
          <w:iCs/>
          <w:lang w:val="en-GB"/>
        </w:rPr>
        <w:t>The Communications of the Association for Information Systems</w:t>
      </w:r>
      <w:r w:rsidR="00F6451C" w:rsidRPr="00D01B42">
        <w:rPr>
          <w:lang w:val="en-GB"/>
        </w:rPr>
        <w:t>.</w:t>
      </w:r>
      <w:r w:rsidR="00F61E39" w:rsidRPr="00D01B42">
        <w:rPr>
          <w:lang w:val="en-GB"/>
        </w:rPr>
        <w:t> </w:t>
      </w:r>
      <w:r w:rsidR="00F61E39" w:rsidRPr="00D01B42">
        <w:rPr>
          <w:b/>
          <w:iCs/>
          <w:lang w:val="en-GB"/>
        </w:rPr>
        <w:t>13</w:t>
      </w:r>
      <w:r w:rsidR="00F61E39" w:rsidRPr="00D01B42">
        <w:rPr>
          <w:lang w:val="en-GB"/>
        </w:rPr>
        <w:t xml:space="preserve">(1), 380-427. </w:t>
      </w:r>
    </w:p>
    <w:p w:rsidR="0009398E" w:rsidRPr="00D01B42" w:rsidRDefault="0009398E" w:rsidP="00A63E0F">
      <w:pPr>
        <w:tabs>
          <w:tab w:val="left" w:pos="1352"/>
        </w:tabs>
        <w:jc w:val="both"/>
        <w:rPr>
          <w:lang w:val="en-GB"/>
        </w:rPr>
      </w:pPr>
      <w:r w:rsidRPr="00D01B42">
        <w:rPr>
          <w:lang w:val="en-GB"/>
        </w:rPr>
        <w:t>Strudwick, G., Booth, R., &amp; Mistry, K.</w:t>
      </w:r>
      <w:r w:rsidR="003D797B" w:rsidRPr="00D01B42">
        <w:rPr>
          <w:lang w:val="en-GB"/>
        </w:rPr>
        <w:t>,</w:t>
      </w:r>
      <w:r w:rsidRPr="00D01B42">
        <w:rPr>
          <w:lang w:val="en-GB"/>
        </w:rPr>
        <w:t xml:space="preserve"> (2016). Can Social Cognitive Theories Help Us Understand Nurses’ Us</w:t>
      </w:r>
      <w:r w:rsidR="00E979A0" w:rsidRPr="00D01B42">
        <w:rPr>
          <w:lang w:val="en-GB"/>
        </w:rPr>
        <w:t>e of Electronic Health Records?</w:t>
      </w:r>
      <w:r w:rsidRPr="00D01B42">
        <w:rPr>
          <w:lang w:val="en-GB"/>
        </w:rPr>
        <w:t> </w:t>
      </w:r>
      <w:r w:rsidRPr="00D01B42">
        <w:rPr>
          <w:i/>
          <w:iCs/>
          <w:lang w:val="en-GB"/>
        </w:rPr>
        <w:t>CIN: Computers, Informatics, Nursing</w:t>
      </w:r>
      <w:r w:rsidR="00F6451C" w:rsidRPr="00D01B42">
        <w:rPr>
          <w:lang w:val="en-GB"/>
        </w:rPr>
        <w:t>.</w:t>
      </w:r>
      <w:r w:rsidRPr="00D01B42">
        <w:rPr>
          <w:lang w:val="en-GB"/>
        </w:rPr>
        <w:t> </w:t>
      </w:r>
      <w:r w:rsidRPr="00D01B42">
        <w:rPr>
          <w:b/>
          <w:iCs/>
          <w:lang w:val="en-GB"/>
        </w:rPr>
        <w:t>34</w:t>
      </w:r>
      <w:r w:rsidRPr="00D01B42">
        <w:rPr>
          <w:lang w:val="en-GB"/>
        </w:rPr>
        <w:t xml:space="preserve">(4), 169-174. </w:t>
      </w:r>
    </w:p>
    <w:p w:rsidR="00F6451C" w:rsidRPr="00D01B42" w:rsidRDefault="00033A96" w:rsidP="00033A96">
      <w:pPr>
        <w:tabs>
          <w:tab w:val="left" w:pos="5560"/>
        </w:tabs>
        <w:jc w:val="both"/>
        <w:rPr>
          <w:lang w:val="en-GB"/>
        </w:rPr>
      </w:pPr>
      <w:r w:rsidRPr="00D01B42">
        <w:rPr>
          <w:lang w:val="en-GB"/>
        </w:rPr>
        <w:t>Tang, P. C., Ash, J. S., Bates, D. W., Overhage, J. M., Sands, D. Z.</w:t>
      </w:r>
      <w:r w:rsidR="003D797B" w:rsidRPr="00D01B42">
        <w:rPr>
          <w:lang w:val="en-GB"/>
        </w:rPr>
        <w:t>,</w:t>
      </w:r>
      <w:r w:rsidRPr="00D01B42">
        <w:rPr>
          <w:lang w:val="en-GB"/>
        </w:rPr>
        <w:t xml:space="preserve">  (2006). Personal health records: definitions, benefits, and strategies for overcoming barriers to adoption. </w:t>
      </w:r>
      <w:r w:rsidRPr="00D01B42">
        <w:rPr>
          <w:i/>
          <w:lang w:val="en-GB"/>
        </w:rPr>
        <w:t xml:space="preserve">Journal of American </w:t>
      </w:r>
      <w:r w:rsidR="00F6451C" w:rsidRPr="00D01B42">
        <w:rPr>
          <w:i/>
          <w:lang w:val="en-GB"/>
        </w:rPr>
        <w:t>Medical Informatics Association.</w:t>
      </w:r>
      <w:r w:rsidRPr="00D01B42">
        <w:rPr>
          <w:i/>
          <w:lang w:val="en-GB"/>
        </w:rPr>
        <w:t xml:space="preserve"> </w:t>
      </w:r>
      <w:r w:rsidRPr="00D01B42">
        <w:rPr>
          <w:b/>
          <w:lang w:val="en-GB"/>
        </w:rPr>
        <w:t>13</w:t>
      </w:r>
      <w:r w:rsidRPr="00D01B42">
        <w:rPr>
          <w:lang w:val="en-GB"/>
        </w:rPr>
        <w:t xml:space="preserve">(2), 121–126. </w:t>
      </w:r>
    </w:p>
    <w:p w:rsidR="00D34841" w:rsidRPr="00D01B42" w:rsidRDefault="00D34841" w:rsidP="00033A96">
      <w:pPr>
        <w:tabs>
          <w:tab w:val="left" w:pos="5560"/>
        </w:tabs>
        <w:jc w:val="both"/>
        <w:rPr>
          <w:lang w:val="en-GB"/>
        </w:rPr>
      </w:pPr>
      <w:r w:rsidRPr="00D01B42">
        <w:rPr>
          <w:lang w:val="en-GB"/>
        </w:rPr>
        <w:t>Tavakol, M., &amp; Dennick, R.</w:t>
      </w:r>
      <w:r w:rsidR="003D797B" w:rsidRPr="00D01B42">
        <w:rPr>
          <w:lang w:val="en-GB"/>
        </w:rPr>
        <w:t>,</w:t>
      </w:r>
      <w:r w:rsidRPr="00D01B42">
        <w:rPr>
          <w:lang w:val="en-GB"/>
        </w:rPr>
        <w:t xml:space="preserve"> (2011). Making sense of Cronbach’s alpha. </w:t>
      </w:r>
      <w:r w:rsidRPr="00D01B42">
        <w:rPr>
          <w:i/>
          <w:lang w:val="en-GB"/>
        </w:rPr>
        <w:t>Internation</w:t>
      </w:r>
      <w:r w:rsidR="00F6451C" w:rsidRPr="00D01B42">
        <w:rPr>
          <w:i/>
          <w:lang w:val="en-GB"/>
        </w:rPr>
        <w:t>al Journal of Medical Education.</w:t>
      </w:r>
      <w:r w:rsidRPr="00D01B42">
        <w:rPr>
          <w:i/>
          <w:lang w:val="en-GB"/>
        </w:rPr>
        <w:t xml:space="preserve"> </w:t>
      </w:r>
      <w:r w:rsidRPr="00D01B42">
        <w:rPr>
          <w:b/>
          <w:lang w:val="en-GB"/>
        </w:rPr>
        <w:t>2</w:t>
      </w:r>
      <w:r w:rsidR="008B5A8A" w:rsidRPr="00D01B42">
        <w:rPr>
          <w:lang w:val="en-GB"/>
        </w:rPr>
        <w:t>(1)</w:t>
      </w:r>
      <w:r w:rsidR="006C6E87" w:rsidRPr="00D01B42">
        <w:rPr>
          <w:lang w:val="en-GB"/>
        </w:rPr>
        <w:t xml:space="preserve">, </w:t>
      </w:r>
      <w:r w:rsidRPr="00D01B42">
        <w:rPr>
          <w:lang w:val="en-GB"/>
        </w:rPr>
        <w:t>53-55.</w:t>
      </w:r>
      <w:r w:rsidR="0086797A" w:rsidRPr="00D01B42">
        <w:rPr>
          <w:lang w:val="en-GB"/>
        </w:rPr>
        <w:t xml:space="preserve"> </w:t>
      </w:r>
    </w:p>
    <w:p w:rsidR="003B7182" w:rsidRPr="00D01B42" w:rsidRDefault="00FB123B" w:rsidP="00033A96">
      <w:pPr>
        <w:tabs>
          <w:tab w:val="left" w:pos="5560"/>
        </w:tabs>
        <w:jc w:val="both"/>
        <w:rPr>
          <w:lang w:val="en-GB"/>
        </w:rPr>
      </w:pPr>
      <w:r w:rsidRPr="00D01B42">
        <w:rPr>
          <w:lang w:val="en-GB"/>
        </w:rPr>
        <w:t>Tavares, J. &amp; Oliveira, T.</w:t>
      </w:r>
      <w:r w:rsidR="003D797B" w:rsidRPr="00D01B42">
        <w:rPr>
          <w:lang w:val="en-GB"/>
        </w:rPr>
        <w:t>,</w:t>
      </w:r>
      <w:r w:rsidRPr="00D01B42">
        <w:rPr>
          <w:lang w:val="en-GB"/>
        </w:rPr>
        <w:t xml:space="preserve"> (</w:t>
      </w:r>
      <w:r w:rsidR="003B7182" w:rsidRPr="00D01B42">
        <w:rPr>
          <w:lang w:val="en-GB"/>
        </w:rPr>
        <w:t>2016</w:t>
      </w:r>
      <w:r w:rsidRPr="00D01B42">
        <w:rPr>
          <w:lang w:val="en-GB"/>
        </w:rPr>
        <w:t>)</w:t>
      </w:r>
      <w:r w:rsidR="003B7182" w:rsidRPr="00D01B42">
        <w:rPr>
          <w:lang w:val="en-GB"/>
        </w:rPr>
        <w:t>. Electronic health record patient portal adoption by health care consumers: an acceptance model and survey. </w:t>
      </w:r>
      <w:r w:rsidRPr="00D01B42">
        <w:rPr>
          <w:i/>
          <w:iCs/>
          <w:lang w:val="en-GB"/>
        </w:rPr>
        <w:t>Journal of Medical Internet R</w:t>
      </w:r>
      <w:r w:rsidR="003B7182" w:rsidRPr="00D01B42">
        <w:rPr>
          <w:i/>
          <w:iCs/>
          <w:lang w:val="en-GB"/>
        </w:rPr>
        <w:t>esearch</w:t>
      </w:r>
      <w:r w:rsidR="00F6451C" w:rsidRPr="00D01B42">
        <w:rPr>
          <w:lang w:val="en-GB"/>
        </w:rPr>
        <w:t>.</w:t>
      </w:r>
      <w:r w:rsidR="003B7182" w:rsidRPr="00D01B42">
        <w:rPr>
          <w:lang w:val="en-GB"/>
        </w:rPr>
        <w:t> </w:t>
      </w:r>
      <w:r w:rsidR="003B7182" w:rsidRPr="00D01B42">
        <w:rPr>
          <w:b/>
          <w:iCs/>
          <w:lang w:val="en-GB"/>
        </w:rPr>
        <w:t>18</w:t>
      </w:r>
      <w:r w:rsidR="003B7182" w:rsidRPr="00D01B42">
        <w:rPr>
          <w:lang w:val="en-GB"/>
        </w:rPr>
        <w:t>(3).</w:t>
      </w:r>
      <w:r w:rsidRPr="00D01B42">
        <w:rPr>
          <w:lang w:val="en-GB"/>
        </w:rPr>
        <w:t xml:space="preserve"> </w:t>
      </w:r>
    </w:p>
    <w:p w:rsidR="00033A96" w:rsidRPr="00D01B42" w:rsidRDefault="00033A96" w:rsidP="00033A96">
      <w:pPr>
        <w:tabs>
          <w:tab w:val="left" w:pos="5209"/>
        </w:tabs>
        <w:jc w:val="both"/>
        <w:rPr>
          <w:lang w:val="en-GB"/>
        </w:rPr>
      </w:pPr>
      <w:r w:rsidRPr="00D01B42">
        <w:rPr>
          <w:lang w:val="en-GB"/>
        </w:rPr>
        <w:t>Taylor, S., &amp; Todd, P. A.</w:t>
      </w:r>
      <w:r w:rsidR="003D797B" w:rsidRPr="00D01B42">
        <w:rPr>
          <w:lang w:val="en-GB"/>
        </w:rPr>
        <w:t>,</w:t>
      </w:r>
      <w:r w:rsidRPr="00D01B42">
        <w:rPr>
          <w:lang w:val="en-GB"/>
        </w:rPr>
        <w:t xml:space="preserve"> (1995). Understanding information technology usage: A test of competing models. </w:t>
      </w:r>
      <w:r w:rsidR="00A06E38" w:rsidRPr="00D01B42">
        <w:rPr>
          <w:bCs/>
          <w:i/>
          <w:lang w:val="en-GB"/>
        </w:rPr>
        <w:t>Information Systems Research.</w:t>
      </w:r>
      <w:r w:rsidRPr="00D01B42">
        <w:rPr>
          <w:bCs/>
          <w:i/>
          <w:lang w:val="en-GB"/>
        </w:rPr>
        <w:t xml:space="preserve"> </w:t>
      </w:r>
      <w:r w:rsidRPr="00D01B42">
        <w:rPr>
          <w:b/>
          <w:bCs/>
          <w:lang w:val="en-GB"/>
        </w:rPr>
        <w:t>6</w:t>
      </w:r>
      <w:r w:rsidRPr="00D01B42">
        <w:rPr>
          <w:bCs/>
          <w:lang w:val="en-GB"/>
        </w:rPr>
        <w:t>(2), 144–176.</w:t>
      </w:r>
      <w:r w:rsidRPr="00D01B42">
        <w:rPr>
          <w:lang w:val="en-GB"/>
        </w:rPr>
        <w:t xml:space="preserve"> </w:t>
      </w:r>
    </w:p>
    <w:p w:rsidR="00033A96" w:rsidRPr="00D01B42" w:rsidRDefault="00033A96" w:rsidP="00033A96">
      <w:pPr>
        <w:tabs>
          <w:tab w:val="left" w:pos="5560"/>
        </w:tabs>
        <w:jc w:val="both"/>
        <w:rPr>
          <w:lang w:val="en-GB"/>
        </w:rPr>
      </w:pPr>
      <w:r w:rsidRPr="00D01B42">
        <w:rPr>
          <w:lang w:val="en-GB"/>
        </w:rPr>
        <w:t>Tejero, A., &amp; Torre, I.</w:t>
      </w:r>
      <w:r w:rsidR="003D797B" w:rsidRPr="00D01B42">
        <w:rPr>
          <w:lang w:val="en-GB"/>
        </w:rPr>
        <w:t>,</w:t>
      </w:r>
      <w:r w:rsidRPr="00D01B42">
        <w:rPr>
          <w:lang w:val="en-GB"/>
        </w:rPr>
        <w:t xml:space="preserve"> (2012). Advances and current state of the security and privacy in electronic health records: Survey from a social perspective. </w:t>
      </w:r>
      <w:r w:rsidR="00A06E38" w:rsidRPr="00D01B42">
        <w:rPr>
          <w:i/>
          <w:lang w:val="en-GB"/>
        </w:rPr>
        <w:t>Journal of Medical Systems.</w:t>
      </w:r>
      <w:r w:rsidRPr="00D01B42">
        <w:rPr>
          <w:i/>
          <w:lang w:val="en-GB"/>
        </w:rPr>
        <w:t xml:space="preserve"> </w:t>
      </w:r>
      <w:r w:rsidRPr="00D01B42">
        <w:rPr>
          <w:b/>
          <w:lang w:val="en-GB"/>
        </w:rPr>
        <w:t>36</w:t>
      </w:r>
      <w:r w:rsidRPr="00D01B42">
        <w:rPr>
          <w:lang w:val="en-GB"/>
        </w:rPr>
        <w:t xml:space="preserve">(5), 3019–3027. </w:t>
      </w:r>
    </w:p>
    <w:p w:rsidR="00033A96" w:rsidRPr="00D01B42" w:rsidRDefault="00033A96" w:rsidP="00033A96">
      <w:pPr>
        <w:tabs>
          <w:tab w:val="left" w:pos="5209"/>
        </w:tabs>
        <w:jc w:val="both"/>
        <w:rPr>
          <w:lang w:val="en-GB"/>
        </w:rPr>
      </w:pPr>
      <w:r w:rsidRPr="00D01B42">
        <w:rPr>
          <w:lang w:val="en-GB"/>
        </w:rPr>
        <w:lastRenderedPageBreak/>
        <w:t>Teo, T., Lee, S. B., &amp; Chai, C. S.</w:t>
      </w:r>
      <w:r w:rsidR="003D797B" w:rsidRPr="00D01B42">
        <w:rPr>
          <w:lang w:val="en-GB"/>
        </w:rPr>
        <w:t>,</w:t>
      </w:r>
      <w:r w:rsidRPr="00D01B42">
        <w:rPr>
          <w:lang w:val="en-GB"/>
        </w:rPr>
        <w:t xml:space="preserve"> (2008). Understanding pre-service teachers’ computer attitudes: applying and extending the technology acceptance model. </w:t>
      </w:r>
      <w:r w:rsidRPr="00D01B42">
        <w:rPr>
          <w:i/>
          <w:lang w:val="en-GB"/>
        </w:rPr>
        <w:t>Journal of Computer Assisted Learning</w:t>
      </w:r>
      <w:r w:rsidR="00A06E38" w:rsidRPr="00D01B42">
        <w:rPr>
          <w:lang w:val="en-GB"/>
        </w:rPr>
        <w:t>.</w:t>
      </w:r>
      <w:r w:rsidRPr="00D01B42">
        <w:rPr>
          <w:lang w:val="en-GB"/>
        </w:rPr>
        <w:t xml:space="preserve"> </w:t>
      </w:r>
      <w:r w:rsidRPr="00D01B42">
        <w:rPr>
          <w:b/>
          <w:lang w:val="en-GB"/>
        </w:rPr>
        <w:t>24</w:t>
      </w:r>
      <w:r w:rsidRPr="00D01B42">
        <w:rPr>
          <w:lang w:val="en-GB"/>
        </w:rPr>
        <w:t>(2), 128-143.</w:t>
      </w:r>
    </w:p>
    <w:p w:rsidR="00AA21CF" w:rsidRPr="00D01B42" w:rsidRDefault="00AA21CF" w:rsidP="008B5A8A">
      <w:pPr>
        <w:jc w:val="both"/>
        <w:rPr>
          <w:rFonts w:cs="Times New Roman"/>
          <w:color w:val="222222"/>
          <w:shd w:val="clear" w:color="auto" w:fill="FFFFFF"/>
          <w:lang w:val="en-GB"/>
        </w:rPr>
      </w:pPr>
      <w:r w:rsidRPr="00D01B42">
        <w:rPr>
          <w:rFonts w:cs="Times New Roman"/>
          <w:color w:val="222222"/>
          <w:shd w:val="clear" w:color="auto" w:fill="FFFFFF"/>
          <w:lang w:val="en-GB"/>
        </w:rPr>
        <w:t>Terry, N. P.</w:t>
      </w:r>
      <w:r w:rsidR="003D797B" w:rsidRPr="00D01B42">
        <w:rPr>
          <w:rFonts w:cs="Times New Roman"/>
          <w:color w:val="222222"/>
          <w:shd w:val="clear" w:color="auto" w:fill="FFFFFF"/>
          <w:lang w:val="en-GB"/>
        </w:rPr>
        <w:t>,</w:t>
      </w:r>
      <w:r w:rsidRPr="00D01B42">
        <w:rPr>
          <w:rFonts w:cs="Times New Roman"/>
          <w:color w:val="222222"/>
          <w:shd w:val="clear" w:color="auto" w:fill="FFFFFF"/>
          <w:lang w:val="en-GB"/>
        </w:rPr>
        <w:t xml:space="preserve"> (2015). Developments in genetic and epigenetic data protection in behavioral and mental health spaces. </w:t>
      </w:r>
      <w:r w:rsidRPr="00D01B42">
        <w:rPr>
          <w:rFonts w:cs="Times New Roman"/>
          <w:i/>
          <w:iCs/>
          <w:color w:val="222222"/>
          <w:shd w:val="clear" w:color="auto" w:fill="FFFFFF"/>
          <w:lang w:val="en-GB"/>
        </w:rPr>
        <w:t>Behavioral Sciences &amp; the Law</w:t>
      </w:r>
      <w:r w:rsidRPr="00D01B42">
        <w:rPr>
          <w:rFonts w:cs="Times New Roman"/>
          <w:color w:val="222222"/>
          <w:shd w:val="clear" w:color="auto" w:fill="FFFFFF"/>
          <w:lang w:val="en-GB"/>
        </w:rPr>
        <w:t>, </w:t>
      </w:r>
      <w:r w:rsidRPr="00D01B42">
        <w:rPr>
          <w:rFonts w:cs="Times New Roman"/>
          <w:b/>
          <w:iCs/>
          <w:color w:val="222222"/>
          <w:shd w:val="clear" w:color="auto" w:fill="FFFFFF"/>
          <w:lang w:val="en-GB"/>
        </w:rPr>
        <w:t>33</w:t>
      </w:r>
      <w:r w:rsidR="006C6E87" w:rsidRPr="00D01B42">
        <w:rPr>
          <w:rFonts w:cs="Times New Roman"/>
          <w:color w:val="222222"/>
          <w:shd w:val="clear" w:color="auto" w:fill="FFFFFF"/>
          <w:lang w:val="en-GB"/>
        </w:rPr>
        <w:t xml:space="preserve">(5), </w:t>
      </w:r>
      <w:r w:rsidRPr="00D01B42">
        <w:rPr>
          <w:rFonts w:cs="Times New Roman"/>
          <w:color w:val="222222"/>
          <w:shd w:val="clear" w:color="auto" w:fill="FFFFFF"/>
          <w:lang w:val="en-GB"/>
        </w:rPr>
        <w:t xml:space="preserve">653-661. </w:t>
      </w:r>
    </w:p>
    <w:p w:rsidR="00033A96" w:rsidRPr="00D01B42" w:rsidRDefault="00033A96" w:rsidP="00033A96">
      <w:pPr>
        <w:tabs>
          <w:tab w:val="left" w:pos="5560"/>
        </w:tabs>
        <w:jc w:val="both"/>
        <w:rPr>
          <w:lang w:val="en-GB"/>
        </w:rPr>
      </w:pPr>
      <w:r w:rsidRPr="00D01B42">
        <w:rPr>
          <w:lang w:val="en-GB"/>
        </w:rPr>
        <w:t>Terry, N. P., &amp; Francis, L. P.</w:t>
      </w:r>
      <w:r w:rsidR="003D797B" w:rsidRPr="00D01B42">
        <w:rPr>
          <w:lang w:val="en-GB"/>
        </w:rPr>
        <w:t>,</w:t>
      </w:r>
      <w:r w:rsidRPr="00D01B42">
        <w:rPr>
          <w:lang w:val="en-GB"/>
        </w:rPr>
        <w:t xml:space="preserve"> (2007). </w:t>
      </w:r>
      <w:r w:rsidR="008B5A8A" w:rsidRPr="00D01B42">
        <w:rPr>
          <w:lang w:val="en-GB"/>
        </w:rPr>
        <w:t xml:space="preserve">Ensuring the </w:t>
      </w:r>
      <w:r w:rsidR="00A06E38" w:rsidRPr="00D01B42">
        <w:rPr>
          <w:lang w:val="en-GB"/>
        </w:rPr>
        <w:t>privacy and c</w:t>
      </w:r>
      <w:r w:rsidRPr="00D01B42">
        <w:rPr>
          <w:lang w:val="en-GB"/>
        </w:rPr>
        <w:t xml:space="preserve">onfidentiality of </w:t>
      </w:r>
      <w:r w:rsidR="00A06E38" w:rsidRPr="00D01B42">
        <w:rPr>
          <w:lang w:val="en-GB"/>
        </w:rPr>
        <w:t>e</w:t>
      </w:r>
      <w:r w:rsidRPr="00D01B42">
        <w:rPr>
          <w:lang w:val="en-GB"/>
        </w:rPr>
        <w:t xml:space="preserve">lectronic </w:t>
      </w:r>
      <w:r w:rsidR="00A06E38" w:rsidRPr="00D01B42">
        <w:rPr>
          <w:lang w:val="en-GB"/>
        </w:rPr>
        <w:t>h</w:t>
      </w:r>
      <w:r w:rsidRPr="00D01B42">
        <w:rPr>
          <w:lang w:val="en-GB"/>
        </w:rPr>
        <w:t xml:space="preserve">ealth </w:t>
      </w:r>
      <w:r w:rsidR="00A06E38" w:rsidRPr="00D01B42">
        <w:rPr>
          <w:lang w:val="en-GB"/>
        </w:rPr>
        <w:t xml:space="preserve">records [online]. </w:t>
      </w:r>
      <w:r w:rsidR="00A06E38" w:rsidRPr="00D01B42">
        <w:rPr>
          <w:i/>
          <w:lang w:val="en-GB"/>
        </w:rPr>
        <w:t xml:space="preserve">University of Illinois Law Review 2007. </w:t>
      </w:r>
      <w:r w:rsidRPr="00D01B42">
        <w:rPr>
          <w:lang w:val="en-GB"/>
        </w:rPr>
        <w:t xml:space="preserve"> </w:t>
      </w:r>
      <w:r w:rsidR="00A06E38" w:rsidRPr="00D01B42">
        <w:rPr>
          <w:lang w:val="en-GB"/>
        </w:rPr>
        <w:t>[Viewed 21 November</w:t>
      </w:r>
      <w:r w:rsidRPr="00D01B42">
        <w:rPr>
          <w:lang w:val="en-GB"/>
        </w:rPr>
        <w:t xml:space="preserve"> 2012</w:t>
      </w:r>
      <w:r w:rsidR="00A06E38" w:rsidRPr="00D01B42">
        <w:rPr>
          <w:lang w:val="en-GB"/>
        </w:rPr>
        <w:t>]. Available</w:t>
      </w:r>
      <w:r w:rsidRPr="00D01B42">
        <w:rPr>
          <w:lang w:val="en-GB"/>
        </w:rPr>
        <w:t xml:space="preserve"> from</w:t>
      </w:r>
      <w:r w:rsidR="003D797B" w:rsidRPr="00D01B42">
        <w:rPr>
          <w:lang w:val="en-GB"/>
        </w:rPr>
        <w:t>:</w:t>
      </w:r>
      <w:r w:rsidRPr="00D01B42">
        <w:rPr>
          <w:lang w:val="en-GB"/>
        </w:rPr>
        <w:t xml:space="preserve"> </w:t>
      </w:r>
      <w:hyperlink r:id="rId64" w:history="1">
        <w:r w:rsidRPr="00D01B42">
          <w:rPr>
            <w:rStyle w:val="Hyperlink"/>
            <w:lang w:val="en-GB"/>
          </w:rPr>
          <w:t>http://illinoislawreview.org/wp-content/ilr-content/articles/2007/2/Terry.pdf</w:t>
        </w:r>
      </w:hyperlink>
    </w:p>
    <w:p w:rsidR="00033A96" w:rsidRPr="00D01B42" w:rsidRDefault="00033A96" w:rsidP="0049086B">
      <w:pPr>
        <w:tabs>
          <w:tab w:val="left" w:pos="5560"/>
        </w:tabs>
        <w:jc w:val="both"/>
        <w:rPr>
          <w:lang w:val="en-GB"/>
        </w:rPr>
      </w:pPr>
      <w:r w:rsidRPr="00D01B42">
        <w:rPr>
          <w:lang w:val="en-GB"/>
        </w:rPr>
        <w:t>The Office of the National Health Coordinator for Health Information Technology.</w:t>
      </w:r>
      <w:r w:rsidR="003D797B" w:rsidRPr="00D01B42">
        <w:rPr>
          <w:lang w:val="en-GB"/>
        </w:rPr>
        <w:t>,</w:t>
      </w:r>
      <w:r w:rsidRPr="00D01B42">
        <w:rPr>
          <w:lang w:val="en-GB"/>
        </w:rPr>
        <w:t xml:space="preserve"> (2004). Electronic </w:t>
      </w:r>
      <w:r w:rsidR="00E979A0" w:rsidRPr="00D01B42">
        <w:rPr>
          <w:lang w:val="en-GB"/>
        </w:rPr>
        <w:t>health r</w:t>
      </w:r>
      <w:r w:rsidRPr="00D01B42">
        <w:rPr>
          <w:lang w:val="en-GB"/>
        </w:rPr>
        <w:t>ecords</w:t>
      </w:r>
      <w:r w:rsidR="00A06E38" w:rsidRPr="00D01B42">
        <w:rPr>
          <w:lang w:val="en-GB"/>
        </w:rPr>
        <w:t xml:space="preserve"> [online]. </w:t>
      </w:r>
      <w:r w:rsidR="00A06E38" w:rsidRPr="00D01B42">
        <w:rPr>
          <w:i/>
          <w:lang w:val="en-GB"/>
        </w:rPr>
        <w:t>The Office of the National Health Coordinator for Health Information Technology</w:t>
      </w:r>
      <w:r w:rsidR="00A06E38" w:rsidRPr="00D01B42">
        <w:rPr>
          <w:lang w:val="en-GB"/>
        </w:rPr>
        <w:t>. [Viewed 27 October</w:t>
      </w:r>
      <w:r w:rsidRPr="00D01B42">
        <w:rPr>
          <w:lang w:val="en-GB"/>
        </w:rPr>
        <w:t xml:space="preserve"> 2012</w:t>
      </w:r>
      <w:r w:rsidR="00A06E38" w:rsidRPr="00D01B42">
        <w:rPr>
          <w:lang w:val="en-GB"/>
        </w:rPr>
        <w:t>]. Available</w:t>
      </w:r>
      <w:r w:rsidRPr="00D01B42">
        <w:rPr>
          <w:lang w:val="en-GB"/>
        </w:rPr>
        <w:t xml:space="preserve"> from</w:t>
      </w:r>
      <w:r w:rsidR="003D797B" w:rsidRPr="00D01B42">
        <w:rPr>
          <w:lang w:val="en-GB"/>
        </w:rPr>
        <w:t>:</w:t>
      </w:r>
      <w:r w:rsidRPr="00D01B42">
        <w:rPr>
          <w:lang w:val="en-GB"/>
        </w:rPr>
        <w:t xml:space="preserve"> </w:t>
      </w:r>
      <w:hyperlink r:id="rId65" w:history="1">
        <w:r w:rsidRPr="00D01B42">
          <w:rPr>
            <w:rStyle w:val="Hyperlink"/>
            <w:lang w:val="en-GB"/>
          </w:rPr>
          <w:t>http://healthit.hhs.gov/portal/server.pt/community/healthit_hhs_gov__onc/1200</w:t>
        </w:r>
      </w:hyperlink>
    </w:p>
    <w:p w:rsidR="005422BA" w:rsidRPr="00D01B42" w:rsidRDefault="005422BA" w:rsidP="005422BA">
      <w:pPr>
        <w:jc w:val="both"/>
        <w:rPr>
          <w:lang w:val="en-GB"/>
        </w:rPr>
      </w:pPr>
      <w:r w:rsidRPr="00D01B42">
        <w:rPr>
          <w:lang w:val="en-GB"/>
        </w:rPr>
        <w:t>The stat</w:t>
      </w:r>
      <w:r w:rsidR="0033715A" w:rsidRPr="00D01B42">
        <w:rPr>
          <w:lang w:val="en-GB"/>
        </w:rPr>
        <w:t>ionary office.</w:t>
      </w:r>
      <w:r w:rsidRPr="00D01B42">
        <w:rPr>
          <w:lang w:val="en-GB"/>
        </w:rPr>
        <w:t xml:space="preserve">, (1998). </w:t>
      </w:r>
      <w:r w:rsidR="0033715A" w:rsidRPr="00D01B42">
        <w:rPr>
          <w:lang w:val="en-GB"/>
        </w:rPr>
        <w:t>Data protection act</w:t>
      </w:r>
      <w:r w:rsidRPr="00D01B42">
        <w:rPr>
          <w:lang w:val="en-GB"/>
        </w:rPr>
        <w:t xml:space="preserve"> [online]. </w:t>
      </w:r>
      <w:r w:rsidR="00E979A0" w:rsidRPr="00D01B42">
        <w:rPr>
          <w:i/>
          <w:lang w:val="en-GB"/>
        </w:rPr>
        <w:t>The stationary O</w:t>
      </w:r>
      <w:r w:rsidR="0033715A" w:rsidRPr="00D01B42">
        <w:rPr>
          <w:i/>
          <w:lang w:val="en-GB"/>
        </w:rPr>
        <w:t xml:space="preserve">ffice. </w:t>
      </w:r>
      <w:r w:rsidRPr="00D01B42">
        <w:rPr>
          <w:lang w:val="en-GB"/>
        </w:rPr>
        <w:t xml:space="preserve">[Viewed 15 May 2014]. Available from: </w:t>
      </w:r>
      <w:hyperlink r:id="rId66" w:history="1">
        <w:r w:rsidRPr="00D01B42">
          <w:rPr>
            <w:rStyle w:val="Hyperlink"/>
            <w:lang w:val="en-GB"/>
          </w:rPr>
          <w:t>http://www.legislation.gov.uk/ukpga/1998/29/contents</w:t>
        </w:r>
      </w:hyperlink>
      <w:r w:rsidRPr="00D01B42">
        <w:rPr>
          <w:lang w:val="en-GB"/>
        </w:rPr>
        <w:t>.</w:t>
      </w:r>
    </w:p>
    <w:p w:rsidR="00033A96" w:rsidRPr="00D01B42" w:rsidRDefault="00033A96" w:rsidP="00033A96">
      <w:pPr>
        <w:jc w:val="both"/>
        <w:rPr>
          <w:lang w:val="en-GB"/>
        </w:rPr>
      </w:pPr>
      <w:r w:rsidRPr="00D01B42">
        <w:rPr>
          <w:lang w:val="en-GB"/>
        </w:rPr>
        <w:t>Thurmond, V. A.</w:t>
      </w:r>
      <w:r w:rsidR="003D797B" w:rsidRPr="00D01B42">
        <w:rPr>
          <w:lang w:val="en-GB"/>
        </w:rPr>
        <w:t>,</w:t>
      </w:r>
      <w:r w:rsidRPr="00D01B42">
        <w:rPr>
          <w:lang w:val="en-GB"/>
        </w:rPr>
        <w:t xml:space="preserve"> (2001). The point of triangulation. </w:t>
      </w:r>
      <w:r w:rsidR="00A06E38" w:rsidRPr="00D01B42">
        <w:rPr>
          <w:i/>
          <w:lang w:val="en-GB"/>
        </w:rPr>
        <w:t>Journal of Nursing Scholarship.</w:t>
      </w:r>
      <w:r w:rsidRPr="00D01B42">
        <w:rPr>
          <w:i/>
          <w:lang w:val="en-GB"/>
        </w:rPr>
        <w:t xml:space="preserve"> </w:t>
      </w:r>
      <w:r w:rsidRPr="00D01B42">
        <w:rPr>
          <w:b/>
          <w:lang w:val="en-GB"/>
        </w:rPr>
        <w:t>33</w:t>
      </w:r>
      <w:r w:rsidRPr="00D01B42">
        <w:rPr>
          <w:lang w:val="en-GB"/>
        </w:rPr>
        <w:t>(3), 253–</w:t>
      </w:r>
      <w:r w:rsidR="00A06E38" w:rsidRPr="00D01B42">
        <w:rPr>
          <w:lang w:val="en-GB"/>
        </w:rPr>
        <w:t>258.</w:t>
      </w:r>
    </w:p>
    <w:p w:rsidR="00621AAD" w:rsidRPr="00D01B42" w:rsidRDefault="00033A96" w:rsidP="00033A96">
      <w:pPr>
        <w:jc w:val="both"/>
        <w:rPr>
          <w:lang w:val="en-GB"/>
        </w:rPr>
      </w:pPr>
      <w:r w:rsidRPr="00D01B42">
        <w:rPr>
          <w:lang w:val="en-GB"/>
        </w:rPr>
        <w:t>Tse, M. M., Choi, K. C., &amp; Leung, R. S.</w:t>
      </w:r>
      <w:r w:rsidR="003D797B" w:rsidRPr="00D01B42">
        <w:rPr>
          <w:lang w:val="en-GB"/>
        </w:rPr>
        <w:t>,</w:t>
      </w:r>
      <w:r w:rsidRPr="00D01B42">
        <w:rPr>
          <w:lang w:val="en-GB"/>
        </w:rPr>
        <w:t xml:space="preserve"> (2008). e-Health for older people: The use of technology in health promotion. </w:t>
      </w:r>
      <w:r w:rsidR="0039675A" w:rsidRPr="00D01B42">
        <w:rPr>
          <w:i/>
          <w:lang w:val="en-GB"/>
        </w:rPr>
        <w:t>Cyber P</w:t>
      </w:r>
      <w:r w:rsidR="00A06E38" w:rsidRPr="00D01B42">
        <w:rPr>
          <w:i/>
          <w:lang w:val="en-GB"/>
        </w:rPr>
        <w:t>sychology and Behavior.</w:t>
      </w:r>
      <w:r w:rsidRPr="00D01B42">
        <w:rPr>
          <w:i/>
          <w:lang w:val="en-GB"/>
        </w:rPr>
        <w:t xml:space="preserve"> </w:t>
      </w:r>
      <w:r w:rsidRPr="00D01B42">
        <w:rPr>
          <w:b/>
          <w:lang w:val="en-GB"/>
        </w:rPr>
        <w:t>11</w:t>
      </w:r>
      <w:r w:rsidRPr="00D01B42">
        <w:rPr>
          <w:lang w:val="en-GB"/>
        </w:rPr>
        <w:t>(1), 475</w:t>
      </w:r>
      <w:r w:rsidR="00A06E38" w:rsidRPr="00D01B42">
        <w:rPr>
          <w:lang w:val="en-GB"/>
        </w:rPr>
        <w:t>–479.</w:t>
      </w:r>
    </w:p>
    <w:p w:rsidR="00A06E38" w:rsidRPr="00D01B42" w:rsidRDefault="00621AAD" w:rsidP="00033A96">
      <w:pPr>
        <w:jc w:val="both"/>
        <w:rPr>
          <w:lang w:val="en-GB"/>
        </w:rPr>
      </w:pPr>
      <w:r w:rsidRPr="00D01B42">
        <w:rPr>
          <w:lang w:val="en-GB"/>
        </w:rPr>
        <w:t>Tsiknakis, M., &amp; Kouroubali, A.</w:t>
      </w:r>
      <w:r w:rsidR="003D797B" w:rsidRPr="00D01B42">
        <w:rPr>
          <w:lang w:val="en-GB"/>
        </w:rPr>
        <w:t>,</w:t>
      </w:r>
      <w:r w:rsidRPr="00D01B42">
        <w:rPr>
          <w:lang w:val="en-GB"/>
        </w:rPr>
        <w:t xml:space="preserve"> (2009). Organizational factors affecting successful adoption of innovative eHealth services: A case study employing the FITT framework. </w:t>
      </w:r>
      <w:r w:rsidRPr="00D01B42">
        <w:rPr>
          <w:i/>
          <w:iCs/>
          <w:lang w:val="en-GB"/>
        </w:rPr>
        <w:t>International Journal of Medical Informatics</w:t>
      </w:r>
      <w:r w:rsidR="00A06E38" w:rsidRPr="00D01B42">
        <w:rPr>
          <w:lang w:val="en-GB"/>
        </w:rPr>
        <w:t>.</w:t>
      </w:r>
      <w:r w:rsidRPr="00D01B42">
        <w:rPr>
          <w:lang w:val="en-GB"/>
        </w:rPr>
        <w:t> </w:t>
      </w:r>
      <w:r w:rsidRPr="00D01B42">
        <w:rPr>
          <w:b/>
          <w:iCs/>
          <w:lang w:val="en-GB"/>
        </w:rPr>
        <w:t>78</w:t>
      </w:r>
      <w:r w:rsidRPr="00D01B42">
        <w:rPr>
          <w:lang w:val="en-GB"/>
        </w:rPr>
        <w:t xml:space="preserve">(1), 39-52. </w:t>
      </w:r>
    </w:p>
    <w:p w:rsidR="00FA7937" w:rsidRPr="00D01B42" w:rsidRDefault="00FA7937" w:rsidP="00033A96">
      <w:pPr>
        <w:jc w:val="both"/>
        <w:rPr>
          <w:lang w:val="en-GB"/>
        </w:rPr>
      </w:pPr>
      <w:r w:rsidRPr="00D01B42">
        <w:rPr>
          <w:lang w:val="en-GB"/>
        </w:rPr>
        <w:t>Tubaishat, A.</w:t>
      </w:r>
      <w:r w:rsidR="003D797B" w:rsidRPr="00D01B42">
        <w:rPr>
          <w:lang w:val="en-GB"/>
        </w:rPr>
        <w:t>,</w:t>
      </w:r>
      <w:r w:rsidRPr="00D01B42">
        <w:rPr>
          <w:lang w:val="en-GB"/>
        </w:rPr>
        <w:t xml:space="preserve"> (2017). Perceived usefulness and perceived ease of use of electronic health records among nurses: Application </w:t>
      </w:r>
      <w:r w:rsidR="00E354C4" w:rsidRPr="00D01B42">
        <w:rPr>
          <w:lang w:val="en-GB"/>
        </w:rPr>
        <w:t>of technology acceptance model</w:t>
      </w:r>
      <w:r w:rsidR="004E31DA" w:rsidRPr="00D01B42">
        <w:rPr>
          <w:lang w:val="en-GB"/>
        </w:rPr>
        <w:t>.</w:t>
      </w:r>
      <w:r w:rsidR="00E354C4" w:rsidRPr="00D01B42">
        <w:rPr>
          <w:lang w:val="en-GB"/>
        </w:rPr>
        <w:t xml:space="preserve"> </w:t>
      </w:r>
      <w:r w:rsidRPr="00D01B42">
        <w:rPr>
          <w:i/>
          <w:iCs/>
          <w:lang w:val="en-GB"/>
        </w:rPr>
        <w:t>Informatics for Health and Social Care</w:t>
      </w:r>
      <w:r w:rsidR="004E31DA" w:rsidRPr="00D01B42">
        <w:rPr>
          <w:lang w:val="en-GB"/>
        </w:rPr>
        <w:t xml:space="preserve"> [online] 1-11.</w:t>
      </w:r>
      <w:r w:rsidR="006C6E87" w:rsidRPr="00D01B42">
        <w:rPr>
          <w:lang w:val="en-GB"/>
        </w:rPr>
        <w:t xml:space="preserve"> </w:t>
      </w:r>
      <w:r w:rsidR="00E354C4" w:rsidRPr="00D01B42">
        <w:rPr>
          <w:lang w:val="en-GB"/>
        </w:rPr>
        <w:t>[Viewed 15 January 2018]. Available from:</w:t>
      </w:r>
      <w:r w:rsidRPr="00D01B42">
        <w:rPr>
          <w:lang w:val="en-GB"/>
        </w:rPr>
        <w:t xml:space="preserve"> doi: org/10.1080/17538157.2017.1363761</w:t>
      </w:r>
    </w:p>
    <w:p w:rsidR="00033A96" w:rsidRPr="00D01B42" w:rsidRDefault="00033A96" w:rsidP="00033A96">
      <w:pPr>
        <w:tabs>
          <w:tab w:val="left" w:pos="5209"/>
        </w:tabs>
        <w:jc w:val="both"/>
        <w:rPr>
          <w:lang w:val="en-GB"/>
        </w:rPr>
      </w:pPr>
      <w:r w:rsidRPr="00D01B42">
        <w:rPr>
          <w:lang w:val="en-GB"/>
        </w:rPr>
        <w:t>Tung, F. C., Chang, S. C., &amp; Chou, C. M.</w:t>
      </w:r>
      <w:r w:rsidR="003D797B" w:rsidRPr="00D01B42">
        <w:rPr>
          <w:lang w:val="en-GB"/>
        </w:rPr>
        <w:t>,</w:t>
      </w:r>
      <w:r w:rsidRPr="00D01B42">
        <w:rPr>
          <w:lang w:val="en-GB"/>
        </w:rPr>
        <w:t xml:space="preserve"> (2008). An extension of trust and TAM with IDT in the adoption of the electronic logistics information system in HIS in the medical industry. </w:t>
      </w:r>
      <w:r w:rsidRPr="00D01B42">
        <w:rPr>
          <w:i/>
          <w:lang w:val="en-GB"/>
        </w:rPr>
        <w:t>International Journal of Medical Informatics</w:t>
      </w:r>
      <w:r w:rsidR="00E354C4" w:rsidRPr="00D01B42">
        <w:rPr>
          <w:lang w:val="en-GB"/>
        </w:rPr>
        <w:t>.</w:t>
      </w:r>
      <w:r w:rsidRPr="00D01B42">
        <w:rPr>
          <w:lang w:val="en-GB"/>
        </w:rPr>
        <w:t xml:space="preserve"> </w:t>
      </w:r>
      <w:r w:rsidRPr="00D01B42">
        <w:rPr>
          <w:b/>
          <w:lang w:val="en-GB"/>
        </w:rPr>
        <w:t>77</w:t>
      </w:r>
      <w:r w:rsidRPr="00D01B42">
        <w:rPr>
          <w:lang w:val="en-GB"/>
        </w:rPr>
        <w:t xml:space="preserve">(5), 324–335. </w:t>
      </w:r>
    </w:p>
    <w:p w:rsidR="00033A96" w:rsidRPr="00D01B42" w:rsidRDefault="00033A96" w:rsidP="00033A96">
      <w:pPr>
        <w:jc w:val="both"/>
        <w:rPr>
          <w:lang w:val="en-GB"/>
        </w:rPr>
      </w:pPr>
      <w:r w:rsidRPr="00D01B42">
        <w:rPr>
          <w:lang w:val="en-GB"/>
        </w:rPr>
        <w:t>Twenge, J. M.</w:t>
      </w:r>
      <w:r w:rsidR="003D797B" w:rsidRPr="00D01B42">
        <w:rPr>
          <w:lang w:val="en-GB"/>
        </w:rPr>
        <w:t>,</w:t>
      </w:r>
      <w:r w:rsidRPr="00D01B42">
        <w:rPr>
          <w:lang w:val="en-GB"/>
        </w:rPr>
        <w:t xml:space="preserve"> (1997). Changes in masculine and feminine traits over time: A meta analyses. </w:t>
      </w:r>
      <w:r w:rsidR="00E354C4" w:rsidRPr="00D01B42">
        <w:rPr>
          <w:i/>
          <w:lang w:val="en-GB"/>
        </w:rPr>
        <w:t>Sex Roles.</w:t>
      </w:r>
      <w:r w:rsidRPr="00D01B42">
        <w:rPr>
          <w:i/>
          <w:lang w:val="en-GB"/>
        </w:rPr>
        <w:t xml:space="preserve"> </w:t>
      </w:r>
      <w:r w:rsidRPr="00D01B42">
        <w:rPr>
          <w:b/>
          <w:lang w:val="en-GB"/>
        </w:rPr>
        <w:t>36</w:t>
      </w:r>
      <w:r w:rsidRPr="00D01B42">
        <w:rPr>
          <w:lang w:val="en-GB"/>
        </w:rPr>
        <w:t xml:space="preserve">(5/6), 305–325. </w:t>
      </w:r>
    </w:p>
    <w:p w:rsidR="00033A96" w:rsidRPr="00D01B42" w:rsidRDefault="00033A96" w:rsidP="00033A96">
      <w:pPr>
        <w:jc w:val="both"/>
        <w:rPr>
          <w:lang w:val="en-GB"/>
        </w:rPr>
      </w:pPr>
      <w:r w:rsidRPr="00D01B42">
        <w:rPr>
          <w:lang w:val="en-GB"/>
        </w:rPr>
        <w:t>University of Sheffield Ethics Policy</w:t>
      </w:r>
      <w:r w:rsidR="003D797B" w:rsidRPr="00D01B42">
        <w:rPr>
          <w:lang w:val="en-GB"/>
        </w:rPr>
        <w:t>.,</w:t>
      </w:r>
      <w:r w:rsidR="002A0F27">
        <w:rPr>
          <w:lang w:val="en-GB"/>
        </w:rPr>
        <w:t xml:space="preserve"> (2014</w:t>
      </w:r>
      <w:r w:rsidRPr="00D01B42">
        <w:rPr>
          <w:lang w:val="en-GB"/>
        </w:rPr>
        <w:t xml:space="preserve">). </w:t>
      </w:r>
      <w:r w:rsidR="003D797B" w:rsidRPr="00D01B42">
        <w:rPr>
          <w:lang w:val="en-GB"/>
        </w:rPr>
        <w:t>Research e</w:t>
      </w:r>
      <w:r w:rsidRPr="00D01B42">
        <w:rPr>
          <w:lang w:val="en-GB"/>
        </w:rPr>
        <w:t>thics</w:t>
      </w:r>
      <w:r w:rsidR="00E354C4" w:rsidRPr="00D01B42">
        <w:rPr>
          <w:lang w:val="en-GB"/>
        </w:rPr>
        <w:t xml:space="preserve"> [online]</w:t>
      </w:r>
      <w:r w:rsidRPr="00D01B42">
        <w:rPr>
          <w:lang w:val="en-GB"/>
        </w:rPr>
        <w:t>.</w:t>
      </w:r>
      <w:r w:rsidRPr="00D01B42">
        <w:rPr>
          <w:i/>
          <w:lang w:val="en-GB"/>
        </w:rPr>
        <w:t xml:space="preserve"> </w:t>
      </w:r>
      <w:r w:rsidR="00E354C4" w:rsidRPr="00D01B42">
        <w:rPr>
          <w:i/>
          <w:lang w:val="en-GB"/>
        </w:rPr>
        <w:t>University of Sheffield</w:t>
      </w:r>
      <w:r w:rsidR="00E354C4" w:rsidRPr="00D01B42">
        <w:rPr>
          <w:lang w:val="en-GB"/>
        </w:rPr>
        <w:t xml:space="preserve">. [Viewed 31 </w:t>
      </w:r>
      <w:r w:rsidRPr="00D01B42">
        <w:rPr>
          <w:lang w:val="en-GB"/>
        </w:rPr>
        <w:t>January</w:t>
      </w:r>
      <w:r w:rsidR="00E354C4" w:rsidRPr="00D01B42">
        <w:rPr>
          <w:lang w:val="en-GB"/>
        </w:rPr>
        <w:t xml:space="preserve"> </w:t>
      </w:r>
      <w:r w:rsidR="002A0F27">
        <w:rPr>
          <w:lang w:val="en-GB"/>
        </w:rPr>
        <w:t>2014</w:t>
      </w:r>
      <w:r w:rsidR="00E354C4" w:rsidRPr="00D01B42">
        <w:rPr>
          <w:lang w:val="en-GB"/>
        </w:rPr>
        <w:t xml:space="preserve">]. Available from: </w:t>
      </w:r>
      <w:r w:rsidRPr="00D01B42">
        <w:rPr>
          <w:lang w:val="en-GB"/>
        </w:rPr>
        <w:t>http://www.sheffield.ac.uk/polopoly_fs/1.112642!/file/Full-Ethics-Policy.pdf.</w:t>
      </w:r>
    </w:p>
    <w:p w:rsidR="008B5A8A" w:rsidRPr="00D01B42" w:rsidRDefault="00033A96" w:rsidP="00033A96">
      <w:pPr>
        <w:tabs>
          <w:tab w:val="left" w:pos="5560"/>
        </w:tabs>
        <w:jc w:val="both"/>
        <w:rPr>
          <w:lang w:val="en-GB"/>
        </w:rPr>
      </w:pPr>
      <w:r w:rsidRPr="00D01B42">
        <w:rPr>
          <w:lang w:val="en-GB"/>
        </w:rPr>
        <w:t>Valerius, J. D.</w:t>
      </w:r>
      <w:r w:rsidR="003D797B" w:rsidRPr="00D01B42">
        <w:rPr>
          <w:lang w:val="en-GB"/>
        </w:rPr>
        <w:t>,</w:t>
      </w:r>
      <w:r w:rsidRPr="00D01B42">
        <w:rPr>
          <w:lang w:val="en-GB"/>
        </w:rPr>
        <w:t xml:space="preserve"> (2007). The electronic health record: What every information manager should know. </w:t>
      </w:r>
      <w:r w:rsidRPr="00D01B42">
        <w:rPr>
          <w:i/>
          <w:lang w:val="en-GB"/>
        </w:rPr>
        <w:t>The</w:t>
      </w:r>
      <w:r w:rsidR="00E354C4" w:rsidRPr="00D01B42">
        <w:rPr>
          <w:i/>
          <w:lang w:val="en-GB"/>
        </w:rPr>
        <w:t xml:space="preserve"> Information Management Journal.</w:t>
      </w:r>
      <w:r w:rsidRPr="00D01B42">
        <w:rPr>
          <w:i/>
          <w:lang w:val="en-GB"/>
        </w:rPr>
        <w:t xml:space="preserve"> </w:t>
      </w:r>
      <w:r w:rsidRPr="00D01B42">
        <w:rPr>
          <w:b/>
          <w:lang w:val="en-GB"/>
        </w:rPr>
        <w:t>41</w:t>
      </w:r>
      <w:r w:rsidRPr="00D01B42">
        <w:rPr>
          <w:lang w:val="en-GB"/>
        </w:rPr>
        <w:t xml:space="preserve">(1), 56–59. </w:t>
      </w:r>
    </w:p>
    <w:p w:rsidR="008B60D2" w:rsidRPr="00D01B42" w:rsidRDefault="008B60D2" w:rsidP="00033A96">
      <w:pPr>
        <w:tabs>
          <w:tab w:val="left" w:pos="5560"/>
        </w:tabs>
        <w:jc w:val="both"/>
        <w:rPr>
          <w:lang w:val="en-GB"/>
        </w:rPr>
      </w:pPr>
      <w:r w:rsidRPr="00D01B42">
        <w:rPr>
          <w:lang w:val="en-GB"/>
        </w:rPr>
        <w:t xml:space="preserve">Van Keilegom, I., &amp; Wang, L., (2010). Semiparametric </w:t>
      </w:r>
      <w:r w:rsidR="00CB6322" w:rsidRPr="00D01B42">
        <w:rPr>
          <w:lang w:val="en-GB"/>
        </w:rPr>
        <w:t>modelling</w:t>
      </w:r>
      <w:r w:rsidRPr="00D01B42">
        <w:rPr>
          <w:lang w:val="en-GB"/>
        </w:rPr>
        <w:t xml:space="preserve"> and estimation of heteroscedasticity in regression analysis of cross-sectional data. </w:t>
      </w:r>
      <w:r w:rsidRPr="00D01B42">
        <w:rPr>
          <w:i/>
          <w:iCs/>
          <w:lang w:val="en-GB"/>
        </w:rPr>
        <w:t>Electronic Journal of Statistics</w:t>
      </w:r>
      <w:r w:rsidR="004E31DA" w:rsidRPr="00D01B42">
        <w:rPr>
          <w:lang w:val="en-GB"/>
        </w:rPr>
        <w:t>.</w:t>
      </w:r>
      <w:r w:rsidRPr="00D01B42">
        <w:rPr>
          <w:lang w:val="en-GB"/>
        </w:rPr>
        <w:t> </w:t>
      </w:r>
      <w:r w:rsidRPr="00D01B42">
        <w:rPr>
          <w:b/>
          <w:iCs/>
          <w:lang w:val="en-GB"/>
        </w:rPr>
        <w:t>4</w:t>
      </w:r>
      <w:r w:rsidR="00273726" w:rsidRPr="00D01B42">
        <w:rPr>
          <w:iCs/>
          <w:lang w:val="en-GB"/>
        </w:rPr>
        <w:t>(1)</w:t>
      </w:r>
      <w:r w:rsidRPr="00D01B42">
        <w:rPr>
          <w:lang w:val="en-GB"/>
        </w:rPr>
        <w:t>,</w:t>
      </w:r>
      <w:r w:rsidR="004E31DA" w:rsidRPr="00D01B42">
        <w:rPr>
          <w:lang w:val="en-GB"/>
        </w:rPr>
        <w:t xml:space="preserve"> 133-160.</w:t>
      </w:r>
    </w:p>
    <w:p w:rsidR="00B44E6F" w:rsidRPr="00D01B42" w:rsidRDefault="00B44E6F" w:rsidP="00B44E6F">
      <w:pPr>
        <w:jc w:val="both"/>
        <w:rPr>
          <w:lang w:val="en-GB"/>
        </w:rPr>
      </w:pPr>
      <w:r w:rsidRPr="00D01B42">
        <w:rPr>
          <w:lang w:val="en-GB"/>
        </w:rPr>
        <w:lastRenderedPageBreak/>
        <w:t>Van Schaik, P., Bettany-Saltikov, J. A., &amp; Warren, J. G.</w:t>
      </w:r>
      <w:r w:rsidR="003D797B" w:rsidRPr="00D01B42">
        <w:rPr>
          <w:lang w:val="en-GB"/>
        </w:rPr>
        <w:t>,</w:t>
      </w:r>
      <w:r w:rsidRPr="00D01B42">
        <w:rPr>
          <w:lang w:val="en-GB"/>
        </w:rPr>
        <w:t xml:space="preserve"> (2002). Clinical acceptance of a low-cost portable system for postural assessment. </w:t>
      </w:r>
      <w:r w:rsidRPr="00D01B42">
        <w:rPr>
          <w:i/>
          <w:lang w:val="en-GB"/>
        </w:rPr>
        <w:t>Behav</w:t>
      </w:r>
      <w:r w:rsidR="00E354C4" w:rsidRPr="00D01B42">
        <w:rPr>
          <w:i/>
          <w:lang w:val="en-GB"/>
        </w:rPr>
        <w:t>iour and Information Technology.</w:t>
      </w:r>
      <w:r w:rsidRPr="00D01B42">
        <w:rPr>
          <w:i/>
          <w:lang w:val="en-GB"/>
        </w:rPr>
        <w:t xml:space="preserve"> </w:t>
      </w:r>
      <w:r w:rsidRPr="00D01B42">
        <w:rPr>
          <w:b/>
          <w:lang w:val="en-GB"/>
        </w:rPr>
        <w:t>21</w:t>
      </w:r>
      <w:r w:rsidRPr="00D01B42">
        <w:rPr>
          <w:lang w:val="en-GB"/>
        </w:rPr>
        <w:t>(1), 47–57</w:t>
      </w:r>
      <w:r w:rsidRPr="00D01B42">
        <w:rPr>
          <w:color w:val="auto"/>
          <w:lang w:val="en-GB"/>
        </w:rPr>
        <w:t xml:space="preserve">. </w:t>
      </w:r>
    </w:p>
    <w:p w:rsidR="00033A96" w:rsidRPr="00D01B42" w:rsidRDefault="00033A96" w:rsidP="00033A96">
      <w:pPr>
        <w:tabs>
          <w:tab w:val="left" w:pos="5209"/>
        </w:tabs>
        <w:jc w:val="both"/>
        <w:rPr>
          <w:lang w:val="en-GB"/>
        </w:rPr>
      </w:pPr>
      <w:r w:rsidRPr="00D01B42">
        <w:rPr>
          <w:lang w:val="en-GB"/>
        </w:rPr>
        <w:t>Venkatesh, V.</w:t>
      </w:r>
      <w:r w:rsidR="003D797B" w:rsidRPr="00D01B42">
        <w:rPr>
          <w:lang w:val="en-GB"/>
        </w:rPr>
        <w:t>,</w:t>
      </w:r>
      <w:r w:rsidRPr="00D01B42">
        <w:rPr>
          <w:lang w:val="en-GB"/>
        </w:rPr>
        <w:t xml:space="preserve"> (2000). Determinants of perceived ease of use: Integrating control, intrinsic motivation, and emotion into the technology acceptance model. </w:t>
      </w:r>
      <w:r w:rsidR="00E354C4" w:rsidRPr="00D01B42">
        <w:rPr>
          <w:i/>
          <w:lang w:val="en-GB"/>
        </w:rPr>
        <w:t>Information System Research.</w:t>
      </w:r>
      <w:r w:rsidRPr="00D01B42">
        <w:rPr>
          <w:i/>
          <w:lang w:val="en-GB"/>
        </w:rPr>
        <w:t xml:space="preserve"> </w:t>
      </w:r>
      <w:r w:rsidRPr="00D01B42">
        <w:rPr>
          <w:b/>
          <w:lang w:val="en-GB"/>
        </w:rPr>
        <w:t>11</w:t>
      </w:r>
      <w:r w:rsidRPr="00D01B42">
        <w:rPr>
          <w:lang w:val="en-GB"/>
        </w:rPr>
        <w:t>(4), 342–</w:t>
      </w:r>
      <w:r w:rsidRPr="00D01B42">
        <w:rPr>
          <w:color w:val="000000" w:themeColor="text1"/>
          <w:lang w:val="en-GB"/>
        </w:rPr>
        <w:t>365.</w:t>
      </w:r>
    </w:p>
    <w:p w:rsidR="00E354C4" w:rsidRPr="00D01B42" w:rsidRDefault="005958D8" w:rsidP="00033A96">
      <w:pPr>
        <w:tabs>
          <w:tab w:val="left" w:pos="5209"/>
        </w:tabs>
        <w:jc w:val="both"/>
        <w:rPr>
          <w:bCs/>
          <w:lang w:val="en-GB"/>
        </w:rPr>
      </w:pPr>
      <w:r w:rsidRPr="00D01B42">
        <w:rPr>
          <w:lang w:val="en-GB"/>
        </w:rPr>
        <w:t>Venkatesh, V., &amp; Bala, H.</w:t>
      </w:r>
      <w:r w:rsidR="003D797B" w:rsidRPr="00D01B42">
        <w:rPr>
          <w:lang w:val="en-GB"/>
        </w:rPr>
        <w:t>,</w:t>
      </w:r>
      <w:r w:rsidRPr="00D01B42">
        <w:rPr>
          <w:lang w:val="en-GB"/>
        </w:rPr>
        <w:t xml:space="preserve"> (2008). Technology acceptance model 3 and a research agenda on interventions. </w:t>
      </w:r>
      <w:r w:rsidR="00E354C4" w:rsidRPr="00D01B42">
        <w:rPr>
          <w:i/>
          <w:lang w:val="en-GB"/>
        </w:rPr>
        <w:t>Decision Science.</w:t>
      </w:r>
      <w:r w:rsidRPr="00D01B42">
        <w:rPr>
          <w:i/>
          <w:lang w:val="en-GB"/>
        </w:rPr>
        <w:t xml:space="preserve"> </w:t>
      </w:r>
      <w:r w:rsidRPr="00D01B42">
        <w:rPr>
          <w:b/>
          <w:lang w:val="en-GB"/>
        </w:rPr>
        <w:t>39</w:t>
      </w:r>
      <w:r w:rsidRPr="00D01B42">
        <w:rPr>
          <w:lang w:val="en-GB"/>
        </w:rPr>
        <w:t xml:space="preserve">(2), 273–315. </w:t>
      </w:r>
    </w:p>
    <w:p w:rsidR="00143CD8" w:rsidRPr="00D01B42" w:rsidRDefault="00143CD8" w:rsidP="00033A96">
      <w:pPr>
        <w:tabs>
          <w:tab w:val="left" w:pos="5209"/>
        </w:tabs>
        <w:jc w:val="both"/>
        <w:rPr>
          <w:lang w:val="en-GB"/>
        </w:rPr>
      </w:pPr>
      <w:r w:rsidRPr="00D01B42">
        <w:rPr>
          <w:lang w:val="en-GB"/>
        </w:rPr>
        <w:t>Venkatesh, V., &amp; Davis, F. D.</w:t>
      </w:r>
      <w:r w:rsidR="003D797B" w:rsidRPr="00D01B42">
        <w:rPr>
          <w:lang w:val="en-GB"/>
        </w:rPr>
        <w:t>,</w:t>
      </w:r>
      <w:r w:rsidRPr="00D01B42">
        <w:rPr>
          <w:lang w:val="en-GB"/>
        </w:rPr>
        <w:t xml:space="preserve"> (2000). A theoretical extension of the technology acceptance model: Four longitudinal field studies. </w:t>
      </w:r>
      <w:r w:rsidR="00E354C4" w:rsidRPr="00D01B42">
        <w:rPr>
          <w:i/>
          <w:lang w:val="en-GB"/>
        </w:rPr>
        <w:t>Management Science.</w:t>
      </w:r>
      <w:r w:rsidRPr="00D01B42">
        <w:rPr>
          <w:i/>
          <w:lang w:val="en-GB"/>
        </w:rPr>
        <w:t xml:space="preserve"> </w:t>
      </w:r>
      <w:r w:rsidRPr="00D01B42">
        <w:rPr>
          <w:b/>
          <w:lang w:val="en-GB"/>
        </w:rPr>
        <w:t>46</w:t>
      </w:r>
      <w:r w:rsidRPr="00D01B42">
        <w:rPr>
          <w:lang w:val="en-GB"/>
        </w:rPr>
        <w:t xml:space="preserve">(2), 186–204. </w:t>
      </w:r>
    </w:p>
    <w:p w:rsidR="005958D8" w:rsidRPr="00D01B42" w:rsidRDefault="005958D8" w:rsidP="00033A96">
      <w:pPr>
        <w:tabs>
          <w:tab w:val="left" w:pos="5209"/>
        </w:tabs>
        <w:jc w:val="both"/>
        <w:rPr>
          <w:lang w:val="en-GB"/>
        </w:rPr>
      </w:pPr>
      <w:r w:rsidRPr="00D01B42">
        <w:rPr>
          <w:lang w:val="en-GB"/>
        </w:rPr>
        <w:t>Venkatesh, V., &amp; Morris, M. G.</w:t>
      </w:r>
      <w:r w:rsidR="003D797B" w:rsidRPr="00D01B42">
        <w:rPr>
          <w:lang w:val="en-GB"/>
        </w:rPr>
        <w:t>,</w:t>
      </w:r>
      <w:r w:rsidRPr="00D01B42">
        <w:rPr>
          <w:lang w:val="en-GB"/>
        </w:rPr>
        <w:t xml:space="preserve"> (2000). Why don’t men ever stop to ask for directions? Gender, social influence, and their role in technology acceptance and usage behavior. </w:t>
      </w:r>
      <w:r w:rsidRPr="00D01B42">
        <w:rPr>
          <w:i/>
          <w:lang w:val="en-GB"/>
        </w:rPr>
        <w:t>C</w:t>
      </w:r>
      <w:r w:rsidR="00E354C4" w:rsidRPr="00D01B42">
        <w:rPr>
          <w:i/>
          <w:lang w:val="en-GB"/>
        </w:rPr>
        <w:t>omputer and Information Science.</w:t>
      </w:r>
      <w:r w:rsidRPr="00D01B42">
        <w:rPr>
          <w:i/>
          <w:lang w:val="en-GB"/>
        </w:rPr>
        <w:t xml:space="preserve"> </w:t>
      </w:r>
      <w:r w:rsidRPr="00D01B42">
        <w:rPr>
          <w:b/>
          <w:lang w:val="en-GB"/>
        </w:rPr>
        <w:t>24</w:t>
      </w:r>
      <w:r w:rsidRPr="00D01B42">
        <w:rPr>
          <w:lang w:val="en-GB"/>
        </w:rPr>
        <w:t xml:space="preserve">(1), 115–139. </w:t>
      </w:r>
    </w:p>
    <w:p w:rsidR="00143CD8" w:rsidRPr="00D01B42" w:rsidRDefault="00143CD8" w:rsidP="00033A96">
      <w:pPr>
        <w:tabs>
          <w:tab w:val="left" w:pos="5209"/>
        </w:tabs>
        <w:jc w:val="both"/>
        <w:rPr>
          <w:lang w:val="en-GB"/>
        </w:rPr>
      </w:pPr>
      <w:r w:rsidRPr="00D01B42">
        <w:rPr>
          <w:lang w:val="en-GB"/>
        </w:rPr>
        <w:t>Venkatesh, V., Morris, M. G., Davis, G. B., &amp; Davis, F. D.</w:t>
      </w:r>
      <w:r w:rsidR="003D797B" w:rsidRPr="00D01B42">
        <w:rPr>
          <w:lang w:val="en-GB"/>
        </w:rPr>
        <w:t>,</w:t>
      </w:r>
      <w:r w:rsidRPr="00D01B42">
        <w:rPr>
          <w:lang w:val="en-GB"/>
        </w:rPr>
        <w:t xml:space="preserve"> (2003). User acceptance of information technology: Toward a unified view. </w:t>
      </w:r>
      <w:r w:rsidR="00E354C4" w:rsidRPr="00D01B42">
        <w:rPr>
          <w:i/>
          <w:lang w:val="en-GB"/>
        </w:rPr>
        <w:t>MIS Quarterly.</w:t>
      </w:r>
      <w:r w:rsidRPr="00D01B42">
        <w:rPr>
          <w:i/>
          <w:lang w:val="en-GB"/>
        </w:rPr>
        <w:t xml:space="preserve"> </w:t>
      </w:r>
      <w:r w:rsidRPr="00D01B42">
        <w:rPr>
          <w:b/>
          <w:lang w:val="en-GB"/>
        </w:rPr>
        <w:t>27</w:t>
      </w:r>
      <w:r w:rsidRPr="00D01B42">
        <w:rPr>
          <w:lang w:val="en-GB"/>
        </w:rPr>
        <w:t xml:space="preserve">(3), 425–478. </w:t>
      </w:r>
    </w:p>
    <w:p w:rsidR="00033A96" w:rsidRPr="00D01B42" w:rsidRDefault="00033A96" w:rsidP="00033A96">
      <w:pPr>
        <w:tabs>
          <w:tab w:val="left" w:pos="5209"/>
        </w:tabs>
        <w:jc w:val="both"/>
        <w:rPr>
          <w:lang w:val="en-GB"/>
        </w:rPr>
      </w:pPr>
      <w:r w:rsidRPr="00D01B42">
        <w:rPr>
          <w:lang w:val="en-GB"/>
        </w:rPr>
        <w:t>Venkatesh, V., Speier, C., &amp; Morris, M. G.</w:t>
      </w:r>
      <w:r w:rsidR="003A1AA6" w:rsidRPr="00D01B42">
        <w:rPr>
          <w:lang w:val="en-GB"/>
        </w:rPr>
        <w:t>,</w:t>
      </w:r>
      <w:r w:rsidRPr="00D01B42">
        <w:rPr>
          <w:lang w:val="en-GB"/>
        </w:rPr>
        <w:t xml:space="preserve"> (2002). User acceptance enablers in individual decision making about technology: Toward an integrated model. </w:t>
      </w:r>
      <w:r w:rsidR="00E354C4" w:rsidRPr="00D01B42">
        <w:rPr>
          <w:i/>
          <w:lang w:val="en-GB"/>
        </w:rPr>
        <w:t>Decision Sciences.</w:t>
      </w:r>
      <w:r w:rsidRPr="00D01B42">
        <w:rPr>
          <w:i/>
          <w:lang w:val="en-GB"/>
        </w:rPr>
        <w:t xml:space="preserve"> </w:t>
      </w:r>
      <w:r w:rsidRPr="00D01B42">
        <w:rPr>
          <w:b/>
          <w:lang w:val="en-GB"/>
        </w:rPr>
        <w:t>33</w:t>
      </w:r>
      <w:r w:rsidRPr="00D01B42">
        <w:rPr>
          <w:lang w:val="en-GB"/>
        </w:rPr>
        <w:t xml:space="preserve">(2), 297–316. </w:t>
      </w:r>
    </w:p>
    <w:p w:rsidR="00033A96" w:rsidRPr="00D01B42" w:rsidRDefault="00033A96" w:rsidP="00033A96">
      <w:pPr>
        <w:jc w:val="both"/>
        <w:rPr>
          <w:lang w:val="en-GB"/>
        </w:rPr>
      </w:pPr>
      <w:r w:rsidRPr="00D01B42">
        <w:rPr>
          <w:lang w:val="en-GB"/>
        </w:rPr>
        <w:t>Venkatesh, V., &amp; Zhang, X.</w:t>
      </w:r>
      <w:r w:rsidR="003A1AA6" w:rsidRPr="00D01B42">
        <w:rPr>
          <w:lang w:val="en-GB"/>
        </w:rPr>
        <w:t>,</w:t>
      </w:r>
      <w:r w:rsidRPr="00D01B42">
        <w:rPr>
          <w:lang w:val="en-GB"/>
        </w:rPr>
        <w:t xml:space="preserve"> (2010). Unified theory of acceptance and use of technology: U.S. vs. China. </w:t>
      </w:r>
      <w:r w:rsidRPr="00D01B42">
        <w:rPr>
          <w:i/>
          <w:lang w:val="en-GB"/>
        </w:rPr>
        <w:t>Journal of Global Information Technology Management</w:t>
      </w:r>
      <w:r w:rsidR="00E354C4" w:rsidRPr="00D01B42">
        <w:rPr>
          <w:i/>
          <w:lang w:val="en-GB"/>
        </w:rPr>
        <w:t xml:space="preserve">. </w:t>
      </w:r>
      <w:r w:rsidRPr="00D01B42">
        <w:rPr>
          <w:b/>
          <w:lang w:val="en-GB"/>
        </w:rPr>
        <w:t>13</w:t>
      </w:r>
      <w:r w:rsidRPr="00D01B42">
        <w:rPr>
          <w:lang w:val="en-GB"/>
        </w:rPr>
        <w:t xml:space="preserve">(1), 5-27. </w:t>
      </w:r>
    </w:p>
    <w:p w:rsidR="00033A96" w:rsidRPr="00D01B42" w:rsidRDefault="00033A96" w:rsidP="00033A96">
      <w:pPr>
        <w:tabs>
          <w:tab w:val="left" w:pos="5560"/>
        </w:tabs>
        <w:jc w:val="both"/>
        <w:rPr>
          <w:lang w:val="en-GB"/>
        </w:rPr>
      </w:pPr>
      <w:r w:rsidRPr="00D01B42">
        <w:rPr>
          <w:rFonts w:cs="Times New Roman"/>
          <w:lang w:val="en-GB"/>
        </w:rPr>
        <w:t>Ventres, W., Kooienga, S., Vuckovic, N., Marlin, R., Nygren, P., &amp; Stewart, V.</w:t>
      </w:r>
      <w:r w:rsidR="003A1AA6" w:rsidRPr="00D01B42">
        <w:rPr>
          <w:rFonts w:cs="Times New Roman"/>
          <w:lang w:val="en-GB"/>
        </w:rPr>
        <w:t>,</w:t>
      </w:r>
      <w:r w:rsidRPr="00D01B42">
        <w:rPr>
          <w:lang w:val="en-GB"/>
        </w:rPr>
        <w:t xml:space="preserve"> (2006). </w:t>
      </w:r>
      <w:r w:rsidR="002023D1" w:rsidRPr="00D01B42">
        <w:rPr>
          <w:lang w:val="en-GB"/>
        </w:rPr>
        <w:t>Doctors</w:t>
      </w:r>
      <w:r w:rsidRPr="00D01B42">
        <w:rPr>
          <w:lang w:val="en-GB"/>
        </w:rPr>
        <w:t xml:space="preserve">, patients, and the electronic health record: An ethnographic analyses. </w:t>
      </w:r>
      <w:r w:rsidR="00E354C4" w:rsidRPr="00D01B42">
        <w:rPr>
          <w:i/>
          <w:lang w:val="en-GB"/>
        </w:rPr>
        <w:t>Annals of Family Medicine.</w:t>
      </w:r>
      <w:r w:rsidRPr="00D01B42">
        <w:rPr>
          <w:i/>
          <w:lang w:val="en-GB"/>
        </w:rPr>
        <w:t xml:space="preserve"> </w:t>
      </w:r>
      <w:r w:rsidRPr="00D01B42">
        <w:rPr>
          <w:b/>
          <w:lang w:val="en-GB"/>
        </w:rPr>
        <w:t>4</w:t>
      </w:r>
      <w:r w:rsidRPr="00D01B42">
        <w:rPr>
          <w:lang w:val="en-GB"/>
        </w:rPr>
        <w:t xml:space="preserve">(2), 124–131. </w:t>
      </w:r>
    </w:p>
    <w:p w:rsidR="00033A96" w:rsidRPr="00D01B42" w:rsidRDefault="00033A96" w:rsidP="00033A96">
      <w:pPr>
        <w:jc w:val="both"/>
        <w:rPr>
          <w:lang w:val="en-GB"/>
        </w:rPr>
      </w:pPr>
      <w:r w:rsidRPr="00D01B42">
        <w:rPr>
          <w:lang w:val="en-GB"/>
        </w:rPr>
        <w:t>Verschuren, P.</w:t>
      </w:r>
      <w:r w:rsidR="003A1AA6" w:rsidRPr="00D01B42">
        <w:rPr>
          <w:lang w:val="en-GB"/>
        </w:rPr>
        <w:t>,</w:t>
      </w:r>
      <w:r w:rsidRPr="00D01B42">
        <w:rPr>
          <w:lang w:val="en-GB"/>
        </w:rPr>
        <w:t xml:space="preserve"> (2003). Case study as a research strategy: Some ambiguities and opportunities. </w:t>
      </w:r>
      <w:r w:rsidRPr="00D01B42">
        <w:rPr>
          <w:i/>
          <w:lang w:val="en-GB"/>
        </w:rPr>
        <w:t>International Journal</w:t>
      </w:r>
      <w:r w:rsidR="00E354C4" w:rsidRPr="00D01B42">
        <w:rPr>
          <w:i/>
          <w:lang w:val="en-GB"/>
        </w:rPr>
        <w:t xml:space="preserve"> of Social Research Methodology.</w:t>
      </w:r>
      <w:r w:rsidRPr="00D01B42">
        <w:rPr>
          <w:i/>
          <w:lang w:val="en-GB"/>
        </w:rPr>
        <w:t xml:space="preserve"> </w:t>
      </w:r>
      <w:r w:rsidRPr="00D01B42">
        <w:rPr>
          <w:b/>
          <w:lang w:val="en-GB"/>
        </w:rPr>
        <w:t>6</w:t>
      </w:r>
      <w:r w:rsidRPr="00D01B42">
        <w:rPr>
          <w:lang w:val="en-GB"/>
        </w:rPr>
        <w:t xml:space="preserve">(2), 121-139. </w:t>
      </w:r>
    </w:p>
    <w:p w:rsidR="00033A96" w:rsidRPr="00D01B42" w:rsidRDefault="00033A96" w:rsidP="00033A96">
      <w:pPr>
        <w:tabs>
          <w:tab w:val="left" w:pos="5560"/>
        </w:tabs>
        <w:jc w:val="both"/>
        <w:rPr>
          <w:lang w:val="en-GB"/>
        </w:rPr>
      </w:pPr>
      <w:r w:rsidRPr="00D01B42">
        <w:rPr>
          <w:lang w:val="en-GB"/>
        </w:rPr>
        <w:t>Walsh, S. H.</w:t>
      </w:r>
      <w:r w:rsidR="003A1AA6" w:rsidRPr="00D01B42">
        <w:rPr>
          <w:lang w:val="en-GB"/>
        </w:rPr>
        <w:t>,</w:t>
      </w:r>
      <w:r w:rsidRPr="00D01B42">
        <w:rPr>
          <w:lang w:val="en-GB"/>
        </w:rPr>
        <w:t xml:space="preserve"> (2004). The clinician’s perspective on electronic health records and how they can affect patient care. </w:t>
      </w:r>
      <w:r w:rsidR="00E354C4" w:rsidRPr="00D01B42">
        <w:rPr>
          <w:i/>
          <w:lang w:val="en-GB"/>
        </w:rPr>
        <w:t>British Medical Journal.</w:t>
      </w:r>
      <w:r w:rsidRPr="00D01B42">
        <w:rPr>
          <w:i/>
          <w:lang w:val="en-GB"/>
        </w:rPr>
        <w:t xml:space="preserve"> </w:t>
      </w:r>
      <w:r w:rsidRPr="00D01B42">
        <w:rPr>
          <w:b/>
          <w:lang w:val="en-GB"/>
        </w:rPr>
        <w:t>328</w:t>
      </w:r>
      <w:r w:rsidRPr="00D01B42">
        <w:rPr>
          <w:lang w:val="en-GB"/>
        </w:rPr>
        <w:t xml:space="preserve">(7449), 1184 – 1187. </w:t>
      </w:r>
    </w:p>
    <w:p w:rsidR="00033A96" w:rsidRPr="00D01B42" w:rsidRDefault="00033A96" w:rsidP="00033A96">
      <w:pPr>
        <w:jc w:val="both"/>
        <w:rPr>
          <w:lang w:val="en-GB"/>
        </w:rPr>
      </w:pPr>
      <w:r w:rsidRPr="00D01B42">
        <w:rPr>
          <w:lang w:val="en-GB"/>
        </w:rPr>
        <w:t>Walter, Z., &amp; Lopez, M. S.</w:t>
      </w:r>
      <w:r w:rsidR="003A1AA6" w:rsidRPr="00D01B42">
        <w:rPr>
          <w:lang w:val="en-GB"/>
        </w:rPr>
        <w:t>,</w:t>
      </w:r>
      <w:r w:rsidRPr="00D01B42">
        <w:rPr>
          <w:lang w:val="en-GB"/>
        </w:rPr>
        <w:t xml:space="preserve"> (2008). Physician acceptance of information technologies: Role of perceived threat to professional autonomy. </w:t>
      </w:r>
      <w:r w:rsidR="00E354C4" w:rsidRPr="00D01B42">
        <w:rPr>
          <w:i/>
          <w:lang w:val="en-GB"/>
        </w:rPr>
        <w:t>Decision Support Systems.</w:t>
      </w:r>
      <w:r w:rsidRPr="00D01B42">
        <w:rPr>
          <w:i/>
          <w:lang w:val="en-GB"/>
        </w:rPr>
        <w:t xml:space="preserve"> </w:t>
      </w:r>
      <w:r w:rsidRPr="00D01B42">
        <w:rPr>
          <w:b/>
          <w:lang w:val="en-GB"/>
        </w:rPr>
        <w:t>46</w:t>
      </w:r>
      <w:r w:rsidRPr="00D01B42">
        <w:rPr>
          <w:lang w:val="en-GB"/>
        </w:rPr>
        <w:t xml:space="preserve">(1), 206–215. </w:t>
      </w:r>
    </w:p>
    <w:p w:rsidR="00E354C4" w:rsidRPr="00D01B42" w:rsidRDefault="00033A96" w:rsidP="00033A96">
      <w:pPr>
        <w:jc w:val="both"/>
        <w:rPr>
          <w:bCs/>
          <w:lang w:val="en-GB"/>
        </w:rPr>
      </w:pPr>
      <w:r w:rsidRPr="00D01B42">
        <w:rPr>
          <w:lang w:val="en-GB"/>
        </w:rPr>
        <w:t>Ward, R., Stevens, C., Brentnall, P., &amp; Briddon, J.</w:t>
      </w:r>
      <w:r w:rsidR="003A1AA6" w:rsidRPr="00D01B42">
        <w:rPr>
          <w:lang w:val="en-GB"/>
        </w:rPr>
        <w:t>,</w:t>
      </w:r>
      <w:r w:rsidRPr="00D01B42">
        <w:rPr>
          <w:lang w:val="en-GB"/>
        </w:rPr>
        <w:t xml:space="preserve"> (2008). The attitudes of health care staff to information technology: A comprehensive review of the research literature. </w:t>
      </w:r>
      <w:r w:rsidRPr="00D01B42">
        <w:rPr>
          <w:i/>
          <w:lang w:val="en-GB"/>
        </w:rPr>
        <w:t>Health In</w:t>
      </w:r>
      <w:r w:rsidR="00E354C4" w:rsidRPr="00D01B42">
        <w:rPr>
          <w:i/>
          <w:lang w:val="en-GB"/>
        </w:rPr>
        <w:t>formation and Libraries Journal.</w:t>
      </w:r>
      <w:r w:rsidRPr="00D01B42">
        <w:rPr>
          <w:i/>
          <w:lang w:val="en-GB"/>
        </w:rPr>
        <w:t xml:space="preserve"> </w:t>
      </w:r>
      <w:r w:rsidRPr="00D01B42">
        <w:rPr>
          <w:b/>
          <w:lang w:val="en-GB"/>
        </w:rPr>
        <w:t>25</w:t>
      </w:r>
      <w:r w:rsidRPr="00D01B42">
        <w:rPr>
          <w:lang w:val="en-GB"/>
        </w:rPr>
        <w:t xml:space="preserve">(2), 81–97. </w:t>
      </w:r>
    </w:p>
    <w:p w:rsidR="00033A96" w:rsidRPr="00D01B42" w:rsidRDefault="00033A96" w:rsidP="00033A96">
      <w:pPr>
        <w:jc w:val="both"/>
        <w:rPr>
          <w:lang w:val="en-GB"/>
        </w:rPr>
      </w:pPr>
      <w:r w:rsidRPr="00D01B42">
        <w:rPr>
          <w:lang w:val="en-GB"/>
        </w:rPr>
        <w:t>Webb, T. L., &amp; Sheeran, P.</w:t>
      </w:r>
      <w:r w:rsidR="003A1AA6" w:rsidRPr="00D01B42">
        <w:rPr>
          <w:lang w:val="en-GB"/>
        </w:rPr>
        <w:t>,</w:t>
      </w:r>
      <w:r w:rsidRPr="00D01B42">
        <w:rPr>
          <w:lang w:val="en-GB"/>
        </w:rPr>
        <w:t xml:space="preserve"> (2006). Does changing behavioral intentions engender behavior change? A meta-analysis of the experimental evidence. </w:t>
      </w:r>
      <w:r w:rsidRPr="00D01B42">
        <w:rPr>
          <w:i/>
          <w:iCs/>
          <w:lang w:val="en-GB"/>
        </w:rPr>
        <w:t>Psychological bulletin</w:t>
      </w:r>
      <w:r w:rsidR="00E354C4" w:rsidRPr="00D01B42">
        <w:rPr>
          <w:lang w:val="en-GB"/>
        </w:rPr>
        <w:t>.</w:t>
      </w:r>
      <w:r w:rsidRPr="00D01B42">
        <w:rPr>
          <w:lang w:val="en-GB"/>
        </w:rPr>
        <w:t> </w:t>
      </w:r>
      <w:r w:rsidRPr="00D01B42">
        <w:rPr>
          <w:b/>
          <w:iCs/>
          <w:lang w:val="en-GB"/>
        </w:rPr>
        <w:t>132</w:t>
      </w:r>
      <w:r w:rsidRPr="00D01B42">
        <w:rPr>
          <w:lang w:val="en-GB"/>
        </w:rPr>
        <w:t xml:space="preserve">(2), 249–268. </w:t>
      </w:r>
    </w:p>
    <w:p w:rsidR="00E354C4" w:rsidRPr="00D01B42" w:rsidRDefault="00033A96" w:rsidP="00033A96">
      <w:pPr>
        <w:jc w:val="both"/>
        <w:rPr>
          <w:lang w:val="en-GB"/>
        </w:rPr>
      </w:pPr>
      <w:r w:rsidRPr="00D01B42">
        <w:rPr>
          <w:lang w:val="en-GB"/>
        </w:rPr>
        <w:t>Wilkins, M. A.</w:t>
      </w:r>
      <w:r w:rsidR="003A1AA6" w:rsidRPr="00D01B42">
        <w:rPr>
          <w:lang w:val="en-GB"/>
        </w:rPr>
        <w:t>,</w:t>
      </w:r>
      <w:r w:rsidRPr="00D01B42">
        <w:rPr>
          <w:lang w:val="en-GB"/>
        </w:rPr>
        <w:t xml:space="preserve"> (2009). Factors influencing acceptance of electronic health records in hospitals. </w:t>
      </w:r>
      <w:r w:rsidRPr="00D01B42">
        <w:rPr>
          <w:i/>
          <w:lang w:val="en-GB"/>
        </w:rPr>
        <w:t>Perspectives o</w:t>
      </w:r>
      <w:r w:rsidR="00E354C4" w:rsidRPr="00D01B42">
        <w:rPr>
          <w:i/>
          <w:lang w:val="en-GB"/>
        </w:rPr>
        <w:t>n Health Information Management.</w:t>
      </w:r>
      <w:r w:rsidRPr="00D01B42">
        <w:rPr>
          <w:i/>
          <w:lang w:val="en-GB"/>
        </w:rPr>
        <w:t xml:space="preserve"> </w:t>
      </w:r>
      <w:r w:rsidRPr="00D01B42">
        <w:rPr>
          <w:b/>
          <w:lang w:val="en-GB"/>
        </w:rPr>
        <w:t>6</w:t>
      </w:r>
      <w:r w:rsidRPr="00D01B42">
        <w:rPr>
          <w:lang w:val="en-GB"/>
        </w:rPr>
        <w:t xml:space="preserve">(1), 1-20. </w:t>
      </w:r>
    </w:p>
    <w:p w:rsidR="00E354C4" w:rsidRPr="00D01B42" w:rsidRDefault="00033A96" w:rsidP="00033A96">
      <w:pPr>
        <w:jc w:val="both"/>
        <w:rPr>
          <w:lang w:val="en-GB"/>
        </w:rPr>
      </w:pPr>
      <w:r w:rsidRPr="00D01B42">
        <w:rPr>
          <w:lang w:val="en-GB"/>
        </w:rPr>
        <w:lastRenderedPageBreak/>
        <w:t>Wills, M. J., El-Gayar, O. F., &amp; Bennett, D.</w:t>
      </w:r>
      <w:r w:rsidR="003A1AA6" w:rsidRPr="00D01B42">
        <w:rPr>
          <w:lang w:val="en-GB"/>
        </w:rPr>
        <w:t>,</w:t>
      </w:r>
      <w:r w:rsidRPr="00D01B42">
        <w:rPr>
          <w:lang w:val="en-GB"/>
        </w:rPr>
        <w:t xml:space="preserve"> (2008). Examining healthcare professionals’ acceptance of electronic medical records using UTAUT. </w:t>
      </w:r>
      <w:r w:rsidR="00E354C4" w:rsidRPr="00D01B42">
        <w:rPr>
          <w:i/>
          <w:lang w:val="en-GB"/>
        </w:rPr>
        <w:t>Issues in Information Systems.</w:t>
      </w:r>
      <w:r w:rsidRPr="00D01B42">
        <w:rPr>
          <w:i/>
          <w:lang w:val="en-GB"/>
        </w:rPr>
        <w:t xml:space="preserve"> </w:t>
      </w:r>
      <w:r w:rsidRPr="00D01B42">
        <w:rPr>
          <w:b/>
          <w:lang w:val="en-GB"/>
        </w:rPr>
        <w:t>9</w:t>
      </w:r>
      <w:r w:rsidRPr="00D01B42">
        <w:rPr>
          <w:lang w:val="en-GB"/>
        </w:rPr>
        <w:t xml:space="preserve">(2), 396–401. </w:t>
      </w:r>
    </w:p>
    <w:p w:rsidR="00B3511F" w:rsidRPr="00D01B42" w:rsidRDefault="00B3511F" w:rsidP="00033A96">
      <w:pPr>
        <w:jc w:val="both"/>
        <w:rPr>
          <w:lang w:val="en-GB"/>
        </w:rPr>
      </w:pPr>
      <w:r w:rsidRPr="00D01B42">
        <w:rPr>
          <w:lang w:val="en-GB"/>
        </w:rPr>
        <w:t>Wu, J. H., Shen, W. S., Lin, L. M., Greens, R. A., &amp; Bates, D. W.</w:t>
      </w:r>
      <w:r w:rsidR="003A1AA6" w:rsidRPr="00D01B42">
        <w:rPr>
          <w:lang w:val="en-GB"/>
        </w:rPr>
        <w:t>,</w:t>
      </w:r>
      <w:r w:rsidRPr="00D01B42">
        <w:rPr>
          <w:lang w:val="en-GB"/>
        </w:rPr>
        <w:t xml:space="preserve"> (2008). Testing the technology acceptance model for evaluating healthcare professionals’ intention to use and adverse event reporting system. </w:t>
      </w:r>
      <w:r w:rsidRPr="00D01B42">
        <w:rPr>
          <w:i/>
          <w:lang w:val="en-GB"/>
        </w:rPr>
        <w:t>Intern</w:t>
      </w:r>
      <w:r w:rsidR="004F4E12" w:rsidRPr="00D01B42">
        <w:rPr>
          <w:i/>
          <w:lang w:val="en-GB"/>
        </w:rPr>
        <w:t>ational Journal for Quality in H</w:t>
      </w:r>
      <w:r w:rsidR="00E354C4" w:rsidRPr="00D01B42">
        <w:rPr>
          <w:i/>
          <w:lang w:val="en-GB"/>
        </w:rPr>
        <w:t>ealth Care.</w:t>
      </w:r>
      <w:r w:rsidRPr="00D01B42">
        <w:rPr>
          <w:i/>
          <w:lang w:val="en-GB"/>
        </w:rPr>
        <w:t xml:space="preserve"> </w:t>
      </w:r>
      <w:r w:rsidRPr="00D01B42">
        <w:rPr>
          <w:b/>
          <w:lang w:val="en-GB"/>
        </w:rPr>
        <w:t>20</w:t>
      </w:r>
      <w:r w:rsidRPr="00D01B42">
        <w:rPr>
          <w:lang w:val="en-GB"/>
        </w:rPr>
        <w:t xml:space="preserve">(2), 123–129.  </w:t>
      </w:r>
    </w:p>
    <w:p w:rsidR="00033A96" w:rsidRPr="00D01B42" w:rsidRDefault="00033A96" w:rsidP="00033A96">
      <w:pPr>
        <w:jc w:val="both"/>
        <w:rPr>
          <w:lang w:val="en-GB"/>
        </w:rPr>
      </w:pPr>
      <w:r w:rsidRPr="00D01B42">
        <w:rPr>
          <w:lang w:val="en-GB"/>
        </w:rPr>
        <w:t>Wu, J. H., Wang, S.C., &amp; Lin, L. M.</w:t>
      </w:r>
      <w:r w:rsidR="003A1AA6" w:rsidRPr="00D01B42">
        <w:rPr>
          <w:lang w:val="en-GB"/>
        </w:rPr>
        <w:t>,</w:t>
      </w:r>
      <w:r w:rsidRPr="00D01B42">
        <w:rPr>
          <w:lang w:val="en-GB"/>
        </w:rPr>
        <w:t xml:space="preserve"> (2007). Mobile computing acceptance factors in the healthcare industry: a structural equitation model. </w:t>
      </w:r>
      <w:r w:rsidRPr="00D01B42">
        <w:rPr>
          <w:i/>
          <w:lang w:val="en-GB"/>
        </w:rPr>
        <w:t>International</w:t>
      </w:r>
      <w:r w:rsidR="00E354C4" w:rsidRPr="00D01B42">
        <w:rPr>
          <w:i/>
          <w:lang w:val="en-GB"/>
        </w:rPr>
        <w:t xml:space="preserve"> Journal of Medical Informatics.</w:t>
      </w:r>
      <w:r w:rsidRPr="00D01B42">
        <w:rPr>
          <w:i/>
          <w:lang w:val="en-GB"/>
        </w:rPr>
        <w:t xml:space="preserve"> </w:t>
      </w:r>
      <w:r w:rsidRPr="00D01B42">
        <w:rPr>
          <w:b/>
          <w:lang w:val="en-GB"/>
        </w:rPr>
        <w:t>76</w:t>
      </w:r>
      <w:r w:rsidRPr="00D01B42">
        <w:rPr>
          <w:lang w:val="en-GB"/>
        </w:rPr>
        <w:t xml:space="preserve">(1), 66–77. </w:t>
      </w:r>
    </w:p>
    <w:p w:rsidR="00033A96" w:rsidRPr="00D01B42" w:rsidRDefault="00033A96" w:rsidP="00033A96">
      <w:pPr>
        <w:jc w:val="both"/>
        <w:rPr>
          <w:i/>
          <w:lang w:val="en-GB"/>
        </w:rPr>
      </w:pPr>
      <w:r w:rsidRPr="00D01B42">
        <w:rPr>
          <w:lang w:val="en-GB"/>
        </w:rPr>
        <w:t>Yang, Y., Han, H., Bao, F., &amp; Deng, R. H.</w:t>
      </w:r>
      <w:r w:rsidR="003A1AA6" w:rsidRPr="00D01B42">
        <w:rPr>
          <w:lang w:val="en-GB"/>
        </w:rPr>
        <w:t>,</w:t>
      </w:r>
      <w:r w:rsidRPr="00D01B42">
        <w:rPr>
          <w:lang w:val="en-GB"/>
        </w:rPr>
        <w:t xml:space="preserve"> (2004). A smart-card enabled privacy preserving e-prescription system. </w:t>
      </w:r>
      <w:r w:rsidRPr="00D01B42">
        <w:rPr>
          <w:i/>
          <w:lang w:val="en-GB"/>
        </w:rPr>
        <w:t>IEEE Transactions on Information Technology in Biomedicine</w:t>
      </w:r>
      <w:r w:rsidR="00E354C4" w:rsidRPr="00D01B42">
        <w:rPr>
          <w:lang w:val="en-GB"/>
        </w:rPr>
        <w:t>.</w:t>
      </w:r>
      <w:r w:rsidRPr="00D01B42">
        <w:rPr>
          <w:lang w:val="en-GB"/>
        </w:rPr>
        <w:t xml:space="preserve"> </w:t>
      </w:r>
      <w:r w:rsidRPr="00D01B42">
        <w:rPr>
          <w:b/>
          <w:lang w:val="en-GB"/>
        </w:rPr>
        <w:t>8</w:t>
      </w:r>
      <w:r w:rsidRPr="00D01B42">
        <w:rPr>
          <w:lang w:val="en-GB"/>
        </w:rPr>
        <w:t>(1), 47-58.</w:t>
      </w:r>
    </w:p>
    <w:p w:rsidR="00DD2899" w:rsidRPr="00D01B42" w:rsidRDefault="00033A96" w:rsidP="00033A96">
      <w:pPr>
        <w:tabs>
          <w:tab w:val="left" w:pos="5209"/>
        </w:tabs>
        <w:jc w:val="both"/>
        <w:rPr>
          <w:lang w:val="en-GB"/>
        </w:rPr>
      </w:pPr>
      <w:r w:rsidRPr="00D01B42">
        <w:rPr>
          <w:lang w:val="en-GB"/>
        </w:rPr>
        <w:t>Yarbrough, A. K., &amp; Smith, T. B.</w:t>
      </w:r>
      <w:r w:rsidR="003A1AA6" w:rsidRPr="00D01B42">
        <w:rPr>
          <w:lang w:val="en-GB"/>
        </w:rPr>
        <w:t>,</w:t>
      </w:r>
      <w:r w:rsidRPr="00D01B42">
        <w:rPr>
          <w:lang w:val="en-GB"/>
        </w:rPr>
        <w:t xml:space="preserve"> (2007). Technology acceptance among </w:t>
      </w:r>
      <w:r w:rsidR="002023D1" w:rsidRPr="00D01B42">
        <w:rPr>
          <w:lang w:val="en-GB"/>
        </w:rPr>
        <w:t>doctors</w:t>
      </w:r>
      <w:r w:rsidRPr="00D01B42">
        <w:rPr>
          <w:lang w:val="en-GB"/>
        </w:rPr>
        <w:t xml:space="preserve">: A new take on TAM. </w:t>
      </w:r>
      <w:r w:rsidRPr="00D01B42">
        <w:rPr>
          <w:i/>
          <w:lang w:val="en-GB"/>
        </w:rPr>
        <w:t>M</w:t>
      </w:r>
      <w:r w:rsidR="00E354C4" w:rsidRPr="00D01B42">
        <w:rPr>
          <w:i/>
          <w:lang w:val="en-GB"/>
        </w:rPr>
        <w:t>edical Care Research and Review.</w:t>
      </w:r>
      <w:r w:rsidRPr="00D01B42">
        <w:rPr>
          <w:i/>
          <w:lang w:val="en-GB"/>
        </w:rPr>
        <w:t xml:space="preserve"> </w:t>
      </w:r>
      <w:r w:rsidRPr="00D01B42">
        <w:rPr>
          <w:b/>
          <w:lang w:val="en-GB"/>
        </w:rPr>
        <w:t>64</w:t>
      </w:r>
      <w:r w:rsidRPr="00D01B42">
        <w:rPr>
          <w:lang w:val="en-GB"/>
        </w:rPr>
        <w:t xml:space="preserve">(6), 650–672. </w:t>
      </w:r>
    </w:p>
    <w:p w:rsidR="00033A96" w:rsidRPr="00D01B42" w:rsidRDefault="00033A96" w:rsidP="00033A96">
      <w:pPr>
        <w:jc w:val="both"/>
        <w:rPr>
          <w:lang w:val="en-GB"/>
        </w:rPr>
      </w:pPr>
      <w:r w:rsidRPr="00D01B42">
        <w:rPr>
          <w:lang w:val="en-GB"/>
        </w:rPr>
        <w:t>Yu, P., Li, H., &amp; Gagnon, M. P.</w:t>
      </w:r>
      <w:r w:rsidR="003A1AA6" w:rsidRPr="00D01B42">
        <w:rPr>
          <w:lang w:val="en-GB"/>
        </w:rPr>
        <w:t>,</w:t>
      </w:r>
      <w:r w:rsidRPr="00D01B42">
        <w:rPr>
          <w:lang w:val="en-GB"/>
        </w:rPr>
        <w:t xml:space="preserve"> (2009). E-Health acceptance factors in long-term care facilities: A cross-sectional survey. </w:t>
      </w:r>
      <w:r w:rsidRPr="00D01B42">
        <w:rPr>
          <w:i/>
          <w:lang w:val="en-GB"/>
        </w:rPr>
        <w:t>International</w:t>
      </w:r>
      <w:r w:rsidR="00E354C4" w:rsidRPr="00D01B42">
        <w:rPr>
          <w:i/>
          <w:lang w:val="en-GB"/>
        </w:rPr>
        <w:t xml:space="preserve"> Journal of Medical Informatics.</w:t>
      </w:r>
      <w:r w:rsidRPr="00D01B42">
        <w:rPr>
          <w:i/>
          <w:lang w:val="en-GB"/>
        </w:rPr>
        <w:t xml:space="preserve"> </w:t>
      </w:r>
      <w:r w:rsidRPr="00D01B42">
        <w:rPr>
          <w:b/>
          <w:lang w:val="en-GB"/>
        </w:rPr>
        <w:t>78</w:t>
      </w:r>
      <w:r w:rsidRPr="00D01B42">
        <w:rPr>
          <w:lang w:val="en-GB"/>
        </w:rPr>
        <w:t xml:space="preserve">(4), 219–229. </w:t>
      </w:r>
    </w:p>
    <w:p w:rsidR="00033A96" w:rsidRPr="00D01B42" w:rsidRDefault="00033A96" w:rsidP="00033A96">
      <w:pPr>
        <w:jc w:val="both"/>
        <w:rPr>
          <w:lang w:val="en-GB"/>
        </w:rPr>
      </w:pPr>
      <w:r w:rsidRPr="00D01B42">
        <w:rPr>
          <w:lang w:val="en-GB"/>
        </w:rPr>
        <w:t>United States Agency for International Development.</w:t>
      </w:r>
      <w:r w:rsidR="003A1AA6" w:rsidRPr="00D01B42">
        <w:rPr>
          <w:lang w:val="en-GB"/>
        </w:rPr>
        <w:t>,</w:t>
      </w:r>
      <w:r w:rsidRPr="00D01B42">
        <w:rPr>
          <w:lang w:val="en-GB"/>
        </w:rPr>
        <w:t xml:space="preserve"> (2006). </w:t>
      </w:r>
      <w:r w:rsidR="003A1AA6" w:rsidRPr="00D01B42">
        <w:rPr>
          <w:lang w:val="en-GB"/>
        </w:rPr>
        <w:t>Internet and c</w:t>
      </w:r>
      <w:r w:rsidRPr="00D01B42">
        <w:rPr>
          <w:lang w:val="en-GB"/>
        </w:rPr>
        <w:t xml:space="preserve">omputer </w:t>
      </w:r>
      <w:r w:rsidR="003A1AA6" w:rsidRPr="00D01B42">
        <w:rPr>
          <w:lang w:val="en-GB"/>
        </w:rPr>
        <w:t>usage s</w:t>
      </w:r>
      <w:r w:rsidRPr="00D01B42">
        <w:rPr>
          <w:lang w:val="en-GB"/>
        </w:rPr>
        <w:t>urvey in the Republic of Macedonia</w:t>
      </w:r>
      <w:r w:rsidR="00E354C4" w:rsidRPr="00D01B42">
        <w:rPr>
          <w:lang w:val="en-GB"/>
        </w:rPr>
        <w:t xml:space="preserve"> [online]. </w:t>
      </w:r>
      <w:r w:rsidR="001B4C56" w:rsidRPr="00D01B42">
        <w:rPr>
          <w:i/>
          <w:lang w:val="en-GB"/>
        </w:rPr>
        <w:t xml:space="preserve">United States Agency for International Development. </w:t>
      </w:r>
      <w:r w:rsidR="00E354C4" w:rsidRPr="00D01B42">
        <w:rPr>
          <w:lang w:val="en-GB"/>
        </w:rPr>
        <w:t xml:space="preserve">[Viewed 26 December </w:t>
      </w:r>
      <w:r w:rsidRPr="00D01B42">
        <w:rPr>
          <w:lang w:val="en-GB"/>
        </w:rPr>
        <w:t>2011</w:t>
      </w:r>
      <w:r w:rsidR="00E354C4" w:rsidRPr="00D01B42">
        <w:rPr>
          <w:lang w:val="en-GB"/>
        </w:rPr>
        <w:t>]. Available</w:t>
      </w:r>
      <w:r w:rsidRPr="00D01B42">
        <w:rPr>
          <w:lang w:val="en-GB"/>
        </w:rPr>
        <w:t xml:space="preserve"> from</w:t>
      </w:r>
      <w:r w:rsidR="00DD2899" w:rsidRPr="00D01B42">
        <w:rPr>
          <w:lang w:val="en-GB"/>
        </w:rPr>
        <w:t>:</w:t>
      </w:r>
      <w:r w:rsidRPr="00D01B42">
        <w:rPr>
          <w:lang w:val="en-GB"/>
        </w:rPr>
        <w:t xml:space="preserve"> </w:t>
      </w:r>
      <w:hyperlink r:id="rId67" w:history="1">
        <w:r w:rsidRPr="00D01B42">
          <w:rPr>
            <w:rStyle w:val="Hyperlink"/>
            <w:lang w:val="en-GB"/>
          </w:rPr>
          <w:t>http://pdf.usaid.gov/pdf_docs/PNADG794.pdf</w:t>
        </w:r>
      </w:hyperlink>
    </w:p>
    <w:p w:rsidR="00033A96" w:rsidRPr="00D01B42" w:rsidRDefault="00033A96" w:rsidP="00033A96">
      <w:pPr>
        <w:jc w:val="both"/>
        <w:rPr>
          <w:lang w:val="en-GB"/>
        </w:rPr>
      </w:pPr>
      <w:r w:rsidRPr="00D01B42">
        <w:rPr>
          <w:lang w:val="en-GB"/>
        </w:rPr>
        <w:t>U</w:t>
      </w:r>
      <w:r w:rsidR="00E407B4" w:rsidRPr="00D01B42">
        <w:rPr>
          <w:lang w:val="en-GB"/>
        </w:rPr>
        <w:t>.S.</w:t>
      </w:r>
      <w:r w:rsidRPr="00D01B42">
        <w:rPr>
          <w:lang w:val="en-GB"/>
        </w:rPr>
        <w:t xml:space="preserve"> Department of State.</w:t>
      </w:r>
      <w:r w:rsidR="003A1AA6" w:rsidRPr="00D01B42">
        <w:rPr>
          <w:lang w:val="en-GB"/>
        </w:rPr>
        <w:t>,</w:t>
      </w:r>
      <w:r w:rsidRPr="00D01B42">
        <w:rPr>
          <w:lang w:val="en-GB"/>
        </w:rPr>
        <w:t xml:space="preserve"> (2011). </w:t>
      </w:r>
      <w:r w:rsidR="003A1AA6" w:rsidRPr="00D01B42">
        <w:rPr>
          <w:lang w:val="en-GB"/>
        </w:rPr>
        <w:t>Background n</w:t>
      </w:r>
      <w:r w:rsidR="001B4C56" w:rsidRPr="00D01B42">
        <w:rPr>
          <w:lang w:val="en-GB"/>
        </w:rPr>
        <w:t>ote: Macedonia</w:t>
      </w:r>
      <w:r w:rsidRPr="00D01B42">
        <w:rPr>
          <w:lang w:val="en-GB"/>
        </w:rPr>
        <w:t xml:space="preserve"> </w:t>
      </w:r>
      <w:r w:rsidR="001B4C56" w:rsidRPr="00D01B42">
        <w:rPr>
          <w:lang w:val="en-GB"/>
        </w:rPr>
        <w:t xml:space="preserve">[online]. </w:t>
      </w:r>
      <w:r w:rsidR="001B4C56" w:rsidRPr="00D01B42">
        <w:rPr>
          <w:i/>
          <w:lang w:val="en-GB"/>
        </w:rPr>
        <w:t xml:space="preserve">U.S. Department of State. </w:t>
      </w:r>
      <w:r w:rsidR="001B4C56" w:rsidRPr="00D01B42">
        <w:rPr>
          <w:lang w:val="en-GB"/>
        </w:rPr>
        <w:t xml:space="preserve">[Viewed 1 January </w:t>
      </w:r>
      <w:r w:rsidRPr="00D01B42">
        <w:rPr>
          <w:lang w:val="en-GB"/>
        </w:rPr>
        <w:t>2012</w:t>
      </w:r>
      <w:r w:rsidR="001B4C56" w:rsidRPr="00D01B42">
        <w:rPr>
          <w:lang w:val="en-GB"/>
        </w:rPr>
        <w:t>]. Available</w:t>
      </w:r>
      <w:r w:rsidRPr="00D01B42">
        <w:rPr>
          <w:lang w:val="en-GB"/>
        </w:rPr>
        <w:t xml:space="preserve"> from</w:t>
      </w:r>
      <w:r w:rsidR="00DD2899" w:rsidRPr="00D01B42">
        <w:rPr>
          <w:lang w:val="en-GB"/>
        </w:rPr>
        <w:t>:</w:t>
      </w:r>
      <w:r w:rsidRPr="00D01B42">
        <w:rPr>
          <w:lang w:val="en-GB"/>
        </w:rPr>
        <w:t xml:space="preserve"> </w:t>
      </w:r>
      <w:hyperlink r:id="rId68" w:history="1">
        <w:r w:rsidRPr="00D01B42">
          <w:rPr>
            <w:rStyle w:val="Hyperlink"/>
            <w:lang w:val="en-GB"/>
          </w:rPr>
          <w:t>http://www.state.gov/r/pa/ei/bgn/26759.htm</w:t>
        </w:r>
      </w:hyperlink>
    </w:p>
    <w:p w:rsidR="00033A96" w:rsidRPr="00D01B42" w:rsidRDefault="00033A96" w:rsidP="00033A96">
      <w:pPr>
        <w:jc w:val="both"/>
        <w:rPr>
          <w:lang w:val="en-GB"/>
        </w:rPr>
      </w:pPr>
      <w:r w:rsidRPr="00D01B42">
        <w:rPr>
          <w:lang w:val="en-GB"/>
        </w:rPr>
        <w:t>Zakour, B. A.</w:t>
      </w:r>
      <w:r w:rsidR="003A1AA6" w:rsidRPr="00D01B42">
        <w:rPr>
          <w:lang w:val="en-GB"/>
        </w:rPr>
        <w:t>,</w:t>
      </w:r>
      <w:r w:rsidRPr="00D01B42">
        <w:rPr>
          <w:lang w:val="en-GB"/>
        </w:rPr>
        <w:t xml:space="preserve"> (2004). </w:t>
      </w:r>
      <w:r w:rsidRPr="00D01B42">
        <w:rPr>
          <w:rFonts w:cs="Times New Roman"/>
          <w:i/>
          <w:color w:val="222222"/>
          <w:shd w:val="clear" w:color="auto" w:fill="FFFFFF"/>
          <w:lang w:val="en-GB"/>
        </w:rPr>
        <w:t>Cultural differences and information technology acceptance</w:t>
      </w:r>
      <w:r w:rsidR="001B4C56" w:rsidRPr="00D01B42">
        <w:rPr>
          <w:rFonts w:cs="Times New Roman"/>
          <w:i/>
          <w:color w:val="222222"/>
          <w:shd w:val="clear" w:color="auto" w:fill="FFFFFF"/>
          <w:lang w:val="en-GB"/>
        </w:rPr>
        <w:t>, p</w:t>
      </w:r>
      <w:r w:rsidRPr="00D01B42">
        <w:rPr>
          <w:i/>
          <w:lang w:val="en-GB"/>
        </w:rPr>
        <w:t>roceedings of the 7</w:t>
      </w:r>
      <w:r w:rsidRPr="00D01B42">
        <w:rPr>
          <w:i/>
          <w:vertAlign w:val="superscript"/>
          <w:lang w:val="en-GB"/>
        </w:rPr>
        <w:t>th</w:t>
      </w:r>
      <w:r w:rsidR="001B4C56" w:rsidRPr="00D01B42">
        <w:rPr>
          <w:i/>
          <w:lang w:val="en-GB"/>
        </w:rPr>
        <w:t xml:space="preserve"> annual conference of the southern association for information systems, </w:t>
      </w:r>
      <w:r w:rsidR="004E31DA" w:rsidRPr="00D01B42">
        <w:rPr>
          <w:i/>
          <w:lang w:val="en-GB"/>
        </w:rPr>
        <w:t xml:space="preserve">2004, Savannah, </w:t>
      </w:r>
      <w:r w:rsidR="001B4C56" w:rsidRPr="00D01B42">
        <w:rPr>
          <w:i/>
          <w:lang w:val="en-GB"/>
        </w:rPr>
        <w:t>USA.</w:t>
      </w:r>
      <w:r w:rsidR="004E31DA" w:rsidRPr="00D01B42">
        <w:rPr>
          <w:lang w:val="en-GB"/>
        </w:rPr>
        <w:t xml:space="preserve"> Atlanta</w:t>
      </w:r>
      <w:r w:rsidR="001B4C56" w:rsidRPr="00D01B42">
        <w:rPr>
          <w:lang w:val="en-GB"/>
        </w:rPr>
        <w:t>: Association for Information Systems</w:t>
      </w:r>
      <w:r w:rsidR="00A1207F" w:rsidRPr="00D01B42">
        <w:rPr>
          <w:lang w:val="en-GB"/>
        </w:rPr>
        <w:t>.</w:t>
      </w:r>
    </w:p>
    <w:p w:rsidR="00033A96" w:rsidRPr="00D01B42" w:rsidRDefault="00033A96" w:rsidP="00033A96">
      <w:pPr>
        <w:jc w:val="both"/>
        <w:rPr>
          <w:lang w:val="en-GB"/>
        </w:rPr>
      </w:pPr>
      <w:r w:rsidRPr="00D01B42">
        <w:rPr>
          <w:lang w:val="en-GB"/>
        </w:rPr>
        <w:t>Zhang, H., Cocosila, M., &amp; Archer, N.</w:t>
      </w:r>
      <w:r w:rsidR="003A1AA6" w:rsidRPr="00D01B42">
        <w:rPr>
          <w:lang w:val="en-GB"/>
        </w:rPr>
        <w:t>,</w:t>
      </w:r>
      <w:r w:rsidRPr="00D01B42">
        <w:rPr>
          <w:lang w:val="en-GB"/>
        </w:rPr>
        <w:t xml:space="preserve"> (2010). Factors of adoption of mobile information technology by homecare nurses. </w:t>
      </w:r>
      <w:r w:rsidR="001B4C56" w:rsidRPr="00D01B42">
        <w:rPr>
          <w:i/>
          <w:lang w:val="en-GB"/>
        </w:rPr>
        <w:t>Computers Informatics Nursing.</w:t>
      </w:r>
      <w:r w:rsidRPr="00D01B42">
        <w:rPr>
          <w:i/>
          <w:lang w:val="en-GB"/>
        </w:rPr>
        <w:t xml:space="preserve"> </w:t>
      </w:r>
      <w:r w:rsidRPr="00D01B42">
        <w:rPr>
          <w:b/>
          <w:lang w:val="en-GB"/>
        </w:rPr>
        <w:t>28</w:t>
      </w:r>
      <w:r w:rsidR="001B4C56" w:rsidRPr="00D01B42">
        <w:rPr>
          <w:lang w:val="en-GB"/>
        </w:rPr>
        <w:t xml:space="preserve">(1), 49–56. </w:t>
      </w:r>
    </w:p>
    <w:p w:rsidR="001B4C56" w:rsidRPr="00C843B4" w:rsidRDefault="00033A96" w:rsidP="00C843B4">
      <w:pPr>
        <w:tabs>
          <w:tab w:val="left" w:pos="5560"/>
        </w:tabs>
        <w:jc w:val="both"/>
        <w:rPr>
          <w:i/>
          <w:lang w:val="en-GB"/>
        </w:rPr>
      </w:pPr>
      <w:r w:rsidRPr="00D01B42">
        <w:rPr>
          <w:rFonts w:cs="Times New Roman"/>
          <w:lang w:val="en-GB"/>
        </w:rPr>
        <w:t>Zhou, L., Soran, C. S., Jenter, C. A., Volk, L. A., Orav, E. J., Bates, D. W.</w:t>
      </w:r>
      <w:r w:rsidRPr="00D01B42">
        <w:rPr>
          <w:lang w:val="en-GB"/>
        </w:rPr>
        <w:t>, et al.</w:t>
      </w:r>
      <w:r w:rsidR="003A1AA6" w:rsidRPr="00D01B42">
        <w:rPr>
          <w:lang w:val="en-GB"/>
        </w:rPr>
        <w:t>,</w:t>
      </w:r>
      <w:r w:rsidRPr="00D01B42">
        <w:rPr>
          <w:lang w:val="en-GB"/>
        </w:rPr>
        <w:t xml:space="preserve"> (2009). The relationship between electronic health record use and quality of care over time. </w:t>
      </w:r>
      <w:r w:rsidRPr="00D01B42">
        <w:rPr>
          <w:i/>
          <w:lang w:val="en-GB"/>
        </w:rPr>
        <w:t xml:space="preserve">Journal of the American </w:t>
      </w:r>
      <w:r w:rsidR="001B4C56" w:rsidRPr="00D01B42">
        <w:rPr>
          <w:i/>
          <w:lang w:val="en-GB"/>
        </w:rPr>
        <w:t>Medical Informatics Association.</w:t>
      </w:r>
      <w:r w:rsidRPr="00D01B42">
        <w:rPr>
          <w:i/>
          <w:lang w:val="en-GB"/>
        </w:rPr>
        <w:t xml:space="preserve"> </w:t>
      </w:r>
      <w:r w:rsidRPr="00D01B42">
        <w:rPr>
          <w:b/>
          <w:lang w:val="en-GB"/>
        </w:rPr>
        <w:t>16</w:t>
      </w:r>
      <w:r w:rsidRPr="00D01B42">
        <w:rPr>
          <w:lang w:val="en-GB"/>
        </w:rPr>
        <w:t xml:space="preserve">(4), 457–464. </w:t>
      </w:r>
      <w:r w:rsidR="001B4C56" w:rsidRPr="00D01B42">
        <w:rPr>
          <w:lang w:val="en-GB"/>
        </w:rPr>
        <w:br w:type="page"/>
      </w:r>
    </w:p>
    <w:p w:rsidR="00574F24" w:rsidRPr="00D01B42" w:rsidRDefault="00574F24" w:rsidP="00A809FA">
      <w:pPr>
        <w:pStyle w:val="Heading1"/>
        <w:numPr>
          <w:ilvl w:val="0"/>
          <w:numId w:val="0"/>
        </w:numPr>
        <w:rPr>
          <w:lang w:val="en-GB"/>
        </w:rPr>
      </w:pPr>
      <w:bookmarkStart w:id="652" w:name="_Toc528945046"/>
      <w:bookmarkStart w:id="653" w:name="_Toc483129760"/>
      <w:r w:rsidRPr="00D01B42">
        <w:rPr>
          <w:lang w:val="en-GB"/>
        </w:rPr>
        <w:lastRenderedPageBreak/>
        <w:t>Appendices</w:t>
      </w:r>
      <w:bookmarkEnd w:id="652"/>
    </w:p>
    <w:p w:rsidR="005242D9" w:rsidRPr="00D01B42" w:rsidRDefault="00033A96" w:rsidP="008C01B6">
      <w:pPr>
        <w:pStyle w:val="Quote"/>
        <w:rPr>
          <w:lang w:val="en-GB"/>
        </w:rPr>
      </w:pPr>
      <w:bookmarkStart w:id="654" w:name="_Toc528945149"/>
      <w:r w:rsidRPr="00D01B42">
        <w:rPr>
          <w:lang w:val="en-GB"/>
        </w:rPr>
        <w:t>APPENDIX A.</w:t>
      </w:r>
      <w:r w:rsidR="00FD0DBA" w:rsidRPr="00D01B42">
        <w:rPr>
          <w:lang w:val="en-GB"/>
        </w:rPr>
        <w:t>1</w:t>
      </w:r>
      <w:r w:rsidR="005242D9" w:rsidRPr="00D01B42">
        <w:rPr>
          <w:lang w:val="en-GB"/>
        </w:rPr>
        <w:t xml:space="preserve"> Study 1, </w:t>
      </w:r>
      <w:r w:rsidR="0031169D" w:rsidRPr="00D01B42">
        <w:rPr>
          <w:lang w:val="en-GB"/>
        </w:rPr>
        <w:t>Invitation email for the pilot study</w:t>
      </w:r>
      <w:bookmarkEnd w:id="654"/>
    </w:p>
    <w:p w:rsidR="008C01B6" w:rsidRPr="00D01B42" w:rsidRDefault="008C01B6" w:rsidP="008C01B6">
      <w:pPr>
        <w:rPr>
          <w:lang w:val="en-GB"/>
        </w:rPr>
      </w:pPr>
    </w:p>
    <w:p w:rsidR="008C01B6" w:rsidRPr="00D01B42" w:rsidRDefault="008C01B6" w:rsidP="008C01B6">
      <w:pPr>
        <w:rPr>
          <w:lang w:val="en-GB"/>
        </w:rPr>
      </w:pPr>
    </w:p>
    <w:p w:rsidR="00821B6C" w:rsidRPr="00D01B42" w:rsidRDefault="00821B6C" w:rsidP="00821B6C">
      <w:pPr>
        <w:jc w:val="both"/>
        <w:rPr>
          <w:rFonts w:cs="Times New Roman"/>
          <w:bCs/>
          <w:color w:val="000000" w:themeColor="text1"/>
          <w:lang w:val="en-GB"/>
        </w:rPr>
      </w:pPr>
      <w:r w:rsidRPr="00D01B42">
        <w:rPr>
          <w:rFonts w:cs="Times New Roman"/>
          <w:bCs/>
          <w:color w:val="000000" w:themeColor="text1"/>
          <w:lang w:val="en-GB"/>
        </w:rPr>
        <w:t>Dear participant,</w:t>
      </w:r>
    </w:p>
    <w:p w:rsidR="008C01B6" w:rsidRPr="00D01B42" w:rsidRDefault="008C01B6" w:rsidP="00821B6C">
      <w:pPr>
        <w:jc w:val="both"/>
        <w:rPr>
          <w:rFonts w:cs="Times New Roman"/>
          <w:bCs/>
          <w:color w:val="000000" w:themeColor="text1"/>
          <w:lang w:val="en-GB"/>
        </w:rPr>
      </w:pPr>
    </w:p>
    <w:p w:rsidR="00821B6C" w:rsidRPr="00D01B42" w:rsidRDefault="00821B6C" w:rsidP="00821B6C">
      <w:pPr>
        <w:jc w:val="both"/>
        <w:rPr>
          <w:rFonts w:cs="Times New Roman"/>
          <w:bCs/>
          <w:iCs/>
          <w:color w:val="000000" w:themeColor="text1"/>
          <w:lang w:val="en-GB"/>
        </w:rPr>
      </w:pPr>
      <w:r w:rsidRPr="00D01B42">
        <w:rPr>
          <w:rFonts w:cs="Times New Roman"/>
          <w:bCs/>
          <w:color w:val="000000" w:themeColor="text1"/>
          <w:lang w:val="en-GB"/>
        </w:rPr>
        <w:t>I have the pleasure to invite you to participate in the pilot survey for a PhD study being prepared by Tomi Dimitrovski M.D.</w:t>
      </w:r>
      <w:r w:rsidR="009B2D24" w:rsidRPr="00D01B42">
        <w:rPr>
          <w:rFonts w:cs="Times New Roman"/>
          <w:bCs/>
          <w:color w:val="000000" w:themeColor="text1"/>
          <w:lang w:val="en-GB"/>
        </w:rPr>
        <w:t xml:space="preserve"> MBA</w:t>
      </w:r>
      <w:r w:rsidRPr="00D01B42">
        <w:rPr>
          <w:rFonts w:cs="Times New Roman"/>
          <w:bCs/>
          <w:color w:val="000000" w:themeColor="text1"/>
          <w:lang w:val="en-GB"/>
        </w:rPr>
        <w:t xml:space="preserve">, who is studying at the University of Sheffield in the UK. The study has the title </w:t>
      </w:r>
      <w:r w:rsidR="0050008B" w:rsidRPr="00D01B42">
        <w:rPr>
          <w:rFonts w:cs="Times New Roman"/>
          <w:bCs/>
          <w:iCs/>
          <w:color w:val="000000" w:themeColor="text1"/>
          <w:lang w:val="en-GB"/>
        </w:rPr>
        <w:t>“Management and policy issues emerging from the use of information technology (IT) in health care delivery: Investigation of national readiness for electronic health record system”.</w:t>
      </w:r>
    </w:p>
    <w:p w:rsidR="008C01B6" w:rsidRPr="00D01B42" w:rsidRDefault="008C01B6" w:rsidP="00821B6C">
      <w:pPr>
        <w:jc w:val="both"/>
        <w:rPr>
          <w:rFonts w:cs="Times New Roman"/>
          <w:bCs/>
          <w:color w:val="FF0000"/>
          <w:lang w:val="en-GB"/>
        </w:rPr>
      </w:pPr>
    </w:p>
    <w:p w:rsidR="00821B6C" w:rsidRPr="00D01B42" w:rsidRDefault="00821B6C" w:rsidP="00821B6C">
      <w:pPr>
        <w:jc w:val="both"/>
        <w:rPr>
          <w:rFonts w:cs="Times New Roman"/>
          <w:bCs/>
          <w:color w:val="000000" w:themeColor="text1"/>
          <w:lang w:val="en-GB"/>
        </w:rPr>
      </w:pPr>
      <w:r w:rsidRPr="00D01B42">
        <w:rPr>
          <w:rFonts w:cs="Times New Roman"/>
          <w:bCs/>
          <w:color w:val="000000" w:themeColor="text1"/>
          <w:lang w:val="en-GB"/>
        </w:rPr>
        <w:t>This pilot survey will be used for creation of the questionnaire for the next study</w:t>
      </w:r>
      <w:r w:rsidR="008C01B6" w:rsidRPr="00D01B42">
        <w:rPr>
          <w:rFonts w:cs="Times New Roman"/>
          <w:bCs/>
          <w:color w:val="000000" w:themeColor="text1"/>
          <w:lang w:val="en-GB"/>
        </w:rPr>
        <w:t>.</w:t>
      </w:r>
    </w:p>
    <w:p w:rsidR="008C01B6" w:rsidRPr="00D01B42" w:rsidRDefault="008C01B6" w:rsidP="00821B6C">
      <w:pPr>
        <w:jc w:val="both"/>
        <w:rPr>
          <w:rFonts w:cs="Times New Roman"/>
          <w:bCs/>
          <w:color w:val="000000" w:themeColor="text1"/>
          <w:lang w:val="en-GB"/>
        </w:rPr>
      </w:pPr>
    </w:p>
    <w:p w:rsidR="00821B6C" w:rsidRPr="00D01B42" w:rsidRDefault="00821B6C" w:rsidP="00821B6C">
      <w:pPr>
        <w:jc w:val="both"/>
        <w:rPr>
          <w:rFonts w:cs="Times New Roman"/>
          <w:bCs/>
          <w:color w:val="000000" w:themeColor="text1"/>
          <w:lang w:val="en-GB"/>
        </w:rPr>
      </w:pPr>
      <w:r w:rsidRPr="00D01B42">
        <w:rPr>
          <w:rFonts w:cs="Times New Roman"/>
          <w:bCs/>
          <w:color w:val="000000" w:themeColor="text1"/>
          <w:lang w:val="en-GB"/>
        </w:rPr>
        <w:t>The aim of the study is to assess doctors’ attitudes toward the e-Health system in the Republic of Macedonia.</w:t>
      </w:r>
    </w:p>
    <w:p w:rsidR="008C01B6" w:rsidRPr="00D01B42" w:rsidRDefault="008C01B6" w:rsidP="00821B6C">
      <w:pPr>
        <w:jc w:val="both"/>
        <w:rPr>
          <w:rFonts w:cs="Times New Roman"/>
          <w:bCs/>
          <w:color w:val="000000" w:themeColor="text1"/>
          <w:lang w:val="en-GB"/>
        </w:rPr>
      </w:pPr>
    </w:p>
    <w:p w:rsidR="00821B6C" w:rsidRPr="00D01B42" w:rsidRDefault="00821B6C" w:rsidP="00821B6C">
      <w:pPr>
        <w:jc w:val="both"/>
        <w:rPr>
          <w:lang w:val="en-GB"/>
        </w:rPr>
      </w:pPr>
      <w:r w:rsidRPr="00D01B42">
        <w:rPr>
          <w:lang w:val="en-GB"/>
        </w:rPr>
        <w:t xml:space="preserve">e-Health can be defined as </w:t>
      </w:r>
      <w:r w:rsidRPr="00D01B42">
        <w:rPr>
          <w:color w:val="auto"/>
          <w:lang w:val="en-GB"/>
        </w:rPr>
        <w:t>the</w:t>
      </w:r>
      <w:r w:rsidRPr="00D01B42">
        <w:rPr>
          <w:lang w:val="en-GB"/>
        </w:rPr>
        <w:t xml:space="preserve"> use of Internet technology and electronic communications to support the delivery and management of healthcare services. It is a powerful technology tool which could improve the quality of care and services delivered, could add new dimensions to the patient-provider relationship, and be used to explore new models of access to care. e-Health has many components, and more are emerging, including telemedicine, telecare, telehealth, mobile computing, public health informatics, pharmacy informatics, e-nursing, etc.</w:t>
      </w:r>
    </w:p>
    <w:p w:rsidR="00821B6C" w:rsidRPr="00D01B42" w:rsidRDefault="00821B6C" w:rsidP="00821B6C">
      <w:pPr>
        <w:jc w:val="both"/>
        <w:rPr>
          <w:rFonts w:cs="Times New Roman"/>
          <w:bCs/>
          <w:color w:val="000000" w:themeColor="text1"/>
          <w:lang w:val="en-GB"/>
        </w:rPr>
      </w:pPr>
    </w:p>
    <w:p w:rsidR="00821B6C" w:rsidRPr="00D01B42" w:rsidRDefault="00821B6C" w:rsidP="00821B6C">
      <w:pPr>
        <w:jc w:val="both"/>
        <w:rPr>
          <w:rFonts w:cs="Times New Roman"/>
          <w:bCs/>
          <w:color w:val="000000" w:themeColor="text1"/>
          <w:lang w:val="en-GB"/>
        </w:rPr>
      </w:pPr>
    </w:p>
    <w:p w:rsidR="00821B6C" w:rsidRPr="00D01B42" w:rsidRDefault="00821B6C" w:rsidP="00821B6C">
      <w:pPr>
        <w:jc w:val="both"/>
        <w:rPr>
          <w:rFonts w:cs="Times New Roman"/>
          <w:bCs/>
          <w:color w:val="000000" w:themeColor="text1"/>
          <w:lang w:val="en-GB"/>
        </w:rPr>
      </w:pPr>
      <w:r w:rsidRPr="00D01B42">
        <w:rPr>
          <w:rFonts w:cs="Times New Roman"/>
          <w:bCs/>
          <w:color w:val="000000" w:themeColor="text1"/>
          <w:lang w:val="en-GB"/>
        </w:rPr>
        <w:t>Please fill in the accompanying evaluation questionnaire.</w:t>
      </w:r>
    </w:p>
    <w:p w:rsidR="00821B6C" w:rsidRPr="00D01B42" w:rsidRDefault="00821B6C" w:rsidP="00821B6C">
      <w:pPr>
        <w:jc w:val="both"/>
        <w:rPr>
          <w:rFonts w:cs="Times New Roman"/>
          <w:bCs/>
          <w:color w:val="000000" w:themeColor="text1"/>
          <w:lang w:val="en-GB"/>
        </w:rPr>
      </w:pPr>
    </w:p>
    <w:p w:rsidR="00821B6C" w:rsidRPr="00D01B42" w:rsidRDefault="00821B6C" w:rsidP="00821B6C">
      <w:pPr>
        <w:jc w:val="both"/>
        <w:rPr>
          <w:rFonts w:cs="Times New Roman"/>
          <w:bCs/>
          <w:color w:val="000000" w:themeColor="text1"/>
          <w:lang w:val="en-GB"/>
        </w:rPr>
      </w:pPr>
      <w:r w:rsidRPr="00D01B42">
        <w:rPr>
          <w:rFonts w:cs="Times New Roman"/>
          <w:bCs/>
          <w:color w:val="000000" w:themeColor="text1"/>
          <w:lang w:val="en-GB"/>
        </w:rPr>
        <w:t>Thanks,</w:t>
      </w:r>
    </w:p>
    <w:p w:rsidR="00821B6C" w:rsidRPr="00D01B42" w:rsidRDefault="00821B6C" w:rsidP="00821B6C">
      <w:pPr>
        <w:jc w:val="both"/>
        <w:rPr>
          <w:rFonts w:cs="Times New Roman"/>
          <w:bCs/>
          <w:color w:val="000000" w:themeColor="text1"/>
          <w:lang w:val="en-GB"/>
        </w:rPr>
      </w:pPr>
    </w:p>
    <w:p w:rsidR="00821B6C" w:rsidRPr="00D01B42" w:rsidRDefault="00821B6C" w:rsidP="009340F6">
      <w:pPr>
        <w:jc w:val="both"/>
        <w:rPr>
          <w:rFonts w:cs="Times New Roman"/>
          <w:bCs/>
          <w:color w:val="000000" w:themeColor="text1"/>
          <w:lang w:val="en-GB"/>
        </w:rPr>
      </w:pPr>
      <w:r w:rsidRPr="00D01B42">
        <w:rPr>
          <w:rFonts w:cs="Times New Roman"/>
          <w:bCs/>
          <w:color w:val="000000" w:themeColor="text1"/>
          <w:lang w:val="en-GB"/>
        </w:rPr>
        <w:t>Tomi Dimitrovski</w:t>
      </w:r>
      <w:r w:rsidR="0023047D" w:rsidRPr="00D01B42">
        <w:rPr>
          <w:rFonts w:cs="Times New Roman"/>
          <w:bCs/>
          <w:color w:val="000000" w:themeColor="text1"/>
          <w:lang w:val="en-GB"/>
        </w:rPr>
        <w:t xml:space="preserve"> M.D.</w:t>
      </w:r>
      <w:r w:rsidR="00F97859" w:rsidRPr="00D01B42">
        <w:rPr>
          <w:rFonts w:cs="Times New Roman"/>
          <w:bCs/>
          <w:color w:val="000000" w:themeColor="text1"/>
          <w:lang w:val="en-GB"/>
        </w:rPr>
        <w:t>,</w:t>
      </w:r>
      <w:r w:rsidR="0023047D" w:rsidRPr="00D01B42">
        <w:rPr>
          <w:rFonts w:cs="Times New Roman"/>
          <w:bCs/>
          <w:color w:val="000000" w:themeColor="text1"/>
          <w:lang w:val="en-GB"/>
        </w:rPr>
        <w:t xml:space="preserve"> MBA</w:t>
      </w:r>
      <w:r w:rsidR="009340F6" w:rsidRPr="00D01B42">
        <w:rPr>
          <w:rFonts w:cs="Times New Roman"/>
          <w:bCs/>
          <w:color w:val="000000" w:themeColor="text1"/>
          <w:lang w:val="en-GB"/>
        </w:rPr>
        <w:br w:type="page"/>
      </w:r>
    </w:p>
    <w:p w:rsidR="00033A96" w:rsidRPr="00D01B42" w:rsidRDefault="00AC7AC9" w:rsidP="0031169D">
      <w:pPr>
        <w:pStyle w:val="Quote"/>
        <w:rPr>
          <w:rFonts w:cs="Times New Roman"/>
          <w:b w:val="0"/>
          <w:sz w:val="28"/>
          <w:szCs w:val="28"/>
          <w:lang w:val="en-GB"/>
        </w:rPr>
      </w:pPr>
      <w:bookmarkStart w:id="655" w:name="_Toc528945150"/>
      <w:r w:rsidRPr="00D01B42">
        <w:rPr>
          <w:lang w:val="en-GB"/>
        </w:rPr>
        <w:lastRenderedPageBreak/>
        <w:t>APPENDIX</w:t>
      </w:r>
      <w:r w:rsidR="005242D9" w:rsidRPr="00D01B42">
        <w:rPr>
          <w:lang w:val="en-GB"/>
        </w:rPr>
        <w:t xml:space="preserve"> A</w:t>
      </w:r>
      <w:r w:rsidR="00577355" w:rsidRPr="00D01B42">
        <w:rPr>
          <w:lang w:val="en-GB"/>
        </w:rPr>
        <w:t>.</w:t>
      </w:r>
      <w:r w:rsidR="005242D9" w:rsidRPr="00D01B42">
        <w:rPr>
          <w:lang w:val="en-GB"/>
        </w:rPr>
        <w:t xml:space="preserve">1 </w:t>
      </w:r>
      <w:r w:rsidR="0065148A" w:rsidRPr="00D01B42">
        <w:rPr>
          <w:lang w:val="en-GB"/>
        </w:rPr>
        <w:t xml:space="preserve">Study 1, </w:t>
      </w:r>
      <w:bookmarkEnd w:id="653"/>
      <w:r w:rsidR="0031169D" w:rsidRPr="00D01B42">
        <w:rPr>
          <w:lang w:val="en-GB"/>
        </w:rPr>
        <w:t>Pilot study questionnaire</w:t>
      </w:r>
      <w:bookmarkEnd w:id="655"/>
    </w:p>
    <w:p w:rsidR="00033A96" w:rsidRPr="00D01B42" w:rsidRDefault="00033A96" w:rsidP="00033A96">
      <w:pPr>
        <w:jc w:val="both"/>
        <w:rPr>
          <w:rFonts w:cs="Times New Roman"/>
          <w:color w:val="000000" w:themeColor="text1"/>
          <w:lang w:val="en-GB"/>
        </w:rPr>
      </w:pPr>
    </w:p>
    <w:p w:rsidR="00113965" w:rsidRPr="00D01B42" w:rsidRDefault="00113965" w:rsidP="00033A96">
      <w:pPr>
        <w:jc w:val="both"/>
        <w:rPr>
          <w:rFonts w:cs="Times New Roman"/>
          <w:color w:val="000000" w:themeColor="text1"/>
          <w:lang w:val="en-GB"/>
        </w:rPr>
      </w:pPr>
    </w:p>
    <w:p w:rsidR="00113965" w:rsidRPr="00D01B42" w:rsidRDefault="00113965" w:rsidP="00033A96">
      <w:pPr>
        <w:jc w:val="both"/>
        <w:rPr>
          <w:rFonts w:cs="Times New Roman"/>
          <w:color w:val="000000" w:themeColor="text1"/>
          <w:lang w:val="en-GB"/>
        </w:rPr>
      </w:pP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t>Definition of e-Health</w:t>
      </w:r>
    </w:p>
    <w:p w:rsidR="00113965" w:rsidRPr="00D01B42" w:rsidRDefault="00113965" w:rsidP="00033A96">
      <w:pPr>
        <w:spacing w:after="120" w:line="360" w:lineRule="auto"/>
        <w:jc w:val="center"/>
        <w:rPr>
          <w:rFonts w:cs="Times New Roman"/>
          <w:b/>
          <w:bCs/>
          <w:color w:val="000000" w:themeColor="text1"/>
          <w:lang w:val="en-GB"/>
        </w:rPr>
      </w:pP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Generally, by e-Health we mean the application of information processing involving both computer hardware and software that deals with the storage, retrieval, sharing, and use of health care information, data, and knowledge for communication and decision-making.</w:t>
      </w:r>
    </w:p>
    <w:p w:rsidR="00DA03B4" w:rsidRPr="00D01B42" w:rsidRDefault="00DA03B4" w:rsidP="00033A96">
      <w:pPr>
        <w:spacing w:after="120" w:line="360" w:lineRule="auto"/>
        <w:jc w:val="both"/>
        <w:rPr>
          <w:rFonts w:cs="Times New Roman"/>
          <w:bCs/>
          <w:color w:val="000000" w:themeColor="text1"/>
          <w:lang w:val="en-GB"/>
        </w:rPr>
      </w:pP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 xml:space="preserve">In the questions that follow, we’d like to know your beliefs and opinions about using e-Health system in your work in the future. Please select an answer to each question by ticking or circling the answer that best represents your views. </w:t>
      </w: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br w:type="page"/>
      </w:r>
      <w:r w:rsidRPr="00D01B42">
        <w:rPr>
          <w:rFonts w:cs="Times New Roman"/>
          <w:b/>
          <w:bCs/>
          <w:color w:val="000000" w:themeColor="text1"/>
          <w:lang w:val="en-GB"/>
        </w:rPr>
        <w:lastRenderedPageBreak/>
        <w:t>E-HEALTH QUESTIONNAIRE</w:t>
      </w:r>
    </w:p>
    <w:p w:rsidR="00033A96" w:rsidRPr="00D01B42" w:rsidRDefault="00033A96" w:rsidP="00033A96">
      <w:pPr>
        <w:spacing w:line="360" w:lineRule="auto"/>
        <w:jc w:val="both"/>
        <w:rPr>
          <w:rFonts w:cs="Times New Roman"/>
          <w:bCs/>
          <w:color w:val="000000" w:themeColor="text1"/>
          <w:lang w:val="en-GB"/>
        </w:rPr>
      </w:pPr>
      <w:r w:rsidRPr="00D01B42">
        <w:rPr>
          <w:rFonts w:cs="Times New Roman"/>
          <w:b/>
          <w:bCs/>
          <w:color w:val="000000" w:themeColor="text1"/>
          <w:lang w:val="en-GB"/>
        </w:rPr>
        <w:t>1. How old are you?</w:t>
      </w:r>
      <w:r w:rsidRPr="00D01B42">
        <w:rPr>
          <w:rFonts w:cs="Times New Roman"/>
          <w:bCs/>
          <w:color w:val="000000" w:themeColor="text1"/>
          <w:lang w:val="en-GB"/>
        </w:rPr>
        <w:t xml:space="preserve"> ____ Years old (Please fill in)</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2. What is your gender?</w:t>
      </w:r>
      <w:r w:rsidRPr="00D01B42">
        <w:rPr>
          <w:rFonts w:cs="Times New Roman"/>
          <w:bCs/>
          <w:color w:val="000000" w:themeColor="text1"/>
          <w:lang w:val="en-GB"/>
        </w:rPr>
        <w:t xml:space="preserve"> </w:t>
      </w:r>
      <w:r w:rsidRPr="00D01B42">
        <w:rPr>
          <w:rFonts w:cs="Times New Roman"/>
          <w:bCs/>
          <w:color w:val="000000" w:themeColor="text1"/>
          <w:lang w:val="en-GB"/>
        </w:rPr>
        <w:tab/>
        <w:t xml:space="preserve">□ Male </w:t>
      </w:r>
      <w:r w:rsidRPr="00D01B42">
        <w:rPr>
          <w:rFonts w:cs="Times New Roman"/>
          <w:bCs/>
          <w:color w:val="000000" w:themeColor="text1"/>
          <w:lang w:val="en-GB"/>
        </w:rPr>
        <w:tab/>
      </w:r>
      <w:r w:rsidRPr="00D01B42">
        <w:rPr>
          <w:rFonts w:cs="Times New Roman"/>
          <w:bCs/>
          <w:color w:val="000000" w:themeColor="text1"/>
          <w:lang w:val="en-GB"/>
        </w:rPr>
        <w:tab/>
        <w:t>□ Female</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3. What is you occupation? </w:t>
      </w:r>
    </w:p>
    <w:p w:rsidR="00113965" w:rsidRPr="00D01B42" w:rsidRDefault="00113965" w:rsidP="00113965">
      <w:pPr>
        <w:spacing w:after="120" w:line="240" w:lineRule="auto"/>
        <w:jc w:val="both"/>
        <w:rPr>
          <w:rFonts w:cs="Times New Roman"/>
          <w:bCs/>
          <w:color w:val="000000" w:themeColor="text1"/>
          <w:lang w:val="en-GB"/>
        </w:rPr>
      </w:pPr>
      <w:r w:rsidRPr="00D01B42">
        <w:rPr>
          <w:rFonts w:cs="Times New Roman"/>
          <w:bCs/>
          <w:color w:val="000000" w:themeColor="text1"/>
          <w:lang w:val="en-GB"/>
        </w:rPr>
        <w:t xml:space="preserve">Physician/doctor □           </w:t>
      </w:r>
      <w:r w:rsidR="00033A96" w:rsidRPr="00D01B42">
        <w:rPr>
          <w:rFonts w:cs="Times New Roman"/>
          <w:bCs/>
          <w:color w:val="000000" w:themeColor="text1"/>
          <w:lang w:val="en-GB"/>
        </w:rPr>
        <w:tab/>
        <w:t>Nurse □</w:t>
      </w:r>
      <w:r w:rsidR="00033A96" w:rsidRPr="00D01B42">
        <w:rPr>
          <w:rFonts w:cs="Times New Roman"/>
          <w:bCs/>
          <w:color w:val="000000" w:themeColor="text1"/>
          <w:lang w:val="en-GB"/>
        </w:rPr>
        <w:tab/>
      </w:r>
      <w:r w:rsidRPr="00D01B42">
        <w:rPr>
          <w:rFonts w:cs="Times New Roman"/>
          <w:bCs/>
          <w:color w:val="000000" w:themeColor="text1"/>
          <w:lang w:val="en-GB"/>
        </w:rPr>
        <w:t xml:space="preserve">                    </w:t>
      </w:r>
      <w:r w:rsidR="00033A96" w:rsidRPr="00D01B42">
        <w:rPr>
          <w:rFonts w:cs="Times New Roman"/>
          <w:bCs/>
          <w:color w:val="000000" w:themeColor="text1"/>
          <w:lang w:val="en-GB"/>
        </w:rPr>
        <w:t>Administration officer □</w:t>
      </w:r>
      <w:r w:rsidR="00033A96" w:rsidRPr="00D01B42">
        <w:rPr>
          <w:rFonts w:cs="Times New Roman"/>
          <w:bCs/>
          <w:color w:val="000000" w:themeColor="text1"/>
          <w:lang w:val="en-GB"/>
        </w:rPr>
        <w:tab/>
      </w:r>
    </w:p>
    <w:p w:rsidR="00033A96" w:rsidRPr="00D01B42" w:rsidRDefault="00033A96" w:rsidP="00113965">
      <w:pPr>
        <w:spacing w:after="120" w:line="240" w:lineRule="auto"/>
        <w:jc w:val="both"/>
        <w:rPr>
          <w:rFonts w:cs="Times New Roman"/>
          <w:b/>
          <w:bCs/>
          <w:color w:val="000000" w:themeColor="text1"/>
          <w:lang w:val="en-GB"/>
        </w:rPr>
      </w:pPr>
      <w:r w:rsidRPr="00D01B42">
        <w:rPr>
          <w:rFonts w:cs="Times New Roman"/>
          <w:bCs/>
          <w:color w:val="000000" w:themeColor="text1"/>
          <w:lang w:val="en-GB"/>
        </w:rPr>
        <w:t xml:space="preserve">Technical support staff </w:t>
      </w:r>
      <w:r w:rsidR="00113965" w:rsidRPr="00D01B42">
        <w:rPr>
          <w:rFonts w:cs="Times New Roman"/>
          <w:bCs/>
          <w:color w:val="000000" w:themeColor="text1"/>
          <w:lang w:val="en-GB"/>
        </w:rPr>
        <w:t xml:space="preserve"> □</w:t>
      </w:r>
      <w:r w:rsidR="00113965" w:rsidRPr="00D01B42">
        <w:rPr>
          <w:rFonts w:cs="Times New Roman"/>
          <w:b/>
          <w:bCs/>
          <w:color w:val="000000" w:themeColor="text1"/>
          <w:lang w:val="en-GB"/>
        </w:rPr>
        <w:t xml:space="preserve">          </w:t>
      </w:r>
      <w:r w:rsidRPr="00D01B42">
        <w:rPr>
          <w:rFonts w:cs="Times New Roman"/>
          <w:bCs/>
          <w:color w:val="000000" w:themeColor="text1"/>
          <w:lang w:val="en-GB"/>
        </w:rPr>
        <w:t>Other</w:t>
      </w:r>
      <w:r w:rsidR="00113965" w:rsidRPr="00D01B42">
        <w:rPr>
          <w:rFonts w:cs="Times New Roman"/>
          <w:bCs/>
          <w:color w:val="000000" w:themeColor="text1"/>
          <w:lang w:val="en-GB"/>
        </w:rPr>
        <w:t xml:space="preserve"> ……</w:t>
      </w:r>
      <w:r w:rsidRPr="00D01B42">
        <w:rPr>
          <w:rFonts w:cs="Times New Roman"/>
          <w:bCs/>
          <w:color w:val="000000" w:themeColor="text1"/>
          <w:lang w:val="en-GB"/>
        </w:rPr>
        <w:t>…………</w:t>
      </w:r>
      <w:r w:rsidR="00113965" w:rsidRPr="00D01B42">
        <w:rPr>
          <w:rFonts w:cs="Times New Roman"/>
          <w:bCs/>
          <w:color w:val="000000" w:themeColor="text1"/>
          <w:lang w:val="en-GB"/>
        </w:rPr>
        <w:t>…..</w:t>
      </w:r>
      <w:r w:rsidRPr="00D01B42">
        <w:rPr>
          <w:rFonts w:cs="Times New Roman"/>
          <w:bCs/>
          <w:color w:val="000000" w:themeColor="text1"/>
          <w:lang w:val="en-GB"/>
        </w:rPr>
        <w:t xml:space="preserve"> (please specify)</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How much do you agree or disagree with the following statements?</w:t>
      </w:r>
    </w:p>
    <w:tbl>
      <w:tblPr>
        <w:tblW w:w="8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1"/>
        <w:gridCol w:w="1095"/>
        <w:gridCol w:w="1032"/>
        <w:gridCol w:w="851"/>
        <w:gridCol w:w="992"/>
        <w:gridCol w:w="1094"/>
        <w:gridCol w:w="890"/>
      </w:tblGrid>
      <w:tr w:rsidR="00033A96" w:rsidRPr="00D01B42" w:rsidTr="00DD6B6E">
        <w:trPr>
          <w:cantSplit/>
          <w:tblHeader/>
        </w:trPr>
        <w:tc>
          <w:tcPr>
            <w:tcW w:w="1843" w:type="dxa"/>
            <w:shd w:val="clear" w:color="auto" w:fill="D9D9D9"/>
          </w:tcPr>
          <w:p w:rsidR="00033A96" w:rsidRPr="00D01B42" w:rsidRDefault="00033A96" w:rsidP="00DD6B6E">
            <w:pPr>
              <w:spacing w:before="0" w:after="0" w:line="360" w:lineRule="auto"/>
              <w:jc w:val="both"/>
              <w:rPr>
                <w:rFonts w:cs="Times New Roman"/>
                <w:b/>
                <w:bCs/>
                <w:color w:val="000000" w:themeColor="text1"/>
                <w:sz w:val="20"/>
                <w:szCs w:val="20"/>
                <w:lang w:val="en-GB"/>
              </w:rPr>
            </w:pPr>
          </w:p>
        </w:tc>
        <w:tc>
          <w:tcPr>
            <w:tcW w:w="85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Disagree</w:t>
            </w:r>
          </w:p>
        </w:tc>
        <w:tc>
          <w:tcPr>
            <w:tcW w:w="1095"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Disagree</w:t>
            </w:r>
          </w:p>
        </w:tc>
        <w:tc>
          <w:tcPr>
            <w:tcW w:w="103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Somewhat Disagree</w:t>
            </w:r>
          </w:p>
        </w:tc>
        <w:tc>
          <w:tcPr>
            <w:tcW w:w="85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 xml:space="preserve">Neutral </w:t>
            </w:r>
          </w:p>
        </w:tc>
        <w:tc>
          <w:tcPr>
            <w:tcW w:w="99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Somewhat Agree</w:t>
            </w:r>
          </w:p>
        </w:tc>
        <w:tc>
          <w:tcPr>
            <w:tcW w:w="1094"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Agree</w:t>
            </w:r>
          </w:p>
        </w:tc>
        <w:tc>
          <w:tcPr>
            <w:tcW w:w="890"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Agree</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 xml:space="preserve">4. Using e-Health system </w:t>
            </w:r>
            <w:r w:rsidR="00D17853" w:rsidRPr="00D01B42">
              <w:rPr>
                <w:rFonts w:cs="Times New Roman"/>
                <w:bCs/>
                <w:color w:val="000000" w:themeColor="text1"/>
                <w:sz w:val="20"/>
                <w:szCs w:val="20"/>
                <w:lang w:val="en-GB"/>
              </w:rPr>
              <w:t xml:space="preserve">at work </w:t>
            </w:r>
            <w:r w:rsidRPr="00D01B42">
              <w:rPr>
                <w:rFonts w:cs="Times New Roman"/>
                <w:bCs/>
                <w:color w:val="000000" w:themeColor="text1"/>
                <w:sz w:val="20"/>
                <w:szCs w:val="20"/>
                <w:lang w:val="en-GB"/>
              </w:rPr>
              <w:t>would improve my job performance</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17853">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5. Using e-Health system </w:t>
            </w:r>
            <w:r w:rsidR="004C4B5C" w:rsidRPr="00D01B42">
              <w:rPr>
                <w:rFonts w:cs="Times New Roman"/>
                <w:bCs/>
                <w:color w:val="000000" w:themeColor="text1"/>
                <w:sz w:val="20"/>
                <w:szCs w:val="20"/>
                <w:lang w:val="en-GB"/>
              </w:rPr>
              <w:t>at work would increase</w:t>
            </w:r>
            <w:r w:rsidRPr="00D01B42">
              <w:rPr>
                <w:rFonts w:cs="Times New Roman"/>
                <w:bCs/>
                <w:color w:val="000000" w:themeColor="text1"/>
                <w:sz w:val="20"/>
                <w:szCs w:val="20"/>
                <w:lang w:val="en-GB"/>
              </w:rPr>
              <w:t xml:space="preserve"> my </w:t>
            </w:r>
            <w:r w:rsidR="00D17853" w:rsidRPr="00D01B42">
              <w:rPr>
                <w:rFonts w:cs="Times New Roman"/>
                <w:bCs/>
                <w:color w:val="000000" w:themeColor="text1"/>
                <w:sz w:val="20"/>
                <w:szCs w:val="20"/>
                <w:lang w:val="en-GB"/>
              </w:rPr>
              <w:t xml:space="preserve"> </w:t>
            </w:r>
            <w:r w:rsidRPr="00D01B42">
              <w:rPr>
                <w:rFonts w:cs="Times New Roman"/>
                <w:bCs/>
                <w:color w:val="000000" w:themeColor="text1"/>
                <w:sz w:val="20"/>
                <w:szCs w:val="20"/>
                <w:lang w:val="en-GB"/>
              </w:rPr>
              <w:t>productivity</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6. Using e-Health system </w:t>
            </w:r>
            <w:r w:rsidR="00D17853" w:rsidRPr="00D01B42">
              <w:rPr>
                <w:rFonts w:cs="Times New Roman"/>
                <w:bCs/>
                <w:color w:val="000000" w:themeColor="text1"/>
                <w:sz w:val="20"/>
                <w:szCs w:val="20"/>
                <w:lang w:val="en-GB"/>
              </w:rPr>
              <w:t xml:space="preserve">at work </w:t>
            </w:r>
            <w:r w:rsidRPr="00D01B42">
              <w:rPr>
                <w:rFonts w:cs="Times New Roman"/>
                <w:bCs/>
                <w:color w:val="000000" w:themeColor="text1"/>
                <w:sz w:val="20"/>
                <w:szCs w:val="20"/>
                <w:lang w:val="en-GB"/>
              </w:rPr>
              <w:t>would enhance my effectiveness</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7. Overall, I would find e-Health system useful for my work</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8. I would find e-Health system easy to use</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9. Interacting with e-Health system would be easy and understandable</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10. I would find it easy to get e-Health system to do what I want it to do</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11. Interacting with e-Health system would not require a lot of my mental effort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12. I intend to use e-Health system if it is implemented</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13. Computers make me feel uncomfortable</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14. Working with a computer makes me nervous</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15. Computers do not scare me at all</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D1785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16. In my job, the use</w:t>
            </w:r>
            <w:r w:rsidR="00033A96" w:rsidRPr="00D01B42">
              <w:rPr>
                <w:rFonts w:cs="Times New Roman"/>
                <w:bCs/>
                <w:color w:val="000000" w:themeColor="text1"/>
                <w:sz w:val="20"/>
                <w:szCs w:val="20"/>
                <w:lang w:val="en-GB"/>
              </w:rPr>
              <w:t xml:space="preserve"> of e-Health system would be important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D17853"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17. I expect</w:t>
            </w:r>
            <w:r w:rsidR="004C4B5C" w:rsidRPr="00D01B42">
              <w:rPr>
                <w:rFonts w:cs="Times New Roman"/>
                <w:bCs/>
                <w:color w:val="000000" w:themeColor="text1"/>
                <w:sz w:val="20"/>
                <w:szCs w:val="20"/>
                <w:lang w:val="en-GB"/>
              </w:rPr>
              <w:t xml:space="preserve"> I to use</w:t>
            </w:r>
            <w:r w:rsidR="00033A96" w:rsidRPr="00D01B42">
              <w:rPr>
                <w:rFonts w:cs="Times New Roman"/>
                <w:bCs/>
                <w:color w:val="000000" w:themeColor="text1"/>
                <w:sz w:val="20"/>
                <w:szCs w:val="20"/>
                <w:lang w:val="en-GB"/>
              </w:rPr>
              <w:t xml:space="preserve"> e-Health system if it is implemented</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4C4B5C" w:rsidP="004C4B5C">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18. </w:t>
            </w:r>
            <w:r w:rsidR="00033A96" w:rsidRPr="00D01B42">
              <w:rPr>
                <w:rFonts w:cs="Times New Roman"/>
                <w:bCs/>
                <w:color w:val="000000" w:themeColor="text1"/>
                <w:sz w:val="20"/>
                <w:szCs w:val="20"/>
                <w:lang w:val="en-GB"/>
              </w:rPr>
              <w:t>Computers make me feel uneasy</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 xml:space="preserve">19. In my job, </w:t>
            </w:r>
            <w:r w:rsidR="00D17853" w:rsidRPr="00D01B42">
              <w:rPr>
                <w:rFonts w:cs="Times New Roman"/>
                <w:bCs/>
                <w:color w:val="000000" w:themeColor="text1"/>
                <w:sz w:val="20"/>
                <w:szCs w:val="20"/>
                <w:lang w:val="en-GB"/>
              </w:rPr>
              <w:t>the use</w:t>
            </w:r>
            <w:r w:rsidRPr="00D01B42">
              <w:rPr>
                <w:rFonts w:cs="Times New Roman"/>
                <w:bCs/>
                <w:color w:val="000000" w:themeColor="text1"/>
                <w:sz w:val="20"/>
                <w:szCs w:val="20"/>
                <w:lang w:val="en-GB"/>
              </w:rPr>
              <w:t xml:space="preserve"> of e-Health system would be relevant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20. I will be able to use e-Health system effectively</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21. Using e-Health system will be an easy task for me</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22. I will easily work with e-Health system</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23. I plan to use e-Health system if it is implemented</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3D65FF">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 xml:space="preserve">24. In general, e-Health system will be well approved and supported by most </w:t>
            </w:r>
            <w:r w:rsidR="003D65FF" w:rsidRPr="00D01B42">
              <w:rPr>
                <w:rFonts w:cs="Times New Roman"/>
                <w:bCs/>
                <w:color w:val="000000" w:themeColor="text1"/>
                <w:sz w:val="20"/>
                <w:szCs w:val="20"/>
                <w:lang w:val="en-GB"/>
              </w:rPr>
              <w:t>of my colleagues</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w:t>
            </w:r>
            <w:r w:rsidR="00D17853" w:rsidRPr="00D01B42">
              <w:rPr>
                <w:rFonts w:cs="Times New Roman"/>
                <w:bCs/>
                <w:color w:val="000000" w:themeColor="text1"/>
                <w:sz w:val="20"/>
                <w:szCs w:val="20"/>
                <w:lang w:val="en-GB"/>
              </w:rPr>
              <w:t>5. The colleagues</w:t>
            </w:r>
            <w:r w:rsidR="00B8532D">
              <w:rPr>
                <w:rFonts w:cs="Times New Roman"/>
                <w:bCs/>
                <w:color w:val="000000" w:themeColor="text1"/>
                <w:sz w:val="20"/>
                <w:szCs w:val="20"/>
                <w:lang w:val="en-GB"/>
              </w:rPr>
              <w:t xml:space="preserve"> that</w:t>
            </w:r>
            <w:r w:rsidR="00D17853" w:rsidRPr="00D01B42">
              <w:rPr>
                <w:rFonts w:cs="Times New Roman"/>
                <w:bCs/>
                <w:color w:val="000000" w:themeColor="text1"/>
                <w:sz w:val="20"/>
                <w:szCs w:val="20"/>
                <w:lang w:val="en-GB"/>
              </w:rPr>
              <w:t xml:space="preserve"> I respect most</w:t>
            </w:r>
            <w:r w:rsidRPr="00D01B42">
              <w:rPr>
                <w:rFonts w:cs="Times New Roman"/>
                <w:bCs/>
                <w:color w:val="000000" w:themeColor="text1"/>
                <w:sz w:val="20"/>
                <w:szCs w:val="20"/>
                <w:lang w:val="en-GB"/>
              </w:rPr>
              <w:t xml:space="preserve"> would accept </w:t>
            </w:r>
            <w:r w:rsidR="00B8532D">
              <w:rPr>
                <w:rFonts w:cs="Times New Roman"/>
                <w:bCs/>
                <w:color w:val="000000" w:themeColor="text1"/>
                <w:sz w:val="20"/>
                <w:szCs w:val="20"/>
                <w:lang w:val="en-GB"/>
              </w:rPr>
              <w:t xml:space="preserve">the </w:t>
            </w:r>
            <w:r w:rsidRPr="00D01B42">
              <w:rPr>
                <w:rFonts w:cs="Times New Roman"/>
                <w:bCs/>
                <w:color w:val="000000" w:themeColor="text1"/>
                <w:sz w:val="20"/>
                <w:szCs w:val="20"/>
                <w:lang w:val="en-GB"/>
              </w:rPr>
              <w:t>e-Health system</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5"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line="360" w:lineRule="auto"/>
              <w:jc w:val="center"/>
              <w:rPr>
                <w:rFonts w:cs="Times New Roman"/>
                <w:color w:val="000000" w:themeColor="text1"/>
                <w:lang w:val="en-GB"/>
              </w:rPr>
            </w:pPr>
            <w:r w:rsidRPr="00D01B42">
              <w:rPr>
                <w:rFonts w:cs="Times New Roman"/>
                <w:bCs/>
                <w:color w:val="000000" w:themeColor="text1"/>
                <w:lang w:val="en-GB"/>
              </w:rPr>
              <w:t>□</w:t>
            </w:r>
          </w:p>
        </w:tc>
      </w:tr>
    </w:tbl>
    <w:p w:rsidR="00033A96" w:rsidRPr="00D01B42" w:rsidRDefault="00033A96" w:rsidP="00033A96">
      <w:pPr>
        <w:spacing w:before="240" w:line="240" w:lineRule="auto"/>
        <w:rPr>
          <w:rFonts w:cs="Times New Roman"/>
          <w:b/>
          <w:color w:val="000000" w:themeColor="text1"/>
          <w:lang w:val="en-GB"/>
        </w:rPr>
      </w:pPr>
      <w:r w:rsidRPr="00D01B42">
        <w:rPr>
          <w:rFonts w:cs="Times New Roman"/>
          <w:b/>
          <w:color w:val="000000" w:themeColor="text1"/>
          <w:lang w:val="en-GB"/>
        </w:rPr>
        <w:t>26. How many of your colleagues do you think will use e-Health system if it is implemented?</w:t>
      </w:r>
    </w:p>
    <w:p w:rsidR="00033A96" w:rsidRPr="00D01B42" w:rsidRDefault="00033A96" w:rsidP="00033A96">
      <w:pPr>
        <w:spacing w:after="120" w:line="240" w:lineRule="auto"/>
        <w:rPr>
          <w:rFonts w:cs="Times New Roman"/>
          <w:bCs/>
          <w:color w:val="000000" w:themeColor="text1"/>
          <w:lang w:val="en-GB"/>
        </w:rPr>
      </w:pPr>
      <w:r w:rsidRPr="00D01B42">
        <w:rPr>
          <w:rFonts w:cs="Times New Roman"/>
          <w:bCs/>
          <w:color w:val="000000" w:themeColor="text1"/>
          <w:lang w:val="en-GB"/>
        </w:rPr>
        <w:t xml:space="preserve">□ </w:t>
      </w:r>
      <w:r w:rsidRPr="00D01B42">
        <w:rPr>
          <w:rFonts w:cs="Times New Roman"/>
          <w:color w:val="000000" w:themeColor="text1"/>
          <w:lang w:val="en-GB"/>
        </w:rPr>
        <w:t xml:space="preserve">None of them   </w:t>
      </w:r>
      <w:r w:rsidR="0049086B" w:rsidRPr="00D01B42">
        <w:rPr>
          <w:rFonts w:cs="Times New Roman"/>
          <w:color w:val="000000" w:themeColor="text1"/>
          <w:lang w:val="en-GB"/>
        </w:rPr>
        <w:t xml:space="preserve"> </w:t>
      </w:r>
      <w:r w:rsidR="0049086B" w:rsidRPr="00D01B42">
        <w:rPr>
          <w:rFonts w:cs="Times New Roman"/>
          <w:bCs/>
          <w:color w:val="000000" w:themeColor="text1"/>
          <w:lang w:val="en-GB"/>
        </w:rPr>
        <w:t xml:space="preserve">□ Few of them  </w:t>
      </w:r>
      <w:r w:rsidRPr="00D01B42">
        <w:rPr>
          <w:rFonts w:cs="Times New Roman"/>
          <w:bCs/>
          <w:color w:val="000000" w:themeColor="text1"/>
          <w:lang w:val="en-GB"/>
        </w:rPr>
        <w:t xml:space="preserve">  □ Some of them</w:t>
      </w:r>
      <w:r w:rsidRPr="00D01B42">
        <w:rPr>
          <w:rFonts w:cs="Times New Roman"/>
          <w:bCs/>
          <w:color w:val="000000" w:themeColor="text1"/>
          <w:lang w:val="en-GB"/>
        </w:rPr>
        <w:tab/>
        <w:t xml:space="preserve"> </w:t>
      </w:r>
      <w:r w:rsidR="0023047D" w:rsidRPr="00D01B42">
        <w:rPr>
          <w:rFonts w:cs="Times New Roman"/>
          <w:bCs/>
          <w:color w:val="000000" w:themeColor="text1"/>
          <w:lang w:val="en-GB"/>
        </w:rPr>
        <w:t xml:space="preserve">□ Most of them   </w:t>
      </w:r>
      <w:r w:rsidRPr="00D01B42">
        <w:rPr>
          <w:rFonts w:cs="Times New Roman"/>
          <w:bCs/>
          <w:color w:val="000000" w:themeColor="text1"/>
          <w:lang w:val="en-GB"/>
        </w:rPr>
        <w:t>□ All of them</w:t>
      </w:r>
    </w:p>
    <w:p w:rsidR="00033A96" w:rsidRPr="00D01B42" w:rsidRDefault="00033A96" w:rsidP="00033A96">
      <w:pPr>
        <w:spacing w:after="120" w:line="360" w:lineRule="auto"/>
        <w:rPr>
          <w:rFonts w:cs="Times New Roman"/>
          <w:b/>
          <w:color w:val="000000" w:themeColor="text1"/>
          <w:lang w:val="en-GB"/>
        </w:rPr>
      </w:pPr>
      <w:r w:rsidRPr="00D01B42">
        <w:rPr>
          <w:rFonts w:cs="Times New Roman"/>
          <w:b/>
          <w:color w:val="000000" w:themeColor="text1"/>
          <w:lang w:val="en-GB"/>
        </w:rPr>
        <w:t>27. Do you have access to a personal computer at work or home?</w:t>
      </w:r>
      <w:r w:rsidR="0023047D" w:rsidRPr="00D01B42">
        <w:rPr>
          <w:rFonts w:cs="Times New Roman"/>
          <w:b/>
          <w:color w:val="000000" w:themeColor="text1"/>
          <w:lang w:val="en-GB"/>
        </w:rPr>
        <w:t xml:space="preserve">    </w:t>
      </w:r>
      <w:r w:rsidRPr="00D01B42">
        <w:rPr>
          <w:rFonts w:cs="Times New Roman"/>
          <w:b/>
          <w:color w:val="000000" w:themeColor="text1"/>
          <w:lang w:val="en-GB"/>
        </w:rPr>
        <w:t xml:space="preserve"> </w:t>
      </w:r>
      <w:r w:rsidRPr="00D01B42">
        <w:rPr>
          <w:rFonts w:cs="Times New Roman"/>
          <w:bCs/>
          <w:color w:val="000000" w:themeColor="text1"/>
          <w:lang w:val="en-GB"/>
        </w:rPr>
        <w:t>□ Yes</w:t>
      </w:r>
      <w:r w:rsidRPr="00D01B42">
        <w:rPr>
          <w:rFonts w:cs="Times New Roman"/>
          <w:bCs/>
          <w:color w:val="000000" w:themeColor="text1"/>
          <w:lang w:val="en-GB"/>
        </w:rPr>
        <w:tab/>
        <w:t>□ No</w:t>
      </w:r>
    </w:p>
    <w:p w:rsidR="00033A96" w:rsidRPr="00D01B42" w:rsidRDefault="00033A96" w:rsidP="00033A96">
      <w:pPr>
        <w:spacing w:before="240" w:after="240" w:line="360" w:lineRule="auto"/>
        <w:rPr>
          <w:rFonts w:cs="Times New Roman"/>
          <w:b/>
          <w:color w:val="000000" w:themeColor="text1"/>
          <w:lang w:val="en-GB"/>
        </w:rPr>
      </w:pPr>
      <w:r w:rsidRPr="00D01B42">
        <w:rPr>
          <w:rFonts w:cs="Times New Roman"/>
          <w:b/>
          <w:color w:val="000000" w:themeColor="text1"/>
          <w:lang w:val="en-GB"/>
        </w:rPr>
        <w:t xml:space="preserve">28. On average, for how long have you been using computers? </w:t>
      </w:r>
      <w:r w:rsidRPr="00D01B42">
        <w:rPr>
          <w:rFonts w:cs="Times New Roman"/>
          <w:b/>
          <w:color w:val="000000" w:themeColor="text1"/>
          <w:lang w:val="en-GB"/>
        </w:rPr>
        <w:tab/>
      </w:r>
      <w:r w:rsidRPr="00D01B42">
        <w:rPr>
          <w:rFonts w:cs="Times New Roman"/>
          <w:color w:val="000000" w:themeColor="text1"/>
          <w:lang w:val="en-GB"/>
        </w:rPr>
        <w:t xml:space="preserve">____ Years </w:t>
      </w:r>
      <w:r w:rsidRPr="00D01B42">
        <w:rPr>
          <w:rFonts w:cs="Times New Roman"/>
          <w:bCs/>
          <w:color w:val="000000" w:themeColor="text1"/>
          <w:lang w:val="en-GB"/>
        </w:rPr>
        <w:t>(Please fill in)</w:t>
      </w:r>
    </w:p>
    <w:p w:rsidR="00033A96" w:rsidRPr="00D01B42" w:rsidRDefault="00033A96" w:rsidP="00033A96">
      <w:pPr>
        <w:spacing w:before="240" w:after="120" w:line="360" w:lineRule="auto"/>
        <w:jc w:val="both"/>
        <w:rPr>
          <w:rFonts w:cs="Times New Roman"/>
          <w:bCs/>
          <w:color w:val="000000" w:themeColor="text1"/>
          <w:lang w:val="en-GB"/>
        </w:rPr>
      </w:pPr>
      <w:r w:rsidRPr="00D01B42">
        <w:rPr>
          <w:rFonts w:cs="Times New Roman"/>
          <w:b/>
          <w:color w:val="000000" w:themeColor="text1"/>
          <w:lang w:val="en-GB"/>
        </w:rPr>
        <w:t xml:space="preserve">29. On average, how many hours a day do you use a computer? </w:t>
      </w:r>
      <w:r w:rsidR="0023047D" w:rsidRPr="00D01B42">
        <w:rPr>
          <w:rFonts w:cs="Times New Roman"/>
          <w:b/>
          <w:color w:val="000000" w:themeColor="text1"/>
          <w:lang w:val="en-GB"/>
        </w:rPr>
        <w:t xml:space="preserve"> </w:t>
      </w:r>
      <w:r w:rsidRPr="00D01B42">
        <w:rPr>
          <w:rFonts w:cs="Times New Roman"/>
          <w:color w:val="000000" w:themeColor="text1"/>
          <w:lang w:val="en-GB"/>
        </w:rPr>
        <w:t xml:space="preserve">___ Hours </w:t>
      </w:r>
      <w:r w:rsidRPr="00D01B42">
        <w:rPr>
          <w:rFonts w:cs="Times New Roman"/>
          <w:bCs/>
          <w:color w:val="000000" w:themeColor="text1"/>
          <w:lang w:val="en-GB"/>
        </w:rPr>
        <w:t xml:space="preserve">(Please fill in) </w:t>
      </w:r>
    </w:p>
    <w:p w:rsidR="00033A96" w:rsidRPr="00D01B42" w:rsidRDefault="00033A96" w:rsidP="00033A96">
      <w:pPr>
        <w:spacing w:line="360" w:lineRule="auto"/>
        <w:jc w:val="center"/>
        <w:rPr>
          <w:rFonts w:cs="Times New Roman"/>
          <w:b/>
          <w:color w:val="000000" w:themeColor="text1"/>
          <w:lang w:val="en-GB"/>
        </w:rPr>
      </w:pPr>
      <w:r w:rsidRPr="00D01B42">
        <w:rPr>
          <w:rFonts w:cs="Times New Roman"/>
          <w:b/>
          <w:color w:val="000000" w:themeColor="text1"/>
          <w:lang w:val="en-GB"/>
        </w:rPr>
        <w:t>THANK YOU VERY MUCH FOR YOUR PARTICIPATION</w:t>
      </w:r>
    </w:p>
    <w:p w:rsidR="00033A96" w:rsidRPr="00D01B42" w:rsidRDefault="00033A96" w:rsidP="000F1164">
      <w:pPr>
        <w:pStyle w:val="Quote"/>
        <w:rPr>
          <w:lang w:val="en-GB"/>
        </w:rPr>
      </w:pPr>
      <w:r w:rsidRPr="00D01B42">
        <w:rPr>
          <w:lang w:val="en-GB"/>
        </w:rPr>
        <w:br w:type="page"/>
      </w:r>
      <w:bookmarkStart w:id="656" w:name="_Toc483129761"/>
      <w:bookmarkStart w:id="657" w:name="_Toc528945151"/>
      <w:r w:rsidRPr="00D01B42">
        <w:rPr>
          <w:lang w:val="en-GB"/>
        </w:rPr>
        <w:lastRenderedPageBreak/>
        <w:t>APPENDIX A.</w:t>
      </w:r>
      <w:r w:rsidR="00BD69C2" w:rsidRPr="00D01B42">
        <w:rPr>
          <w:lang w:val="en-GB"/>
        </w:rPr>
        <w:t>1</w:t>
      </w:r>
      <w:r w:rsidR="0031169D" w:rsidRPr="00D01B42">
        <w:rPr>
          <w:lang w:val="en-GB"/>
        </w:rPr>
        <w:t xml:space="preserve"> Study 1, E</w:t>
      </w:r>
      <w:r w:rsidRPr="00D01B42">
        <w:rPr>
          <w:lang w:val="en-GB"/>
        </w:rPr>
        <w:t>valuation questionnaire for the pilot study</w:t>
      </w:r>
      <w:bookmarkEnd w:id="656"/>
      <w:bookmarkEnd w:id="657"/>
    </w:p>
    <w:p w:rsidR="00033A96" w:rsidRPr="00D01B42" w:rsidRDefault="00033A96" w:rsidP="00033A96">
      <w:pPr>
        <w:pStyle w:val="ListParagraph"/>
        <w:ind w:left="0"/>
        <w:jc w:val="both"/>
        <w:rPr>
          <w:b/>
          <w:color w:val="000000" w:themeColor="text1"/>
          <w:sz w:val="28"/>
          <w:szCs w:val="28"/>
        </w:rPr>
      </w:pPr>
    </w:p>
    <w:p w:rsidR="00033A96" w:rsidRPr="00D01B42" w:rsidRDefault="00033A96" w:rsidP="00033A96">
      <w:pPr>
        <w:pStyle w:val="ListParagraph"/>
        <w:ind w:left="0"/>
        <w:jc w:val="both"/>
        <w:rPr>
          <w:b/>
          <w:color w:val="000000" w:themeColor="text1"/>
          <w:sz w:val="28"/>
          <w:szCs w:val="28"/>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 xml:space="preserve">Dear participant, </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Your comments have inevitable value for improving of the questionnaire. Please add your comments/remarks to the online questionnaire, answering the following questions:</w:t>
      </w:r>
    </w:p>
    <w:p w:rsidR="00033A96" w:rsidRPr="00D01B42" w:rsidRDefault="00033A96" w:rsidP="00033A96">
      <w:pPr>
        <w:jc w:val="both"/>
        <w:rPr>
          <w:rFonts w:cs="Times New Roman"/>
          <w:color w:val="000000" w:themeColor="text1"/>
          <w:lang w:val="en-GB"/>
        </w:rPr>
      </w:pPr>
    </w:p>
    <w:p w:rsidR="00033A96" w:rsidRPr="00D01B42" w:rsidRDefault="00033A96" w:rsidP="00186B07">
      <w:pPr>
        <w:pStyle w:val="ListParagraph"/>
        <w:numPr>
          <w:ilvl w:val="0"/>
          <w:numId w:val="20"/>
        </w:numPr>
        <w:spacing w:after="200" w:line="276" w:lineRule="auto"/>
        <w:contextualSpacing/>
        <w:jc w:val="both"/>
        <w:rPr>
          <w:color w:val="000000" w:themeColor="text1"/>
        </w:rPr>
      </w:pPr>
      <w:r w:rsidRPr="00D01B42">
        <w:rPr>
          <w:color w:val="000000" w:themeColor="text1"/>
          <w:shd w:val="clear" w:color="auto" w:fill="FFFFFF"/>
        </w:rPr>
        <w:t>The questionnaire was easy to understand and complete?</w:t>
      </w:r>
    </w:p>
    <w:p w:rsidR="00033A96" w:rsidRPr="00D01B42" w:rsidRDefault="00033A96" w:rsidP="00033A96">
      <w:pPr>
        <w:pStyle w:val="ListParagraph"/>
        <w:jc w:val="both"/>
        <w:rPr>
          <w:color w:val="000000" w:themeColor="text1"/>
          <w:shd w:val="clear" w:color="auto" w:fill="FFFFFF"/>
        </w:rPr>
      </w:pPr>
    </w:p>
    <w:p w:rsidR="00033A96" w:rsidRPr="00D01B42" w:rsidRDefault="00033A96" w:rsidP="00033A96">
      <w:pPr>
        <w:pStyle w:val="ListParagraph"/>
        <w:jc w:val="both"/>
        <w:rPr>
          <w:color w:val="000000" w:themeColor="text1"/>
        </w:rPr>
      </w:pPr>
    </w:p>
    <w:p w:rsidR="00033A96" w:rsidRPr="00D01B42" w:rsidRDefault="00033A96" w:rsidP="00186B07">
      <w:pPr>
        <w:pStyle w:val="ListParagraph"/>
        <w:numPr>
          <w:ilvl w:val="0"/>
          <w:numId w:val="20"/>
        </w:numPr>
        <w:spacing w:after="200" w:line="276" w:lineRule="auto"/>
        <w:contextualSpacing/>
        <w:jc w:val="both"/>
        <w:rPr>
          <w:color w:val="000000" w:themeColor="text1"/>
        </w:rPr>
      </w:pPr>
      <w:r w:rsidRPr="00D01B42">
        <w:rPr>
          <w:color w:val="000000" w:themeColor="text1"/>
          <w:shd w:val="clear" w:color="auto" w:fill="FFFFFF"/>
        </w:rPr>
        <w:t>Please mark/report the items that you cannot understand their meaning on the questionnaire.</w:t>
      </w:r>
    </w:p>
    <w:p w:rsidR="00033A96" w:rsidRPr="00D01B42" w:rsidRDefault="00033A96" w:rsidP="00033A96">
      <w:pPr>
        <w:jc w:val="both"/>
        <w:rPr>
          <w:rFonts w:cs="Times New Roman"/>
          <w:color w:val="000000" w:themeColor="text1"/>
          <w:lang w:val="en-GB"/>
        </w:rPr>
      </w:pPr>
    </w:p>
    <w:p w:rsidR="00033A96" w:rsidRPr="00D01B42" w:rsidRDefault="00033A96" w:rsidP="00186B07">
      <w:pPr>
        <w:pStyle w:val="ListParagraph"/>
        <w:numPr>
          <w:ilvl w:val="0"/>
          <w:numId w:val="20"/>
        </w:numPr>
        <w:spacing w:after="200" w:line="276" w:lineRule="auto"/>
        <w:contextualSpacing/>
        <w:jc w:val="both"/>
        <w:rPr>
          <w:color w:val="000000" w:themeColor="text1"/>
        </w:rPr>
      </w:pPr>
      <w:r w:rsidRPr="00D01B42">
        <w:rPr>
          <w:color w:val="000000" w:themeColor="text1"/>
          <w:shd w:val="clear" w:color="auto" w:fill="FFFFFF"/>
        </w:rPr>
        <w:t xml:space="preserve"> Please tell us how you would like to see the items that you cannot understand (re-worded/rephrased)?</w:t>
      </w:r>
    </w:p>
    <w:p w:rsidR="0023047D" w:rsidRPr="00D01B42" w:rsidRDefault="0023047D" w:rsidP="0023047D">
      <w:pPr>
        <w:pStyle w:val="ListParagraph"/>
        <w:rPr>
          <w:color w:val="000000" w:themeColor="text1"/>
        </w:rPr>
      </w:pPr>
    </w:p>
    <w:p w:rsidR="0023047D" w:rsidRPr="00D01B42" w:rsidRDefault="0023047D" w:rsidP="0023047D">
      <w:pPr>
        <w:pStyle w:val="ListParagraph"/>
        <w:spacing w:after="200" w:line="276" w:lineRule="auto"/>
        <w:contextualSpacing/>
        <w:jc w:val="both"/>
        <w:rPr>
          <w:color w:val="000000" w:themeColor="text1"/>
        </w:rPr>
      </w:pPr>
    </w:p>
    <w:p w:rsidR="00033A96" w:rsidRPr="00D01B42" w:rsidRDefault="00033A96" w:rsidP="00033A96">
      <w:pPr>
        <w:pStyle w:val="ListParagraph"/>
        <w:jc w:val="both"/>
        <w:rPr>
          <w:color w:val="000000" w:themeColor="text1"/>
        </w:rPr>
      </w:pPr>
    </w:p>
    <w:p w:rsidR="00033A96" w:rsidRPr="00D01B42" w:rsidRDefault="00033A96" w:rsidP="00186B07">
      <w:pPr>
        <w:pStyle w:val="ListParagraph"/>
        <w:numPr>
          <w:ilvl w:val="0"/>
          <w:numId w:val="20"/>
        </w:numPr>
        <w:spacing w:after="200" w:line="276" w:lineRule="auto"/>
        <w:contextualSpacing/>
        <w:jc w:val="both"/>
        <w:rPr>
          <w:color w:val="000000" w:themeColor="text1"/>
        </w:rPr>
      </w:pPr>
      <w:r w:rsidRPr="00D01B42">
        <w:rPr>
          <w:color w:val="000000" w:themeColor="text1"/>
          <w:shd w:val="clear" w:color="auto" w:fill="FFFFFF"/>
        </w:rPr>
        <w:t>Are response options provided (strongly agree to strongly disagree) were meaningful and relevant to all items?</w:t>
      </w:r>
    </w:p>
    <w:p w:rsidR="00033A96" w:rsidRPr="00D01B42" w:rsidRDefault="00033A96" w:rsidP="00033A96">
      <w:pPr>
        <w:jc w:val="both"/>
        <w:rPr>
          <w:rFonts w:cs="Times New Roman"/>
          <w:color w:val="000000" w:themeColor="text1"/>
          <w:lang w:val="en-GB"/>
        </w:rPr>
      </w:pPr>
    </w:p>
    <w:p w:rsidR="00033A96" w:rsidRPr="00D01B42" w:rsidRDefault="00033A96" w:rsidP="00186B07">
      <w:pPr>
        <w:pStyle w:val="ListParagraph"/>
        <w:numPr>
          <w:ilvl w:val="0"/>
          <w:numId w:val="20"/>
        </w:numPr>
        <w:spacing w:after="200" w:line="276" w:lineRule="auto"/>
        <w:contextualSpacing/>
        <w:jc w:val="both"/>
        <w:rPr>
          <w:color w:val="000000" w:themeColor="text1"/>
        </w:rPr>
      </w:pPr>
      <w:r w:rsidRPr="00D01B42">
        <w:rPr>
          <w:color w:val="000000" w:themeColor="text1"/>
          <w:shd w:val="clear" w:color="auto" w:fill="FFFFFF"/>
        </w:rPr>
        <w:t>Please report the items where the response options seemed less relevant.</w:t>
      </w:r>
    </w:p>
    <w:p w:rsidR="00033A96" w:rsidRPr="00D01B42" w:rsidRDefault="00033A96" w:rsidP="00033A96">
      <w:pPr>
        <w:jc w:val="both"/>
        <w:rPr>
          <w:rFonts w:cs="Times New Roman"/>
          <w:color w:val="000000" w:themeColor="text1"/>
          <w:lang w:val="en-GB"/>
        </w:rPr>
      </w:pPr>
    </w:p>
    <w:p w:rsidR="00033A96" w:rsidRPr="00D01B42" w:rsidRDefault="00033A96" w:rsidP="00033A96">
      <w:pPr>
        <w:pStyle w:val="ListParagraph"/>
        <w:jc w:val="both"/>
        <w:rPr>
          <w:color w:val="000000" w:themeColor="text1"/>
        </w:rPr>
      </w:pPr>
    </w:p>
    <w:p w:rsidR="00033A96" w:rsidRPr="00D01B42" w:rsidRDefault="00033A96" w:rsidP="00033A96">
      <w:pPr>
        <w:pStyle w:val="ListParagraph"/>
        <w:jc w:val="both"/>
        <w:rPr>
          <w:color w:val="000000" w:themeColor="text1"/>
        </w:rPr>
      </w:pPr>
    </w:p>
    <w:p w:rsidR="00033A96" w:rsidRPr="00D01B42" w:rsidRDefault="00033A96" w:rsidP="00033A96">
      <w:pPr>
        <w:pStyle w:val="ListParagraph"/>
        <w:jc w:val="both"/>
        <w:rPr>
          <w:color w:val="000000" w:themeColor="text1"/>
        </w:rPr>
      </w:pPr>
    </w:p>
    <w:p w:rsidR="00033A96" w:rsidRPr="00D01B42" w:rsidRDefault="00033A96" w:rsidP="00033A96">
      <w:pPr>
        <w:rPr>
          <w:rFonts w:cs="Times New Roman"/>
          <w:b/>
          <w:color w:val="000000" w:themeColor="text1"/>
          <w:sz w:val="28"/>
          <w:szCs w:val="28"/>
          <w:lang w:val="en-GB"/>
        </w:rPr>
      </w:pPr>
      <w:r w:rsidRPr="00D01B42">
        <w:rPr>
          <w:rFonts w:cs="Times New Roman"/>
          <w:b/>
          <w:color w:val="000000" w:themeColor="text1"/>
          <w:sz w:val="28"/>
          <w:szCs w:val="28"/>
          <w:lang w:val="en-GB"/>
        </w:rPr>
        <w:br w:type="page"/>
      </w:r>
    </w:p>
    <w:p w:rsidR="00033A96" w:rsidRPr="00D01B42" w:rsidRDefault="00033A96" w:rsidP="000F1164">
      <w:pPr>
        <w:pStyle w:val="Quote"/>
        <w:rPr>
          <w:lang w:val="en-GB"/>
        </w:rPr>
      </w:pPr>
      <w:bookmarkStart w:id="658" w:name="_Toc483129762"/>
      <w:bookmarkStart w:id="659" w:name="_Toc528945152"/>
      <w:r w:rsidRPr="00D01B42">
        <w:rPr>
          <w:lang w:val="en-GB"/>
        </w:rPr>
        <w:lastRenderedPageBreak/>
        <w:t>APPENDIX A.</w:t>
      </w:r>
      <w:r w:rsidR="00BD69C2" w:rsidRPr="00D01B42">
        <w:rPr>
          <w:lang w:val="en-GB"/>
        </w:rPr>
        <w:t>2</w:t>
      </w:r>
      <w:r w:rsidRPr="00D01B42">
        <w:rPr>
          <w:lang w:val="en-GB"/>
        </w:rPr>
        <w:t xml:space="preserve"> Study 1, </w:t>
      </w:r>
      <w:bookmarkEnd w:id="658"/>
      <w:r w:rsidR="00327B79" w:rsidRPr="00D01B42">
        <w:rPr>
          <w:lang w:val="en-GB"/>
        </w:rPr>
        <w:t>Invitation email</w:t>
      </w:r>
      <w:r w:rsidR="0031169D" w:rsidRPr="00D01B42">
        <w:rPr>
          <w:lang w:val="en-GB"/>
        </w:rPr>
        <w:t xml:space="preserve"> main study</w:t>
      </w:r>
      <w:bookmarkEnd w:id="659"/>
    </w:p>
    <w:p w:rsidR="000F1164" w:rsidRPr="00D01B42" w:rsidRDefault="000F1164" w:rsidP="00327B79">
      <w:pPr>
        <w:pStyle w:val="ListParagraph"/>
        <w:tabs>
          <w:tab w:val="left" w:pos="270"/>
        </w:tabs>
        <w:ind w:left="0"/>
        <w:jc w:val="both"/>
        <w:rPr>
          <w:color w:val="000000" w:themeColor="text1"/>
        </w:rPr>
      </w:pPr>
    </w:p>
    <w:p w:rsidR="000F1164" w:rsidRPr="00D01B42" w:rsidRDefault="000F1164" w:rsidP="00327B79">
      <w:pPr>
        <w:pStyle w:val="ListParagraph"/>
        <w:tabs>
          <w:tab w:val="left" w:pos="270"/>
        </w:tabs>
        <w:ind w:left="0"/>
        <w:jc w:val="both"/>
        <w:rPr>
          <w:color w:val="000000" w:themeColor="text1"/>
        </w:rPr>
      </w:pPr>
    </w:p>
    <w:p w:rsidR="000F1164" w:rsidRPr="00D01B42" w:rsidRDefault="000F1164" w:rsidP="00327B79">
      <w:pPr>
        <w:pStyle w:val="ListParagraph"/>
        <w:tabs>
          <w:tab w:val="left" w:pos="270"/>
        </w:tabs>
        <w:ind w:left="0"/>
        <w:jc w:val="both"/>
        <w:rPr>
          <w:color w:val="000000" w:themeColor="text1"/>
        </w:rPr>
      </w:pPr>
    </w:p>
    <w:p w:rsidR="00327B79" w:rsidRPr="00D01B42" w:rsidRDefault="00327B79" w:rsidP="00327B79">
      <w:pPr>
        <w:pStyle w:val="ListParagraph"/>
        <w:tabs>
          <w:tab w:val="left" w:pos="270"/>
        </w:tabs>
        <w:ind w:left="0"/>
        <w:jc w:val="both"/>
        <w:rPr>
          <w:color w:val="000000" w:themeColor="text1"/>
        </w:rPr>
      </w:pPr>
      <w:r w:rsidRPr="00D01B42">
        <w:rPr>
          <w:color w:val="000000" w:themeColor="text1"/>
        </w:rPr>
        <w:t>Dear participant,</w:t>
      </w:r>
    </w:p>
    <w:p w:rsidR="00327B79" w:rsidRPr="00D01B42" w:rsidRDefault="00327B79" w:rsidP="00327B79">
      <w:pPr>
        <w:jc w:val="both"/>
        <w:rPr>
          <w:rFonts w:cs="Times New Roman"/>
          <w:bCs/>
          <w:color w:val="000000" w:themeColor="text1"/>
          <w:lang w:val="en-GB"/>
        </w:rPr>
      </w:pPr>
    </w:p>
    <w:p w:rsidR="00327B79" w:rsidRPr="00D01B42" w:rsidRDefault="00327B79" w:rsidP="00327B79">
      <w:pPr>
        <w:jc w:val="both"/>
        <w:rPr>
          <w:rFonts w:cs="Times New Roman"/>
          <w:bCs/>
          <w:color w:val="000000" w:themeColor="text1"/>
          <w:lang w:val="en-GB"/>
        </w:rPr>
      </w:pPr>
    </w:p>
    <w:p w:rsidR="0023047D" w:rsidRPr="00D01B42" w:rsidRDefault="00327B79" w:rsidP="0023047D">
      <w:pPr>
        <w:jc w:val="both"/>
        <w:rPr>
          <w:rFonts w:cs="Times New Roman"/>
          <w:bCs/>
          <w:color w:val="auto"/>
          <w:lang w:val="en-GB"/>
        </w:rPr>
      </w:pPr>
      <w:r w:rsidRPr="00D01B42">
        <w:rPr>
          <w:rFonts w:cs="Times New Roman"/>
          <w:bCs/>
          <w:color w:val="000000" w:themeColor="text1"/>
          <w:lang w:val="en-GB"/>
        </w:rPr>
        <w:t>I have the pleasure to invite you to participate in an online survey for a PhD study being prepared by Tomi Dimitrovski M.D.</w:t>
      </w:r>
      <w:r w:rsidR="009B2D24" w:rsidRPr="00D01B42">
        <w:rPr>
          <w:rFonts w:cs="Times New Roman"/>
          <w:bCs/>
          <w:color w:val="000000" w:themeColor="text1"/>
          <w:lang w:val="en-GB"/>
        </w:rPr>
        <w:t xml:space="preserve"> MBA</w:t>
      </w:r>
      <w:r w:rsidRPr="00D01B42">
        <w:rPr>
          <w:rFonts w:cs="Times New Roman"/>
          <w:bCs/>
          <w:color w:val="000000" w:themeColor="text1"/>
          <w:lang w:val="en-GB"/>
        </w:rPr>
        <w:t xml:space="preserve">, who is studying at the University of Sheffield in the UK. The study has the </w:t>
      </w:r>
      <w:r w:rsidRPr="00D01B42">
        <w:rPr>
          <w:rFonts w:cs="Times New Roman"/>
          <w:bCs/>
          <w:color w:val="auto"/>
          <w:lang w:val="en-GB"/>
        </w:rPr>
        <w:t xml:space="preserve">title </w:t>
      </w:r>
      <w:r w:rsidR="0050008B" w:rsidRPr="00D01B42">
        <w:rPr>
          <w:rFonts w:cs="Times New Roman"/>
          <w:bCs/>
          <w:iCs/>
          <w:color w:val="auto"/>
          <w:lang w:val="en-GB"/>
        </w:rPr>
        <w:t>“Management and policy issues emerging from the use of information technology (IT) in health care delivery: Investigation of national readiness for electronic health record system”.</w:t>
      </w:r>
    </w:p>
    <w:p w:rsidR="00327B79" w:rsidRPr="00D01B42" w:rsidRDefault="00327B79" w:rsidP="00327B79">
      <w:pPr>
        <w:jc w:val="both"/>
        <w:rPr>
          <w:rFonts w:cs="Times New Roman"/>
          <w:bCs/>
          <w:color w:val="000000" w:themeColor="text1"/>
          <w:lang w:val="en-GB"/>
        </w:rPr>
      </w:pPr>
    </w:p>
    <w:p w:rsidR="00327B79" w:rsidRPr="00D01B42" w:rsidRDefault="00327B79" w:rsidP="00327B79">
      <w:pPr>
        <w:jc w:val="both"/>
        <w:rPr>
          <w:rFonts w:cs="Times New Roman"/>
          <w:bCs/>
          <w:color w:val="000000" w:themeColor="text1"/>
          <w:lang w:val="en-GB"/>
        </w:rPr>
      </w:pPr>
      <w:r w:rsidRPr="00D01B42">
        <w:rPr>
          <w:rFonts w:cs="Times New Roman"/>
          <w:bCs/>
          <w:color w:val="000000" w:themeColor="text1"/>
          <w:lang w:val="en-GB"/>
        </w:rPr>
        <w:t>The aim of the study is to assess doctors’ attitudes toward the e-Health system in the Republic of Macedonia.</w:t>
      </w:r>
    </w:p>
    <w:p w:rsidR="00327B79" w:rsidRPr="00D01B42" w:rsidRDefault="00327B79" w:rsidP="00327B79">
      <w:pPr>
        <w:jc w:val="both"/>
        <w:rPr>
          <w:lang w:val="en-GB"/>
        </w:rPr>
      </w:pPr>
    </w:p>
    <w:p w:rsidR="00327B79" w:rsidRPr="00D01B42" w:rsidRDefault="00327B79" w:rsidP="00327B79">
      <w:pPr>
        <w:jc w:val="both"/>
        <w:rPr>
          <w:lang w:val="en-GB"/>
        </w:rPr>
      </w:pPr>
      <w:r w:rsidRPr="00D01B42">
        <w:rPr>
          <w:lang w:val="en-GB"/>
        </w:rPr>
        <w:t xml:space="preserve">e-Health can be defined as </w:t>
      </w:r>
      <w:r w:rsidRPr="00D01B42">
        <w:rPr>
          <w:color w:val="auto"/>
          <w:lang w:val="en-GB"/>
        </w:rPr>
        <w:t>the</w:t>
      </w:r>
      <w:r w:rsidRPr="00D01B42">
        <w:rPr>
          <w:lang w:val="en-GB"/>
        </w:rPr>
        <w:t xml:space="preserve"> use of Internet technology and electronic communications to support the delivery and management of healthcare services. It is a powerful technology tool which could improve the quality of care and services delivered, could add new dimensions to the patient-provider relationship, and be used to explore new models of access to care. e-Health has many components, and more are emerging, including telemedicine, telecare, telehealth, mobile computing, public health informatics, pharmacy informatics, e-nursing, etc.</w:t>
      </w:r>
    </w:p>
    <w:p w:rsidR="00327B79" w:rsidRPr="00D01B42" w:rsidRDefault="00327B79" w:rsidP="00327B79">
      <w:pPr>
        <w:jc w:val="both"/>
        <w:rPr>
          <w:rFonts w:cs="Times New Roman"/>
          <w:bCs/>
          <w:color w:val="000000" w:themeColor="text1"/>
          <w:lang w:val="en-GB"/>
        </w:rPr>
      </w:pPr>
    </w:p>
    <w:p w:rsidR="00327B79" w:rsidRPr="00D01B42" w:rsidRDefault="00327B79" w:rsidP="00327B79">
      <w:pPr>
        <w:jc w:val="both"/>
        <w:rPr>
          <w:rFonts w:cs="Times New Roman"/>
          <w:bCs/>
          <w:color w:val="000000" w:themeColor="text1"/>
          <w:lang w:val="en-GB"/>
        </w:rPr>
      </w:pPr>
      <w:r w:rsidRPr="00D01B42">
        <w:rPr>
          <w:rFonts w:cs="Times New Roman"/>
          <w:bCs/>
          <w:color w:val="000000" w:themeColor="text1"/>
          <w:lang w:val="en-GB"/>
        </w:rPr>
        <w:t xml:space="preserve">The aggregated and anonymised results will be written in the PhD </w:t>
      </w:r>
      <w:r w:rsidR="00405CC2" w:rsidRPr="00D01B42">
        <w:rPr>
          <w:rFonts w:cs="Times New Roman"/>
          <w:bCs/>
          <w:color w:val="000000" w:themeColor="text1"/>
          <w:lang w:val="en-GB"/>
        </w:rPr>
        <w:t>Thesis</w:t>
      </w:r>
      <w:r w:rsidRPr="00D01B42">
        <w:rPr>
          <w:rFonts w:cs="Times New Roman"/>
          <w:bCs/>
          <w:color w:val="000000" w:themeColor="text1"/>
          <w:lang w:val="en-GB"/>
        </w:rPr>
        <w:t xml:space="preserve"> and may be presented in research papers, but it will not be possible to identify anyone from the results. The anonymised results from this study will made be available to the Health Insurance Fund with the aim of increasing the performance of the EHR and its adjustment to doctors’ needs. All responses will be anonymous. </w:t>
      </w:r>
    </w:p>
    <w:p w:rsidR="00327B79" w:rsidRPr="00D01B42" w:rsidRDefault="00327B79" w:rsidP="00033A96">
      <w:pPr>
        <w:jc w:val="both"/>
        <w:rPr>
          <w:rFonts w:cs="Times New Roman"/>
          <w:color w:val="000000" w:themeColor="text1"/>
          <w:lang w:val="en-GB"/>
        </w:rPr>
      </w:pPr>
    </w:p>
    <w:p w:rsidR="00327B79" w:rsidRPr="00D01B42" w:rsidRDefault="00327B79" w:rsidP="00327B79">
      <w:pPr>
        <w:jc w:val="both"/>
        <w:rPr>
          <w:rFonts w:cs="Times New Roman"/>
          <w:bCs/>
          <w:color w:val="000000" w:themeColor="text1"/>
          <w:lang w:val="en-GB"/>
        </w:rPr>
      </w:pPr>
      <w:r w:rsidRPr="00D01B42">
        <w:rPr>
          <w:rFonts w:cs="Times New Roman"/>
          <w:bCs/>
          <w:color w:val="000000" w:themeColor="text1"/>
          <w:lang w:val="en-GB"/>
        </w:rPr>
        <w:t>Please fill in the accompanying questionnaire.</w:t>
      </w:r>
    </w:p>
    <w:p w:rsidR="00327B79" w:rsidRPr="00D01B42" w:rsidRDefault="00327B79" w:rsidP="00327B79">
      <w:pPr>
        <w:jc w:val="both"/>
        <w:rPr>
          <w:rFonts w:cs="Times New Roman"/>
          <w:bCs/>
          <w:color w:val="000000" w:themeColor="text1"/>
          <w:lang w:val="en-GB"/>
        </w:rPr>
      </w:pPr>
    </w:p>
    <w:p w:rsidR="00327B79" w:rsidRPr="00D01B42" w:rsidRDefault="00327B79" w:rsidP="00327B79">
      <w:pPr>
        <w:jc w:val="both"/>
        <w:rPr>
          <w:rFonts w:cs="Times New Roman"/>
          <w:bCs/>
          <w:color w:val="000000" w:themeColor="text1"/>
          <w:lang w:val="en-GB"/>
        </w:rPr>
      </w:pPr>
      <w:r w:rsidRPr="00D01B42">
        <w:rPr>
          <w:rFonts w:cs="Times New Roman"/>
          <w:bCs/>
          <w:color w:val="000000" w:themeColor="text1"/>
          <w:lang w:val="en-GB"/>
        </w:rPr>
        <w:t>Thanks,</w:t>
      </w:r>
    </w:p>
    <w:p w:rsidR="00327B79" w:rsidRPr="00D01B42" w:rsidRDefault="00327B79" w:rsidP="00033A96">
      <w:pPr>
        <w:jc w:val="both"/>
        <w:rPr>
          <w:rFonts w:cs="Times New Roman"/>
          <w:color w:val="000000" w:themeColor="text1"/>
          <w:lang w:val="en-GB"/>
        </w:rPr>
      </w:pPr>
    </w:p>
    <w:p w:rsidR="00F75EF4" w:rsidRPr="00D01B42" w:rsidRDefault="0023047D" w:rsidP="00033A96">
      <w:pPr>
        <w:jc w:val="both"/>
        <w:rPr>
          <w:rFonts w:cs="Times New Roman"/>
          <w:color w:val="000000" w:themeColor="text1"/>
          <w:lang w:val="en-GB"/>
        </w:rPr>
      </w:pPr>
      <w:r w:rsidRPr="00D01B42">
        <w:rPr>
          <w:rFonts w:cs="Times New Roman"/>
          <w:color w:val="000000" w:themeColor="text1"/>
          <w:lang w:val="en-GB"/>
        </w:rPr>
        <w:t>Tomi Dimitrovski M.D</w:t>
      </w:r>
      <w:r w:rsidR="00F97859" w:rsidRPr="00D01B42">
        <w:rPr>
          <w:rFonts w:cs="Times New Roman"/>
          <w:color w:val="000000" w:themeColor="text1"/>
          <w:lang w:val="en-GB"/>
        </w:rPr>
        <w:t>.,</w:t>
      </w:r>
      <w:r w:rsidRPr="00D01B42">
        <w:rPr>
          <w:rFonts w:cs="Times New Roman"/>
          <w:color w:val="000000" w:themeColor="text1"/>
          <w:lang w:val="en-GB"/>
        </w:rPr>
        <w:t xml:space="preserve"> MBA</w:t>
      </w:r>
    </w:p>
    <w:p w:rsidR="00327B79" w:rsidRPr="00D01B42" w:rsidRDefault="00F75EF4" w:rsidP="00F75EF4">
      <w:pPr>
        <w:rPr>
          <w:rFonts w:cs="Times New Roman"/>
          <w:color w:val="000000" w:themeColor="text1"/>
          <w:lang w:val="en-GB"/>
        </w:rPr>
      </w:pPr>
      <w:r w:rsidRPr="00D01B42">
        <w:rPr>
          <w:rFonts w:cs="Times New Roman"/>
          <w:color w:val="000000" w:themeColor="text1"/>
          <w:lang w:val="en-GB"/>
        </w:rPr>
        <w:br w:type="page"/>
      </w:r>
    </w:p>
    <w:p w:rsidR="00327B79" w:rsidRPr="00D01B42" w:rsidRDefault="00327B79" w:rsidP="000F1164">
      <w:pPr>
        <w:pStyle w:val="Quote"/>
        <w:rPr>
          <w:lang w:val="en-GB"/>
        </w:rPr>
      </w:pPr>
      <w:bookmarkStart w:id="660" w:name="_Toc528945153"/>
      <w:r w:rsidRPr="00D01B42">
        <w:rPr>
          <w:lang w:val="en-GB"/>
        </w:rPr>
        <w:lastRenderedPageBreak/>
        <w:t>APPENDIX A.</w:t>
      </w:r>
      <w:r w:rsidR="0065148A" w:rsidRPr="00D01B42">
        <w:rPr>
          <w:lang w:val="en-GB"/>
        </w:rPr>
        <w:t>2 Study 1, M</w:t>
      </w:r>
      <w:r w:rsidRPr="00D01B42">
        <w:rPr>
          <w:lang w:val="en-GB"/>
        </w:rPr>
        <w:t>ain questionnaire</w:t>
      </w:r>
      <w:bookmarkEnd w:id="660"/>
    </w:p>
    <w:p w:rsidR="00327B79" w:rsidRPr="00D01B42" w:rsidRDefault="00327B79" w:rsidP="00033A96">
      <w:pPr>
        <w:jc w:val="both"/>
        <w:rPr>
          <w:rFonts w:cs="Times New Roman"/>
          <w:color w:val="000000" w:themeColor="text1"/>
          <w:lang w:val="en-GB"/>
        </w:rPr>
      </w:pP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t>Definition of e-Health</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Generally, by health information technology (or e-Health) we mean the application of information processing involving both computer hardware and software that deals with the storage, retrieval, sharing, and use of health care information, data, and knowledge for communication and decision-making.</w:t>
      </w:r>
    </w:p>
    <w:p w:rsidR="00033A96" w:rsidRPr="00D01B42" w:rsidRDefault="00033A96" w:rsidP="00033A96">
      <w:pPr>
        <w:spacing w:after="120" w:line="360" w:lineRule="auto"/>
        <w:jc w:val="both"/>
        <w:rPr>
          <w:rFonts w:cs="Times New Roman"/>
          <w:bCs/>
          <w:color w:val="000000" w:themeColor="text1"/>
          <w:lang w:val="en-GB"/>
        </w:rPr>
      </w:pP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In the questions that follow, we’d like to know your beliefs and opinions about using e-Health system in your work in the future. Please select an answer to each question by ticking or circling the answer that best represents your views. Please bear in mind that there are no good or bad answers, and we are only interested in your personal views. So, please respond as honestly as possible.</w:t>
      </w:r>
    </w:p>
    <w:p w:rsidR="00033A96" w:rsidRPr="00D01B42" w:rsidRDefault="00033A96" w:rsidP="00033A96">
      <w:pPr>
        <w:spacing w:after="120" w:line="360" w:lineRule="auto"/>
        <w:rPr>
          <w:rFonts w:cs="Times New Roman"/>
          <w:bCs/>
          <w:color w:val="000000" w:themeColor="text1"/>
          <w:lang w:val="en-GB"/>
        </w:rPr>
      </w:pPr>
    </w:p>
    <w:p w:rsidR="00033A96" w:rsidRPr="00D01B42" w:rsidRDefault="00033A96" w:rsidP="00033A96">
      <w:pPr>
        <w:spacing w:after="120" w:line="360" w:lineRule="auto"/>
        <w:rPr>
          <w:rFonts w:cs="Times New Roman"/>
          <w:b/>
          <w:bCs/>
          <w:color w:val="000000" w:themeColor="text1"/>
          <w:lang w:val="en-GB"/>
        </w:rPr>
      </w:pPr>
      <w:r w:rsidRPr="00D01B42">
        <w:rPr>
          <w:rFonts w:cs="Times New Roman"/>
          <w:b/>
          <w:bCs/>
          <w:color w:val="000000" w:themeColor="text1"/>
          <w:lang w:val="en-GB"/>
        </w:rPr>
        <w:t xml:space="preserve">NOTE: EVEN SOME QUESTIONS LOOK RELEVANT OR VERY SIMILAR TO EACH OTHER PLEASE COMPLETE THEM AS APPROPRIATE. </w:t>
      </w: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br w:type="page"/>
      </w:r>
      <w:r w:rsidRPr="00D01B42">
        <w:rPr>
          <w:rFonts w:cs="Times New Roman"/>
          <w:b/>
          <w:bCs/>
          <w:color w:val="000000" w:themeColor="text1"/>
          <w:lang w:val="en-GB"/>
        </w:rPr>
        <w:lastRenderedPageBreak/>
        <w:t>E-HEALTH QUESTIONNAIRE</w:t>
      </w:r>
    </w:p>
    <w:p w:rsidR="00033A96" w:rsidRPr="00D01B42" w:rsidRDefault="00033A96" w:rsidP="00033A96">
      <w:pPr>
        <w:spacing w:line="360" w:lineRule="auto"/>
        <w:jc w:val="both"/>
        <w:rPr>
          <w:rFonts w:cs="Times New Roman"/>
          <w:bCs/>
          <w:color w:val="000000" w:themeColor="text1"/>
          <w:lang w:val="en-GB"/>
        </w:rPr>
      </w:pPr>
      <w:r w:rsidRPr="00D01B42">
        <w:rPr>
          <w:rFonts w:cs="Times New Roman"/>
          <w:b/>
          <w:bCs/>
          <w:color w:val="000000" w:themeColor="text1"/>
          <w:lang w:val="en-GB"/>
        </w:rPr>
        <w:t>1. How old are you?</w:t>
      </w:r>
      <w:r w:rsidRPr="00D01B42">
        <w:rPr>
          <w:rFonts w:cs="Times New Roman"/>
          <w:bCs/>
          <w:color w:val="000000" w:themeColor="text1"/>
          <w:lang w:val="en-GB"/>
        </w:rPr>
        <w:t xml:space="preserve"> ____ Years old (Please fill in)</w:t>
      </w:r>
    </w:p>
    <w:p w:rsidR="00033A96" w:rsidRPr="00D01B42" w:rsidRDefault="00033A96" w:rsidP="00033A96">
      <w:pPr>
        <w:spacing w:line="360" w:lineRule="auto"/>
        <w:jc w:val="both"/>
        <w:rPr>
          <w:rFonts w:cs="Times New Roman"/>
          <w:bCs/>
          <w:color w:val="000000" w:themeColor="text1"/>
          <w:lang w:val="en-GB"/>
        </w:rPr>
      </w:pPr>
      <w:r w:rsidRPr="00D01B42">
        <w:rPr>
          <w:rFonts w:cs="Times New Roman"/>
          <w:b/>
          <w:bCs/>
          <w:color w:val="000000" w:themeColor="text1"/>
          <w:lang w:val="en-GB"/>
        </w:rPr>
        <w:t>2. What is your gender?</w:t>
      </w:r>
      <w:r w:rsidRPr="00D01B42">
        <w:rPr>
          <w:rFonts w:cs="Times New Roman"/>
          <w:bCs/>
          <w:color w:val="000000" w:themeColor="text1"/>
          <w:lang w:val="en-GB"/>
        </w:rPr>
        <w:t xml:space="preserve"> </w:t>
      </w:r>
      <w:r w:rsidRPr="00D01B42">
        <w:rPr>
          <w:rFonts w:cs="Times New Roman"/>
          <w:bCs/>
          <w:color w:val="000000" w:themeColor="text1"/>
          <w:lang w:val="en-GB"/>
        </w:rPr>
        <w:tab/>
        <w:t xml:space="preserve">□ Male </w:t>
      </w:r>
      <w:r w:rsidRPr="00D01B42">
        <w:rPr>
          <w:rFonts w:cs="Times New Roman"/>
          <w:bCs/>
          <w:color w:val="000000" w:themeColor="text1"/>
          <w:lang w:val="en-GB"/>
        </w:rPr>
        <w:tab/>
      </w:r>
      <w:r w:rsidRPr="00D01B42">
        <w:rPr>
          <w:rFonts w:cs="Times New Roman"/>
          <w:bCs/>
          <w:color w:val="000000" w:themeColor="text1"/>
          <w:lang w:val="en-GB"/>
        </w:rPr>
        <w:tab/>
        <w:t>□ Female</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3. What is you occupation? </w:t>
      </w:r>
    </w:p>
    <w:p w:rsidR="00113965" w:rsidRPr="00D01B42" w:rsidRDefault="00033A96" w:rsidP="00033A96">
      <w:pPr>
        <w:spacing w:after="120" w:line="360" w:lineRule="auto"/>
        <w:rPr>
          <w:rFonts w:cs="Times New Roman"/>
          <w:bCs/>
          <w:color w:val="000000" w:themeColor="text1"/>
          <w:lang w:val="en-GB"/>
        </w:rPr>
      </w:pPr>
      <w:r w:rsidRPr="00D01B42">
        <w:rPr>
          <w:rFonts w:cs="Times New Roman"/>
          <w:bCs/>
          <w:color w:val="000000" w:themeColor="text1"/>
          <w:lang w:val="en-GB"/>
        </w:rPr>
        <w:t>□ Physician/doctor</w:t>
      </w:r>
      <w:r w:rsidRPr="00D01B42">
        <w:rPr>
          <w:rFonts w:cs="Times New Roman"/>
          <w:bCs/>
          <w:color w:val="000000" w:themeColor="text1"/>
          <w:lang w:val="en-GB"/>
        </w:rPr>
        <w:tab/>
      </w:r>
      <w:r w:rsidRPr="00D01B42">
        <w:rPr>
          <w:rFonts w:cs="Times New Roman"/>
          <w:bCs/>
          <w:color w:val="000000" w:themeColor="text1"/>
          <w:lang w:val="en-GB"/>
        </w:rPr>
        <w:tab/>
        <w:t>Nurse □</w:t>
      </w:r>
      <w:r w:rsidRPr="00D01B42">
        <w:rPr>
          <w:rFonts w:cs="Times New Roman"/>
          <w:bCs/>
          <w:color w:val="000000" w:themeColor="text1"/>
          <w:lang w:val="en-GB"/>
        </w:rPr>
        <w:tab/>
        <w:t>Administration officer □</w:t>
      </w:r>
      <w:r w:rsidRPr="00D01B42">
        <w:rPr>
          <w:rFonts w:cs="Times New Roman"/>
          <w:bCs/>
          <w:color w:val="000000" w:themeColor="text1"/>
          <w:lang w:val="en-GB"/>
        </w:rPr>
        <w:tab/>
      </w:r>
    </w:p>
    <w:p w:rsidR="00033A96" w:rsidRPr="00D01B42" w:rsidRDefault="00033A96" w:rsidP="00033A96">
      <w:pPr>
        <w:spacing w:after="120" w:line="360" w:lineRule="auto"/>
        <w:rPr>
          <w:rFonts w:cs="Times New Roman"/>
          <w:b/>
          <w:bCs/>
          <w:color w:val="000000" w:themeColor="text1"/>
          <w:lang w:val="en-GB"/>
        </w:rPr>
      </w:pPr>
      <w:r w:rsidRPr="00D01B42">
        <w:rPr>
          <w:rFonts w:cs="Times New Roman"/>
          <w:bCs/>
          <w:color w:val="000000" w:themeColor="text1"/>
          <w:lang w:val="en-GB"/>
        </w:rPr>
        <w:t>Technical support staff □</w:t>
      </w:r>
      <w:r w:rsidR="00113965" w:rsidRPr="00D01B42">
        <w:rPr>
          <w:rFonts w:cs="Times New Roman"/>
          <w:b/>
          <w:bCs/>
          <w:color w:val="000000" w:themeColor="text1"/>
          <w:lang w:val="en-GB"/>
        </w:rPr>
        <w:t xml:space="preserve">          </w:t>
      </w:r>
      <w:r w:rsidRPr="00D01B42">
        <w:rPr>
          <w:rFonts w:cs="Times New Roman"/>
          <w:bCs/>
          <w:color w:val="000000" w:themeColor="text1"/>
          <w:lang w:val="en-GB"/>
        </w:rPr>
        <w:t>Other</w:t>
      </w:r>
      <w:r w:rsidRPr="00D01B42">
        <w:rPr>
          <w:rFonts w:cs="Times New Roman"/>
          <w:bCs/>
          <w:color w:val="000000" w:themeColor="text1"/>
          <w:lang w:val="en-GB"/>
        </w:rPr>
        <w:tab/>
        <w:t>…………</w:t>
      </w:r>
      <w:r w:rsidR="00113965" w:rsidRPr="00D01B42">
        <w:rPr>
          <w:rFonts w:cs="Times New Roman"/>
          <w:bCs/>
          <w:color w:val="000000" w:themeColor="text1"/>
          <w:lang w:val="en-GB"/>
        </w:rPr>
        <w:t>….</w:t>
      </w:r>
      <w:r w:rsidRPr="00D01B42">
        <w:rPr>
          <w:rFonts w:cs="Times New Roman"/>
          <w:bCs/>
          <w:color w:val="000000" w:themeColor="text1"/>
          <w:lang w:val="en-GB"/>
        </w:rPr>
        <w:t xml:space="preserve"> (please specify)</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How much do you agree or disagree with the following statements?</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0"/>
        <w:gridCol w:w="1094"/>
        <w:gridCol w:w="1032"/>
        <w:gridCol w:w="851"/>
        <w:gridCol w:w="992"/>
        <w:gridCol w:w="1094"/>
        <w:gridCol w:w="891"/>
      </w:tblGrid>
      <w:tr w:rsidR="00033A96" w:rsidRPr="00D01B42" w:rsidTr="00DD6B6E">
        <w:trPr>
          <w:cantSplit/>
          <w:tblHeader/>
        </w:trPr>
        <w:tc>
          <w:tcPr>
            <w:tcW w:w="1843" w:type="dxa"/>
            <w:shd w:val="clear" w:color="auto" w:fill="D9D9D9"/>
            <w:vAlign w:val="center"/>
          </w:tcPr>
          <w:p w:rsidR="00033A96" w:rsidRPr="00D01B42" w:rsidRDefault="00033A96" w:rsidP="00DD6B6E">
            <w:pPr>
              <w:spacing w:before="0" w:after="0" w:line="360" w:lineRule="auto"/>
              <w:jc w:val="both"/>
              <w:rPr>
                <w:rFonts w:cs="Times New Roman"/>
                <w:b/>
                <w:bCs/>
                <w:color w:val="000000" w:themeColor="text1"/>
                <w:sz w:val="20"/>
                <w:szCs w:val="20"/>
                <w:lang w:val="en-GB"/>
              </w:rPr>
            </w:pPr>
          </w:p>
        </w:tc>
        <w:tc>
          <w:tcPr>
            <w:tcW w:w="850"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Disagree</w:t>
            </w:r>
          </w:p>
        </w:tc>
        <w:tc>
          <w:tcPr>
            <w:tcW w:w="1094"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Disagree</w:t>
            </w:r>
          </w:p>
        </w:tc>
        <w:tc>
          <w:tcPr>
            <w:tcW w:w="103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Somewhat Disagree</w:t>
            </w:r>
          </w:p>
        </w:tc>
        <w:tc>
          <w:tcPr>
            <w:tcW w:w="85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 xml:space="preserve">Neutral </w:t>
            </w:r>
          </w:p>
        </w:tc>
        <w:tc>
          <w:tcPr>
            <w:tcW w:w="99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Somewhat Agree</w:t>
            </w:r>
          </w:p>
        </w:tc>
        <w:tc>
          <w:tcPr>
            <w:tcW w:w="1094"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Agree</w:t>
            </w:r>
          </w:p>
        </w:tc>
        <w:tc>
          <w:tcPr>
            <w:tcW w:w="89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Agree</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 xml:space="preserve">4. Using e-Health system </w:t>
            </w:r>
            <w:r w:rsidR="00D17853" w:rsidRPr="00D01B42">
              <w:rPr>
                <w:rFonts w:cs="Times New Roman"/>
                <w:bCs/>
                <w:color w:val="000000" w:themeColor="text1"/>
                <w:sz w:val="20"/>
                <w:szCs w:val="20"/>
                <w:lang w:val="en-GB"/>
              </w:rPr>
              <w:t xml:space="preserve">at work </w:t>
            </w:r>
            <w:r w:rsidRPr="00D01B42">
              <w:rPr>
                <w:rFonts w:cs="Times New Roman"/>
                <w:bCs/>
                <w:color w:val="000000" w:themeColor="text1"/>
                <w:sz w:val="20"/>
                <w:szCs w:val="20"/>
                <w:lang w:val="en-GB"/>
              </w:rPr>
              <w:t>would improve my job performance</w:t>
            </w:r>
          </w:p>
        </w:tc>
        <w:tc>
          <w:tcPr>
            <w:tcW w:w="8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17853">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5. Using e-Health system </w:t>
            </w:r>
            <w:r w:rsidR="00D17853" w:rsidRPr="00D01B42">
              <w:rPr>
                <w:rFonts w:cs="Times New Roman"/>
                <w:bCs/>
                <w:color w:val="000000" w:themeColor="text1"/>
                <w:sz w:val="20"/>
                <w:szCs w:val="20"/>
                <w:lang w:val="en-GB"/>
              </w:rPr>
              <w:t>at work will improve</w:t>
            </w:r>
            <w:r w:rsidRPr="00D01B42">
              <w:rPr>
                <w:rFonts w:cs="Times New Roman"/>
                <w:bCs/>
                <w:color w:val="000000" w:themeColor="text1"/>
                <w:sz w:val="20"/>
                <w:szCs w:val="20"/>
                <w:lang w:val="en-GB"/>
              </w:rPr>
              <w:t xml:space="preserve"> my</w:t>
            </w:r>
            <w:r w:rsidR="00D17853" w:rsidRPr="00D01B42">
              <w:rPr>
                <w:rFonts w:cs="Times New Roman"/>
                <w:bCs/>
                <w:color w:val="000000" w:themeColor="text1"/>
                <w:sz w:val="20"/>
                <w:szCs w:val="20"/>
                <w:lang w:val="en-GB"/>
              </w:rPr>
              <w:t xml:space="preserve"> job</w:t>
            </w:r>
            <w:r w:rsidRPr="00D01B42">
              <w:rPr>
                <w:rFonts w:cs="Times New Roman"/>
                <w:bCs/>
                <w:color w:val="000000" w:themeColor="text1"/>
                <w:sz w:val="20"/>
                <w:szCs w:val="20"/>
                <w:lang w:val="en-GB"/>
              </w:rPr>
              <w:t xml:space="preserve"> productivity</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6. Using e-Health system </w:t>
            </w:r>
            <w:r w:rsidR="00D17853" w:rsidRPr="00D01B42">
              <w:rPr>
                <w:rFonts w:cs="Times New Roman"/>
                <w:bCs/>
                <w:color w:val="000000" w:themeColor="text1"/>
                <w:sz w:val="20"/>
                <w:szCs w:val="20"/>
                <w:lang w:val="en-GB"/>
              </w:rPr>
              <w:t xml:space="preserve">at work </w:t>
            </w:r>
            <w:r w:rsidRPr="00D01B42">
              <w:rPr>
                <w:rFonts w:cs="Times New Roman"/>
                <w:bCs/>
                <w:color w:val="000000" w:themeColor="text1"/>
                <w:sz w:val="20"/>
                <w:szCs w:val="20"/>
                <w:lang w:val="en-GB"/>
              </w:rPr>
              <w:t>would enhance my effectiveness</w:t>
            </w:r>
          </w:p>
        </w:tc>
        <w:tc>
          <w:tcPr>
            <w:tcW w:w="8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7. Overall, I would find e-Health system useful for my work</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8. I would find e-Health system easy to use</w:t>
            </w:r>
          </w:p>
        </w:tc>
        <w:tc>
          <w:tcPr>
            <w:tcW w:w="8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9. Interacting with e-Health system would be easy and understandable</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10. I would find it easy to get e-Health system to do what I want it to do</w:t>
            </w:r>
          </w:p>
        </w:tc>
        <w:tc>
          <w:tcPr>
            <w:tcW w:w="8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11. Interacting with e-Health system would not require a lot of my mental effort</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12. I intend to use e-Health system if it is implemented</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13. Computers make me feel uncomfortable</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14. Working with a computer makes me nervous</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15. Computers do not scare me at all</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2457EE"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16. In my job, the use</w:t>
            </w:r>
            <w:r w:rsidR="00033A96" w:rsidRPr="00D01B42">
              <w:rPr>
                <w:rFonts w:cs="Times New Roman"/>
                <w:bCs/>
                <w:color w:val="000000" w:themeColor="text1"/>
                <w:sz w:val="20"/>
                <w:szCs w:val="20"/>
                <w:lang w:val="en-GB"/>
              </w:rPr>
              <w:t xml:space="preserve"> of e-Health system would be important</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17. I expect that I would use e-Health system if it is implemented</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18. Computers make me feel uneasy</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2457EE"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19. In my job, the use</w:t>
            </w:r>
            <w:r w:rsidR="00033A96" w:rsidRPr="00D01B42">
              <w:rPr>
                <w:rFonts w:cs="Times New Roman"/>
                <w:bCs/>
                <w:color w:val="000000" w:themeColor="text1"/>
                <w:sz w:val="20"/>
                <w:szCs w:val="20"/>
                <w:lang w:val="en-GB"/>
              </w:rPr>
              <w:t xml:space="preserve"> of e-Health system would be relevant</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20. I will be able to use e-Health system effectively</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21. Using e-Health system will be an easy task for me</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22. I will easily work with e-Health system</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23. I plan to use e-Health system if it is implemented</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FFFFFF"/>
          </w:tcPr>
          <w:p w:rsidR="00033A96" w:rsidRPr="00D01B42" w:rsidRDefault="00033A96" w:rsidP="003D65FF">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 xml:space="preserve">24. In general, e-Health system will be well approved and supported by most </w:t>
            </w:r>
            <w:r w:rsidR="003D65FF" w:rsidRPr="00D01B42">
              <w:rPr>
                <w:rFonts w:cs="Times New Roman"/>
                <w:bCs/>
                <w:color w:val="000000" w:themeColor="text1"/>
                <w:sz w:val="20"/>
                <w:szCs w:val="20"/>
                <w:lang w:val="en-GB"/>
              </w:rPr>
              <w:t>of my colleagues</w:t>
            </w:r>
          </w:p>
        </w:tc>
        <w:tc>
          <w:tcPr>
            <w:tcW w:w="8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843" w:type="dxa"/>
            <w:shd w:val="clear" w:color="auto" w:fill="D9D9D9"/>
          </w:tcPr>
          <w:p w:rsidR="00033A96" w:rsidRPr="00D01B42" w:rsidRDefault="00033A96" w:rsidP="00DD6B6E">
            <w:pPr>
              <w:spacing w:before="0" w:after="0" w:line="360" w:lineRule="auto"/>
              <w:jc w:val="both"/>
              <w:rPr>
                <w:rFonts w:cs="Times New Roman"/>
                <w:bCs/>
                <w:color w:val="000000" w:themeColor="text1"/>
                <w:sz w:val="20"/>
                <w:szCs w:val="20"/>
                <w:lang w:val="en-GB"/>
              </w:rPr>
            </w:pPr>
            <w:r w:rsidRPr="00D01B42">
              <w:rPr>
                <w:rFonts w:cs="Times New Roman"/>
                <w:bCs/>
                <w:color w:val="000000" w:themeColor="text1"/>
                <w:sz w:val="20"/>
                <w:szCs w:val="20"/>
                <w:lang w:val="en-GB"/>
              </w:rPr>
              <w:t>2</w:t>
            </w:r>
            <w:r w:rsidR="002457EE" w:rsidRPr="00D01B42">
              <w:rPr>
                <w:rFonts w:cs="Times New Roman"/>
                <w:bCs/>
                <w:color w:val="000000" w:themeColor="text1"/>
                <w:sz w:val="20"/>
                <w:szCs w:val="20"/>
                <w:lang w:val="en-GB"/>
              </w:rPr>
              <w:t xml:space="preserve">5. The colleagues </w:t>
            </w:r>
            <w:r w:rsidR="00B8532D">
              <w:rPr>
                <w:rFonts w:cs="Times New Roman"/>
                <w:bCs/>
                <w:color w:val="000000" w:themeColor="text1"/>
                <w:sz w:val="20"/>
                <w:szCs w:val="20"/>
                <w:lang w:val="en-GB"/>
              </w:rPr>
              <w:t xml:space="preserve">that </w:t>
            </w:r>
            <w:r w:rsidR="002457EE" w:rsidRPr="00D01B42">
              <w:rPr>
                <w:rFonts w:cs="Times New Roman"/>
                <w:bCs/>
                <w:color w:val="000000" w:themeColor="text1"/>
                <w:sz w:val="20"/>
                <w:szCs w:val="20"/>
                <w:lang w:val="en-GB"/>
              </w:rPr>
              <w:t>I respect most</w:t>
            </w:r>
            <w:r w:rsidRPr="00D01B42">
              <w:rPr>
                <w:rFonts w:cs="Times New Roman"/>
                <w:bCs/>
                <w:color w:val="000000" w:themeColor="text1"/>
                <w:sz w:val="20"/>
                <w:szCs w:val="20"/>
                <w:lang w:val="en-GB"/>
              </w:rPr>
              <w:t xml:space="preserve"> would accept </w:t>
            </w:r>
            <w:r w:rsidR="00B8532D">
              <w:rPr>
                <w:rFonts w:cs="Times New Roman"/>
                <w:bCs/>
                <w:color w:val="000000" w:themeColor="text1"/>
                <w:sz w:val="20"/>
                <w:szCs w:val="20"/>
                <w:lang w:val="en-GB"/>
              </w:rPr>
              <w:t xml:space="preserve">the </w:t>
            </w:r>
            <w:r w:rsidRPr="00D01B42">
              <w:rPr>
                <w:rFonts w:cs="Times New Roman"/>
                <w:bCs/>
                <w:color w:val="000000" w:themeColor="text1"/>
                <w:sz w:val="20"/>
                <w:szCs w:val="20"/>
                <w:lang w:val="en-GB"/>
              </w:rPr>
              <w:t>e-Health system</w:t>
            </w:r>
          </w:p>
        </w:tc>
        <w:tc>
          <w:tcPr>
            <w:tcW w:w="8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bl>
    <w:p w:rsidR="00033A96" w:rsidRPr="00D01B42" w:rsidRDefault="00033A96" w:rsidP="00033A96">
      <w:pPr>
        <w:spacing w:before="240" w:after="240" w:line="360" w:lineRule="auto"/>
        <w:jc w:val="both"/>
        <w:rPr>
          <w:rFonts w:cs="Times New Roman"/>
          <w:b/>
          <w:color w:val="000000" w:themeColor="text1"/>
          <w:lang w:val="en-GB"/>
        </w:rPr>
      </w:pPr>
      <w:r w:rsidRPr="00D01B42">
        <w:rPr>
          <w:rFonts w:cs="Times New Roman"/>
          <w:b/>
          <w:color w:val="000000" w:themeColor="text1"/>
          <w:lang w:val="en-GB"/>
        </w:rPr>
        <w:t>26. How many of your colleagues do you think will use e-Health system if it is implemented?</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 xml:space="preserve">□ </w:t>
      </w:r>
      <w:r w:rsidRPr="00D01B42">
        <w:rPr>
          <w:rFonts w:cs="Times New Roman"/>
          <w:color w:val="000000" w:themeColor="text1"/>
          <w:lang w:val="en-GB"/>
        </w:rPr>
        <w:t>None</w:t>
      </w:r>
      <w:r w:rsidR="0023047D" w:rsidRPr="00D01B42">
        <w:rPr>
          <w:rFonts w:cs="Times New Roman"/>
          <w:color w:val="000000" w:themeColor="text1"/>
          <w:lang w:val="en-GB"/>
        </w:rPr>
        <w:t xml:space="preserve"> of them    </w:t>
      </w:r>
      <w:r w:rsidRPr="00D01B42">
        <w:rPr>
          <w:rFonts w:cs="Times New Roman"/>
          <w:bCs/>
          <w:color w:val="000000" w:themeColor="text1"/>
          <w:lang w:val="en-GB"/>
        </w:rPr>
        <w:t>□ Few of them</w:t>
      </w:r>
      <w:r w:rsidR="0023047D" w:rsidRPr="00D01B42">
        <w:rPr>
          <w:rFonts w:cs="Times New Roman"/>
          <w:bCs/>
          <w:color w:val="000000" w:themeColor="text1"/>
          <w:lang w:val="en-GB"/>
        </w:rPr>
        <w:t xml:space="preserve">      □ Some of them       </w:t>
      </w:r>
      <w:r w:rsidRPr="00D01B42">
        <w:rPr>
          <w:rFonts w:cs="Times New Roman"/>
          <w:bCs/>
          <w:color w:val="000000" w:themeColor="text1"/>
          <w:lang w:val="en-GB"/>
        </w:rPr>
        <w:t>□ Most of them</w:t>
      </w:r>
      <w:r w:rsidR="0023047D" w:rsidRPr="00D01B42">
        <w:rPr>
          <w:rFonts w:cs="Times New Roman"/>
          <w:bCs/>
          <w:color w:val="000000" w:themeColor="text1"/>
          <w:lang w:val="en-GB"/>
        </w:rPr>
        <w:t xml:space="preserve">   </w:t>
      </w:r>
      <w:r w:rsidRPr="00D01B42">
        <w:rPr>
          <w:rFonts w:cs="Times New Roman"/>
          <w:bCs/>
          <w:color w:val="000000" w:themeColor="text1"/>
          <w:lang w:val="en-GB"/>
        </w:rPr>
        <w:t>□ All of them</w:t>
      </w:r>
    </w:p>
    <w:p w:rsidR="00033A96" w:rsidRPr="00D01B42" w:rsidRDefault="00033A96" w:rsidP="00033A96">
      <w:pPr>
        <w:spacing w:after="120" w:line="360" w:lineRule="auto"/>
        <w:jc w:val="both"/>
        <w:rPr>
          <w:rFonts w:cs="Times New Roman"/>
          <w:b/>
          <w:color w:val="000000" w:themeColor="text1"/>
          <w:lang w:val="en-GB"/>
        </w:rPr>
      </w:pPr>
      <w:r w:rsidRPr="00D01B42">
        <w:rPr>
          <w:rFonts w:cs="Times New Roman"/>
          <w:b/>
          <w:color w:val="000000" w:themeColor="text1"/>
          <w:lang w:val="en-GB"/>
        </w:rPr>
        <w:t xml:space="preserve">27. Do you have access to a personal computer at work or home? </w:t>
      </w:r>
      <w:r w:rsidRPr="00D01B42">
        <w:rPr>
          <w:rFonts w:cs="Times New Roman"/>
          <w:bCs/>
          <w:color w:val="000000" w:themeColor="text1"/>
          <w:lang w:val="en-GB"/>
        </w:rPr>
        <w:t>□ Yes</w:t>
      </w:r>
      <w:r w:rsidRPr="00D01B42">
        <w:rPr>
          <w:rFonts w:cs="Times New Roman"/>
          <w:bCs/>
          <w:color w:val="000000" w:themeColor="text1"/>
          <w:lang w:val="en-GB"/>
        </w:rPr>
        <w:tab/>
        <w:t>□ No</w:t>
      </w:r>
    </w:p>
    <w:p w:rsidR="00033A96" w:rsidRPr="00D01B42" w:rsidRDefault="00033A96" w:rsidP="00033A96">
      <w:pPr>
        <w:spacing w:before="240" w:after="240" w:line="360" w:lineRule="auto"/>
        <w:jc w:val="both"/>
        <w:rPr>
          <w:rFonts w:cs="Times New Roman"/>
          <w:b/>
          <w:color w:val="000000" w:themeColor="text1"/>
          <w:lang w:val="en-GB"/>
        </w:rPr>
      </w:pPr>
      <w:r w:rsidRPr="00D01B42">
        <w:rPr>
          <w:rFonts w:cs="Times New Roman"/>
          <w:b/>
          <w:color w:val="000000" w:themeColor="text1"/>
          <w:lang w:val="en-GB"/>
        </w:rPr>
        <w:t xml:space="preserve">28. On average, for how long have you been using computers? </w:t>
      </w:r>
      <w:r w:rsidRPr="00D01B42">
        <w:rPr>
          <w:rFonts w:cs="Times New Roman"/>
          <w:b/>
          <w:color w:val="000000" w:themeColor="text1"/>
          <w:lang w:val="en-GB"/>
        </w:rPr>
        <w:tab/>
      </w:r>
      <w:r w:rsidRPr="00D01B42">
        <w:rPr>
          <w:rFonts w:cs="Times New Roman"/>
          <w:color w:val="000000" w:themeColor="text1"/>
          <w:lang w:val="en-GB"/>
        </w:rPr>
        <w:t xml:space="preserve">____ Years </w:t>
      </w:r>
      <w:r w:rsidRPr="00D01B42">
        <w:rPr>
          <w:rFonts w:cs="Times New Roman"/>
          <w:bCs/>
          <w:color w:val="000000" w:themeColor="text1"/>
          <w:lang w:val="en-GB"/>
        </w:rPr>
        <w:t>(Please fill in)</w:t>
      </w:r>
    </w:p>
    <w:p w:rsidR="00033A96" w:rsidRPr="00D01B42" w:rsidRDefault="00033A96" w:rsidP="00033A96">
      <w:pPr>
        <w:spacing w:before="240" w:after="120" w:line="360" w:lineRule="auto"/>
        <w:jc w:val="both"/>
        <w:rPr>
          <w:rFonts w:cs="Times New Roman"/>
          <w:bCs/>
          <w:color w:val="000000" w:themeColor="text1"/>
          <w:lang w:val="en-GB"/>
        </w:rPr>
      </w:pPr>
      <w:r w:rsidRPr="00D01B42">
        <w:rPr>
          <w:rFonts w:cs="Times New Roman"/>
          <w:b/>
          <w:color w:val="000000" w:themeColor="text1"/>
          <w:lang w:val="en-GB"/>
        </w:rPr>
        <w:t xml:space="preserve">29. On average, how many hours a day do you use a computer? </w:t>
      </w:r>
      <w:r w:rsidR="0023047D" w:rsidRPr="00D01B42">
        <w:rPr>
          <w:rFonts w:cs="Times New Roman"/>
          <w:b/>
          <w:color w:val="000000" w:themeColor="text1"/>
          <w:lang w:val="en-GB"/>
        </w:rPr>
        <w:t xml:space="preserve"> </w:t>
      </w:r>
      <w:r w:rsidRPr="00D01B42">
        <w:rPr>
          <w:rFonts w:cs="Times New Roman"/>
          <w:color w:val="000000" w:themeColor="text1"/>
          <w:lang w:val="en-GB"/>
        </w:rPr>
        <w:t xml:space="preserve">____ Hours </w:t>
      </w:r>
      <w:r w:rsidRPr="00D01B42">
        <w:rPr>
          <w:rFonts w:cs="Times New Roman"/>
          <w:bCs/>
          <w:color w:val="000000" w:themeColor="text1"/>
          <w:lang w:val="en-GB"/>
        </w:rPr>
        <w:t xml:space="preserve">(Please fill in) </w:t>
      </w:r>
    </w:p>
    <w:p w:rsidR="00033A96" w:rsidRPr="00D01B42" w:rsidRDefault="00033A96" w:rsidP="00F75EF4">
      <w:pPr>
        <w:spacing w:line="360" w:lineRule="auto"/>
        <w:jc w:val="center"/>
        <w:rPr>
          <w:rFonts w:cs="Times New Roman"/>
          <w:b/>
          <w:color w:val="000000" w:themeColor="text1"/>
          <w:lang w:val="en-GB"/>
        </w:rPr>
      </w:pPr>
      <w:r w:rsidRPr="00D01B42">
        <w:rPr>
          <w:rFonts w:cs="Times New Roman"/>
          <w:b/>
          <w:color w:val="000000" w:themeColor="text1"/>
          <w:lang w:val="en-GB"/>
        </w:rPr>
        <w:t xml:space="preserve">THANK YOU </w:t>
      </w:r>
      <w:r w:rsidR="00F75EF4" w:rsidRPr="00D01B42">
        <w:rPr>
          <w:rFonts w:cs="Times New Roman"/>
          <w:b/>
          <w:color w:val="000000" w:themeColor="text1"/>
          <w:lang w:val="en-GB"/>
        </w:rPr>
        <w:t>VERY MUCH FOR YOUR PARTICIPATION</w:t>
      </w:r>
    </w:p>
    <w:p w:rsidR="00033A96" w:rsidRPr="00D01B42" w:rsidRDefault="00033A96" w:rsidP="00033A96">
      <w:pPr>
        <w:rPr>
          <w:rFonts w:cs="Times New Roman"/>
          <w:b/>
          <w:color w:val="000000" w:themeColor="text1"/>
          <w:sz w:val="28"/>
          <w:szCs w:val="28"/>
          <w:lang w:val="en-GB"/>
        </w:rPr>
      </w:pPr>
      <w:r w:rsidRPr="00D01B42">
        <w:rPr>
          <w:rFonts w:cs="Times New Roman"/>
          <w:b/>
          <w:color w:val="000000" w:themeColor="text1"/>
          <w:sz w:val="28"/>
          <w:szCs w:val="28"/>
          <w:lang w:val="en-GB"/>
        </w:rPr>
        <w:br w:type="page"/>
      </w:r>
    </w:p>
    <w:p w:rsidR="00033A96" w:rsidRPr="00D01B42" w:rsidRDefault="00577355" w:rsidP="000F1164">
      <w:pPr>
        <w:pStyle w:val="Quote"/>
        <w:rPr>
          <w:lang w:val="en-GB"/>
        </w:rPr>
      </w:pPr>
      <w:bookmarkStart w:id="661" w:name="_Toc483129763"/>
      <w:bookmarkStart w:id="662" w:name="_Toc528945154"/>
      <w:r w:rsidRPr="00D01B42">
        <w:rPr>
          <w:lang w:val="en-GB"/>
        </w:rPr>
        <w:lastRenderedPageBreak/>
        <w:t>APPENDIX B.</w:t>
      </w:r>
      <w:r w:rsidR="00327B79" w:rsidRPr="00D01B42">
        <w:rPr>
          <w:lang w:val="en-GB"/>
        </w:rPr>
        <w:t xml:space="preserve">1 </w:t>
      </w:r>
      <w:r w:rsidR="0065148A" w:rsidRPr="00D01B42">
        <w:rPr>
          <w:lang w:val="en-GB"/>
        </w:rPr>
        <w:t>Study 2, I</w:t>
      </w:r>
      <w:r w:rsidR="00033A96" w:rsidRPr="00D01B42">
        <w:rPr>
          <w:lang w:val="en-GB"/>
        </w:rPr>
        <w:t>nvitation email for the pilot study</w:t>
      </w:r>
      <w:bookmarkEnd w:id="661"/>
      <w:bookmarkEnd w:id="662"/>
    </w:p>
    <w:p w:rsidR="00033A96" w:rsidRPr="00D01B42" w:rsidRDefault="00033A96" w:rsidP="00033A96">
      <w:pPr>
        <w:jc w:val="both"/>
        <w:rPr>
          <w:rFonts w:ascii="Arial" w:hAnsi="Arial" w:cs="Arial"/>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Dear participant,</w:t>
      </w:r>
    </w:p>
    <w:p w:rsidR="008C01B6" w:rsidRPr="00D01B42" w:rsidRDefault="008C01B6" w:rsidP="00033A96">
      <w:pPr>
        <w:jc w:val="both"/>
        <w:rPr>
          <w:rFonts w:cs="Times New Roman"/>
          <w:bCs/>
          <w:color w:val="000000" w:themeColor="text1"/>
          <w:lang w:val="en-GB"/>
        </w:rPr>
      </w:pPr>
    </w:p>
    <w:p w:rsidR="0050008B" w:rsidRPr="00D01B42" w:rsidRDefault="00033A96" w:rsidP="00033A96">
      <w:pPr>
        <w:jc w:val="both"/>
        <w:rPr>
          <w:rFonts w:cs="Times New Roman"/>
          <w:bCs/>
          <w:szCs w:val="22"/>
          <w:lang w:val="en-GB"/>
        </w:rPr>
      </w:pPr>
      <w:r w:rsidRPr="00D01B42">
        <w:rPr>
          <w:rFonts w:cs="Times New Roman"/>
          <w:bCs/>
          <w:color w:val="000000" w:themeColor="text1"/>
          <w:lang w:val="en-GB"/>
        </w:rPr>
        <w:t>I have the pleasure to invite you to participate in the pilot survey for a PhD study being prepared by Tomi Dimitrovski M.D.</w:t>
      </w:r>
      <w:r w:rsidR="008C01B6" w:rsidRPr="00D01B42">
        <w:rPr>
          <w:rFonts w:cs="Times New Roman"/>
          <w:bCs/>
          <w:color w:val="000000" w:themeColor="text1"/>
          <w:lang w:val="en-GB"/>
        </w:rPr>
        <w:t xml:space="preserve"> MBA</w:t>
      </w:r>
      <w:r w:rsidRPr="00D01B42">
        <w:rPr>
          <w:rFonts w:cs="Times New Roman"/>
          <w:bCs/>
          <w:color w:val="000000" w:themeColor="text1"/>
          <w:lang w:val="en-GB"/>
        </w:rPr>
        <w:t xml:space="preserve">, who is studying at the University of Sheffield in the UK. The study has the title </w:t>
      </w:r>
      <w:r w:rsidR="0050008B" w:rsidRPr="00D01B42">
        <w:rPr>
          <w:rFonts w:cs="Times New Roman"/>
          <w:bCs/>
          <w:szCs w:val="22"/>
          <w:lang w:val="en-GB"/>
        </w:rPr>
        <w:t>“Management and policy issues emerging from the use of information technology (IT) in health care delivery: Investigation of national readiness for electronic health record system”.</w:t>
      </w:r>
    </w:p>
    <w:p w:rsidR="0050008B" w:rsidRPr="00D01B42" w:rsidRDefault="0050008B" w:rsidP="00033A96">
      <w:pPr>
        <w:jc w:val="both"/>
        <w:rPr>
          <w:rFonts w:cs="Times New Roman"/>
          <w:bCs/>
          <w:szCs w:val="22"/>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This pilot survey will be used for creation of the questionnaire for the next study</w:t>
      </w:r>
    </w:p>
    <w:p w:rsidR="0023047D" w:rsidRPr="00D01B42" w:rsidRDefault="0023047D"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The aim of the study is to assess doctors’ attitudes toward the electronic health record (EHR) system in the Republic of Macedonia.</w:t>
      </w:r>
    </w:p>
    <w:p w:rsidR="0023047D" w:rsidRPr="00D01B42" w:rsidRDefault="0023047D" w:rsidP="00033A96">
      <w:pPr>
        <w:jc w:val="both"/>
        <w:rPr>
          <w:rFonts w:cs="Times New Roman"/>
          <w:bCs/>
          <w:color w:val="000000" w:themeColor="text1"/>
          <w:lang w:val="en-GB"/>
        </w:rPr>
      </w:pPr>
    </w:p>
    <w:p w:rsidR="0023047D" w:rsidRPr="00D01B42" w:rsidRDefault="00033A96" w:rsidP="00033A96">
      <w:pPr>
        <w:jc w:val="both"/>
        <w:rPr>
          <w:rFonts w:cs="Times New Roman"/>
          <w:color w:val="000000" w:themeColor="text1"/>
          <w:lang w:val="en-GB"/>
        </w:rPr>
      </w:pPr>
      <w:r w:rsidRPr="00D01B42">
        <w:rPr>
          <w:rFonts w:cs="Times New Roman"/>
          <w:bCs/>
          <w:color w:val="000000" w:themeColor="text1"/>
          <w:lang w:val="en-GB"/>
        </w:rPr>
        <w:t xml:space="preserve">EHR is </w:t>
      </w:r>
      <w:r w:rsidRPr="00D01B42">
        <w:rPr>
          <w:rFonts w:cs="Times New Roman"/>
          <w:color w:val="000000" w:themeColor="text1"/>
          <w:lang w:val="en-GB"/>
        </w:rPr>
        <w:t>computerised repository of information regarding the health status of a person or patient. IT is designed to be stored and transmitted securely, and to be accessible by multiple authorized users. The primary purpose is to support continuing, efficient and quality integrated health care and they can contain information which may be historical, current, or may be useful in the future.</w:t>
      </w: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 xml:space="preserve">In the Republic of Macedonia only a few </w:t>
      </w:r>
      <w:r w:rsidR="00113965" w:rsidRPr="00D01B42">
        <w:rPr>
          <w:rFonts w:cs="Times New Roman"/>
          <w:bCs/>
          <w:color w:val="000000" w:themeColor="text1"/>
          <w:lang w:val="en-GB"/>
        </w:rPr>
        <w:t xml:space="preserve">parts of the </w:t>
      </w:r>
      <w:r w:rsidR="00903C30" w:rsidRPr="00D01B42">
        <w:rPr>
          <w:rFonts w:cs="Times New Roman"/>
          <w:bCs/>
          <w:color w:val="000000" w:themeColor="text1"/>
          <w:lang w:val="en-GB"/>
        </w:rPr>
        <w:t>e-Health system</w:t>
      </w:r>
      <w:r w:rsidR="00113965" w:rsidRPr="00D01B42">
        <w:rPr>
          <w:rFonts w:cs="Times New Roman"/>
          <w:bCs/>
          <w:color w:val="000000" w:themeColor="text1"/>
          <w:lang w:val="en-GB"/>
        </w:rPr>
        <w:t>, such as ‘Electronic health</w:t>
      </w:r>
      <w:r w:rsidR="00F66D38" w:rsidRPr="00D01B42">
        <w:rPr>
          <w:rFonts w:cs="Times New Roman"/>
          <w:bCs/>
          <w:color w:val="000000" w:themeColor="text1"/>
          <w:lang w:val="en-GB"/>
        </w:rPr>
        <w:t xml:space="preserve"> card’; and ‘My t</w:t>
      </w:r>
      <w:r w:rsidRPr="00D01B42">
        <w:rPr>
          <w:rFonts w:cs="Times New Roman"/>
          <w:bCs/>
          <w:color w:val="000000" w:themeColor="text1"/>
          <w:lang w:val="en-GB"/>
        </w:rPr>
        <w:t>erm’, have been implemented at pres</w:t>
      </w:r>
      <w:r w:rsidR="00903C30" w:rsidRPr="00D01B42">
        <w:rPr>
          <w:rFonts w:cs="Times New Roman"/>
          <w:bCs/>
          <w:color w:val="000000" w:themeColor="text1"/>
          <w:lang w:val="en-GB"/>
        </w:rPr>
        <w:t>ent. Other components of the e-Health system</w:t>
      </w:r>
      <w:r w:rsidRPr="00D01B42">
        <w:rPr>
          <w:rFonts w:cs="Times New Roman"/>
          <w:bCs/>
          <w:color w:val="000000" w:themeColor="text1"/>
          <w:lang w:val="en-GB"/>
        </w:rPr>
        <w:t xml:space="preserve"> will be introduced in the foreseeable future.</w:t>
      </w:r>
    </w:p>
    <w:p w:rsidR="00033A96" w:rsidRPr="00D01B42" w:rsidRDefault="00033A96"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Please fill in the accompanying evaluation questionnaire.</w:t>
      </w:r>
    </w:p>
    <w:p w:rsidR="00033A96" w:rsidRPr="00D01B42" w:rsidRDefault="00033A96"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Thanks,</w:t>
      </w:r>
    </w:p>
    <w:p w:rsidR="00033A96" w:rsidRPr="00D01B42" w:rsidRDefault="00033A96" w:rsidP="00033A96">
      <w:pPr>
        <w:jc w:val="both"/>
        <w:rPr>
          <w:rFonts w:cs="Times New Roman"/>
          <w:bCs/>
          <w:color w:val="000000" w:themeColor="text1"/>
          <w:lang w:val="en-GB"/>
        </w:rPr>
      </w:pPr>
    </w:p>
    <w:p w:rsidR="00033A96" w:rsidRPr="00D01B42" w:rsidRDefault="0023047D" w:rsidP="00033A96">
      <w:pPr>
        <w:jc w:val="both"/>
        <w:rPr>
          <w:rFonts w:cs="Times New Roman"/>
          <w:bCs/>
          <w:color w:val="000000" w:themeColor="text1"/>
          <w:lang w:val="en-GB"/>
        </w:rPr>
      </w:pPr>
      <w:r w:rsidRPr="00D01B42">
        <w:rPr>
          <w:rFonts w:cs="Times New Roman"/>
          <w:bCs/>
          <w:color w:val="000000" w:themeColor="text1"/>
          <w:lang w:val="en-GB"/>
        </w:rPr>
        <w:t>Tomi Dimitrovski M.D.</w:t>
      </w:r>
      <w:r w:rsidR="00F97859" w:rsidRPr="00D01B42">
        <w:rPr>
          <w:rFonts w:cs="Times New Roman"/>
          <w:bCs/>
          <w:color w:val="000000" w:themeColor="text1"/>
          <w:lang w:val="en-GB"/>
        </w:rPr>
        <w:t>,</w:t>
      </w:r>
      <w:r w:rsidRPr="00D01B42">
        <w:rPr>
          <w:rFonts w:cs="Times New Roman"/>
          <w:bCs/>
          <w:color w:val="000000" w:themeColor="text1"/>
          <w:lang w:val="en-GB"/>
        </w:rPr>
        <w:t xml:space="preserve"> MBA</w:t>
      </w:r>
    </w:p>
    <w:p w:rsidR="00033A96" w:rsidRPr="00D01B42" w:rsidRDefault="00033A96" w:rsidP="00033A96">
      <w:pPr>
        <w:pStyle w:val="ListParagraph"/>
        <w:ind w:left="0"/>
        <w:jc w:val="both"/>
        <w:rPr>
          <w:b/>
          <w:color w:val="000000" w:themeColor="text1"/>
          <w:sz w:val="28"/>
          <w:szCs w:val="28"/>
        </w:rPr>
      </w:pPr>
    </w:p>
    <w:p w:rsidR="00033A96" w:rsidRPr="00D01B42" w:rsidRDefault="00033A96" w:rsidP="00033A96">
      <w:pPr>
        <w:rPr>
          <w:rFonts w:eastAsia="Times New Roman" w:cs="Times New Roman"/>
          <w:b/>
          <w:color w:val="000000" w:themeColor="text1"/>
          <w:sz w:val="28"/>
          <w:szCs w:val="28"/>
          <w:lang w:val="en-GB" w:eastAsia="en-GB"/>
        </w:rPr>
      </w:pPr>
      <w:r w:rsidRPr="00D01B42">
        <w:rPr>
          <w:b/>
          <w:color w:val="000000" w:themeColor="text1"/>
          <w:sz w:val="28"/>
          <w:szCs w:val="28"/>
          <w:lang w:val="en-GB"/>
        </w:rPr>
        <w:br w:type="page"/>
      </w:r>
    </w:p>
    <w:p w:rsidR="00033A96" w:rsidRPr="00D01B42" w:rsidRDefault="00577355" w:rsidP="000F1164">
      <w:pPr>
        <w:pStyle w:val="Quote"/>
        <w:rPr>
          <w:lang w:val="en-GB"/>
        </w:rPr>
      </w:pPr>
      <w:bookmarkStart w:id="663" w:name="_Toc483129764"/>
      <w:bookmarkStart w:id="664" w:name="_Toc528945155"/>
      <w:r w:rsidRPr="00D01B42">
        <w:rPr>
          <w:lang w:val="en-GB"/>
        </w:rPr>
        <w:lastRenderedPageBreak/>
        <w:t>APPENDIX B.</w:t>
      </w:r>
      <w:r w:rsidR="00543FD3" w:rsidRPr="00D01B42">
        <w:rPr>
          <w:lang w:val="en-GB"/>
        </w:rPr>
        <w:t xml:space="preserve">1 </w:t>
      </w:r>
      <w:r w:rsidR="0065148A" w:rsidRPr="00D01B42">
        <w:rPr>
          <w:lang w:val="en-GB"/>
        </w:rPr>
        <w:t>Study 2, P</w:t>
      </w:r>
      <w:r w:rsidR="00033A96" w:rsidRPr="00D01B42">
        <w:rPr>
          <w:lang w:val="en-GB"/>
        </w:rPr>
        <w:t>ilot study questionnaire</w:t>
      </w:r>
      <w:bookmarkEnd w:id="663"/>
      <w:bookmarkEnd w:id="664"/>
    </w:p>
    <w:p w:rsidR="00033A96" w:rsidRPr="00D01B42" w:rsidRDefault="00033A96" w:rsidP="00033A96">
      <w:pPr>
        <w:spacing w:after="120" w:line="360" w:lineRule="auto"/>
        <w:jc w:val="center"/>
        <w:rPr>
          <w:rFonts w:ascii="Arial" w:hAnsi="Arial" w:cs="Arial"/>
          <w:b/>
          <w:bCs/>
          <w:color w:val="000000" w:themeColor="text1"/>
          <w:lang w:val="en-GB"/>
        </w:rPr>
      </w:pP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t>Introduction and explanation of electronic health record (EHR)</w:t>
      </w:r>
    </w:p>
    <w:p w:rsidR="00033A96" w:rsidRPr="00D01B42" w:rsidRDefault="00033A96" w:rsidP="00033A96">
      <w:pPr>
        <w:spacing w:after="120" w:line="360" w:lineRule="auto"/>
        <w:jc w:val="center"/>
        <w:rPr>
          <w:rFonts w:cs="Times New Roman"/>
          <w:b/>
          <w:bCs/>
          <w:color w:val="000000" w:themeColor="text1"/>
          <w:lang w:val="en-GB"/>
        </w:rPr>
      </w:pPr>
    </w:p>
    <w:p w:rsidR="00033A96" w:rsidRPr="00D01B42" w:rsidRDefault="00033A96" w:rsidP="00033A96">
      <w:pPr>
        <w:spacing w:after="120" w:line="360" w:lineRule="auto"/>
        <w:jc w:val="center"/>
        <w:rPr>
          <w:rFonts w:cs="Times New Roman"/>
          <w:b/>
          <w:bCs/>
          <w:color w:val="000000" w:themeColor="text1"/>
          <w:lang w:val="en-GB"/>
        </w:rPr>
      </w:pPr>
      <w:r w:rsidRPr="00D01B42">
        <w:rPr>
          <w:rFonts w:cs="Times New Roman"/>
          <w:b/>
          <w:bCs/>
          <w:color w:val="000000" w:themeColor="text1"/>
          <w:lang w:val="en-GB"/>
        </w:rPr>
        <w:t>Thank you for taking part in this study.</w:t>
      </w:r>
    </w:p>
    <w:p w:rsidR="00033A96" w:rsidRPr="00D01B42" w:rsidRDefault="00033A96" w:rsidP="00033A96">
      <w:pPr>
        <w:ind w:firstLine="720"/>
        <w:jc w:val="both"/>
        <w:rPr>
          <w:rFonts w:cs="Times New Roman"/>
          <w:color w:val="000000" w:themeColor="text1"/>
          <w:lang w:val="en-GB"/>
        </w:rPr>
      </w:pPr>
      <w:r w:rsidRPr="00D01B42">
        <w:rPr>
          <w:rFonts w:cs="Times New Roman"/>
          <w:bCs/>
          <w:color w:val="000000" w:themeColor="text1"/>
          <w:lang w:val="en-GB"/>
        </w:rPr>
        <w:t xml:space="preserve">EHR is </w:t>
      </w:r>
      <w:r w:rsidRPr="00D01B42">
        <w:rPr>
          <w:rFonts w:cs="Times New Roman"/>
          <w:color w:val="000000" w:themeColor="text1"/>
          <w:lang w:val="en-GB"/>
        </w:rPr>
        <w:t>computerised repository of information regarding the health status of a person or patient. It is designed to be stored and transmitted securely, and to be accessible by multiple authorized users. The primary purpose is to support continuing, efficient and quality integrated health care and they can contain information which may be historical, current, or may be useful in the future.</w:t>
      </w:r>
    </w:p>
    <w:p w:rsidR="00033A96" w:rsidRPr="00D01B42" w:rsidRDefault="00033A96" w:rsidP="00033A96">
      <w:pPr>
        <w:ind w:firstLine="720"/>
        <w:jc w:val="both"/>
        <w:rPr>
          <w:rFonts w:cs="Times New Roman"/>
          <w:bCs/>
          <w:color w:val="000000" w:themeColor="text1"/>
          <w:lang w:val="en-GB"/>
        </w:rPr>
      </w:pPr>
      <w:r w:rsidRPr="00D01B42">
        <w:rPr>
          <w:rFonts w:cs="Times New Roman"/>
          <w:bCs/>
          <w:color w:val="000000" w:themeColor="text1"/>
          <w:lang w:val="en-GB"/>
        </w:rPr>
        <w:t xml:space="preserve">In the Republic of Macedonia only a few </w:t>
      </w:r>
      <w:r w:rsidR="00113965" w:rsidRPr="00D01B42">
        <w:rPr>
          <w:rFonts w:cs="Times New Roman"/>
          <w:bCs/>
          <w:color w:val="000000" w:themeColor="text1"/>
          <w:lang w:val="en-GB"/>
        </w:rPr>
        <w:t xml:space="preserve">parts of the </w:t>
      </w:r>
      <w:r w:rsidR="00903C30" w:rsidRPr="00D01B42">
        <w:rPr>
          <w:rFonts w:cs="Times New Roman"/>
          <w:bCs/>
          <w:color w:val="000000" w:themeColor="text1"/>
          <w:lang w:val="en-GB"/>
        </w:rPr>
        <w:t>e-Health system</w:t>
      </w:r>
      <w:r w:rsidR="00113965" w:rsidRPr="00D01B42">
        <w:rPr>
          <w:rFonts w:cs="Times New Roman"/>
          <w:bCs/>
          <w:color w:val="000000" w:themeColor="text1"/>
          <w:lang w:val="en-GB"/>
        </w:rPr>
        <w:t>, such as ‘Electronic health c</w:t>
      </w:r>
      <w:r w:rsidR="00F66D38" w:rsidRPr="00D01B42">
        <w:rPr>
          <w:rFonts w:cs="Times New Roman"/>
          <w:bCs/>
          <w:color w:val="000000" w:themeColor="text1"/>
          <w:lang w:val="en-GB"/>
        </w:rPr>
        <w:t>ard’ and ‘My t</w:t>
      </w:r>
      <w:r w:rsidRPr="00D01B42">
        <w:rPr>
          <w:rFonts w:cs="Times New Roman"/>
          <w:bCs/>
          <w:color w:val="000000" w:themeColor="text1"/>
          <w:lang w:val="en-GB"/>
        </w:rPr>
        <w:t xml:space="preserve">erm’, have been implemented at present. Other components of the </w:t>
      </w:r>
      <w:r w:rsidR="00903C30" w:rsidRPr="00D01B42">
        <w:rPr>
          <w:rFonts w:cs="Times New Roman"/>
          <w:bCs/>
          <w:color w:val="000000" w:themeColor="text1"/>
          <w:lang w:val="en-GB"/>
        </w:rPr>
        <w:t>e-Health system</w:t>
      </w:r>
      <w:r w:rsidRPr="00D01B42">
        <w:rPr>
          <w:rFonts w:cs="Times New Roman"/>
          <w:bCs/>
          <w:color w:val="000000" w:themeColor="text1"/>
          <w:lang w:val="en-GB"/>
        </w:rPr>
        <w:t xml:space="preserve"> will be introduced in the foreseeable future. </w:t>
      </w:r>
    </w:p>
    <w:p w:rsidR="00033A96" w:rsidRPr="00D01B42" w:rsidRDefault="00033A96" w:rsidP="00033A96">
      <w:pPr>
        <w:ind w:firstLine="720"/>
        <w:jc w:val="both"/>
        <w:rPr>
          <w:rFonts w:cs="Times New Roman"/>
          <w:bCs/>
          <w:color w:val="000000" w:themeColor="text1"/>
          <w:lang w:val="en-GB"/>
        </w:rPr>
      </w:pPr>
      <w:r w:rsidRPr="00D01B42">
        <w:rPr>
          <w:rFonts w:cs="Times New Roman"/>
          <w:bCs/>
          <w:color w:val="000000" w:themeColor="text1"/>
          <w:lang w:val="en-GB"/>
        </w:rPr>
        <w:t xml:space="preserve">In the questions that follow, we’d like to know your beliefs and opinions about using health EHR system in your future work. Understanding </w:t>
      </w:r>
      <w:r w:rsidR="002023D1" w:rsidRPr="00D01B42">
        <w:rPr>
          <w:rFonts w:cs="Times New Roman"/>
          <w:bCs/>
          <w:color w:val="000000" w:themeColor="text1"/>
          <w:lang w:val="en-GB"/>
        </w:rPr>
        <w:t>doctors</w:t>
      </w:r>
      <w:r w:rsidRPr="00D01B42">
        <w:rPr>
          <w:rFonts w:cs="Times New Roman"/>
          <w:bCs/>
          <w:color w:val="000000" w:themeColor="text1"/>
          <w:lang w:val="en-GB"/>
        </w:rPr>
        <w:t>’ expectations of systems can help develop and implement better systems.</w:t>
      </w:r>
    </w:p>
    <w:p w:rsidR="00033A96" w:rsidRPr="00D01B42" w:rsidRDefault="00033A96" w:rsidP="00033A96">
      <w:pPr>
        <w:ind w:firstLine="720"/>
        <w:jc w:val="both"/>
        <w:rPr>
          <w:rFonts w:cs="Times New Roman"/>
          <w:bCs/>
          <w:color w:val="000000" w:themeColor="text1"/>
          <w:lang w:val="en-GB"/>
        </w:rPr>
      </w:pPr>
      <w:r w:rsidRPr="00D01B42">
        <w:rPr>
          <w:rFonts w:cs="Times New Roman"/>
          <w:bCs/>
          <w:color w:val="000000" w:themeColor="text1"/>
          <w:lang w:val="en-GB"/>
        </w:rPr>
        <w:t xml:space="preserve">Please select an answer to each question by ticking or circling the answer that best represents your views. Many are standard questions from a standard questionnaire. Please bear in mind that there are no wrong or right answers, and we are only interested in your personal views. Even if you are not sure please answer as best you can. All responses will be anonymous. The aggregated results will be written in the PhD </w:t>
      </w:r>
      <w:r w:rsidR="00405CC2" w:rsidRPr="00D01B42">
        <w:rPr>
          <w:rFonts w:cs="Times New Roman"/>
          <w:bCs/>
          <w:color w:val="000000" w:themeColor="text1"/>
          <w:lang w:val="en-GB"/>
        </w:rPr>
        <w:t>Thesis</w:t>
      </w:r>
      <w:r w:rsidRPr="00D01B42">
        <w:rPr>
          <w:rFonts w:cs="Times New Roman"/>
          <w:bCs/>
          <w:color w:val="000000" w:themeColor="text1"/>
          <w:lang w:val="en-GB"/>
        </w:rPr>
        <w:t xml:space="preserve"> and may be presented in research papers, but it will not be possible to identify anyone from the results. </w:t>
      </w:r>
    </w:p>
    <w:p w:rsidR="00033A96" w:rsidRPr="00D01B42" w:rsidRDefault="00033A96" w:rsidP="00033A96">
      <w:pPr>
        <w:spacing w:after="120" w:line="360" w:lineRule="auto"/>
        <w:jc w:val="center"/>
        <w:rPr>
          <w:rFonts w:cs="Times New Roman"/>
          <w:b/>
          <w:bCs/>
          <w:color w:val="000000" w:themeColor="text1"/>
          <w:sz w:val="28"/>
          <w:lang w:val="en-GB"/>
        </w:rPr>
      </w:pPr>
      <w:r w:rsidRPr="00D01B42">
        <w:rPr>
          <w:rFonts w:ascii="Arial" w:hAnsi="Arial" w:cs="Arial"/>
          <w:b/>
          <w:bCs/>
          <w:color w:val="000000" w:themeColor="text1"/>
          <w:sz w:val="28"/>
          <w:lang w:val="en-GB"/>
        </w:rPr>
        <w:br w:type="page"/>
      </w:r>
      <w:r w:rsidRPr="00D01B42">
        <w:rPr>
          <w:rFonts w:cs="Times New Roman"/>
          <w:b/>
          <w:bCs/>
          <w:color w:val="000000" w:themeColor="text1"/>
          <w:sz w:val="28"/>
          <w:lang w:val="en-GB"/>
        </w:rPr>
        <w:lastRenderedPageBreak/>
        <w:t>EHR QUESTIONNAIRE</w:t>
      </w:r>
    </w:p>
    <w:p w:rsidR="00033A96" w:rsidRPr="00D01B42" w:rsidRDefault="00033A96" w:rsidP="00033A96">
      <w:pPr>
        <w:spacing w:line="360" w:lineRule="auto"/>
        <w:jc w:val="both"/>
        <w:rPr>
          <w:rFonts w:cs="Times New Roman"/>
          <w:bCs/>
          <w:color w:val="000000" w:themeColor="text1"/>
          <w:lang w:val="en-GB"/>
        </w:rPr>
      </w:pPr>
      <w:r w:rsidRPr="00D01B42">
        <w:rPr>
          <w:rFonts w:cs="Times New Roman"/>
          <w:b/>
          <w:bCs/>
          <w:color w:val="000000" w:themeColor="text1"/>
          <w:lang w:val="en-GB"/>
        </w:rPr>
        <w:t>1. How old are you?</w:t>
      </w:r>
      <w:r w:rsidRPr="00D01B42">
        <w:rPr>
          <w:rFonts w:cs="Times New Roman"/>
          <w:bCs/>
          <w:color w:val="000000" w:themeColor="text1"/>
          <w:lang w:val="en-GB"/>
        </w:rPr>
        <w:t xml:space="preserve"> ____ Years old (Please complete)</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2. What is your gender?</w:t>
      </w:r>
      <w:r w:rsidRPr="00D01B42">
        <w:rPr>
          <w:rFonts w:cs="Times New Roman"/>
          <w:bCs/>
          <w:color w:val="000000" w:themeColor="text1"/>
          <w:lang w:val="en-GB"/>
        </w:rPr>
        <w:t xml:space="preserve"> </w:t>
      </w:r>
      <w:r w:rsidRPr="00D01B42">
        <w:rPr>
          <w:rFonts w:cs="Times New Roman"/>
          <w:bCs/>
          <w:color w:val="000000" w:themeColor="text1"/>
          <w:lang w:val="en-GB"/>
        </w:rPr>
        <w:tab/>
      </w:r>
      <w:r w:rsidRPr="00D01B42">
        <w:rPr>
          <w:rFonts w:cs="Times New Roman"/>
          <w:bCs/>
          <w:color w:val="000000" w:themeColor="text1"/>
          <w:sz w:val="28"/>
          <w:lang w:val="en-GB"/>
        </w:rPr>
        <w:t xml:space="preserve">□ </w:t>
      </w:r>
      <w:r w:rsidRPr="00D01B42">
        <w:rPr>
          <w:rFonts w:cs="Times New Roman"/>
          <w:bCs/>
          <w:color w:val="000000" w:themeColor="text1"/>
          <w:lang w:val="en-GB"/>
        </w:rPr>
        <w:t xml:space="preserve">Male </w:t>
      </w:r>
      <w:r w:rsidRPr="00D01B42">
        <w:rPr>
          <w:rFonts w:cs="Times New Roman"/>
          <w:bCs/>
          <w:color w:val="000000" w:themeColor="text1"/>
          <w:lang w:val="en-GB"/>
        </w:rPr>
        <w:tab/>
      </w:r>
      <w:r w:rsidRPr="00D01B42">
        <w:rPr>
          <w:rFonts w:cs="Times New Roman"/>
          <w:bCs/>
          <w:color w:val="000000" w:themeColor="text1"/>
          <w:lang w:val="en-GB"/>
        </w:rPr>
        <w:tab/>
      </w:r>
      <w:r w:rsidRPr="00D01B42">
        <w:rPr>
          <w:rFonts w:cs="Times New Roman"/>
          <w:bCs/>
          <w:color w:val="000000" w:themeColor="text1"/>
          <w:sz w:val="28"/>
          <w:lang w:val="en-GB"/>
        </w:rPr>
        <w:t xml:space="preserve">□ </w:t>
      </w:r>
      <w:r w:rsidRPr="00D01B42">
        <w:rPr>
          <w:rFonts w:cs="Times New Roman"/>
          <w:bCs/>
          <w:color w:val="000000" w:themeColor="text1"/>
          <w:lang w:val="en-GB"/>
        </w:rPr>
        <w:t>Female</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3.Working experience in present specialization _____ </w:t>
      </w:r>
      <w:r w:rsidRPr="00D01B42">
        <w:rPr>
          <w:rFonts w:cs="Times New Roman"/>
          <w:bCs/>
          <w:color w:val="000000" w:themeColor="text1"/>
          <w:lang w:val="en-GB"/>
        </w:rPr>
        <w:t>years?</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4. Where is your practice located?  </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Cs/>
          <w:color w:val="000000" w:themeColor="text1"/>
          <w:lang w:val="en-GB"/>
        </w:rPr>
        <w:t>□ Mainly urban area</w:t>
      </w:r>
      <w:r w:rsidRPr="00D01B42">
        <w:rPr>
          <w:rFonts w:cs="Times New Roman"/>
          <w:bCs/>
          <w:color w:val="000000" w:themeColor="text1"/>
          <w:lang w:val="en-GB"/>
        </w:rPr>
        <w:tab/>
      </w:r>
      <w:r w:rsidRPr="00D01B42">
        <w:rPr>
          <w:rFonts w:cs="Times New Roman"/>
          <w:bCs/>
          <w:color w:val="000000" w:themeColor="text1"/>
          <w:lang w:val="en-GB"/>
        </w:rPr>
        <w:tab/>
      </w:r>
      <w:r w:rsidRPr="00D01B42">
        <w:rPr>
          <w:rFonts w:cs="Times New Roman"/>
          <w:bCs/>
          <w:color w:val="000000" w:themeColor="text1"/>
          <w:sz w:val="28"/>
          <w:lang w:val="en-GB"/>
        </w:rPr>
        <w:t xml:space="preserve">□ </w:t>
      </w:r>
      <w:r w:rsidRPr="00D01B42">
        <w:rPr>
          <w:rFonts w:cs="Times New Roman"/>
          <w:bCs/>
          <w:color w:val="000000" w:themeColor="text1"/>
          <w:lang w:val="en-GB"/>
        </w:rPr>
        <w:t>Mainly</w:t>
      </w:r>
      <w:r w:rsidRPr="00D01B42">
        <w:rPr>
          <w:rFonts w:cs="Times New Roman"/>
          <w:bCs/>
          <w:color w:val="000000" w:themeColor="text1"/>
          <w:sz w:val="28"/>
          <w:lang w:val="en-GB"/>
        </w:rPr>
        <w:t xml:space="preserve"> </w:t>
      </w:r>
      <w:r w:rsidRPr="00D01B42">
        <w:rPr>
          <w:rFonts w:cs="Times New Roman"/>
          <w:bCs/>
          <w:color w:val="000000" w:themeColor="text1"/>
          <w:lang w:val="en-GB"/>
        </w:rPr>
        <w:t>rural area</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How much do you agree or disagree with the following statements?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851"/>
        <w:gridCol w:w="1094"/>
        <w:gridCol w:w="1032"/>
        <w:gridCol w:w="851"/>
        <w:gridCol w:w="992"/>
        <w:gridCol w:w="1094"/>
        <w:gridCol w:w="890"/>
      </w:tblGrid>
      <w:tr w:rsidR="00033A96" w:rsidRPr="00D01B42" w:rsidTr="00DD6B6E">
        <w:trPr>
          <w:cantSplit/>
          <w:tblHeader/>
        </w:trPr>
        <w:tc>
          <w:tcPr>
            <w:tcW w:w="1696" w:type="dxa"/>
            <w:shd w:val="clear" w:color="auto" w:fill="D9D9D9"/>
            <w:vAlign w:val="center"/>
          </w:tcPr>
          <w:p w:rsidR="00033A96" w:rsidRPr="00D01B42" w:rsidRDefault="00033A96" w:rsidP="00DD6B6E">
            <w:pPr>
              <w:spacing w:before="0" w:after="0" w:line="360" w:lineRule="auto"/>
              <w:jc w:val="both"/>
              <w:rPr>
                <w:rFonts w:cs="Times New Roman"/>
                <w:b/>
                <w:bCs/>
                <w:color w:val="000000" w:themeColor="text1"/>
                <w:lang w:val="en-GB"/>
              </w:rPr>
            </w:pPr>
          </w:p>
        </w:tc>
        <w:tc>
          <w:tcPr>
            <w:tcW w:w="85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Strongly Disagree</w:t>
            </w:r>
          </w:p>
        </w:tc>
        <w:tc>
          <w:tcPr>
            <w:tcW w:w="1094"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Moderately Disagree</w:t>
            </w:r>
          </w:p>
        </w:tc>
        <w:tc>
          <w:tcPr>
            <w:tcW w:w="103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Somewhat Disagree</w:t>
            </w:r>
          </w:p>
        </w:tc>
        <w:tc>
          <w:tcPr>
            <w:tcW w:w="851"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 xml:space="preserve">Neutral </w:t>
            </w:r>
          </w:p>
        </w:tc>
        <w:tc>
          <w:tcPr>
            <w:tcW w:w="992"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Somewhat Agree</w:t>
            </w:r>
          </w:p>
        </w:tc>
        <w:tc>
          <w:tcPr>
            <w:tcW w:w="1094"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Moderately Agree</w:t>
            </w:r>
          </w:p>
        </w:tc>
        <w:tc>
          <w:tcPr>
            <w:tcW w:w="890" w:type="dxa"/>
            <w:shd w:val="clear" w:color="auto" w:fill="D9D9D9"/>
            <w:vAlign w:val="center"/>
          </w:tcPr>
          <w:p w:rsidR="00033A96" w:rsidRPr="00D01B42" w:rsidRDefault="00033A96" w:rsidP="00DD6B6E">
            <w:pPr>
              <w:spacing w:before="0" w:after="0" w:line="360" w:lineRule="auto"/>
              <w:jc w:val="center"/>
              <w:rPr>
                <w:rFonts w:cs="Times New Roman"/>
                <w:b/>
                <w:bCs/>
                <w:color w:val="000000" w:themeColor="text1"/>
                <w:sz w:val="16"/>
                <w:lang w:val="en-GB"/>
              </w:rPr>
            </w:pPr>
            <w:r w:rsidRPr="00D01B42">
              <w:rPr>
                <w:rFonts w:cs="Times New Roman"/>
                <w:b/>
                <w:bCs/>
                <w:color w:val="000000" w:themeColor="text1"/>
                <w:sz w:val="16"/>
                <w:lang w:val="en-GB"/>
              </w:rPr>
              <w:t>Strongly Agree</w:t>
            </w:r>
          </w:p>
        </w:tc>
      </w:tr>
      <w:tr w:rsidR="00033A96" w:rsidRPr="00D01B42" w:rsidTr="00DD6B6E">
        <w:trPr>
          <w:cantSplit/>
        </w:trPr>
        <w:tc>
          <w:tcPr>
            <w:tcW w:w="1696" w:type="dxa"/>
          </w:tcPr>
          <w:p w:rsidR="00033A96" w:rsidRPr="00D01B42" w:rsidRDefault="00033A96" w:rsidP="00DD6B6E">
            <w:pPr>
              <w:spacing w:before="0" w:after="0" w:line="360" w:lineRule="auto"/>
              <w:rPr>
                <w:rFonts w:cs="Times New Roman"/>
                <w:b/>
                <w:bCs/>
                <w:color w:val="000000" w:themeColor="text1"/>
                <w:sz w:val="20"/>
                <w:lang w:val="en-GB"/>
              </w:rPr>
            </w:pPr>
            <w:r w:rsidRPr="00D01B42">
              <w:rPr>
                <w:rFonts w:cs="Times New Roman"/>
                <w:bCs/>
                <w:color w:val="000000" w:themeColor="text1"/>
                <w:sz w:val="20"/>
                <w:lang w:val="en-GB"/>
              </w:rPr>
              <w:t xml:space="preserve">5. </w:t>
            </w:r>
            <w:r w:rsidRPr="00D01B42">
              <w:rPr>
                <w:rFonts w:cs="Times New Roman"/>
                <w:bCs/>
                <w:color w:val="000000" w:themeColor="text1"/>
                <w:sz w:val="20"/>
                <w:szCs w:val="20"/>
                <w:lang w:val="en-GB"/>
              </w:rPr>
              <w:t xml:space="preserve">Using EHR system would </w:t>
            </w:r>
            <w:r w:rsidRPr="00D01B42">
              <w:rPr>
                <w:rFonts w:cs="Times New Roman"/>
                <w:bCs/>
                <w:color w:val="000000" w:themeColor="text1"/>
                <w:sz w:val="20"/>
                <w:lang w:val="en-GB"/>
              </w:rPr>
              <w:t>improve my job performance</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 xml:space="preserve">6. </w:t>
            </w:r>
            <w:r w:rsidRPr="00D01B42">
              <w:rPr>
                <w:rFonts w:cs="Times New Roman"/>
                <w:bCs/>
                <w:color w:val="000000" w:themeColor="text1"/>
                <w:sz w:val="20"/>
                <w:szCs w:val="20"/>
                <w:lang w:val="en-GB"/>
              </w:rPr>
              <w:t xml:space="preserve">Using EHR system would </w:t>
            </w:r>
            <w:r w:rsidRPr="00D01B42">
              <w:rPr>
                <w:rFonts w:cs="Times New Roman"/>
                <w:bCs/>
                <w:color w:val="000000" w:themeColor="text1"/>
                <w:sz w:val="20"/>
                <w:lang w:val="en-GB"/>
              </w:rPr>
              <w:t>increase my productivity</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7.</w:t>
            </w:r>
            <w:r w:rsidRPr="00D01B42">
              <w:rPr>
                <w:rFonts w:cs="Times New Roman"/>
                <w:bCs/>
                <w:color w:val="000000" w:themeColor="text1"/>
                <w:sz w:val="20"/>
                <w:szCs w:val="20"/>
                <w:lang w:val="en-GB"/>
              </w:rPr>
              <w:t xml:space="preserve"> Using EHR system  would </w:t>
            </w:r>
            <w:r w:rsidRPr="00D01B42">
              <w:rPr>
                <w:rFonts w:cs="Times New Roman"/>
                <w:bCs/>
                <w:color w:val="000000" w:themeColor="text1"/>
                <w:sz w:val="20"/>
                <w:lang w:val="en-GB"/>
              </w:rPr>
              <w:t>enhance my effectiveness</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 xml:space="preserve">8. </w:t>
            </w:r>
            <w:r w:rsidRPr="00D01B42">
              <w:rPr>
                <w:rFonts w:cs="Times New Roman"/>
                <w:bCs/>
                <w:color w:val="000000" w:themeColor="text1"/>
                <w:sz w:val="20"/>
                <w:szCs w:val="20"/>
                <w:lang w:val="en-GB"/>
              </w:rPr>
              <w:t xml:space="preserve">Using EHR system  would </w:t>
            </w:r>
            <w:r w:rsidRPr="00D01B42">
              <w:rPr>
                <w:rFonts w:cs="Times New Roman"/>
                <w:bCs/>
                <w:color w:val="000000" w:themeColor="text1"/>
                <w:sz w:val="20"/>
                <w:lang w:val="en-GB"/>
              </w:rPr>
              <w:t>help me to accomplish tasks more quickly</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9. Overall, I would find EHR system useful for my work</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tcPr>
          <w:p w:rsidR="00033A96" w:rsidRPr="00D01B42" w:rsidRDefault="00033A96" w:rsidP="00DD6B6E">
            <w:pPr>
              <w:spacing w:before="0" w:after="0" w:line="360" w:lineRule="auto"/>
              <w:rPr>
                <w:rFonts w:cs="Times New Roman"/>
                <w:b/>
                <w:bCs/>
                <w:color w:val="000000" w:themeColor="text1"/>
                <w:sz w:val="20"/>
                <w:lang w:val="en-GB"/>
              </w:rPr>
            </w:pPr>
            <w:r w:rsidRPr="00D01B42">
              <w:rPr>
                <w:rFonts w:cs="Times New Roman"/>
                <w:bCs/>
                <w:color w:val="000000" w:themeColor="text1"/>
                <w:sz w:val="20"/>
                <w:lang w:val="en-GB"/>
              </w:rPr>
              <w:t>10.</w:t>
            </w:r>
            <w:r w:rsidR="00A24177" w:rsidRPr="00D01B42">
              <w:rPr>
                <w:rFonts w:cs="Times New Roman"/>
                <w:bCs/>
                <w:color w:val="000000" w:themeColor="text1"/>
                <w:sz w:val="20"/>
                <w:lang w:val="en-GB"/>
              </w:rPr>
              <w:t xml:space="preserve"> I would find EHR</w:t>
            </w:r>
            <w:r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Pr="00D01B42">
              <w:rPr>
                <w:rFonts w:cs="Times New Roman"/>
                <w:bCs/>
                <w:color w:val="000000" w:themeColor="text1"/>
                <w:sz w:val="20"/>
                <w:lang w:val="en-GB"/>
              </w:rPr>
              <w:t>easy to use</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A24177"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lastRenderedPageBreak/>
              <w:t>11. Interacting with EHR</w:t>
            </w:r>
            <w:r w:rsidR="00033A96"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B8532D">
              <w:rPr>
                <w:rFonts w:cs="Times New Roman"/>
                <w:bCs/>
                <w:color w:val="000000" w:themeColor="text1"/>
                <w:sz w:val="20"/>
                <w:lang w:val="en-GB"/>
              </w:rPr>
              <w:t>would be easy</w:t>
            </w:r>
            <w:r w:rsidR="00033A96" w:rsidRPr="00D01B42">
              <w:rPr>
                <w:rFonts w:cs="Times New Roman"/>
                <w:bCs/>
                <w:color w:val="000000" w:themeColor="text1"/>
                <w:sz w:val="20"/>
                <w:lang w:val="en-GB"/>
              </w:rPr>
              <w:t xml:space="preserve"> and understandable</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12. I would fi</w:t>
            </w:r>
            <w:r w:rsidR="00A24177" w:rsidRPr="00D01B42">
              <w:rPr>
                <w:rFonts w:cs="Times New Roman"/>
                <w:bCs/>
                <w:color w:val="000000" w:themeColor="text1"/>
                <w:sz w:val="20"/>
                <w:lang w:val="en-GB"/>
              </w:rPr>
              <w:t>nd it easy to get the EHR</w:t>
            </w:r>
            <w:r w:rsidR="00F807D4" w:rsidRPr="00D01B42">
              <w:rPr>
                <w:rFonts w:cs="Times New Roman"/>
                <w:bCs/>
                <w:color w:val="000000" w:themeColor="text1"/>
                <w:sz w:val="20"/>
                <w:lang w:val="en-GB"/>
              </w:rPr>
              <w:t xml:space="preserve"> system</w:t>
            </w:r>
            <w:r w:rsidRPr="00D01B42">
              <w:rPr>
                <w:rFonts w:cs="Times New Roman"/>
                <w:bCs/>
                <w:color w:val="000000" w:themeColor="text1"/>
                <w:sz w:val="20"/>
                <w:lang w:val="en-GB"/>
              </w:rPr>
              <w:t xml:space="preserve"> to do what I want it to do</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A24177"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13. Interacting with EHR</w:t>
            </w:r>
            <w:r w:rsidR="00033A96"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033A96" w:rsidRPr="00D01B42">
              <w:rPr>
                <w:rFonts w:cs="Times New Roman"/>
                <w:bCs/>
                <w:color w:val="000000" w:themeColor="text1"/>
                <w:sz w:val="20"/>
                <w:lang w:val="en-GB"/>
              </w:rPr>
              <w:t>would not require a lot of mental effort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14. It would be easy to m</w:t>
            </w:r>
            <w:r w:rsidR="00A24177" w:rsidRPr="00D01B42">
              <w:rPr>
                <w:rFonts w:cs="Times New Roman"/>
                <w:bCs/>
                <w:color w:val="000000" w:themeColor="text1"/>
                <w:sz w:val="20"/>
                <w:lang w:val="en-GB"/>
              </w:rPr>
              <w:t>e to become skilful at using</w:t>
            </w:r>
            <w:r w:rsidRPr="00D01B42">
              <w:rPr>
                <w:rFonts w:cs="Times New Roman"/>
                <w:bCs/>
                <w:color w:val="000000" w:themeColor="text1"/>
                <w:sz w:val="20"/>
                <w:lang w:val="en-GB"/>
              </w:rPr>
              <w:t xml:space="preserve"> EHR</w:t>
            </w:r>
            <w:r w:rsidR="00F807D4" w:rsidRPr="00D01B42">
              <w:rPr>
                <w:rFonts w:cs="Times New Roman"/>
                <w:bCs/>
                <w:color w:val="000000" w:themeColor="text1"/>
                <w:sz w:val="20"/>
                <w:lang w:val="en-GB"/>
              </w:rPr>
              <w:t xml:space="preserve"> system</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B5136E"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15. I intend to use EHR</w:t>
            </w:r>
            <w:r w:rsidR="00F807D4" w:rsidRPr="00D01B42">
              <w:rPr>
                <w:rFonts w:cs="Times New Roman"/>
                <w:bCs/>
                <w:color w:val="000000" w:themeColor="text1"/>
                <w:sz w:val="20"/>
                <w:lang w:val="en-GB"/>
              </w:rPr>
              <w:t xml:space="preserve"> system</w:t>
            </w:r>
            <w:r w:rsidR="00033A96" w:rsidRPr="00D01B42">
              <w:rPr>
                <w:rFonts w:cs="Times New Roman"/>
                <w:bCs/>
                <w:color w:val="000000" w:themeColor="text1"/>
                <w:sz w:val="20"/>
                <w:lang w:val="en-GB"/>
              </w:rPr>
              <w:t xml:space="preserve"> if it is implemented</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16. I have the necessary resources to use the EHR system</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17.</w:t>
            </w:r>
            <w:r w:rsidR="0023047D" w:rsidRPr="00D01B42">
              <w:rPr>
                <w:rFonts w:cs="Times New Roman"/>
                <w:bCs/>
                <w:color w:val="000000" w:themeColor="text1"/>
                <w:sz w:val="20"/>
                <w:lang w:val="en-GB"/>
              </w:rPr>
              <w:t xml:space="preserve"> </w:t>
            </w:r>
            <w:r w:rsidRPr="00D01B42">
              <w:rPr>
                <w:rFonts w:cs="Times New Roman"/>
                <w:bCs/>
                <w:color w:val="000000" w:themeColor="text1"/>
                <w:sz w:val="20"/>
                <w:lang w:val="en-GB"/>
              </w:rPr>
              <w:t>I have the necessary knowledge to use the EHR system</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t>18.The EHR system is not compatible with other systems</w:t>
            </w:r>
            <w:r w:rsidR="00F807D4" w:rsidRPr="00D01B42">
              <w:rPr>
                <w:rFonts w:cs="Times New Roman"/>
                <w:bCs/>
                <w:color w:val="000000" w:themeColor="text1"/>
                <w:sz w:val="20"/>
                <w:lang w:val="en-GB"/>
              </w:rPr>
              <w:t xml:space="preserve"> that </w:t>
            </w:r>
            <w:r w:rsidRPr="00D01B42">
              <w:rPr>
                <w:rFonts w:cs="Times New Roman"/>
                <w:bCs/>
                <w:color w:val="000000" w:themeColor="text1"/>
                <w:sz w:val="20"/>
                <w:lang w:val="en-GB"/>
              </w:rPr>
              <w:t xml:space="preserve"> I currently use</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lastRenderedPageBreak/>
              <w:t xml:space="preserve">19. In my job, </w:t>
            </w:r>
            <w:r w:rsidR="00B5136E" w:rsidRPr="00D01B42">
              <w:rPr>
                <w:rFonts w:cs="Times New Roman"/>
                <w:bCs/>
                <w:color w:val="000000" w:themeColor="text1"/>
                <w:sz w:val="20"/>
                <w:lang w:val="en-GB"/>
              </w:rPr>
              <w:t xml:space="preserve">the </w:t>
            </w:r>
            <w:r w:rsidRPr="00D01B42">
              <w:rPr>
                <w:rFonts w:cs="Times New Roman"/>
                <w:bCs/>
                <w:color w:val="000000" w:themeColor="text1"/>
                <w:sz w:val="20"/>
                <w:lang w:val="en-GB"/>
              </w:rPr>
              <w:t>use of EHR system would be important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B5136E"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20. I expect to use EHR</w:t>
            </w:r>
            <w:r w:rsidR="00033A96"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033A96" w:rsidRPr="00D01B42">
              <w:rPr>
                <w:rFonts w:cs="Times New Roman"/>
                <w:bCs/>
                <w:color w:val="000000" w:themeColor="text1"/>
                <w:sz w:val="20"/>
                <w:lang w:val="en-GB"/>
              </w:rPr>
              <w:t>if it is implemented</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21. A specific person (or group) will be available for assistance with EHR system difficulties</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C853F5">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22. In my</w:t>
            </w:r>
            <w:r w:rsidR="00B5136E" w:rsidRPr="00D01B42">
              <w:rPr>
                <w:rFonts w:cs="Times New Roman"/>
                <w:bCs/>
                <w:color w:val="000000" w:themeColor="text1"/>
                <w:sz w:val="20"/>
                <w:lang w:val="en-GB"/>
              </w:rPr>
              <w:t xml:space="preserve"> job, the use of EHR</w:t>
            </w:r>
            <w:r w:rsidR="0023047D"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23047D" w:rsidRPr="00D01B42">
              <w:rPr>
                <w:rFonts w:cs="Times New Roman"/>
                <w:bCs/>
                <w:color w:val="000000" w:themeColor="text1"/>
                <w:sz w:val="20"/>
                <w:lang w:val="en-GB"/>
              </w:rPr>
              <w:t xml:space="preserve">would </w:t>
            </w:r>
            <w:r w:rsidR="00C853F5" w:rsidRPr="00D01B42">
              <w:rPr>
                <w:rFonts w:cs="Times New Roman"/>
                <w:bCs/>
                <w:color w:val="000000" w:themeColor="text1"/>
                <w:sz w:val="20"/>
                <w:lang w:val="en-GB"/>
              </w:rPr>
              <w:t xml:space="preserve">not </w:t>
            </w:r>
            <w:r w:rsidRPr="00D01B42">
              <w:rPr>
                <w:rFonts w:cs="Times New Roman"/>
                <w:bCs/>
                <w:color w:val="000000" w:themeColor="text1"/>
                <w:sz w:val="20"/>
                <w:lang w:val="en-GB"/>
              </w:rPr>
              <w:t>be relevant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23. I will</w:t>
            </w:r>
            <w:r w:rsidR="00A24177" w:rsidRPr="00D01B42">
              <w:rPr>
                <w:rFonts w:cs="Times New Roman"/>
                <w:bCs/>
                <w:color w:val="000000" w:themeColor="text1"/>
                <w:sz w:val="20"/>
                <w:lang w:val="en-GB"/>
              </w:rPr>
              <w:t xml:space="preserve"> be able to use EHR</w:t>
            </w:r>
            <w:r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Pr="00D01B42">
              <w:rPr>
                <w:rFonts w:cs="Times New Roman"/>
                <w:bCs/>
                <w:color w:val="000000" w:themeColor="text1"/>
                <w:sz w:val="20"/>
                <w:lang w:val="en-GB"/>
              </w:rPr>
              <w:t>effectively</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A24177"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24. Using EHR</w:t>
            </w:r>
            <w:r w:rsidR="00F807D4" w:rsidRPr="00D01B42">
              <w:rPr>
                <w:rFonts w:cs="Times New Roman"/>
                <w:bCs/>
                <w:color w:val="000000" w:themeColor="text1"/>
                <w:sz w:val="20"/>
                <w:lang w:val="en-GB"/>
              </w:rPr>
              <w:t xml:space="preserve"> system</w:t>
            </w:r>
            <w:r w:rsidR="00033A96" w:rsidRPr="00D01B42">
              <w:rPr>
                <w:rFonts w:cs="Times New Roman"/>
                <w:bCs/>
                <w:color w:val="000000" w:themeColor="text1"/>
                <w:sz w:val="20"/>
                <w:lang w:val="en-GB"/>
              </w:rPr>
              <w:t xml:space="preserve"> will be an easy task for me</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25. I will easily work with EHR</w:t>
            </w:r>
            <w:r w:rsidR="00B5136E" w:rsidRPr="00D01B42">
              <w:rPr>
                <w:rFonts w:cs="Times New Roman"/>
                <w:bCs/>
                <w:color w:val="000000" w:themeColor="text1"/>
                <w:sz w:val="20"/>
                <w:lang w:val="en-GB"/>
              </w:rPr>
              <w:t xml:space="preserve"> system</w:t>
            </w:r>
            <w:r w:rsidR="00F807D4" w:rsidRPr="00D01B42">
              <w:rPr>
                <w:rFonts w:cs="Times New Roman"/>
                <w:bCs/>
                <w:color w:val="000000" w:themeColor="text1"/>
                <w:sz w:val="20"/>
                <w:lang w:val="en-GB"/>
              </w:rPr>
              <w:t xml:space="preserve"> </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B5136E"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26. I plan to use EHR</w:t>
            </w:r>
            <w:r w:rsidR="00033A96"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033A96" w:rsidRPr="00D01B42">
              <w:rPr>
                <w:rFonts w:cs="Times New Roman"/>
                <w:bCs/>
                <w:color w:val="000000" w:themeColor="text1"/>
                <w:sz w:val="20"/>
                <w:lang w:val="en-GB"/>
              </w:rPr>
              <w:t>if it is implemented</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A24177"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27. In general, EHR</w:t>
            </w:r>
            <w:r w:rsidR="00033A96"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00033A96" w:rsidRPr="00D01B42">
              <w:rPr>
                <w:rFonts w:cs="Times New Roman"/>
                <w:bCs/>
                <w:color w:val="000000" w:themeColor="text1"/>
                <w:sz w:val="20"/>
                <w:lang w:val="en-GB"/>
              </w:rPr>
              <w:t>will be well approved and supported by most of my colleagues</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rPr>
                <w:rFonts w:cs="Times New Roman"/>
                <w:bCs/>
                <w:color w:val="000000" w:themeColor="text1"/>
                <w:sz w:val="20"/>
                <w:lang w:val="en-GB"/>
              </w:rPr>
            </w:pPr>
            <w:r w:rsidRPr="00D01B42">
              <w:rPr>
                <w:rFonts w:cs="Times New Roman"/>
                <w:bCs/>
                <w:color w:val="000000" w:themeColor="text1"/>
                <w:sz w:val="20"/>
                <w:lang w:val="en-GB"/>
              </w:rPr>
              <w:lastRenderedPageBreak/>
              <w:t>28. The colleagues</w:t>
            </w:r>
            <w:r w:rsidR="00A24177" w:rsidRPr="00D01B42">
              <w:rPr>
                <w:rFonts w:cs="Times New Roman"/>
                <w:bCs/>
                <w:color w:val="000000" w:themeColor="text1"/>
                <w:sz w:val="20"/>
                <w:lang w:val="en-GB"/>
              </w:rPr>
              <w:t xml:space="preserve"> that</w:t>
            </w:r>
            <w:r w:rsidRPr="00D01B42">
              <w:rPr>
                <w:rFonts w:cs="Times New Roman"/>
                <w:bCs/>
                <w:color w:val="000000" w:themeColor="text1"/>
                <w:sz w:val="20"/>
                <w:lang w:val="en-GB"/>
              </w:rPr>
              <w:t xml:space="preserve"> I respect most would accept </w:t>
            </w:r>
            <w:r w:rsidR="00F807D4" w:rsidRPr="00D01B42">
              <w:rPr>
                <w:rFonts w:cs="Times New Roman"/>
                <w:bCs/>
                <w:color w:val="000000" w:themeColor="text1"/>
                <w:sz w:val="20"/>
                <w:lang w:val="en-GB"/>
              </w:rPr>
              <w:t xml:space="preserve">the </w:t>
            </w:r>
            <w:r w:rsidRPr="00D01B42">
              <w:rPr>
                <w:rFonts w:cs="Times New Roman"/>
                <w:bCs/>
                <w:color w:val="000000" w:themeColor="text1"/>
                <w:sz w:val="20"/>
                <w:lang w:val="en-GB"/>
              </w:rPr>
              <w:t>EHR system</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 xml:space="preserve">29. People who influence my behaviour think </w:t>
            </w:r>
            <w:r w:rsidR="00A24177" w:rsidRPr="00D01B42">
              <w:rPr>
                <w:rFonts w:cs="Times New Roman"/>
                <w:bCs/>
                <w:color w:val="000000" w:themeColor="text1"/>
                <w:sz w:val="20"/>
                <w:lang w:val="en-GB"/>
              </w:rPr>
              <w:t>that I should use the EHR</w:t>
            </w:r>
            <w:r w:rsidR="00F807D4" w:rsidRPr="00D01B42">
              <w:rPr>
                <w:rFonts w:cs="Times New Roman"/>
                <w:bCs/>
                <w:color w:val="000000" w:themeColor="text1"/>
                <w:sz w:val="20"/>
                <w:lang w:val="en-GB"/>
              </w:rPr>
              <w:t xml:space="preserve"> system</w:t>
            </w:r>
            <w:r w:rsidRPr="00D01B42">
              <w:rPr>
                <w:rFonts w:cs="Times New Roman"/>
                <w:bCs/>
                <w:color w:val="000000" w:themeColor="text1"/>
                <w:sz w:val="20"/>
                <w:lang w:val="en-GB"/>
              </w:rPr>
              <w:t xml:space="preserve"> if it is implemented</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 xml:space="preserve">30. People who are important to me think </w:t>
            </w:r>
            <w:r w:rsidR="00A24177" w:rsidRPr="00D01B42">
              <w:rPr>
                <w:rFonts w:cs="Times New Roman"/>
                <w:bCs/>
                <w:color w:val="000000" w:themeColor="text1"/>
                <w:sz w:val="20"/>
                <w:lang w:val="en-GB"/>
              </w:rPr>
              <w:t>that I should use the EHR</w:t>
            </w:r>
            <w:r w:rsidRPr="00D01B42">
              <w:rPr>
                <w:rFonts w:cs="Times New Roman"/>
                <w:bCs/>
                <w:color w:val="000000" w:themeColor="text1"/>
                <w:sz w:val="20"/>
                <w:lang w:val="en-GB"/>
              </w:rPr>
              <w:t xml:space="preserve"> </w:t>
            </w:r>
            <w:r w:rsidR="00F807D4" w:rsidRPr="00D01B42">
              <w:rPr>
                <w:rFonts w:cs="Times New Roman"/>
                <w:bCs/>
                <w:color w:val="000000" w:themeColor="text1"/>
                <w:sz w:val="20"/>
                <w:lang w:val="en-GB"/>
              </w:rPr>
              <w:t xml:space="preserve">system </w:t>
            </w:r>
            <w:r w:rsidRPr="00D01B42">
              <w:rPr>
                <w:rFonts w:cs="Times New Roman"/>
                <w:bCs/>
                <w:color w:val="000000" w:themeColor="text1"/>
                <w:sz w:val="20"/>
                <w:lang w:val="en-GB"/>
              </w:rPr>
              <w:t>if it is implemented</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31</w:t>
            </w:r>
            <w:r w:rsidR="00113965" w:rsidRPr="00D01B42">
              <w:rPr>
                <w:rFonts w:cs="Times New Roman"/>
                <w:bCs/>
                <w:color w:val="000000" w:themeColor="text1"/>
                <w:sz w:val="20"/>
                <w:lang w:val="en-GB"/>
              </w:rPr>
              <w:t>. I am satisfied with the ‘Electronic health</w:t>
            </w:r>
            <w:r w:rsidRPr="00D01B42">
              <w:rPr>
                <w:rFonts w:cs="Times New Roman"/>
                <w:bCs/>
                <w:color w:val="000000" w:themeColor="text1"/>
                <w:sz w:val="20"/>
                <w:lang w:val="en-GB"/>
              </w:rPr>
              <w:t xml:space="preserve"> card’ system that I currently use</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32. I am satisfied with the ‘My term’ system that I currently use</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33. The systems I currently use have improved my performance</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D9D9D9"/>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t>34. My patients are not satisfied with the systems that are currently used</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1696" w:type="dxa"/>
            <w:shd w:val="clear" w:color="auto" w:fill="FFFFFF"/>
          </w:tcPr>
          <w:p w:rsidR="00033A96" w:rsidRPr="00D01B42" w:rsidRDefault="00033A96" w:rsidP="00DD6B6E">
            <w:pPr>
              <w:spacing w:before="0" w:after="0" w:line="360" w:lineRule="auto"/>
              <w:jc w:val="both"/>
              <w:rPr>
                <w:rFonts w:cs="Times New Roman"/>
                <w:bCs/>
                <w:color w:val="000000" w:themeColor="text1"/>
                <w:sz w:val="20"/>
                <w:lang w:val="en-GB"/>
              </w:rPr>
            </w:pPr>
            <w:r w:rsidRPr="00D01B42">
              <w:rPr>
                <w:rFonts w:cs="Times New Roman"/>
                <w:bCs/>
                <w:color w:val="000000" w:themeColor="text1"/>
                <w:sz w:val="20"/>
                <w:lang w:val="en-GB"/>
              </w:rPr>
              <w:lastRenderedPageBreak/>
              <w:t>35. Overall, the systems used currently are not effective</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3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5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92"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09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89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bl>
    <w:p w:rsidR="00033A96" w:rsidRPr="00D01B42" w:rsidRDefault="00033A96" w:rsidP="00033A96">
      <w:pPr>
        <w:spacing w:before="240" w:line="360" w:lineRule="auto"/>
        <w:rPr>
          <w:rFonts w:cs="Times New Roman"/>
          <w:b/>
          <w:color w:val="000000" w:themeColor="text1"/>
          <w:lang w:val="en-GB"/>
        </w:rPr>
      </w:pPr>
      <w:r w:rsidRPr="00D01B42">
        <w:rPr>
          <w:rFonts w:cs="Times New Roman"/>
          <w:b/>
          <w:color w:val="000000" w:themeColor="text1"/>
          <w:lang w:val="en-GB"/>
        </w:rPr>
        <w:t>36. How many of your colleagues do you think</w:t>
      </w:r>
      <w:r w:rsidR="00B5136E" w:rsidRPr="00D01B42">
        <w:rPr>
          <w:rFonts w:cs="Times New Roman"/>
          <w:b/>
          <w:color w:val="000000" w:themeColor="text1"/>
          <w:lang w:val="en-GB"/>
        </w:rPr>
        <w:t xml:space="preserve"> will use EHR</w:t>
      </w:r>
      <w:r w:rsidRPr="00D01B42">
        <w:rPr>
          <w:rFonts w:cs="Times New Roman"/>
          <w:b/>
          <w:color w:val="000000" w:themeColor="text1"/>
          <w:lang w:val="en-GB"/>
        </w:rPr>
        <w:t xml:space="preserve"> </w:t>
      </w:r>
      <w:r w:rsidR="00F807D4" w:rsidRPr="00D01B42">
        <w:rPr>
          <w:rFonts w:cs="Times New Roman"/>
          <w:b/>
          <w:color w:val="000000" w:themeColor="text1"/>
          <w:lang w:val="en-GB"/>
        </w:rPr>
        <w:t xml:space="preserve">system </w:t>
      </w:r>
      <w:r w:rsidRPr="00D01B42">
        <w:rPr>
          <w:rFonts w:cs="Times New Roman"/>
          <w:b/>
          <w:color w:val="000000" w:themeColor="text1"/>
          <w:lang w:val="en-GB"/>
        </w:rPr>
        <w:t>if it is implemented?</w:t>
      </w:r>
    </w:p>
    <w:p w:rsidR="00033A96" w:rsidRPr="00D01B42" w:rsidRDefault="00033A96" w:rsidP="00033A96">
      <w:pPr>
        <w:spacing w:after="120" w:line="360" w:lineRule="auto"/>
        <w:rPr>
          <w:rFonts w:cs="Times New Roman"/>
          <w:bCs/>
          <w:color w:val="000000" w:themeColor="text1"/>
          <w:lang w:val="en-GB"/>
        </w:rPr>
      </w:pPr>
      <w:r w:rsidRPr="00D01B42">
        <w:rPr>
          <w:rFonts w:cs="Times New Roman"/>
          <w:bCs/>
          <w:color w:val="000000" w:themeColor="text1"/>
          <w:lang w:val="en-GB"/>
        </w:rPr>
        <w:t xml:space="preserve">□ </w:t>
      </w:r>
      <w:r w:rsidRPr="00D01B42">
        <w:rPr>
          <w:rFonts w:cs="Times New Roman"/>
          <w:color w:val="000000" w:themeColor="text1"/>
          <w:lang w:val="en-GB"/>
        </w:rPr>
        <w:t>None of them</w:t>
      </w:r>
      <w:r w:rsidR="00C853F5" w:rsidRPr="00D01B42">
        <w:rPr>
          <w:rFonts w:cs="Times New Roman"/>
          <w:color w:val="000000" w:themeColor="text1"/>
          <w:lang w:val="en-GB"/>
        </w:rPr>
        <w:t xml:space="preserve">    </w:t>
      </w:r>
      <w:r w:rsidRPr="00D01B42">
        <w:rPr>
          <w:rFonts w:cs="Times New Roman"/>
          <w:bCs/>
          <w:color w:val="000000" w:themeColor="text1"/>
          <w:lang w:val="en-GB"/>
        </w:rPr>
        <w:t>□ Few of them</w:t>
      </w:r>
      <w:r w:rsidR="00C853F5" w:rsidRPr="00D01B42">
        <w:rPr>
          <w:rFonts w:cs="Times New Roman"/>
          <w:bCs/>
          <w:color w:val="000000" w:themeColor="text1"/>
          <w:lang w:val="en-GB"/>
        </w:rPr>
        <w:t xml:space="preserve">    </w:t>
      </w:r>
      <w:r w:rsidRPr="00D01B42">
        <w:rPr>
          <w:rFonts w:cs="Times New Roman"/>
          <w:bCs/>
          <w:color w:val="000000" w:themeColor="text1"/>
          <w:lang w:val="en-GB"/>
        </w:rPr>
        <w:t>□ Some of them</w:t>
      </w:r>
      <w:r w:rsidRPr="00D01B42">
        <w:rPr>
          <w:rFonts w:cs="Times New Roman"/>
          <w:bCs/>
          <w:color w:val="000000" w:themeColor="text1"/>
          <w:lang w:val="en-GB"/>
        </w:rPr>
        <w:tab/>
      </w:r>
      <w:r w:rsidR="00C853F5" w:rsidRPr="00D01B42">
        <w:rPr>
          <w:rFonts w:cs="Times New Roman"/>
          <w:bCs/>
          <w:color w:val="000000" w:themeColor="text1"/>
          <w:lang w:val="en-GB"/>
        </w:rPr>
        <w:t xml:space="preserve">   </w:t>
      </w:r>
      <w:r w:rsidRPr="00D01B42">
        <w:rPr>
          <w:rFonts w:cs="Times New Roman"/>
          <w:bCs/>
          <w:color w:val="000000" w:themeColor="text1"/>
          <w:lang w:val="en-GB"/>
        </w:rPr>
        <w:t>□ Most of them</w:t>
      </w:r>
      <w:r w:rsidR="00C853F5" w:rsidRPr="00D01B42">
        <w:rPr>
          <w:rFonts w:cs="Times New Roman"/>
          <w:bCs/>
          <w:color w:val="000000" w:themeColor="text1"/>
          <w:lang w:val="en-GB"/>
        </w:rPr>
        <w:t xml:space="preserve">       </w:t>
      </w:r>
      <w:r w:rsidRPr="00D01B42">
        <w:rPr>
          <w:rFonts w:cs="Times New Roman"/>
          <w:bCs/>
          <w:color w:val="000000" w:themeColor="text1"/>
          <w:lang w:val="en-GB"/>
        </w:rPr>
        <w:t>□ All of them</w:t>
      </w:r>
    </w:p>
    <w:p w:rsidR="00033A96" w:rsidRPr="00D01B42" w:rsidRDefault="00033A96" w:rsidP="00033A96">
      <w:pPr>
        <w:spacing w:before="240" w:after="240" w:line="360" w:lineRule="auto"/>
        <w:rPr>
          <w:rFonts w:cs="Times New Roman"/>
          <w:b/>
          <w:color w:val="000000" w:themeColor="text1"/>
          <w:lang w:val="en-GB"/>
        </w:rPr>
      </w:pPr>
      <w:r w:rsidRPr="00D01B42">
        <w:rPr>
          <w:rFonts w:cs="Times New Roman"/>
          <w:b/>
          <w:color w:val="000000" w:themeColor="text1"/>
          <w:lang w:val="en-GB"/>
        </w:rPr>
        <w:t xml:space="preserve">37. Approximately for how long have you been using computers? </w:t>
      </w:r>
      <w:r w:rsidRPr="00D01B42">
        <w:rPr>
          <w:rFonts w:cs="Times New Roman"/>
          <w:color w:val="000000" w:themeColor="text1"/>
          <w:lang w:val="en-GB"/>
        </w:rPr>
        <w:t>____ Years</w:t>
      </w:r>
      <w:r w:rsidR="00C853F5" w:rsidRPr="00D01B42">
        <w:rPr>
          <w:rFonts w:cs="Times New Roman"/>
          <w:color w:val="000000" w:themeColor="text1"/>
          <w:lang w:val="en-GB"/>
        </w:rPr>
        <w:t xml:space="preserve"> </w:t>
      </w:r>
      <w:r w:rsidRPr="00D01B42">
        <w:rPr>
          <w:rFonts w:cs="Times New Roman"/>
          <w:bCs/>
          <w:color w:val="000000" w:themeColor="text1"/>
          <w:lang w:val="en-GB"/>
        </w:rPr>
        <w:t>(Please fill in)</w:t>
      </w:r>
    </w:p>
    <w:p w:rsidR="00033A96" w:rsidRPr="00D01B42" w:rsidRDefault="00033A96" w:rsidP="00033A96">
      <w:pPr>
        <w:spacing w:before="240" w:after="120" w:line="360" w:lineRule="auto"/>
        <w:rPr>
          <w:rFonts w:cs="Times New Roman"/>
          <w:bCs/>
          <w:color w:val="000000" w:themeColor="text1"/>
          <w:lang w:val="en-GB"/>
        </w:rPr>
      </w:pPr>
      <w:r w:rsidRPr="00D01B42">
        <w:rPr>
          <w:rFonts w:cs="Times New Roman"/>
          <w:b/>
          <w:color w:val="000000" w:themeColor="text1"/>
          <w:lang w:val="en-GB"/>
        </w:rPr>
        <w:t xml:space="preserve">38. On average, how many hours a day do you use a computer?  </w:t>
      </w:r>
      <w:r w:rsidRPr="00D01B42">
        <w:rPr>
          <w:rFonts w:cs="Times New Roman"/>
          <w:color w:val="000000" w:themeColor="text1"/>
          <w:lang w:val="en-GB"/>
        </w:rPr>
        <w:t xml:space="preserve">____ Hours </w:t>
      </w:r>
      <w:r w:rsidRPr="00D01B42">
        <w:rPr>
          <w:rFonts w:cs="Times New Roman"/>
          <w:bCs/>
          <w:color w:val="000000" w:themeColor="text1"/>
          <w:lang w:val="en-GB"/>
        </w:rPr>
        <w:t>(Please fill in)</w:t>
      </w:r>
    </w:p>
    <w:p w:rsidR="00033A96" w:rsidRPr="00D01B42" w:rsidRDefault="00033A96" w:rsidP="0067614F">
      <w:pPr>
        <w:spacing w:before="240" w:after="120" w:line="360" w:lineRule="auto"/>
        <w:rPr>
          <w:rFonts w:cs="Times New Roman"/>
          <w:bCs/>
          <w:color w:val="000000" w:themeColor="text1"/>
          <w:lang w:val="en-GB"/>
        </w:rPr>
      </w:pPr>
      <w:r w:rsidRPr="00D01B42">
        <w:rPr>
          <w:rFonts w:cs="Times New Roman"/>
          <w:b/>
          <w:bCs/>
          <w:color w:val="000000" w:themeColor="text1"/>
          <w:lang w:val="en-GB"/>
        </w:rPr>
        <w:t>39.</w:t>
      </w:r>
      <w:r w:rsidRPr="00D01B42">
        <w:rPr>
          <w:rFonts w:cs="Times New Roman"/>
          <w:bCs/>
          <w:color w:val="000000" w:themeColor="text1"/>
          <w:lang w:val="en-GB"/>
        </w:rPr>
        <w:t xml:space="preserve"> </w:t>
      </w:r>
      <w:r w:rsidRPr="00D01B42">
        <w:rPr>
          <w:rFonts w:cs="Times New Roman"/>
          <w:b/>
          <w:color w:val="000000" w:themeColor="text1"/>
          <w:lang w:val="en-GB"/>
        </w:rPr>
        <w:t>Do you use mobile devices to access the Internet, such as a tablet, smartphone, iphone or laptop</w:t>
      </w:r>
      <w:r w:rsidRPr="00D01B42">
        <w:rPr>
          <w:rFonts w:cs="Times New Roman"/>
          <w:color w:val="000000" w:themeColor="text1"/>
          <w:lang w:val="en-GB"/>
        </w:rPr>
        <w:t xml:space="preserve"> Yes/No</w:t>
      </w:r>
    </w:p>
    <w:p w:rsidR="00033A96" w:rsidRPr="00D01B42" w:rsidRDefault="00033A96" w:rsidP="00033A96">
      <w:pPr>
        <w:spacing w:before="240" w:after="120" w:line="360" w:lineRule="auto"/>
        <w:rPr>
          <w:rFonts w:cs="Times New Roman"/>
          <w:bCs/>
          <w:color w:val="000000" w:themeColor="text1"/>
          <w:lang w:val="en-GB"/>
        </w:rPr>
      </w:pPr>
      <w:r w:rsidRPr="00D01B42">
        <w:rPr>
          <w:rFonts w:cs="Times New Roman"/>
          <w:b/>
          <w:bCs/>
          <w:color w:val="000000" w:themeColor="text1"/>
          <w:lang w:val="en-GB"/>
        </w:rPr>
        <w:t xml:space="preserve">40. Approximately </w:t>
      </w:r>
      <w:r w:rsidRPr="00D01B42">
        <w:rPr>
          <w:rFonts w:cs="Times New Roman"/>
          <w:b/>
          <w:color w:val="000000" w:themeColor="text1"/>
          <w:lang w:val="en-GB"/>
        </w:rPr>
        <w:t>how often do you use the Internet for personal needs, such as entertainment, online banking, and social networking?</w:t>
      </w:r>
      <w:r w:rsidRPr="00D01B42">
        <w:rPr>
          <w:rFonts w:cs="Times New Roman"/>
          <w:color w:val="000000" w:themeColor="text1"/>
          <w:lang w:val="en-GB"/>
        </w:rPr>
        <w:t xml:space="preserve"> 1 = never/rarely,  2 = 1-2 times a month,  3 = 1-2 times a week,  4 = several times a day</w:t>
      </w:r>
    </w:p>
    <w:p w:rsidR="00033A96" w:rsidRPr="00D01B42" w:rsidRDefault="00033A96" w:rsidP="00033A96">
      <w:pPr>
        <w:rPr>
          <w:rFonts w:cs="Times New Roman"/>
          <w:color w:val="000000" w:themeColor="text1"/>
          <w:lang w:val="en-GB"/>
        </w:rPr>
      </w:pPr>
      <w:r w:rsidRPr="00D01B42">
        <w:rPr>
          <w:rFonts w:cs="Times New Roman"/>
          <w:b/>
          <w:color w:val="000000" w:themeColor="text1"/>
          <w:lang w:val="en-GB"/>
        </w:rPr>
        <w:t>41. Approximately how often do you use the Internet for professional purposes, such as accessing or storing patient information</w:t>
      </w:r>
      <w:r w:rsidRPr="00D01B42">
        <w:rPr>
          <w:rFonts w:cs="Times New Roman"/>
          <w:color w:val="000000" w:themeColor="text1"/>
          <w:lang w:val="en-GB"/>
        </w:rPr>
        <w:t>? 1 = never/rarely,  2 = 1-2 times a month,  3 = 1-2 times a week,  4 = several times a day</w:t>
      </w:r>
    </w:p>
    <w:p w:rsidR="00033A96" w:rsidRPr="00D01B42" w:rsidRDefault="00033A96" w:rsidP="00033A96">
      <w:pPr>
        <w:rPr>
          <w:rFonts w:cs="Times New Roman"/>
          <w:color w:val="000000" w:themeColor="text1"/>
          <w:lang w:val="en-GB"/>
        </w:rPr>
      </w:pPr>
    </w:p>
    <w:p w:rsidR="00033A96" w:rsidRPr="00D01B42" w:rsidRDefault="00033A96" w:rsidP="00033A96">
      <w:pPr>
        <w:spacing w:before="240" w:after="120" w:line="360" w:lineRule="auto"/>
        <w:rPr>
          <w:rFonts w:cs="Times New Roman"/>
          <w:b/>
          <w:bCs/>
          <w:color w:val="000000" w:themeColor="text1"/>
          <w:lang w:val="en-GB"/>
        </w:rPr>
      </w:pPr>
      <w:r w:rsidRPr="00D01B42">
        <w:rPr>
          <w:rFonts w:cs="Times New Roman"/>
          <w:b/>
          <w:bCs/>
          <w:color w:val="000000" w:themeColor="text1"/>
          <w:lang w:val="en-GB"/>
        </w:rPr>
        <w:t>By completing and returning this questionnaire, I agree to take part in this study.</w:t>
      </w:r>
    </w:p>
    <w:p w:rsidR="00033A96" w:rsidRPr="00D01B42" w:rsidRDefault="00033A96" w:rsidP="00033A96">
      <w:pPr>
        <w:spacing w:line="360" w:lineRule="auto"/>
        <w:jc w:val="center"/>
        <w:rPr>
          <w:rFonts w:cs="Times New Roman"/>
          <w:b/>
          <w:color w:val="000000" w:themeColor="text1"/>
          <w:lang w:val="en-GB"/>
        </w:rPr>
      </w:pPr>
      <w:r w:rsidRPr="00D01B42">
        <w:rPr>
          <w:rFonts w:cs="Times New Roman"/>
          <w:b/>
          <w:color w:val="000000" w:themeColor="text1"/>
          <w:lang w:val="en-GB"/>
        </w:rPr>
        <w:t>THANK YOU VERY MUCH FOR YOUR PARTICIPATION</w:t>
      </w:r>
    </w:p>
    <w:p w:rsidR="00033A96" w:rsidRPr="00D01B42" w:rsidRDefault="00033A96" w:rsidP="00033A96">
      <w:pPr>
        <w:jc w:val="both"/>
        <w:rPr>
          <w:rFonts w:ascii="Arial" w:hAnsi="Arial" w:cs="Arial"/>
          <w:color w:val="000000" w:themeColor="text1"/>
          <w:lang w:val="en-GB"/>
        </w:rPr>
      </w:pPr>
    </w:p>
    <w:p w:rsidR="00033A96" w:rsidRPr="00D01B42" w:rsidRDefault="00C853F5" w:rsidP="00F75EF4">
      <w:pPr>
        <w:jc w:val="both"/>
        <w:rPr>
          <w:rFonts w:cs="Times New Roman"/>
          <w:color w:val="000000" w:themeColor="text1"/>
          <w:lang w:val="en-GB"/>
        </w:rPr>
      </w:pPr>
      <w:r w:rsidRPr="00D01B42">
        <w:rPr>
          <w:rFonts w:cs="Times New Roman"/>
          <w:color w:val="000000" w:themeColor="text1"/>
          <w:lang w:val="en-GB"/>
        </w:rPr>
        <w:t>Tomi Dimitrovski M.D.</w:t>
      </w:r>
      <w:r w:rsidR="00F97859" w:rsidRPr="00D01B42">
        <w:rPr>
          <w:rFonts w:cs="Times New Roman"/>
          <w:color w:val="000000" w:themeColor="text1"/>
          <w:lang w:val="en-GB"/>
        </w:rPr>
        <w:t>,</w:t>
      </w:r>
      <w:r w:rsidRPr="00D01B42">
        <w:rPr>
          <w:rFonts w:cs="Times New Roman"/>
          <w:color w:val="000000" w:themeColor="text1"/>
          <w:lang w:val="en-GB"/>
        </w:rPr>
        <w:t xml:space="preserve"> MBA</w:t>
      </w:r>
    </w:p>
    <w:p w:rsidR="00033A96" w:rsidRPr="00D01B42" w:rsidRDefault="00033A96" w:rsidP="00033A96">
      <w:pPr>
        <w:rPr>
          <w:rFonts w:eastAsia="Times New Roman" w:cs="Times New Roman"/>
          <w:b/>
          <w:color w:val="000000" w:themeColor="text1"/>
          <w:sz w:val="28"/>
          <w:szCs w:val="28"/>
          <w:lang w:val="en-GB" w:eastAsia="en-GB"/>
        </w:rPr>
      </w:pPr>
      <w:r w:rsidRPr="00D01B42">
        <w:rPr>
          <w:b/>
          <w:color w:val="000000" w:themeColor="text1"/>
          <w:sz w:val="28"/>
          <w:szCs w:val="28"/>
          <w:lang w:val="en-GB"/>
        </w:rPr>
        <w:br w:type="page"/>
      </w:r>
    </w:p>
    <w:p w:rsidR="00033A96" w:rsidRPr="00D01B42" w:rsidRDefault="00033A96" w:rsidP="000F1164">
      <w:pPr>
        <w:pStyle w:val="Quote"/>
        <w:rPr>
          <w:lang w:val="en-GB"/>
        </w:rPr>
      </w:pPr>
      <w:bookmarkStart w:id="665" w:name="_Toc483129765"/>
      <w:bookmarkStart w:id="666" w:name="_Toc528945156"/>
      <w:r w:rsidRPr="00D01B42">
        <w:rPr>
          <w:lang w:val="en-GB"/>
        </w:rPr>
        <w:lastRenderedPageBreak/>
        <w:t>APPENDIX B.</w:t>
      </w:r>
      <w:r w:rsidR="00543FD3" w:rsidRPr="00D01B42">
        <w:rPr>
          <w:lang w:val="en-GB"/>
        </w:rPr>
        <w:t xml:space="preserve">1 </w:t>
      </w:r>
      <w:r w:rsidR="0065148A" w:rsidRPr="00D01B42">
        <w:rPr>
          <w:lang w:val="en-GB"/>
        </w:rPr>
        <w:t>Study 2, E</w:t>
      </w:r>
      <w:r w:rsidR="0031169D" w:rsidRPr="00D01B42">
        <w:rPr>
          <w:lang w:val="en-GB"/>
        </w:rPr>
        <w:t>valuation questionnaire for</w:t>
      </w:r>
      <w:r w:rsidRPr="00D01B42">
        <w:rPr>
          <w:lang w:val="en-GB"/>
        </w:rPr>
        <w:t xml:space="preserve"> the pilot study</w:t>
      </w:r>
      <w:bookmarkEnd w:id="665"/>
      <w:bookmarkEnd w:id="666"/>
    </w:p>
    <w:p w:rsidR="00033A96" w:rsidRPr="00D01B42" w:rsidRDefault="00033A96" w:rsidP="00033A96">
      <w:pPr>
        <w:pStyle w:val="ListParagraph"/>
        <w:ind w:left="0"/>
        <w:jc w:val="both"/>
        <w:rPr>
          <w:b/>
          <w:color w:val="000000" w:themeColor="text1"/>
          <w:sz w:val="28"/>
          <w:szCs w:val="28"/>
        </w:rPr>
      </w:pPr>
    </w:p>
    <w:p w:rsidR="000F1164" w:rsidRPr="00D01B42" w:rsidRDefault="000F1164"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 xml:space="preserve">Dear participant, </w:t>
      </w:r>
    </w:p>
    <w:p w:rsidR="00C853F5" w:rsidRPr="00D01B42" w:rsidRDefault="00C853F5"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Thank you again for taking part in the pilot study for this questionnaire.</w:t>
      </w:r>
    </w:p>
    <w:p w:rsidR="00C853F5" w:rsidRPr="00D01B42" w:rsidRDefault="00C853F5"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It would be very helpful if you could give me any comments to help improve of the questionnaire. Please add your comments/remarks to the online questionnaire, answering the following questions:</w:t>
      </w:r>
    </w:p>
    <w:p w:rsidR="00033A96" w:rsidRPr="00D01B42" w:rsidRDefault="00033A96" w:rsidP="00033A96">
      <w:pPr>
        <w:jc w:val="both"/>
        <w:rPr>
          <w:rFonts w:cs="Times New Roman"/>
          <w:color w:val="000000" w:themeColor="text1"/>
          <w:lang w:val="en-GB"/>
        </w:rPr>
      </w:pPr>
    </w:p>
    <w:p w:rsidR="00033A9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shd w:val="clear" w:color="auto" w:fill="FFFFFF"/>
        </w:rPr>
        <w:t>How easy was it to understand and complete the questionnaire?</w:t>
      </w:r>
    </w:p>
    <w:p w:rsidR="00033A96" w:rsidRPr="00D01B42" w:rsidRDefault="00033A96" w:rsidP="00033A96">
      <w:pPr>
        <w:pStyle w:val="ListParagraph"/>
        <w:spacing w:after="200" w:line="276" w:lineRule="auto"/>
        <w:contextualSpacing/>
        <w:jc w:val="both"/>
        <w:rPr>
          <w:color w:val="000000" w:themeColor="text1"/>
        </w:rPr>
      </w:pPr>
    </w:p>
    <w:p w:rsidR="00033A9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shd w:val="clear" w:color="auto" w:fill="FFFFFF"/>
        </w:rPr>
        <w:t>Were there any items on the questionnaire that you could not understand or were not clear?</w:t>
      </w:r>
    </w:p>
    <w:p w:rsidR="00033A96" w:rsidRPr="00D01B42" w:rsidRDefault="00033A96" w:rsidP="00033A96">
      <w:pPr>
        <w:pStyle w:val="ListParagraph"/>
        <w:spacing w:after="200" w:line="276" w:lineRule="auto"/>
        <w:contextualSpacing/>
        <w:jc w:val="both"/>
        <w:rPr>
          <w:color w:val="000000" w:themeColor="text1"/>
        </w:rPr>
      </w:pPr>
    </w:p>
    <w:p w:rsidR="00033A9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shd w:val="clear" w:color="auto" w:fill="FFFFFF"/>
        </w:rPr>
        <w:t>Please tell us how you would like to see the items that you could not understand re-worded or re-phrased.</w:t>
      </w:r>
    </w:p>
    <w:p w:rsidR="00033A96" w:rsidRPr="00D01B42" w:rsidRDefault="00033A96" w:rsidP="00033A96">
      <w:pPr>
        <w:pStyle w:val="ListParagraph"/>
        <w:spacing w:after="200" w:line="276" w:lineRule="auto"/>
        <w:contextualSpacing/>
        <w:jc w:val="both"/>
        <w:rPr>
          <w:color w:val="000000" w:themeColor="text1"/>
        </w:rPr>
      </w:pPr>
    </w:p>
    <w:p w:rsidR="00033A9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shd w:val="clear" w:color="auto" w:fill="FFFFFF"/>
        </w:rPr>
        <w:t>Are the response options provided (strongly agree to strongly disagree) meaningful and relevant to the items in the questionnaire?</w:t>
      </w:r>
    </w:p>
    <w:p w:rsidR="00033A96" w:rsidRPr="00D01B42" w:rsidRDefault="00033A96" w:rsidP="00033A96">
      <w:pPr>
        <w:pStyle w:val="ListParagraph"/>
        <w:spacing w:after="200" w:line="276" w:lineRule="auto"/>
        <w:contextualSpacing/>
        <w:jc w:val="both"/>
        <w:rPr>
          <w:color w:val="000000" w:themeColor="text1"/>
        </w:rPr>
      </w:pPr>
    </w:p>
    <w:p w:rsidR="00033A9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shd w:val="clear" w:color="auto" w:fill="FFFFFF"/>
        </w:rPr>
        <w:t>Please show any items where the response options seemed less relevant?</w:t>
      </w:r>
    </w:p>
    <w:p w:rsidR="00033A96" w:rsidRPr="00D01B42" w:rsidRDefault="00033A96" w:rsidP="00033A96">
      <w:pPr>
        <w:pStyle w:val="ListParagraph"/>
        <w:rPr>
          <w:color w:val="000000" w:themeColor="text1"/>
        </w:rPr>
      </w:pPr>
    </w:p>
    <w:p w:rsidR="00115526" w:rsidRPr="00D01B42" w:rsidRDefault="00033A96" w:rsidP="00186B07">
      <w:pPr>
        <w:pStyle w:val="ListParagraph"/>
        <w:numPr>
          <w:ilvl w:val="0"/>
          <w:numId w:val="21"/>
        </w:numPr>
        <w:spacing w:after="200" w:line="276" w:lineRule="auto"/>
        <w:contextualSpacing/>
        <w:jc w:val="both"/>
        <w:rPr>
          <w:color w:val="000000" w:themeColor="text1"/>
        </w:rPr>
      </w:pPr>
      <w:r w:rsidRPr="00D01B42">
        <w:rPr>
          <w:color w:val="000000" w:themeColor="text1"/>
        </w:rPr>
        <w:t>Are there any other ways the questionnaire could be improved?</w:t>
      </w:r>
    </w:p>
    <w:p w:rsidR="00115526" w:rsidRPr="00D01B42" w:rsidRDefault="00115526" w:rsidP="00115526">
      <w:pPr>
        <w:pStyle w:val="ListParagraph"/>
        <w:rPr>
          <w:color w:val="000000" w:themeColor="text1"/>
        </w:rPr>
      </w:pPr>
    </w:p>
    <w:p w:rsidR="00033A96" w:rsidRPr="00D01B42" w:rsidRDefault="005156C4" w:rsidP="00186B07">
      <w:pPr>
        <w:pStyle w:val="ListParagraph"/>
        <w:numPr>
          <w:ilvl w:val="0"/>
          <w:numId w:val="21"/>
        </w:numPr>
        <w:spacing w:after="200" w:line="276" w:lineRule="auto"/>
        <w:contextualSpacing/>
        <w:jc w:val="both"/>
        <w:rPr>
          <w:color w:val="000000" w:themeColor="text1"/>
        </w:rPr>
      </w:pPr>
      <w:r w:rsidRPr="00D01B42">
        <w:rPr>
          <w:color w:val="000000" w:themeColor="text1"/>
        </w:rPr>
        <w:br w:type="page"/>
      </w:r>
    </w:p>
    <w:p w:rsidR="005156C4" w:rsidRPr="00D01B42" w:rsidRDefault="005156C4" w:rsidP="009D1D34">
      <w:pPr>
        <w:pStyle w:val="Quote"/>
        <w:rPr>
          <w:color w:val="FF0000"/>
          <w:lang w:val="en-GB"/>
        </w:rPr>
      </w:pPr>
      <w:bookmarkStart w:id="667" w:name="_Toc528945157"/>
      <w:r w:rsidRPr="00D01B42">
        <w:rPr>
          <w:lang w:val="en-GB"/>
        </w:rPr>
        <w:lastRenderedPageBreak/>
        <w:t>APPENDIX B.2 Study 2, Ethics application to the Sheffield Ethics Committee</w:t>
      </w:r>
      <w:bookmarkEnd w:id="667"/>
    </w:p>
    <w:p w:rsidR="00CE61B1" w:rsidRPr="00D01B42" w:rsidRDefault="00CE61B1">
      <w:pPr>
        <w:rPr>
          <w:rFonts w:eastAsia="Times New Roman" w:cs="Times New Roman"/>
          <w:b/>
          <w:bCs/>
          <w:color w:val="auto"/>
          <w:sz w:val="28"/>
          <w:szCs w:val="28"/>
          <w:shd w:val="clear" w:color="auto" w:fill="F3F3F3"/>
          <w:lang w:val="en-GB" w:eastAsia="en-GB"/>
        </w:rPr>
      </w:pPr>
    </w:p>
    <w:p w:rsidR="009D1D34" w:rsidRPr="00D01B42" w:rsidRDefault="009D1D34" w:rsidP="00644351">
      <w:pPr>
        <w:pStyle w:val="Header"/>
        <w:ind w:right="-810"/>
        <w:jc w:val="both"/>
        <w:rPr>
          <w:b/>
          <w:bCs/>
          <w:sz w:val="28"/>
          <w:szCs w:val="28"/>
          <w:shd w:val="clear" w:color="auto" w:fill="F3F3F3"/>
        </w:rPr>
        <w:sectPr w:rsidR="009D1D34" w:rsidRPr="00D01B42" w:rsidSect="004B463A">
          <w:pgSz w:w="11906" w:h="16838"/>
          <w:pgMar w:top="1134" w:right="1134" w:bottom="1701" w:left="2268" w:header="720" w:footer="970" w:gutter="0"/>
          <w:pgNumType w:start="1"/>
          <w:cols w:space="720"/>
        </w:sectPr>
      </w:pPr>
    </w:p>
    <w:p w:rsidR="00644351" w:rsidRPr="00D01B42" w:rsidRDefault="00644351" w:rsidP="00644351">
      <w:pPr>
        <w:pStyle w:val="Header"/>
        <w:ind w:right="-810"/>
        <w:jc w:val="both"/>
        <w:rPr>
          <w:b/>
          <w:bCs/>
          <w:sz w:val="28"/>
          <w:szCs w:val="28"/>
          <w:shd w:val="clear" w:color="auto" w:fill="F3F3F3"/>
        </w:rPr>
      </w:pPr>
      <w:r w:rsidRPr="00D01B42">
        <w:rPr>
          <w:b/>
          <w:bCs/>
          <w:sz w:val="28"/>
          <w:szCs w:val="28"/>
          <w:shd w:val="clear" w:color="auto" w:fill="F3F3F3"/>
        </w:rPr>
        <w:lastRenderedPageBreak/>
        <w:t>The University of Sheffield.</w:t>
      </w:r>
    </w:p>
    <w:p w:rsidR="00644351" w:rsidRPr="00D01B42" w:rsidRDefault="00644351" w:rsidP="00644351">
      <w:pPr>
        <w:pStyle w:val="Header"/>
        <w:ind w:right="-810"/>
        <w:jc w:val="both"/>
        <w:rPr>
          <w:b/>
          <w:bCs/>
          <w:sz w:val="28"/>
          <w:szCs w:val="28"/>
          <w:shd w:val="clear" w:color="auto" w:fill="F3F3F3"/>
        </w:rPr>
      </w:pPr>
      <w:r w:rsidRPr="00D01B42">
        <w:rPr>
          <w:b/>
          <w:bCs/>
          <w:sz w:val="28"/>
          <w:szCs w:val="28"/>
          <w:shd w:val="clear" w:color="auto" w:fill="F3F3F3"/>
        </w:rPr>
        <w:t>Information School</w:t>
      </w:r>
    </w:p>
    <w:p w:rsidR="00644351" w:rsidRPr="00D01B42" w:rsidRDefault="00644351" w:rsidP="00644351">
      <w:pPr>
        <w:pStyle w:val="Header"/>
        <w:ind w:right="-810"/>
        <w:jc w:val="both"/>
        <w:rPr>
          <w:b/>
          <w:bCs/>
          <w:sz w:val="32"/>
          <w:szCs w:val="32"/>
          <w:shd w:val="clear" w:color="auto" w:fill="F3F3F3"/>
        </w:rPr>
      </w:pPr>
    </w:p>
    <w:p w:rsidR="00644351" w:rsidRPr="00D01B42" w:rsidRDefault="00644351" w:rsidP="00644351">
      <w:pPr>
        <w:pStyle w:val="Header"/>
        <w:ind w:right="-219"/>
        <w:jc w:val="both"/>
        <w:rPr>
          <w:b/>
          <w:sz w:val="36"/>
          <w:szCs w:val="36"/>
        </w:rPr>
      </w:pPr>
      <w:r w:rsidRPr="00D01B42">
        <w:rPr>
          <w:b/>
          <w:sz w:val="36"/>
          <w:szCs w:val="36"/>
        </w:rPr>
        <w:t xml:space="preserve">Proposal for </w:t>
      </w:r>
    </w:p>
    <w:p w:rsidR="00644351" w:rsidRPr="00D01B42" w:rsidRDefault="00644351" w:rsidP="00644351">
      <w:pPr>
        <w:pStyle w:val="Header"/>
        <w:tabs>
          <w:tab w:val="clear" w:pos="9360"/>
          <w:tab w:val="right" w:pos="8364"/>
        </w:tabs>
        <w:ind w:right="-219"/>
        <w:jc w:val="both"/>
        <w:rPr>
          <w:b/>
          <w:sz w:val="36"/>
          <w:szCs w:val="36"/>
        </w:rPr>
      </w:pPr>
      <w:r w:rsidRPr="00D01B42">
        <w:rPr>
          <w:b/>
          <w:sz w:val="36"/>
          <w:szCs w:val="36"/>
        </w:rPr>
        <w:lastRenderedPageBreak/>
        <w:t>Research Ethics Review</w:t>
      </w:r>
    </w:p>
    <w:p w:rsidR="009D1D34" w:rsidRPr="00D01B42" w:rsidRDefault="009D1D34" w:rsidP="00033A96">
      <w:pPr>
        <w:rPr>
          <w:rFonts w:cs="Times New Roman"/>
          <w:b/>
          <w:color w:val="000000" w:themeColor="text1"/>
          <w:sz w:val="28"/>
          <w:szCs w:val="28"/>
          <w:lang w:val="en-GB"/>
        </w:rPr>
      </w:pPr>
    </w:p>
    <w:p w:rsidR="0067614F" w:rsidRPr="00D01B42" w:rsidRDefault="0067614F" w:rsidP="00033A96">
      <w:pPr>
        <w:rPr>
          <w:rFonts w:cs="Times New Roman"/>
          <w:b/>
          <w:color w:val="000000" w:themeColor="text1"/>
          <w:sz w:val="28"/>
          <w:szCs w:val="28"/>
          <w:lang w:val="en-GB"/>
        </w:rPr>
        <w:sectPr w:rsidR="0067614F" w:rsidRPr="00D01B42" w:rsidSect="00CE61B1">
          <w:type w:val="continuous"/>
          <w:pgSz w:w="11906" w:h="16838"/>
          <w:pgMar w:top="1134" w:right="1134" w:bottom="1701" w:left="2268" w:header="720" w:footer="970" w:gutter="0"/>
          <w:cols w:num="2" w:space="720"/>
        </w:sectPr>
      </w:pPr>
    </w:p>
    <w:tbl>
      <w:tblPr>
        <w:tblStyle w:val="TableGrid"/>
        <w:tblW w:w="8392" w:type="dxa"/>
        <w:tblInd w:w="108" w:type="dxa"/>
        <w:tblLook w:val="04A0"/>
      </w:tblPr>
      <w:tblGrid>
        <w:gridCol w:w="487"/>
        <w:gridCol w:w="3210"/>
        <w:gridCol w:w="390"/>
        <w:gridCol w:w="626"/>
        <w:gridCol w:w="3679"/>
      </w:tblGrid>
      <w:tr w:rsidR="009D1D34" w:rsidRPr="00D01B42" w:rsidTr="00861394">
        <w:tc>
          <w:tcPr>
            <w:tcW w:w="3697" w:type="dxa"/>
            <w:gridSpan w:val="2"/>
          </w:tcPr>
          <w:p w:rsidR="009D1D34" w:rsidRPr="00D01B42" w:rsidRDefault="009D1D34" w:rsidP="00CE61B1">
            <w:pPr>
              <w:pStyle w:val="Header"/>
              <w:ind w:right="-810"/>
              <w:jc w:val="both"/>
              <w:rPr>
                <w:b/>
                <w:sz w:val="24"/>
              </w:rPr>
            </w:pPr>
            <w:r w:rsidRPr="00D01B42">
              <w:rPr>
                <w:b/>
                <w:sz w:val="24"/>
              </w:rPr>
              <w:lastRenderedPageBreak/>
              <w:t>Students</w:t>
            </w:r>
          </w:p>
        </w:tc>
        <w:tc>
          <w:tcPr>
            <w:tcW w:w="390" w:type="dxa"/>
            <w:vMerge w:val="restart"/>
            <w:tcBorders>
              <w:top w:val="nil"/>
            </w:tcBorders>
          </w:tcPr>
          <w:p w:rsidR="009D1D34" w:rsidRPr="00D01B42" w:rsidRDefault="009D1D34" w:rsidP="00CE61B1">
            <w:pPr>
              <w:pStyle w:val="Header"/>
              <w:ind w:right="-810"/>
              <w:jc w:val="both"/>
            </w:pPr>
          </w:p>
        </w:tc>
        <w:tc>
          <w:tcPr>
            <w:tcW w:w="4305" w:type="dxa"/>
            <w:gridSpan w:val="2"/>
          </w:tcPr>
          <w:p w:rsidR="009D1D34" w:rsidRPr="00D01B42" w:rsidRDefault="009D1D34" w:rsidP="00CE61B1">
            <w:pPr>
              <w:pStyle w:val="Header"/>
              <w:ind w:right="-810"/>
              <w:jc w:val="both"/>
              <w:rPr>
                <w:b/>
                <w:sz w:val="24"/>
              </w:rPr>
            </w:pPr>
            <w:r w:rsidRPr="00D01B42">
              <w:rPr>
                <w:b/>
                <w:sz w:val="24"/>
              </w:rPr>
              <w:t>Staff</w:t>
            </w:r>
          </w:p>
        </w:tc>
      </w:tr>
      <w:tr w:rsidR="009D1D34" w:rsidRPr="00D01B42" w:rsidTr="00861394">
        <w:tc>
          <w:tcPr>
            <w:tcW w:w="3697" w:type="dxa"/>
            <w:gridSpan w:val="2"/>
          </w:tcPr>
          <w:p w:rsidR="009D1D34" w:rsidRPr="00D01B42" w:rsidRDefault="009D1D34" w:rsidP="00CE61B1">
            <w:pPr>
              <w:jc w:val="both"/>
              <w:rPr>
                <w:szCs w:val="22"/>
                <w:lang w:val="en-GB"/>
              </w:rPr>
            </w:pPr>
            <w:r w:rsidRPr="00D01B42">
              <w:rPr>
                <w:b/>
                <w:szCs w:val="22"/>
                <w:lang w:val="en-GB"/>
              </w:rPr>
              <w:t xml:space="preserve">This proposal submitted by: </w:t>
            </w:r>
          </w:p>
        </w:tc>
        <w:tc>
          <w:tcPr>
            <w:tcW w:w="390" w:type="dxa"/>
            <w:vMerge/>
          </w:tcPr>
          <w:p w:rsidR="009D1D34" w:rsidRPr="00D01B42" w:rsidRDefault="009D1D34" w:rsidP="00CE61B1">
            <w:pPr>
              <w:pStyle w:val="Header"/>
              <w:ind w:right="-810"/>
              <w:jc w:val="both"/>
            </w:pPr>
          </w:p>
        </w:tc>
        <w:tc>
          <w:tcPr>
            <w:tcW w:w="4305" w:type="dxa"/>
            <w:gridSpan w:val="2"/>
          </w:tcPr>
          <w:p w:rsidR="009D1D34" w:rsidRPr="00D01B42" w:rsidRDefault="009D1D34" w:rsidP="00CE61B1">
            <w:pPr>
              <w:pStyle w:val="Header"/>
              <w:ind w:right="-810"/>
              <w:jc w:val="both"/>
              <w:rPr>
                <w:b/>
              </w:rPr>
            </w:pPr>
            <w:r w:rsidRPr="00D01B42">
              <w:rPr>
                <w:b/>
              </w:rPr>
              <w:t xml:space="preserve">This proposal is for: </w:t>
            </w:r>
          </w:p>
        </w:tc>
      </w:tr>
      <w:tr w:rsidR="009D1D34" w:rsidRPr="00D01B42" w:rsidTr="00861394">
        <w:tc>
          <w:tcPr>
            <w:tcW w:w="487" w:type="dxa"/>
          </w:tcPr>
          <w:p w:rsidR="009D1D34" w:rsidRPr="00D01B42" w:rsidRDefault="009D1D34" w:rsidP="00CE61B1">
            <w:pPr>
              <w:pStyle w:val="Header"/>
              <w:ind w:right="-810"/>
              <w:jc w:val="both"/>
              <w:rPr>
                <w:szCs w:val="22"/>
              </w:rPr>
            </w:pPr>
          </w:p>
        </w:tc>
        <w:tc>
          <w:tcPr>
            <w:tcW w:w="3210" w:type="dxa"/>
          </w:tcPr>
          <w:p w:rsidR="009D1D34" w:rsidRPr="00D01B42" w:rsidRDefault="009D1D34" w:rsidP="00CE61B1">
            <w:pPr>
              <w:pStyle w:val="Header"/>
              <w:ind w:right="-810"/>
              <w:jc w:val="both"/>
              <w:rPr>
                <w:szCs w:val="22"/>
              </w:rPr>
            </w:pPr>
            <w:r w:rsidRPr="00D01B42">
              <w:rPr>
                <w:szCs w:val="22"/>
              </w:rPr>
              <w:t>Undergraduate</w:t>
            </w:r>
          </w:p>
        </w:tc>
        <w:tc>
          <w:tcPr>
            <w:tcW w:w="390" w:type="dxa"/>
            <w:vMerge/>
          </w:tcPr>
          <w:p w:rsidR="009D1D34" w:rsidRPr="00D01B42" w:rsidRDefault="009D1D34" w:rsidP="00CE61B1">
            <w:pPr>
              <w:pStyle w:val="Header"/>
              <w:ind w:right="-810"/>
              <w:jc w:val="both"/>
            </w:pPr>
          </w:p>
        </w:tc>
        <w:tc>
          <w:tcPr>
            <w:tcW w:w="626" w:type="dxa"/>
          </w:tcPr>
          <w:p w:rsidR="009D1D34" w:rsidRPr="00D01B42" w:rsidRDefault="009D1D34" w:rsidP="00CE61B1">
            <w:pPr>
              <w:pStyle w:val="Header"/>
              <w:ind w:right="-810"/>
              <w:jc w:val="both"/>
            </w:pPr>
          </w:p>
        </w:tc>
        <w:tc>
          <w:tcPr>
            <w:tcW w:w="3679" w:type="dxa"/>
          </w:tcPr>
          <w:p w:rsidR="009D1D34" w:rsidRPr="00D01B42" w:rsidRDefault="009D1D34" w:rsidP="00CE61B1">
            <w:pPr>
              <w:pStyle w:val="Header"/>
              <w:ind w:right="-810"/>
              <w:jc w:val="both"/>
            </w:pPr>
            <w:r w:rsidRPr="00D01B42">
              <w:t>Specific research project</w:t>
            </w:r>
          </w:p>
        </w:tc>
      </w:tr>
      <w:tr w:rsidR="009D1D34" w:rsidRPr="00D01B42" w:rsidTr="00861394">
        <w:tc>
          <w:tcPr>
            <w:tcW w:w="487" w:type="dxa"/>
          </w:tcPr>
          <w:p w:rsidR="009D1D34" w:rsidRPr="00D01B42" w:rsidRDefault="009D1D34" w:rsidP="00CE61B1">
            <w:pPr>
              <w:pStyle w:val="Header"/>
              <w:ind w:right="-810"/>
              <w:jc w:val="both"/>
              <w:rPr>
                <w:szCs w:val="22"/>
              </w:rPr>
            </w:pPr>
          </w:p>
        </w:tc>
        <w:tc>
          <w:tcPr>
            <w:tcW w:w="3210" w:type="dxa"/>
          </w:tcPr>
          <w:p w:rsidR="009D1D34" w:rsidRPr="00D01B42" w:rsidRDefault="009D1D34" w:rsidP="00CE61B1">
            <w:pPr>
              <w:pStyle w:val="Header"/>
              <w:ind w:right="-810"/>
              <w:jc w:val="both"/>
              <w:rPr>
                <w:szCs w:val="22"/>
              </w:rPr>
            </w:pPr>
            <w:r w:rsidRPr="00D01B42">
              <w:rPr>
                <w:szCs w:val="22"/>
              </w:rPr>
              <w:t>Postgraduate (Taught) – PGT</w:t>
            </w:r>
          </w:p>
        </w:tc>
        <w:tc>
          <w:tcPr>
            <w:tcW w:w="390" w:type="dxa"/>
            <w:vMerge/>
          </w:tcPr>
          <w:p w:rsidR="009D1D34" w:rsidRPr="00D01B42" w:rsidRDefault="009D1D34" w:rsidP="00CE61B1">
            <w:pPr>
              <w:pStyle w:val="Header"/>
              <w:ind w:right="-810"/>
              <w:jc w:val="both"/>
            </w:pPr>
          </w:p>
        </w:tc>
        <w:tc>
          <w:tcPr>
            <w:tcW w:w="626" w:type="dxa"/>
          </w:tcPr>
          <w:p w:rsidR="009D1D34" w:rsidRPr="00D01B42" w:rsidRDefault="009D1D34" w:rsidP="00CE61B1">
            <w:pPr>
              <w:pStyle w:val="Header"/>
              <w:ind w:right="-810"/>
              <w:jc w:val="both"/>
            </w:pPr>
          </w:p>
        </w:tc>
        <w:tc>
          <w:tcPr>
            <w:tcW w:w="3679" w:type="dxa"/>
          </w:tcPr>
          <w:p w:rsidR="009D1D34" w:rsidRPr="00D01B42" w:rsidRDefault="009D1D34" w:rsidP="00CE61B1">
            <w:pPr>
              <w:pStyle w:val="Header"/>
              <w:ind w:right="-810"/>
              <w:jc w:val="both"/>
            </w:pPr>
            <w:r w:rsidRPr="00D01B42">
              <w:t>Generic research project</w:t>
            </w:r>
          </w:p>
        </w:tc>
      </w:tr>
      <w:tr w:rsidR="009D1D34" w:rsidRPr="00D01B42" w:rsidTr="00861394">
        <w:tc>
          <w:tcPr>
            <w:tcW w:w="487" w:type="dxa"/>
            <w:tcBorders>
              <w:bottom w:val="single" w:sz="4" w:space="0" w:color="auto"/>
            </w:tcBorders>
          </w:tcPr>
          <w:p w:rsidR="009D1D34" w:rsidRPr="00D01B42" w:rsidRDefault="009D1D34" w:rsidP="00CE61B1">
            <w:pPr>
              <w:pStyle w:val="Header"/>
              <w:ind w:right="-810"/>
              <w:jc w:val="both"/>
              <w:rPr>
                <w:szCs w:val="22"/>
              </w:rPr>
            </w:pPr>
            <w:r w:rsidRPr="00D01B42">
              <w:rPr>
                <w:szCs w:val="22"/>
              </w:rPr>
              <w:t>X</w:t>
            </w:r>
          </w:p>
        </w:tc>
        <w:tc>
          <w:tcPr>
            <w:tcW w:w="3210" w:type="dxa"/>
            <w:tcBorders>
              <w:bottom w:val="single" w:sz="4" w:space="0" w:color="auto"/>
            </w:tcBorders>
          </w:tcPr>
          <w:p w:rsidR="009D1D34" w:rsidRPr="00D01B42" w:rsidRDefault="009D1D34" w:rsidP="00CE61B1">
            <w:pPr>
              <w:pStyle w:val="Header"/>
              <w:ind w:right="-810"/>
              <w:jc w:val="both"/>
              <w:rPr>
                <w:szCs w:val="22"/>
              </w:rPr>
            </w:pPr>
            <w:r w:rsidRPr="00D01B42">
              <w:rPr>
                <w:szCs w:val="22"/>
              </w:rPr>
              <w:t>Postgraduate (Research) – PGR</w:t>
            </w:r>
          </w:p>
        </w:tc>
        <w:tc>
          <w:tcPr>
            <w:tcW w:w="390" w:type="dxa"/>
            <w:vMerge/>
          </w:tcPr>
          <w:p w:rsidR="009D1D34" w:rsidRPr="00D01B42" w:rsidRDefault="009D1D34" w:rsidP="00CE61B1">
            <w:pPr>
              <w:pStyle w:val="Header"/>
              <w:ind w:right="-810"/>
              <w:jc w:val="both"/>
            </w:pPr>
          </w:p>
        </w:tc>
        <w:tc>
          <w:tcPr>
            <w:tcW w:w="4305" w:type="dxa"/>
            <w:gridSpan w:val="2"/>
          </w:tcPr>
          <w:p w:rsidR="009D1D34" w:rsidRPr="00D01B42" w:rsidRDefault="009D1D34" w:rsidP="00CE61B1">
            <w:pPr>
              <w:pStyle w:val="Header"/>
              <w:ind w:right="-810"/>
              <w:jc w:val="both"/>
            </w:pPr>
            <w:r w:rsidRPr="00D01B42">
              <w:t>This project is funded by:</w:t>
            </w:r>
          </w:p>
        </w:tc>
      </w:tr>
      <w:tr w:rsidR="009D1D34" w:rsidRPr="00D01B42" w:rsidTr="00861394">
        <w:trPr>
          <w:trHeight w:val="413"/>
        </w:trPr>
        <w:tc>
          <w:tcPr>
            <w:tcW w:w="3697" w:type="dxa"/>
            <w:gridSpan w:val="2"/>
            <w:tcBorders>
              <w:left w:val="nil"/>
              <w:bottom w:val="nil"/>
              <w:right w:val="nil"/>
            </w:tcBorders>
          </w:tcPr>
          <w:p w:rsidR="009D1D34" w:rsidRPr="00D01B42" w:rsidRDefault="009D1D34" w:rsidP="00CE61B1">
            <w:pPr>
              <w:pStyle w:val="Header"/>
              <w:ind w:right="-810"/>
              <w:jc w:val="both"/>
            </w:pPr>
          </w:p>
        </w:tc>
        <w:tc>
          <w:tcPr>
            <w:tcW w:w="390" w:type="dxa"/>
            <w:vMerge/>
            <w:tcBorders>
              <w:left w:val="nil"/>
              <w:bottom w:val="nil"/>
            </w:tcBorders>
          </w:tcPr>
          <w:p w:rsidR="009D1D34" w:rsidRPr="00D01B42" w:rsidRDefault="009D1D34" w:rsidP="00CE61B1">
            <w:pPr>
              <w:pStyle w:val="Header"/>
              <w:ind w:right="-810"/>
              <w:jc w:val="both"/>
            </w:pPr>
          </w:p>
        </w:tc>
        <w:tc>
          <w:tcPr>
            <w:tcW w:w="4305" w:type="dxa"/>
            <w:gridSpan w:val="2"/>
          </w:tcPr>
          <w:p w:rsidR="009D1D34" w:rsidRPr="00D01B42" w:rsidRDefault="009D1D34" w:rsidP="00CE61B1">
            <w:pPr>
              <w:pStyle w:val="Header"/>
              <w:ind w:right="-147"/>
              <w:jc w:val="both"/>
            </w:pPr>
          </w:p>
        </w:tc>
      </w:tr>
    </w:tbl>
    <w:p w:rsidR="005156C4" w:rsidRPr="00D01B42" w:rsidRDefault="005156C4" w:rsidP="00033A96">
      <w:pPr>
        <w:rPr>
          <w:rFonts w:cs="Times New Roman"/>
          <w:b/>
          <w:color w:val="000000" w:themeColor="text1"/>
          <w:sz w:val="20"/>
          <w:szCs w:val="20"/>
          <w:lang w:val="en-GB"/>
        </w:rPr>
      </w:pPr>
    </w:p>
    <w:tbl>
      <w:tblPr>
        <w:tblW w:w="8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8"/>
        <w:gridCol w:w="2552"/>
        <w:gridCol w:w="1202"/>
        <w:gridCol w:w="3032"/>
      </w:tblGrid>
      <w:tr w:rsidR="009D1D34" w:rsidRPr="00D01B42" w:rsidTr="006907C1">
        <w:trPr>
          <w:cantSplit/>
        </w:trPr>
        <w:tc>
          <w:tcPr>
            <w:tcW w:w="1588" w:type="dxa"/>
          </w:tcPr>
          <w:p w:rsidR="009D1D34" w:rsidRPr="00D01B42" w:rsidRDefault="009D1D34" w:rsidP="00CE61B1">
            <w:pPr>
              <w:ind w:right="-810"/>
              <w:jc w:val="both"/>
              <w:rPr>
                <w:rFonts w:cs="Times New Roman"/>
                <w:szCs w:val="22"/>
                <w:lang w:val="en-GB"/>
              </w:rPr>
            </w:pPr>
            <w:r w:rsidRPr="00D01B42">
              <w:rPr>
                <w:rFonts w:cs="Times New Roman"/>
                <w:b/>
                <w:szCs w:val="22"/>
                <w:lang w:val="en-GB"/>
              </w:rPr>
              <w:t>Project Title:</w:t>
            </w:r>
          </w:p>
        </w:tc>
        <w:tc>
          <w:tcPr>
            <w:tcW w:w="6786" w:type="dxa"/>
            <w:gridSpan w:val="3"/>
            <w:vAlign w:val="center"/>
          </w:tcPr>
          <w:p w:rsidR="009D1D34" w:rsidRPr="00D01B42" w:rsidRDefault="009D1D34" w:rsidP="009D1D34">
            <w:pPr>
              <w:ind w:right="136"/>
              <w:jc w:val="both"/>
              <w:rPr>
                <w:rFonts w:cs="Times New Roman"/>
                <w:bCs/>
                <w:szCs w:val="22"/>
                <w:lang w:val="en-GB"/>
              </w:rPr>
            </w:pPr>
            <w:r w:rsidRPr="00D01B42">
              <w:rPr>
                <w:rFonts w:cs="Times New Roman"/>
                <w:bCs/>
                <w:szCs w:val="22"/>
                <w:lang w:val="en-GB"/>
              </w:rPr>
              <w:t>“Management and policy issues emerging from the use of information technology (IT) in health care delivery: Investigation of national readiness for electronic health record system”.</w:t>
            </w:r>
          </w:p>
        </w:tc>
      </w:tr>
      <w:tr w:rsidR="009D1D34" w:rsidRPr="00D01B42" w:rsidTr="006907C1">
        <w:tc>
          <w:tcPr>
            <w:tcW w:w="1588" w:type="dxa"/>
          </w:tcPr>
          <w:p w:rsidR="009D1D34" w:rsidRPr="00D01B42" w:rsidRDefault="009D1D34" w:rsidP="00CE61B1">
            <w:pPr>
              <w:ind w:right="-810"/>
              <w:jc w:val="both"/>
              <w:rPr>
                <w:rFonts w:cs="Times New Roman"/>
                <w:bCs/>
                <w:szCs w:val="22"/>
                <w:lang w:val="en-GB"/>
              </w:rPr>
            </w:pPr>
            <w:r w:rsidRPr="00D01B42">
              <w:rPr>
                <w:rFonts w:cs="Times New Roman"/>
                <w:b/>
                <w:szCs w:val="22"/>
                <w:lang w:val="en-GB"/>
              </w:rPr>
              <w:t>Start Date:</w:t>
            </w:r>
          </w:p>
        </w:tc>
        <w:tc>
          <w:tcPr>
            <w:tcW w:w="2552" w:type="dxa"/>
          </w:tcPr>
          <w:p w:rsidR="009D1D34" w:rsidRPr="00D01B42" w:rsidRDefault="009D1D34" w:rsidP="00CE61B1">
            <w:pPr>
              <w:ind w:right="-810"/>
              <w:jc w:val="both"/>
              <w:rPr>
                <w:rFonts w:cs="Times New Roman"/>
                <w:bCs/>
                <w:szCs w:val="22"/>
                <w:lang w:val="en-GB"/>
              </w:rPr>
            </w:pPr>
            <w:r w:rsidRPr="00D01B42">
              <w:rPr>
                <w:rFonts w:cs="Times New Roman"/>
                <w:bCs/>
                <w:szCs w:val="22"/>
                <w:lang w:val="en-GB"/>
              </w:rPr>
              <w:t>1</w:t>
            </w:r>
            <w:r w:rsidRPr="00D01B42">
              <w:rPr>
                <w:rFonts w:cs="Times New Roman"/>
                <w:bCs/>
                <w:szCs w:val="22"/>
                <w:vertAlign w:val="superscript"/>
                <w:lang w:val="en-GB"/>
              </w:rPr>
              <w:t>st</w:t>
            </w:r>
            <w:r w:rsidRPr="00D01B42">
              <w:rPr>
                <w:rFonts w:cs="Times New Roman"/>
                <w:bCs/>
                <w:szCs w:val="22"/>
                <w:lang w:val="en-GB"/>
              </w:rPr>
              <w:t xml:space="preserve"> February</w:t>
            </w:r>
          </w:p>
        </w:tc>
        <w:tc>
          <w:tcPr>
            <w:tcW w:w="1202" w:type="dxa"/>
          </w:tcPr>
          <w:p w:rsidR="009D1D34" w:rsidRPr="00D01B42" w:rsidRDefault="009D1D34" w:rsidP="00CE61B1">
            <w:pPr>
              <w:ind w:right="-810"/>
              <w:jc w:val="both"/>
              <w:rPr>
                <w:rFonts w:cs="Times New Roman"/>
                <w:b/>
                <w:bCs/>
                <w:szCs w:val="22"/>
                <w:lang w:val="en-GB"/>
              </w:rPr>
            </w:pPr>
            <w:r w:rsidRPr="00D01B42">
              <w:rPr>
                <w:rFonts w:cs="Times New Roman"/>
                <w:b/>
                <w:bCs/>
                <w:szCs w:val="22"/>
                <w:lang w:val="en-GB"/>
              </w:rPr>
              <w:t>End Date:</w:t>
            </w:r>
          </w:p>
        </w:tc>
        <w:tc>
          <w:tcPr>
            <w:tcW w:w="3032" w:type="dxa"/>
          </w:tcPr>
          <w:p w:rsidR="009D1D34" w:rsidRPr="00D01B42" w:rsidRDefault="009D1D34" w:rsidP="00CE61B1">
            <w:pPr>
              <w:ind w:right="-810"/>
              <w:jc w:val="both"/>
              <w:rPr>
                <w:rFonts w:cs="Times New Roman"/>
                <w:bCs/>
                <w:szCs w:val="22"/>
                <w:lang w:val="en-GB"/>
              </w:rPr>
            </w:pPr>
            <w:r w:rsidRPr="00D01B42">
              <w:rPr>
                <w:rFonts w:cs="Times New Roman"/>
                <w:bCs/>
                <w:szCs w:val="22"/>
                <w:lang w:val="en-GB"/>
              </w:rPr>
              <w:t>January 2016</w:t>
            </w:r>
          </w:p>
        </w:tc>
      </w:tr>
    </w:tbl>
    <w:p w:rsidR="009D1D34" w:rsidRPr="00D01B42" w:rsidRDefault="009D1D34" w:rsidP="009D1D34">
      <w:pPr>
        <w:pStyle w:val="Header"/>
        <w:ind w:right="-810"/>
        <w:jc w:val="both"/>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5415"/>
      </w:tblGrid>
      <w:tr w:rsidR="009D1D34" w:rsidRPr="00D01B42" w:rsidTr="00861394">
        <w:tc>
          <w:tcPr>
            <w:tcW w:w="2977" w:type="dxa"/>
          </w:tcPr>
          <w:p w:rsidR="009D1D34" w:rsidRPr="00D01B42" w:rsidRDefault="009D1D34" w:rsidP="00CE61B1">
            <w:pPr>
              <w:pStyle w:val="Header"/>
              <w:spacing w:before="40" w:after="40"/>
              <w:ind w:right="-810"/>
              <w:jc w:val="both"/>
              <w:rPr>
                <w:b/>
                <w:szCs w:val="22"/>
              </w:rPr>
            </w:pPr>
            <w:r w:rsidRPr="00D01B42">
              <w:rPr>
                <w:b/>
                <w:szCs w:val="22"/>
              </w:rPr>
              <w:t>Principal Investigator (PI):</w:t>
            </w:r>
          </w:p>
          <w:p w:rsidR="009D1D34" w:rsidRPr="00D01B42" w:rsidRDefault="009D1D34" w:rsidP="00CE61B1">
            <w:pPr>
              <w:pStyle w:val="Header"/>
              <w:spacing w:before="40" w:after="40"/>
              <w:jc w:val="both"/>
              <w:rPr>
                <w:i/>
                <w:szCs w:val="22"/>
              </w:rPr>
            </w:pPr>
            <w:r w:rsidRPr="00D01B42">
              <w:rPr>
                <w:i/>
                <w:szCs w:val="22"/>
              </w:rPr>
              <w:t>(student for supervised UG/PGT/PGR research)</w:t>
            </w:r>
          </w:p>
        </w:tc>
        <w:tc>
          <w:tcPr>
            <w:tcW w:w="5415" w:type="dxa"/>
          </w:tcPr>
          <w:p w:rsidR="009D1D34" w:rsidRPr="00D01B42" w:rsidRDefault="009D1D34" w:rsidP="00CE61B1">
            <w:pPr>
              <w:pStyle w:val="Header"/>
              <w:spacing w:before="40" w:after="40"/>
              <w:ind w:right="-810"/>
              <w:jc w:val="both"/>
              <w:rPr>
                <w:bCs/>
                <w:szCs w:val="22"/>
              </w:rPr>
            </w:pPr>
            <w:r w:rsidRPr="00D01B42">
              <w:rPr>
                <w:bCs/>
                <w:szCs w:val="22"/>
              </w:rPr>
              <w:t>Tomi DIMITROVSKI</w:t>
            </w:r>
          </w:p>
          <w:p w:rsidR="009D1D34" w:rsidRPr="00D01B42" w:rsidRDefault="009D1D34" w:rsidP="00CE61B1">
            <w:pPr>
              <w:pStyle w:val="Header"/>
              <w:spacing w:before="40" w:after="40"/>
              <w:ind w:right="-107"/>
              <w:jc w:val="both"/>
              <w:rPr>
                <w:bCs/>
                <w:szCs w:val="22"/>
              </w:rPr>
            </w:pPr>
          </w:p>
        </w:tc>
      </w:tr>
      <w:tr w:rsidR="009D1D34" w:rsidRPr="00D01B42" w:rsidTr="00861394">
        <w:tc>
          <w:tcPr>
            <w:tcW w:w="2977" w:type="dxa"/>
          </w:tcPr>
          <w:p w:rsidR="009D1D34" w:rsidRPr="00D01B42" w:rsidRDefault="009D1D34" w:rsidP="00CE61B1">
            <w:pPr>
              <w:pStyle w:val="Header"/>
              <w:spacing w:before="40" w:after="40"/>
              <w:ind w:right="-810"/>
              <w:jc w:val="both"/>
              <w:rPr>
                <w:b/>
                <w:szCs w:val="22"/>
              </w:rPr>
            </w:pPr>
            <w:r w:rsidRPr="00D01B42">
              <w:rPr>
                <w:b/>
                <w:szCs w:val="22"/>
              </w:rPr>
              <w:t>Email:</w:t>
            </w:r>
          </w:p>
        </w:tc>
        <w:tc>
          <w:tcPr>
            <w:tcW w:w="5415" w:type="dxa"/>
          </w:tcPr>
          <w:p w:rsidR="009D1D34" w:rsidRPr="00D01B42" w:rsidRDefault="00997A46" w:rsidP="00CE61B1">
            <w:pPr>
              <w:pStyle w:val="Header"/>
              <w:spacing w:before="40" w:after="40"/>
              <w:ind w:right="-810"/>
              <w:jc w:val="both"/>
              <w:rPr>
                <w:bCs/>
                <w:szCs w:val="22"/>
              </w:rPr>
            </w:pPr>
            <w:hyperlink r:id="rId69" w:history="1">
              <w:r w:rsidR="009D1D34" w:rsidRPr="00D01B42">
                <w:rPr>
                  <w:rStyle w:val="Hyperlink"/>
                  <w:bCs/>
                  <w:szCs w:val="22"/>
                </w:rPr>
                <w:t>tdimitrovski@seerc.org</w:t>
              </w:r>
            </w:hyperlink>
          </w:p>
        </w:tc>
      </w:tr>
    </w:tbl>
    <w:p w:rsidR="009D1D34" w:rsidRPr="00D01B42" w:rsidRDefault="009D1D34" w:rsidP="009D1D34">
      <w:pPr>
        <w:pStyle w:val="FootnoteText"/>
        <w:ind w:right="-810"/>
        <w:jc w:val="both"/>
        <w:rPr>
          <w:rFonts w:ascii="Times New Roman" w:hAnsi="Times New Roman"/>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5557"/>
      </w:tblGrid>
      <w:tr w:rsidR="009D1D34" w:rsidRPr="00D01B42" w:rsidTr="00861394">
        <w:tc>
          <w:tcPr>
            <w:tcW w:w="2835" w:type="dxa"/>
          </w:tcPr>
          <w:p w:rsidR="009D1D34" w:rsidRPr="00D01B42" w:rsidRDefault="009D1D34" w:rsidP="00CE61B1">
            <w:pPr>
              <w:pStyle w:val="Header"/>
              <w:spacing w:after="40"/>
              <w:ind w:right="-810"/>
              <w:jc w:val="both"/>
              <w:rPr>
                <w:b/>
                <w:bCs/>
                <w:szCs w:val="22"/>
              </w:rPr>
            </w:pPr>
            <w:r w:rsidRPr="00D01B42">
              <w:rPr>
                <w:b/>
                <w:bCs/>
                <w:szCs w:val="22"/>
              </w:rPr>
              <w:t>Supervisor:</w:t>
            </w:r>
          </w:p>
          <w:p w:rsidR="009D1D34" w:rsidRPr="00D01B42" w:rsidRDefault="009D1D34" w:rsidP="00CE61B1">
            <w:pPr>
              <w:pStyle w:val="Header"/>
              <w:spacing w:after="40"/>
              <w:ind w:right="-810"/>
              <w:jc w:val="both"/>
              <w:rPr>
                <w:b/>
                <w:bCs/>
                <w:i/>
                <w:szCs w:val="22"/>
              </w:rPr>
            </w:pPr>
            <w:r w:rsidRPr="00D01B42">
              <w:rPr>
                <w:b/>
                <w:bCs/>
                <w:i/>
                <w:szCs w:val="22"/>
              </w:rPr>
              <w:t>(if PI is a student)</w:t>
            </w:r>
          </w:p>
        </w:tc>
        <w:tc>
          <w:tcPr>
            <w:tcW w:w="5557" w:type="dxa"/>
          </w:tcPr>
          <w:p w:rsidR="009D1D34" w:rsidRPr="00D01B42" w:rsidRDefault="009D1D34" w:rsidP="00CE61B1">
            <w:pPr>
              <w:pStyle w:val="Header"/>
              <w:spacing w:after="40"/>
              <w:ind w:right="-810"/>
              <w:jc w:val="both"/>
              <w:rPr>
                <w:bCs/>
                <w:szCs w:val="22"/>
              </w:rPr>
            </w:pPr>
          </w:p>
          <w:p w:rsidR="00634DFA" w:rsidRPr="00D01B42" w:rsidRDefault="009D1D34" w:rsidP="00634DFA">
            <w:pPr>
              <w:pStyle w:val="Header"/>
              <w:spacing w:after="40"/>
              <w:rPr>
                <w:bCs/>
                <w:szCs w:val="22"/>
              </w:rPr>
            </w:pPr>
            <w:r w:rsidRPr="00D01B42">
              <w:rPr>
                <w:bCs/>
                <w:szCs w:val="22"/>
              </w:rPr>
              <w:t>Professor Peter BATH</w:t>
            </w:r>
            <w:r w:rsidR="00634DFA" w:rsidRPr="00D01B42">
              <w:rPr>
                <w:bCs/>
                <w:szCs w:val="22"/>
              </w:rPr>
              <w:t>/</w:t>
            </w:r>
          </w:p>
          <w:p w:rsidR="009D1D34" w:rsidRPr="00D01B42" w:rsidRDefault="009D1D34" w:rsidP="00634DFA">
            <w:pPr>
              <w:pStyle w:val="Header"/>
              <w:spacing w:after="40"/>
              <w:rPr>
                <w:bCs/>
                <w:szCs w:val="22"/>
              </w:rPr>
            </w:pPr>
            <w:r w:rsidRPr="00D01B42">
              <w:rPr>
                <w:bCs/>
                <w:szCs w:val="22"/>
              </w:rPr>
              <w:t>Professor Panayiotis KETIKIDIS</w:t>
            </w:r>
          </w:p>
        </w:tc>
      </w:tr>
      <w:tr w:rsidR="009D1D34" w:rsidRPr="00D01B42" w:rsidTr="00861394">
        <w:tc>
          <w:tcPr>
            <w:tcW w:w="2835" w:type="dxa"/>
          </w:tcPr>
          <w:p w:rsidR="009D1D34" w:rsidRPr="00D01B42" w:rsidRDefault="009D1D34" w:rsidP="00CE61B1">
            <w:pPr>
              <w:pStyle w:val="Header"/>
              <w:spacing w:before="40" w:after="40"/>
              <w:ind w:right="-810"/>
              <w:jc w:val="both"/>
              <w:rPr>
                <w:b/>
                <w:bCs/>
                <w:szCs w:val="22"/>
              </w:rPr>
            </w:pPr>
            <w:r w:rsidRPr="00D01B42">
              <w:rPr>
                <w:b/>
                <w:bCs/>
                <w:szCs w:val="22"/>
              </w:rPr>
              <w:t>Email:</w:t>
            </w:r>
          </w:p>
        </w:tc>
        <w:tc>
          <w:tcPr>
            <w:tcW w:w="5557" w:type="dxa"/>
          </w:tcPr>
          <w:p w:rsidR="009D1D34" w:rsidRPr="00D01B42" w:rsidRDefault="009D1D34" w:rsidP="00CE61B1">
            <w:pPr>
              <w:pStyle w:val="Header"/>
              <w:spacing w:before="40" w:after="40"/>
              <w:ind w:right="-810"/>
              <w:jc w:val="both"/>
              <w:rPr>
                <w:bCs/>
                <w:szCs w:val="22"/>
              </w:rPr>
            </w:pPr>
            <w:r w:rsidRPr="00D01B42">
              <w:rPr>
                <w:bCs/>
                <w:szCs w:val="22"/>
              </w:rPr>
              <w:t>p.a.bath@sheffield.ac.uk/ketikidis@city.academic.gr</w:t>
            </w:r>
          </w:p>
        </w:tc>
      </w:tr>
    </w:tbl>
    <w:p w:rsidR="009D1D34" w:rsidRPr="00D01B42" w:rsidRDefault="009D1D34" w:rsidP="009D1D34">
      <w:pPr>
        <w:pStyle w:val="FootnoteText"/>
        <w:ind w:right="-810"/>
        <w:jc w:val="both"/>
        <w:rPr>
          <w:rFonts w:ascii="Times New Roman" w:hAnsi="Times New Roman"/>
          <w:sz w:val="22"/>
          <w:szCs w:val="22"/>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541"/>
      </w:tblGrid>
      <w:tr w:rsidR="009D1D34" w:rsidRPr="00D01B42" w:rsidTr="00861394">
        <w:trPr>
          <w:cantSplit/>
        </w:trPr>
        <w:tc>
          <w:tcPr>
            <w:tcW w:w="8392" w:type="dxa"/>
            <w:gridSpan w:val="2"/>
          </w:tcPr>
          <w:p w:rsidR="009D1D34" w:rsidRPr="00D01B42" w:rsidRDefault="009D1D34" w:rsidP="00CE61B1">
            <w:pPr>
              <w:pStyle w:val="Header"/>
              <w:spacing w:before="40" w:after="40"/>
              <w:ind w:right="-810"/>
              <w:jc w:val="both"/>
              <w:rPr>
                <w:b/>
                <w:bCs/>
                <w:szCs w:val="22"/>
              </w:rPr>
            </w:pPr>
            <w:r w:rsidRPr="00D01B42">
              <w:rPr>
                <w:b/>
                <w:bCs/>
                <w:szCs w:val="22"/>
              </w:rPr>
              <w:t>Indicate if the research:  (</w:t>
            </w:r>
            <w:r w:rsidRPr="00D01B42">
              <w:rPr>
                <w:b/>
                <w:bCs/>
                <w:i/>
                <w:szCs w:val="22"/>
              </w:rPr>
              <w:t>put an X in front of all that apply</w:t>
            </w:r>
            <w:r w:rsidRPr="00D01B42">
              <w:rPr>
                <w:b/>
                <w:bCs/>
                <w:szCs w:val="22"/>
              </w:rPr>
              <w:t>)</w:t>
            </w:r>
          </w:p>
        </w:tc>
      </w:tr>
      <w:tr w:rsidR="009D1D34" w:rsidRPr="00D01B42" w:rsidTr="00861394">
        <w:trPr>
          <w:cantSplit/>
          <w:trHeight w:val="340"/>
        </w:trPr>
        <w:tc>
          <w:tcPr>
            <w:tcW w:w="851" w:type="dxa"/>
          </w:tcPr>
          <w:p w:rsidR="009D1D34" w:rsidRPr="00D01B42" w:rsidRDefault="009D1D34" w:rsidP="00CE61B1">
            <w:pPr>
              <w:pStyle w:val="Header"/>
              <w:spacing w:before="40" w:after="40"/>
              <w:ind w:right="-810"/>
              <w:jc w:val="both"/>
              <w:rPr>
                <w:b/>
                <w:bCs/>
                <w:szCs w:val="22"/>
              </w:rPr>
            </w:pPr>
          </w:p>
        </w:tc>
        <w:tc>
          <w:tcPr>
            <w:tcW w:w="7541" w:type="dxa"/>
          </w:tcPr>
          <w:p w:rsidR="009D1D34" w:rsidRPr="00D01B42" w:rsidRDefault="009D1D34" w:rsidP="00CE61B1">
            <w:pPr>
              <w:pStyle w:val="Header"/>
              <w:spacing w:before="40" w:after="40"/>
              <w:ind w:right="34"/>
              <w:jc w:val="both"/>
              <w:rPr>
                <w:b/>
                <w:bCs/>
                <w:szCs w:val="22"/>
              </w:rPr>
            </w:pPr>
            <w:r w:rsidRPr="00D01B42">
              <w:rPr>
                <w:color w:val="000000" w:themeColor="text1"/>
              </w:rPr>
              <w:t>Involves adults with mental incapacity or mental illness, or those unable to make a personal decision</w:t>
            </w:r>
          </w:p>
        </w:tc>
      </w:tr>
      <w:tr w:rsidR="009D1D34" w:rsidRPr="00D01B42" w:rsidTr="00861394">
        <w:trPr>
          <w:cantSplit/>
          <w:trHeight w:val="340"/>
        </w:trPr>
        <w:tc>
          <w:tcPr>
            <w:tcW w:w="851" w:type="dxa"/>
          </w:tcPr>
          <w:p w:rsidR="009D1D34" w:rsidRPr="00D01B42" w:rsidRDefault="009D1D34" w:rsidP="00CE61B1">
            <w:pPr>
              <w:pStyle w:val="Header"/>
              <w:spacing w:before="40" w:after="40"/>
              <w:ind w:right="-810"/>
              <w:jc w:val="both"/>
              <w:rPr>
                <w:b/>
                <w:bCs/>
                <w:szCs w:val="22"/>
              </w:rPr>
            </w:pPr>
          </w:p>
        </w:tc>
        <w:tc>
          <w:tcPr>
            <w:tcW w:w="7541" w:type="dxa"/>
          </w:tcPr>
          <w:p w:rsidR="009D1D34" w:rsidRPr="00D01B42" w:rsidRDefault="009D1D34" w:rsidP="009D1D34">
            <w:pPr>
              <w:pStyle w:val="Header"/>
              <w:spacing w:before="40" w:after="40"/>
              <w:ind w:right="34"/>
              <w:jc w:val="both"/>
              <w:rPr>
                <w:b/>
                <w:bCs/>
                <w:szCs w:val="22"/>
              </w:rPr>
            </w:pPr>
            <w:r w:rsidRPr="00D01B42">
              <w:rPr>
                <w:color w:val="000000" w:themeColor="text1"/>
              </w:rPr>
              <w:t>Involves prisoners or others in custodial care (e.g. young offenders)</w:t>
            </w:r>
          </w:p>
        </w:tc>
      </w:tr>
      <w:tr w:rsidR="009D1D34" w:rsidRPr="00D01B42" w:rsidTr="00861394">
        <w:trPr>
          <w:cantSplit/>
          <w:trHeight w:val="340"/>
        </w:trPr>
        <w:tc>
          <w:tcPr>
            <w:tcW w:w="851" w:type="dxa"/>
          </w:tcPr>
          <w:p w:rsidR="009D1D34" w:rsidRPr="00D01B42" w:rsidRDefault="009D1D34" w:rsidP="00CE61B1">
            <w:pPr>
              <w:pStyle w:val="Header"/>
              <w:spacing w:before="40" w:after="40"/>
              <w:ind w:right="-810"/>
              <w:jc w:val="both"/>
              <w:rPr>
                <w:b/>
                <w:bCs/>
                <w:szCs w:val="22"/>
              </w:rPr>
            </w:pPr>
          </w:p>
        </w:tc>
        <w:tc>
          <w:tcPr>
            <w:tcW w:w="7541" w:type="dxa"/>
          </w:tcPr>
          <w:p w:rsidR="009D1D34" w:rsidRPr="00D01B42" w:rsidRDefault="009D1D34" w:rsidP="00CE61B1">
            <w:pPr>
              <w:pStyle w:val="Header"/>
              <w:spacing w:before="40" w:after="40"/>
              <w:ind w:right="34"/>
              <w:jc w:val="both"/>
              <w:rPr>
                <w:color w:val="000000" w:themeColor="text1"/>
              </w:rPr>
            </w:pPr>
            <w:r w:rsidRPr="00D01B42">
              <w:rPr>
                <w:color w:val="000000" w:themeColor="text1"/>
              </w:rPr>
              <w:t>Involves children or young people aged under 18 years of age</w:t>
            </w:r>
          </w:p>
        </w:tc>
      </w:tr>
      <w:tr w:rsidR="009D1D34" w:rsidRPr="00D01B42" w:rsidTr="00861394">
        <w:trPr>
          <w:cantSplit/>
          <w:trHeight w:val="340"/>
        </w:trPr>
        <w:tc>
          <w:tcPr>
            <w:tcW w:w="851" w:type="dxa"/>
          </w:tcPr>
          <w:p w:rsidR="009D1D34" w:rsidRPr="00D01B42" w:rsidRDefault="009D1D34" w:rsidP="00CE61B1">
            <w:pPr>
              <w:pStyle w:val="Header"/>
              <w:spacing w:before="40" w:after="40"/>
              <w:ind w:right="-810"/>
              <w:jc w:val="both"/>
              <w:rPr>
                <w:b/>
                <w:bCs/>
                <w:szCs w:val="22"/>
              </w:rPr>
            </w:pPr>
          </w:p>
        </w:tc>
        <w:tc>
          <w:tcPr>
            <w:tcW w:w="7541" w:type="dxa"/>
          </w:tcPr>
          <w:p w:rsidR="009D1D34" w:rsidRPr="00D01B42" w:rsidRDefault="009D1D34" w:rsidP="00CE61B1">
            <w:pPr>
              <w:pStyle w:val="Header"/>
              <w:spacing w:before="40" w:after="40"/>
              <w:ind w:right="34"/>
              <w:jc w:val="both"/>
              <w:rPr>
                <w:b/>
                <w:bCs/>
                <w:szCs w:val="22"/>
              </w:rPr>
            </w:pPr>
            <w:r w:rsidRPr="00D01B42">
              <w:rPr>
                <w:color w:val="000000" w:themeColor="text1"/>
              </w:rPr>
              <w:t>Involves highly sensitive topics such as ‘race’ or ethnicity; political opinion; religious, spiritual or other beliefs; physical or mental health conditions; sexuality; abuse (child, adult); nudity and the body; criminal activities; political asylum; conflict situations; and personal violence.</w:t>
            </w:r>
          </w:p>
        </w:tc>
      </w:tr>
    </w:tbl>
    <w:p w:rsidR="009D1D34" w:rsidRPr="00D01B42" w:rsidRDefault="009D1D34" w:rsidP="009D1D34">
      <w:pPr>
        <w:pStyle w:val="FootnoteText"/>
        <w:ind w:right="-810"/>
        <w:jc w:val="both"/>
        <w:rPr>
          <w:rFonts w:ascii="Times New Roman" w:hAnsi="Times New Roman"/>
          <w:szCs w:val="24"/>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541"/>
      </w:tblGrid>
      <w:tr w:rsidR="009D1D34" w:rsidRPr="00D01B42" w:rsidTr="00861394">
        <w:trPr>
          <w:cantSplit/>
        </w:trPr>
        <w:tc>
          <w:tcPr>
            <w:tcW w:w="8392" w:type="dxa"/>
            <w:gridSpan w:val="2"/>
          </w:tcPr>
          <w:p w:rsidR="009D1D34" w:rsidRPr="00D01B42" w:rsidRDefault="009D1D34" w:rsidP="00CE61B1">
            <w:pPr>
              <w:pStyle w:val="Header"/>
              <w:spacing w:line="276" w:lineRule="auto"/>
              <w:jc w:val="both"/>
              <w:rPr>
                <w:b/>
                <w:bCs/>
                <w:color w:val="000000" w:themeColor="text1"/>
              </w:rPr>
            </w:pPr>
            <w:r w:rsidRPr="00D01B42">
              <w:rPr>
                <w:b/>
                <w:bCs/>
                <w:color w:val="000000" w:themeColor="text1"/>
              </w:rPr>
              <w:t>Please indicate by inserting an “X” in the left hand box that you are conversant with the University’s policy on the handling of human participants and their data.</w:t>
            </w:r>
          </w:p>
        </w:tc>
      </w:tr>
      <w:tr w:rsidR="009D1D34" w:rsidRPr="00D01B42" w:rsidTr="00861394">
        <w:trPr>
          <w:cantSplit/>
        </w:trPr>
        <w:tc>
          <w:tcPr>
            <w:tcW w:w="851" w:type="dxa"/>
          </w:tcPr>
          <w:p w:rsidR="009D1D34" w:rsidRPr="00D01B42" w:rsidRDefault="009D1D34" w:rsidP="00CE61B1">
            <w:pPr>
              <w:pStyle w:val="Header"/>
              <w:spacing w:before="40" w:after="40"/>
              <w:ind w:right="-810"/>
              <w:jc w:val="both"/>
              <w:rPr>
                <w:bCs/>
              </w:rPr>
            </w:pPr>
          </w:p>
          <w:p w:rsidR="009D1D34" w:rsidRPr="00D01B42" w:rsidRDefault="009D1D34" w:rsidP="00CE61B1">
            <w:pPr>
              <w:pStyle w:val="Header"/>
              <w:spacing w:before="40" w:after="40"/>
              <w:ind w:right="-810"/>
              <w:jc w:val="both"/>
              <w:rPr>
                <w:bCs/>
              </w:rPr>
            </w:pPr>
            <w:r w:rsidRPr="00D01B42">
              <w:rPr>
                <w:bCs/>
              </w:rPr>
              <w:t>X</w:t>
            </w:r>
          </w:p>
        </w:tc>
        <w:tc>
          <w:tcPr>
            <w:tcW w:w="7541" w:type="dxa"/>
          </w:tcPr>
          <w:p w:rsidR="009D1D34" w:rsidRPr="00D01B42" w:rsidRDefault="009D1D34" w:rsidP="00CE61B1">
            <w:pPr>
              <w:pStyle w:val="Header"/>
              <w:spacing w:line="276" w:lineRule="auto"/>
              <w:jc w:val="both"/>
              <w:rPr>
                <w:bCs/>
              </w:rPr>
            </w:pPr>
            <w:r w:rsidRPr="00D01B42">
              <w:rPr>
                <w:b/>
                <w:bCs/>
                <w:color w:val="000000" w:themeColor="text1"/>
              </w:rPr>
              <w:t xml:space="preserve">We confirm that we have read the current version of the University of Sheffield </w:t>
            </w:r>
            <w:r w:rsidRPr="00D01B42">
              <w:rPr>
                <w:b/>
                <w:bCs/>
                <w:i/>
                <w:color w:val="000000" w:themeColor="text1"/>
              </w:rPr>
              <w:t>Ethics Policy Governing Research Involving Human Participants, Personal Data and Human Tissue</w:t>
            </w:r>
            <w:r w:rsidRPr="00D01B42">
              <w:rPr>
                <w:b/>
                <w:bCs/>
                <w:color w:val="000000" w:themeColor="text1"/>
              </w:rPr>
              <w:t xml:space="preserve">, as shown on the University’s research ethics website at: </w:t>
            </w:r>
            <w:hyperlink r:id="rId70" w:history="1">
              <w:r w:rsidRPr="00D01B42">
                <w:rPr>
                  <w:rStyle w:val="Hyperlink"/>
                  <w:b/>
                  <w:bCs/>
                  <w:color w:val="000000" w:themeColor="text1"/>
                </w:rPr>
                <w:t>www.sheffield.ac.uk/ris/other/gov-ethics/ethicspolicy</w:t>
              </w:r>
            </w:hyperlink>
          </w:p>
        </w:tc>
      </w:tr>
    </w:tbl>
    <w:p w:rsidR="009D1D34" w:rsidRPr="00D01B42" w:rsidRDefault="009D1D34" w:rsidP="009D1D34">
      <w:pPr>
        <w:ind w:right="-810"/>
        <w:jc w:val="both"/>
        <w:rPr>
          <w:rFonts w:cs="Times New Roman"/>
          <w:lang w:val="en-GB"/>
        </w:rPr>
      </w:pPr>
    </w:p>
    <w:p w:rsidR="009D1D34" w:rsidRPr="00D01B42" w:rsidRDefault="009D1D34" w:rsidP="009D1D34">
      <w:pPr>
        <w:rPr>
          <w:b/>
          <w:bCs/>
          <w:color w:val="000000" w:themeColor="text1"/>
          <w:sz w:val="28"/>
          <w:szCs w:val="28"/>
          <w:lang w:val="en-GB"/>
        </w:rPr>
      </w:pPr>
      <w:r w:rsidRPr="00D01B42">
        <w:rPr>
          <w:color w:val="000000" w:themeColor="text1"/>
          <w:sz w:val="28"/>
          <w:szCs w:val="28"/>
          <w:lang w:val="en-GB"/>
        </w:rPr>
        <w:br w:type="page"/>
      </w:r>
    </w:p>
    <w:p w:rsidR="009D1D34" w:rsidRPr="00D01B42" w:rsidRDefault="009D1D34" w:rsidP="009D1D34">
      <w:pPr>
        <w:rPr>
          <w:b/>
          <w:sz w:val="28"/>
          <w:szCs w:val="28"/>
          <w:lang w:val="en-GB"/>
        </w:rPr>
      </w:pPr>
      <w:r w:rsidRPr="00D01B42">
        <w:rPr>
          <w:b/>
          <w:sz w:val="28"/>
          <w:szCs w:val="28"/>
          <w:lang w:val="en-GB"/>
        </w:rPr>
        <w:lastRenderedPageBreak/>
        <w:t>Part B.  Summary of the Research</w:t>
      </w:r>
    </w:p>
    <w:p w:rsidR="009D1D34" w:rsidRPr="00D01B42" w:rsidRDefault="009D1D34" w:rsidP="009D1D34">
      <w:pPr>
        <w:pStyle w:val="Header"/>
        <w:spacing w:line="276" w:lineRule="auto"/>
        <w:jc w:val="both"/>
        <w:rPr>
          <w:color w:val="000000" w:themeColor="text1"/>
          <w:sz w:val="28"/>
          <w:szCs w:val="28"/>
        </w:rPr>
      </w:pP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jc w:val="both"/>
              <w:rPr>
                <w:b/>
                <w:bCs/>
                <w:color w:val="000000" w:themeColor="text1"/>
                <w:szCs w:val="20"/>
                <w:lang w:val="en-GB"/>
              </w:rPr>
            </w:pPr>
            <w:r w:rsidRPr="00D01B42">
              <w:rPr>
                <w:b/>
                <w:bCs/>
                <w:color w:val="000000" w:themeColor="text1"/>
                <w:szCs w:val="20"/>
                <w:lang w:val="en-GB"/>
              </w:rPr>
              <w:t>B1.</w:t>
            </w:r>
            <w:r w:rsidRPr="00D01B42">
              <w:rPr>
                <w:b/>
                <w:bCs/>
                <w:color w:val="000000" w:themeColor="text1"/>
                <w:szCs w:val="20"/>
                <w:lang w:val="en-GB"/>
              </w:rPr>
              <w:tab/>
              <w:t>Briefly summarise the project’s aims and objectives:</w:t>
            </w:r>
          </w:p>
          <w:p w:rsidR="009D1D34" w:rsidRPr="00D01B42" w:rsidRDefault="009D1D34" w:rsidP="00CE61B1">
            <w:pPr>
              <w:jc w:val="both"/>
              <w:rPr>
                <w:color w:val="000000" w:themeColor="text1"/>
                <w:sz w:val="28"/>
                <w:szCs w:val="28"/>
                <w:lang w:val="en-GB"/>
              </w:rPr>
            </w:pPr>
            <w:r w:rsidRPr="00D01B42">
              <w:rPr>
                <w:color w:val="000000" w:themeColor="text1"/>
                <w:szCs w:val="20"/>
                <w:lang w:val="en-GB"/>
              </w:rPr>
              <w:t>(This must be in language comprehensible to a layperson and should take no more than one-half page. Provide enough information so that the reviewer can understand the intent of the research)</w:t>
            </w:r>
          </w:p>
        </w:tc>
      </w:tr>
    </w:tbl>
    <w:p w:rsidR="009D1D34" w:rsidRPr="00D01B42" w:rsidRDefault="009D1D34" w:rsidP="009D1D34">
      <w:pPr>
        <w:pStyle w:val="Header"/>
        <w:spacing w:line="276" w:lineRule="auto"/>
        <w:jc w:val="both"/>
        <w:rPr>
          <w:b/>
          <w:color w:val="000000" w:themeColor="text1"/>
        </w:rPr>
      </w:pPr>
    </w:p>
    <w:p w:rsidR="009D1D34" w:rsidRPr="00D01B42" w:rsidRDefault="009D1D34" w:rsidP="009D1D34">
      <w:pPr>
        <w:pStyle w:val="Header"/>
        <w:spacing w:line="276" w:lineRule="auto"/>
        <w:jc w:val="both"/>
        <w:rPr>
          <w:b/>
          <w:color w:val="000000" w:themeColor="text1"/>
        </w:rPr>
      </w:pPr>
      <w:r w:rsidRPr="00D01B42">
        <w:rPr>
          <w:b/>
          <w:color w:val="000000" w:themeColor="text1"/>
        </w:rPr>
        <w:t>Summary:</w:t>
      </w:r>
    </w:p>
    <w:p w:rsidR="009D1D34" w:rsidRPr="00D01B42" w:rsidRDefault="009D1D34" w:rsidP="009D1D34">
      <w:pPr>
        <w:pStyle w:val="Header"/>
        <w:spacing w:line="276" w:lineRule="auto"/>
        <w:jc w:val="both"/>
        <w:rPr>
          <w:b/>
          <w:color w:val="000000" w:themeColor="text1"/>
        </w:rPr>
      </w:pPr>
      <w:r w:rsidRPr="00D01B42">
        <w:rPr>
          <w:color w:val="000000"/>
        </w:rPr>
        <w:t>Positivist quantitative research will be conducted with aim to assess physicians’ attitudes toward the Electronic Health Record system in the Republic of Macedonia. To meet the aims and objectives of the study, a questionnaire survey will be conducted on doctors. The questionnaire, which will be used in this research, will be designed in accordance with the literature review of this study, the findings of the first stage of the research and ex</w:t>
      </w:r>
      <w:r w:rsidR="00136A36">
        <w:rPr>
          <w:color w:val="000000"/>
        </w:rPr>
        <w:t>perts’ knowledge. D</w:t>
      </w:r>
      <w:r w:rsidRPr="00D01B42">
        <w:rPr>
          <w:color w:val="000000"/>
        </w:rPr>
        <w:t>ata analyses will be made on the collected data. This research will provide comprehensive information on physician’s intentions to use the EHR system in the Republic of Macedonia.  A model for EHR implementation strategy for the Republic of Macedonia will be developed on the basis of the findings of this study.</w:t>
      </w:r>
    </w:p>
    <w:p w:rsidR="009D1D34" w:rsidRPr="00D01B42" w:rsidRDefault="009D1D34" w:rsidP="009D1D34">
      <w:pPr>
        <w:pStyle w:val="Header"/>
        <w:spacing w:line="276" w:lineRule="auto"/>
        <w:jc w:val="both"/>
        <w:rPr>
          <w:b/>
          <w:color w:val="000000" w:themeColor="text1"/>
        </w:rPr>
      </w:pPr>
    </w:p>
    <w:p w:rsidR="009D1D34" w:rsidRPr="00D01B42" w:rsidRDefault="009D1D34" w:rsidP="009D1D34">
      <w:pPr>
        <w:pStyle w:val="Header"/>
        <w:spacing w:line="276" w:lineRule="auto"/>
        <w:jc w:val="both"/>
        <w:rPr>
          <w:b/>
          <w:color w:val="000000" w:themeColor="text1"/>
        </w:rPr>
      </w:pP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jc w:val="both"/>
              <w:rPr>
                <w:b/>
                <w:color w:val="000000" w:themeColor="text1"/>
                <w:lang w:val="en-GB"/>
              </w:rPr>
            </w:pPr>
            <w:r w:rsidRPr="00D01B42">
              <w:rPr>
                <w:b/>
                <w:color w:val="000000" w:themeColor="text1"/>
                <w:lang w:val="en-GB"/>
              </w:rPr>
              <w:t>B2.</w:t>
            </w:r>
            <w:r w:rsidRPr="00D01B42">
              <w:rPr>
                <w:b/>
                <w:color w:val="000000" w:themeColor="text1"/>
                <w:lang w:val="en-GB"/>
              </w:rPr>
              <w:tab/>
            </w:r>
            <w:r w:rsidRPr="00D01B42">
              <w:rPr>
                <w:b/>
                <w:bCs/>
                <w:color w:val="000000" w:themeColor="text1"/>
                <w:lang w:val="en-GB"/>
              </w:rPr>
              <w:t>Methodology:</w:t>
            </w:r>
          </w:p>
          <w:p w:rsidR="009D1D34" w:rsidRPr="00D01B42" w:rsidRDefault="009D1D34" w:rsidP="00CE61B1">
            <w:pPr>
              <w:jc w:val="both"/>
              <w:rPr>
                <w:color w:val="000000" w:themeColor="text1"/>
                <w:lang w:val="en-GB"/>
              </w:rPr>
            </w:pPr>
            <w:r w:rsidRPr="00D01B42">
              <w:rPr>
                <w:color w:val="000000" w:themeColor="text1"/>
                <w:lang w:val="en-GB"/>
              </w:rPr>
              <w:t>Provide a broad overview of the methodology in no more than one-half page.</w:t>
            </w:r>
          </w:p>
        </w:tc>
      </w:tr>
    </w:tbl>
    <w:p w:rsidR="009D1D34" w:rsidRPr="00D01B42" w:rsidRDefault="009D1D34" w:rsidP="009D1D34">
      <w:pPr>
        <w:pStyle w:val="Header"/>
        <w:spacing w:line="276" w:lineRule="auto"/>
        <w:jc w:val="both"/>
        <w:rPr>
          <w:b/>
          <w:color w:val="000000" w:themeColor="text1"/>
        </w:rPr>
      </w:pPr>
    </w:p>
    <w:p w:rsidR="009D1D34" w:rsidRPr="00D01B42" w:rsidRDefault="009D1D34" w:rsidP="009D1D34">
      <w:pPr>
        <w:pStyle w:val="Header"/>
        <w:spacing w:line="276" w:lineRule="auto"/>
        <w:jc w:val="both"/>
        <w:rPr>
          <w:b/>
          <w:color w:val="000000" w:themeColor="text1"/>
        </w:rPr>
      </w:pPr>
      <w:r w:rsidRPr="00D01B42">
        <w:rPr>
          <w:b/>
          <w:color w:val="000000" w:themeColor="text1"/>
        </w:rPr>
        <w:t>Overview of Methods:</w:t>
      </w:r>
    </w:p>
    <w:p w:rsidR="009D1D34" w:rsidRPr="00D01B42" w:rsidRDefault="009D1D34" w:rsidP="009D1D34">
      <w:pPr>
        <w:pStyle w:val="Header"/>
        <w:spacing w:line="276" w:lineRule="auto"/>
        <w:jc w:val="both"/>
        <w:rPr>
          <w:color w:val="000000" w:themeColor="text1"/>
        </w:rPr>
      </w:pPr>
      <w:r w:rsidRPr="00D01B42">
        <w:rPr>
          <w:color w:val="000000" w:themeColor="text1"/>
        </w:rPr>
        <w:t>For the purpose of this project up to 400 participants GPs and clinical doctors from the Republic of Macedonia will be invited to complete and return a printed questionnaire. The questionnaire will be distributed and collected through postal mail.</w:t>
      </w:r>
    </w:p>
    <w:p w:rsidR="009D1D34" w:rsidRPr="00D01B42" w:rsidRDefault="009D1D34" w:rsidP="009D1D34">
      <w:pPr>
        <w:pStyle w:val="Header"/>
        <w:spacing w:line="276" w:lineRule="auto"/>
        <w:jc w:val="both"/>
        <w:rPr>
          <w:b/>
          <w:color w:val="000000" w:themeColor="text1"/>
        </w:rPr>
      </w:pPr>
    </w:p>
    <w:p w:rsidR="009D1D34" w:rsidRPr="00D01B42" w:rsidRDefault="009D1D34" w:rsidP="009D1D34">
      <w:pPr>
        <w:jc w:val="both"/>
        <w:rPr>
          <w:rFonts w:cs="Times New Roman"/>
          <w:color w:val="000000" w:themeColor="text1"/>
          <w:lang w:val="en-GB"/>
        </w:rPr>
      </w:pP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jc w:val="both"/>
              <w:rPr>
                <w:color w:val="000000" w:themeColor="text1"/>
                <w:lang w:val="en-GB"/>
              </w:rPr>
            </w:pPr>
            <w:r w:rsidRPr="00D01B42">
              <w:rPr>
                <w:b/>
                <w:color w:val="000000" w:themeColor="text1"/>
                <w:lang w:val="en-GB"/>
              </w:rPr>
              <w:t>If more than one method, e.g., survey, interview, etc. is used, please respond to the questions in Section C for each method. That is, if you are using both a survey and interviews, duplicate the page and answer the questions for each method; you need not duplicate the information, and may simply indicate, “see previous section.”</w:t>
            </w:r>
          </w:p>
        </w:tc>
      </w:tr>
    </w:tbl>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br w:type="page"/>
      </w: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jc w:val="both"/>
              <w:rPr>
                <w:sz w:val="28"/>
                <w:szCs w:val="28"/>
                <w:lang w:val="en-GB"/>
              </w:rPr>
            </w:pPr>
            <w:r w:rsidRPr="00D01B42">
              <w:rPr>
                <w:b/>
                <w:bCs/>
                <w:color w:val="000000" w:themeColor="text1"/>
                <w:sz w:val="28"/>
                <w:szCs w:val="28"/>
                <w:lang w:val="en-GB"/>
              </w:rPr>
              <w:lastRenderedPageBreak/>
              <w:t>C1.</w:t>
            </w:r>
            <w:r w:rsidRPr="00D01B42">
              <w:rPr>
                <w:b/>
                <w:bCs/>
                <w:color w:val="000000" w:themeColor="text1"/>
                <w:sz w:val="28"/>
                <w:szCs w:val="28"/>
                <w:lang w:val="en-GB"/>
              </w:rPr>
              <w:tab/>
              <w:t>Briefly describe how each method will be applied</w:t>
            </w:r>
          </w:p>
        </w:tc>
      </w:tr>
    </w:tbl>
    <w:p w:rsidR="009D1D34" w:rsidRPr="00D01B42" w:rsidRDefault="009D1D34" w:rsidP="009D1D34">
      <w:pPr>
        <w:ind w:right="-810"/>
        <w:jc w:val="both"/>
        <w:rPr>
          <w:rFonts w:cs="Times New Roman"/>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Method (e.g., survey, interview, observation, experiment):</w:t>
      </w:r>
    </w:p>
    <w:p w:rsidR="009D1D34" w:rsidRPr="00D01B42" w:rsidRDefault="009D1D34" w:rsidP="009D1D34">
      <w:pPr>
        <w:jc w:val="both"/>
        <w:rPr>
          <w:rFonts w:cs="Times New Roman"/>
          <w:bCs/>
          <w:color w:val="000000" w:themeColor="text1"/>
          <w:lang w:val="en-GB"/>
        </w:rPr>
      </w:pPr>
      <w:r w:rsidRPr="00D01B42">
        <w:rPr>
          <w:rFonts w:cs="Times New Roman"/>
          <w:bCs/>
          <w:color w:val="000000" w:themeColor="text1"/>
          <w:lang w:val="en-GB"/>
        </w:rPr>
        <w:t xml:space="preserve">The researcher will conduct survey using a printed questionnaire. </w:t>
      </w:r>
    </w:p>
    <w:p w:rsidR="009D1D34" w:rsidRPr="00D01B42" w:rsidRDefault="009D1D34" w:rsidP="009D1D34">
      <w:pPr>
        <w:jc w:val="both"/>
        <w:rPr>
          <w:rFonts w:cs="Times New Roman"/>
          <w:b/>
          <w:bCs/>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Description – how will you apply the method?</w:t>
      </w:r>
    </w:p>
    <w:p w:rsidR="009D1D34" w:rsidRPr="00D01B42" w:rsidRDefault="009D1D34" w:rsidP="009D1D34">
      <w:pPr>
        <w:jc w:val="both"/>
        <w:rPr>
          <w:rFonts w:cs="Times New Roman"/>
          <w:color w:val="000000" w:themeColor="text1"/>
          <w:lang w:val="en-GB"/>
        </w:rPr>
      </w:pPr>
      <w:r w:rsidRPr="00D01B42">
        <w:rPr>
          <w:rFonts w:cs="Times New Roman"/>
          <w:bCs/>
          <w:color w:val="000000" w:themeColor="text1"/>
          <w:lang w:val="en-GB"/>
        </w:rPr>
        <w:t>The research instrument will be distributed and collected through postal mail. The questionnaire will be sent out to doctors throughout Macedonia and they will be invited to complete and return the questionnaire in the envelope provided.</w:t>
      </w:r>
    </w:p>
    <w:p w:rsidR="009D1D34" w:rsidRPr="00D01B42" w:rsidRDefault="009D1D34" w:rsidP="009D1D34">
      <w:pPr>
        <w:ind w:right="-810"/>
        <w:jc w:val="both"/>
        <w:rPr>
          <w:rFonts w:cs="Times New Roman"/>
          <w:lang w:val="en-GB"/>
        </w:rPr>
      </w:pP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ind w:right="-810"/>
              <w:jc w:val="both"/>
              <w:rPr>
                <w:b/>
                <w:sz w:val="28"/>
                <w:szCs w:val="28"/>
                <w:lang w:val="en-GB"/>
              </w:rPr>
            </w:pPr>
            <w:r w:rsidRPr="00D01B42">
              <w:rPr>
                <w:b/>
                <w:sz w:val="28"/>
                <w:szCs w:val="28"/>
                <w:lang w:val="en-GB"/>
              </w:rPr>
              <w:t>About your Participants</w:t>
            </w:r>
          </w:p>
        </w:tc>
      </w:tr>
    </w:tbl>
    <w:p w:rsidR="009D1D34" w:rsidRPr="00D01B42" w:rsidRDefault="009D1D34" w:rsidP="009D1D34">
      <w:pPr>
        <w:jc w:val="both"/>
        <w:rPr>
          <w:rFonts w:cs="Times New Roman"/>
          <w:b/>
          <w:bCs/>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C2.</w:t>
      </w:r>
      <w:r w:rsidRPr="00D01B42">
        <w:rPr>
          <w:rFonts w:cs="Times New Roman"/>
          <w:b/>
          <w:bCs/>
          <w:color w:val="000000" w:themeColor="text1"/>
          <w:lang w:val="en-GB"/>
        </w:rPr>
        <w:tab/>
        <w:t>Who will be potential participants?</w:t>
      </w:r>
    </w:p>
    <w:p w:rsidR="009D1D34" w:rsidRPr="00D01B42" w:rsidRDefault="009D1D34" w:rsidP="009D1D34">
      <w:pPr>
        <w:jc w:val="both"/>
        <w:rPr>
          <w:rFonts w:cs="Times New Roman"/>
          <w:bCs/>
          <w:color w:val="000000" w:themeColor="text1"/>
          <w:lang w:val="en-GB"/>
        </w:rPr>
      </w:pPr>
      <w:r w:rsidRPr="00D01B42">
        <w:rPr>
          <w:rFonts w:cs="Times New Roman"/>
          <w:bCs/>
          <w:color w:val="000000" w:themeColor="text1"/>
          <w:lang w:val="en-GB"/>
        </w:rPr>
        <w:t>GPs in the Republic of Macedonia. The survey will be conducted on a national level. Participant from all parts of the country will be invited to participate in the survey. The questionnaire will be distributed through postal mail.  There will be short introduction of the questionnaire</w:t>
      </w:r>
    </w:p>
    <w:p w:rsidR="009D1D34" w:rsidRPr="00D01B42" w:rsidRDefault="009D1D34" w:rsidP="009D1D34">
      <w:pPr>
        <w:jc w:val="both"/>
        <w:rPr>
          <w:rFonts w:cs="Times New Roman"/>
          <w:b/>
          <w:bCs/>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C3.</w:t>
      </w:r>
      <w:r w:rsidRPr="00D01B42">
        <w:rPr>
          <w:rFonts w:cs="Times New Roman"/>
          <w:b/>
          <w:bCs/>
          <w:color w:val="000000" w:themeColor="text1"/>
          <w:lang w:val="en-GB"/>
        </w:rPr>
        <w:tab/>
        <w:t>How will the potential participants be identified and recruited?</w:t>
      </w:r>
    </w:p>
    <w:p w:rsidR="009D1D34" w:rsidRPr="00D01B42" w:rsidRDefault="009D1D34" w:rsidP="009D1D34">
      <w:pPr>
        <w:jc w:val="both"/>
        <w:rPr>
          <w:rFonts w:cs="Times New Roman"/>
          <w:b/>
          <w:bCs/>
          <w:color w:val="000000" w:themeColor="text1"/>
          <w:lang w:val="en-GB"/>
        </w:rPr>
      </w:pPr>
      <w:r w:rsidRPr="00D01B42">
        <w:rPr>
          <w:rFonts w:cs="Times New Roman"/>
          <w:bCs/>
          <w:color w:val="000000" w:themeColor="text1"/>
          <w:lang w:val="en-GB"/>
        </w:rPr>
        <w:t>A random sample of potential participants will be generated from a list provided by the government Health insurance fund.</w:t>
      </w:r>
    </w:p>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 xml:space="preserve">C4. </w:t>
      </w:r>
      <w:r w:rsidRPr="00D01B42">
        <w:rPr>
          <w:rFonts w:cs="Times New Roman"/>
          <w:b/>
          <w:bCs/>
          <w:color w:val="000000" w:themeColor="text1"/>
          <w:lang w:val="en-GB"/>
        </w:rPr>
        <w:tab/>
        <w:t>What is the potential for physical and/or psychological harm / distress to participants?</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None, there are no questions that are likely to cause any harm or distress to the participants. Participants will answer the questionnaire anonymously.</w:t>
      </w:r>
    </w:p>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C5.</w:t>
      </w:r>
      <w:r w:rsidRPr="00D01B42">
        <w:rPr>
          <w:rFonts w:cs="Times New Roman"/>
          <w:b/>
          <w:bCs/>
          <w:color w:val="000000" w:themeColor="text1"/>
          <w:lang w:val="en-GB"/>
        </w:rPr>
        <w:tab/>
        <w:t>Will informed consent be obtained from the participants?</w:t>
      </w:r>
      <w:r w:rsidRPr="00D01B42">
        <w:rPr>
          <w:rFonts w:cs="Times New Roman"/>
          <w:b/>
          <w:bCs/>
          <w:color w:val="000000" w:themeColor="text1"/>
          <w:lang w:val="en-GB"/>
        </w:rPr>
        <w:tab/>
      </w:r>
    </w:p>
    <w:tbl>
      <w:tblPr>
        <w:tblStyle w:val="TableGrid"/>
        <w:tblW w:w="0" w:type="auto"/>
        <w:tblInd w:w="817" w:type="dxa"/>
        <w:tblLook w:val="04A0"/>
      </w:tblPr>
      <w:tblGrid>
        <w:gridCol w:w="709"/>
        <w:gridCol w:w="1417"/>
      </w:tblGrid>
      <w:tr w:rsidR="009D1D34" w:rsidRPr="00D01B42" w:rsidTr="00CE61B1">
        <w:tc>
          <w:tcPr>
            <w:tcW w:w="709" w:type="dxa"/>
          </w:tcPr>
          <w:p w:rsidR="009D1D34" w:rsidRPr="00D01B42" w:rsidRDefault="009D1D34" w:rsidP="00205957">
            <w:pPr>
              <w:spacing w:before="0"/>
              <w:jc w:val="both"/>
              <w:rPr>
                <w:b/>
                <w:bCs/>
                <w:color w:val="000000" w:themeColor="text1"/>
                <w:sz w:val="24"/>
                <w:lang w:val="en-GB"/>
              </w:rPr>
            </w:pPr>
            <w:r w:rsidRPr="00D01B42">
              <w:rPr>
                <w:bCs/>
                <w:color w:val="000000" w:themeColor="text1"/>
                <w:sz w:val="24"/>
                <w:lang w:val="en-GB"/>
              </w:rPr>
              <w:t>x</w:t>
            </w:r>
          </w:p>
        </w:tc>
        <w:tc>
          <w:tcPr>
            <w:tcW w:w="1417" w:type="dxa"/>
          </w:tcPr>
          <w:p w:rsidR="009D1D34" w:rsidRPr="00D01B42" w:rsidRDefault="009D1D34" w:rsidP="00205957">
            <w:pPr>
              <w:spacing w:before="0"/>
              <w:jc w:val="both"/>
              <w:rPr>
                <w:b/>
                <w:bCs/>
                <w:color w:val="000000" w:themeColor="text1"/>
                <w:sz w:val="24"/>
                <w:lang w:val="en-GB"/>
              </w:rPr>
            </w:pPr>
            <w:r w:rsidRPr="00D01B42">
              <w:rPr>
                <w:b/>
                <w:bCs/>
                <w:color w:val="000000" w:themeColor="text1"/>
                <w:sz w:val="24"/>
                <w:lang w:val="en-GB"/>
              </w:rPr>
              <w:t>Yes</w:t>
            </w:r>
          </w:p>
        </w:tc>
      </w:tr>
      <w:tr w:rsidR="009D1D34" w:rsidRPr="00D01B42" w:rsidTr="00CE61B1">
        <w:tc>
          <w:tcPr>
            <w:tcW w:w="709" w:type="dxa"/>
          </w:tcPr>
          <w:p w:rsidR="009D1D34" w:rsidRPr="00D01B42" w:rsidRDefault="009D1D34" w:rsidP="00205957">
            <w:pPr>
              <w:spacing w:before="0"/>
              <w:jc w:val="both"/>
              <w:rPr>
                <w:bCs/>
                <w:color w:val="000000" w:themeColor="text1"/>
                <w:sz w:val="24"/>
                <w:lang w:val="en-GB"/>
              </w:rPr>
            </w:pPr>
          </w:p>
        </w:tc>
        <w:tc>
          <w:tcPr>
            <w:tcW w:w="1417" w:type="dxa"/>
          </w:tcPr>
          <w:p w:rsidR="009D1D34" w:rsidRPr="00D01B42" w:rsidRDefault="009D1D34" w:rsidP="00205957">
            <w:pPr>
              <w:spacing w:before="0"/>
              <w:jc w:val="both"/>
              <w:rPr>
                <w:b/>
                <w:bCs/>
                <w:color w:val="000000" w:themeColor="text1"/>
                <w:sz w:val="24"/>
                <w:lang w:val="en-GB"/>
              </w:rPr>
            </w:pPr>
            <w:r w:rsidRPr="00D01B42">
              <w:rPr>
                <w:b/>
                <w:bCs/>
                <w:color w:val="000000" w:themeColor="text1"/>
                <w:sz w:val="24"/>
                <w:lang w:val="en-GB"/>
              </w:rPr>
              <w:t>No</w:t>
            </w:r>
          </w:p>
        </w:tc>
      </w:tr>
    </w:tbl>
    <w:p w:rsidR="009D1D34" w:rsidRPr="00D01B42" w:rsidRDefault="009D1D34" w:rsidP="009D1D34">
      <w:pPr>
        <w:jc w:val="both"/>
        <w:rPr>
          <w:rFonts w:cs="Times New Roman"/>
          <w:b/>
          <w:bCs/>
          <w:color w:val="000000" w:themeColor="text1"/>
          <w:lang w:val="en-GB"/>
        </w:rPr>
      </w:pP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If Yes, please explain how informed consent will be obtained?</w:t>
      </w:r>
    </w:p>
    <w:p w:rsidR="009D1D34" w:rsidRPr="00D01B42" w:rsidRDefault="009D1D34" w:rsidP="009D1D34">
      <w:pPr>
        <w:jc w:val="both"/>
        <w:rPr>
          <w:rFonts w:cs="Times New Roman"/>
          <w:bCs/>
          <w:color w:val="000000" w:themeColor="text1"/>
          <w:lang w:val="en-GB"/>
        </w:rPr>
      </w:pPr>
      <w:r w:rsidRPr="00D01B42">
        <w:rPr>
          <w:rFonts w:cs="Times New Roman"/>
          <w:bCs/>
          <w:color w:val="000000" w:themeColor="text1"/>
          <w:lang w:val="en-GB"/>
        </w:rPr>
        <w:t xml:space="preserve">A letter of invitation will be included with the questionnaire. This will introduce the study to the potential participants, will give details about the study, including its aims and objectives, it will invite them to participate by completing and returning the questionnaire. Therefore, informed consent will be obtained. By participants completing </w:t>
      </w:r>
      <w:r w:rsidRPr="00D01B42">
        <w:rPr>
          <w:rFonts w:cs="Times New Roman"/>
          <w:bCs/>
          <w:color w:val="000000" w:themeColor="text1"/>
          <w:lang w:val="en-GB"/>
        </w:rPr>
        <w:lastRenderedPageBreak/>
        <w:t>and returning the questionnaire, it will be assumed that participants are consenting implicitly to take part.</w:t>
      </w:r>
    </w:p>
    <w:p w:rsidR="009D1D34" w:rsidRPr="00D01B42" w:rsidRDefault="009D1D34" w:rsidP="009D1D34">
      <w:pPr>
        <w:jc w:val="both"/>
        <w:rPr>
          <w:rFonts w:cs="Times New Roman"/>
          <w:b/>
          <w:bCs/>
          <w:color w:val="000000" w:themeColor="text1"/>
          <w:lang w:val="en-GB"/>
        </w:rPr>
      </w:pPr>
      <w:r w:rsidRPr="00D01B42">
        <w:rPr>
          <w:rFonts w:cs="Times New Roman"/>
          <w:b/>
          <w:bCs/>
          <w:color w:val="000000" w:themeColor="text1"/>
          <w:lang w:val="en-GB"/>
        </w:rPr>
        <w:t xml:space="preserve">If No, please explain why you need to do this, and how the participants will be de-briefed? </w:t>
      </w:r>
    </w:p>
    <w:p w:rsidR="009D1D34" w:rsidRPr="00D01B42" w:rsidRDefault="009D1D34" w:rsidP="009D1D34">
      <w:pPr>
        <w:jc w:val="both"/>
        <w:rPr>
          <w:rFonts w:cs="Times New Roman"/>
          <w:b/>
          <w:bCs/>
          <w:color w:val="000000" w:themeColor="text1"/>
          <w:lang w:val="en-GB"/>
        </w:rPr>
      </w:pPr>
    </w:p>
    <w:p w:rsidR="009D1D34" w:rsidRPr="00D01B42" w:rsidRDefault="009D1D34" w:rsidP="009D1D34">
      <w:pPr>
        <w:jc w:val="both"/>
        <w:rPr>
          <w:rFonts w:cs="Times New Roman"/>
          <w:color w:val="000000" w:themeColor="text1"/>
          <w:lang w:val="en-GB"/>
        </w:rPr>
      </w:pPr>
      <w:r w:rsidRPr="00D01B42">
        <w:rPr>
          <w:rFonts w:cs="Times New Roman"/>
          <w:b/>
          <w:bCs/>
          <w:color w:val="000000" w:themeColor="text1"/>
          <w:lang w:val="en-GB"/>
        </w:rPr>
        <w:t>C6.</w:t>
      </w:r>
      <w:r w:rsidRPr="00D01B42">
        <w:rPr>
          <w:rFonts w:cs="Times New Roman"/>
          <w:b/>
          <w:bCs/>
          <w:color w:val="000000" w:themeColor="text1"/>
          <w:lang w:val="en-GB"/>
        </w:rPr>
        <w:tab/>
        <w:t xml:space="preserve">Will financial / in kind payments (other than reasonable expenses and compensation for time) be offered to participants? </w:t>
      </w:r>
      <w:r w:rsidRPr="00D01B42">
        <w:rPr>
          <w:rFonts w:cs="Times New Roman"/>
          <w:color w:val="000000" w:themeColor="text1"/>
          <w:lang w:val="en-GB"/>
        </w:rPr>
        <w:t>(Indicate how much and on what basis this has been decided)</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No, there will be no financial or any other in kind payments to the participants.</w:t>
      </w:r>
    </w:p>
    <w:p w:rsidR="009D1D34" w:rsidRPr="00D01B42" w:rsidRDefault="009D1D34" w:rsidP="009D1D34">
      <w:pPr>
        <w:jc w:val="both"/>
        <w:rPr>
          <w:rFonts w:cs="Times New Roman"/>
          <w:color w:val="000000" w:themeColor="text1"/>
          <w:lang w:val="en-GB"/>
        </w:rPr>
      </w:pPr>
    </w:p>
    <w:tbl>
      <w:tblPr>
        <w:tblStyle w:val="TableGrid"/>
        <w:tblW w:w="0" w:type="auto"/>
        <w:tblInd w:w="108" w:type="dxa"/>
        <w:tblLook w:val="04A0"/>
      </w:tblPr>
      <w:tblGrid>
        <w:gridCol w:w="8612"/>
      </w:tblGrid>
      <w:tr w:rsidR="009D1D34" w:rsidRPr="00D01B42" w:rsidTr="00CE61B1">
        <w:tc>
          <w:tcPr>
            <w:tcW w:w="10030" w:type="dxa"/>
          </w:tcPr>
          <w:p w:rsidR="009D1D34" w:rsidRPr="00D01B42" w:rsidRDefault="009D1D34" w:rsidP="00205957">
            <w:pPr>
              <w:spacing w:before="0"/>
              <w:jc w:val="both"/>
              <w:rPr>
                <w:b/>
                <w:color w:val="000000" w:themeColor="text1"/>
                <w:sz w:val="28"/>
                <w:szCs w:val="28"/>
                <w:lang w:val="en-GB"/>
              </w:rPr>
            </w:pPr>
            <w:r w:rsidRPr="00D01B42">
              <w:rPr>
                <w:b/>
                <w:color w:val="000000" w:themeColor="text1"/>
                <w:sz w:val="28"/>
                <w:szCs w:val="28"/>
                <w:lang w:val="en-GB"/>
              </w:rPr>
              <w:t>About the Data</w:t>
            </w:r>
          </w:p>
        </w:tc>
      </w:tr>
    </w:tbl>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b/>
          <w:color w:val="000000" w:themeColor="text1"/>
          <w:lang w:val="en-GB"/>
        </w:rPr>
      </w:pPr>
      <w:r w:rsidRPr="00D01B42">
        <w:rPr>
          <w:rFonts w:cs="Times New Roman"/>
          <w:b/>
          <w:color w:val="000000" w:themeColor="text1"/>
          <w:lang w:val="en-GB"/>
        </w:rPr>
        <w:t>C7. What data will be collected? (Tick all that apply)</w:t>
      </w:r>
    </w:p>
    <w:p w:rsidR="009D1D34" w:rsidRPr="00D01B42" w:rsidRDefault="009D1D34" w:rsidP="009D1D34">
      <w:pPr>
        <w:jc w:val="both"/>
        <w:rPr>
          <w:rFonts w:cs="Times New Roman"/>
          <w:b/>
          <w:color w:val="000000" w:themeColor="text1"/>
          <w:lang w:val="en-GB"/>
        </w:rPr>
      </w:pPr>
    </w:p>
    <w:tbl>
      <w:tblPr>
        <w:tblStyle w:val="TableGrid"/>
        <w:tblW w:w="0" w:type="auto"/>
        <w:tblInd w:w="817" w:type="dxa"/>
        <w:tblLook w:val="04A0"/>
      </w:tblPr>
      <w:tblGrid>
        <w:gridCol w:w="3758"/>
        <w:gridCol w:w="902"/>
        <w:gridCol w:w="910"/>
      </w:tblGrid>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p>
        </w:tc>
        <w:tc>
          <w:tcPr>
            <w:tcW w:w="902"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Print</w:t>
            </w:r>
          </w:p>
        </w:tc>
        <w:tc>
          <w:tcPr>
            <w:tcW w:w="892"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Digital</w:t>
            </w: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 xml:space="preserve">Participant observation </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Audio recording</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Video recording</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Computer logs</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 xml:space="preserve">Questionnaires/Surveys </w:t>
            </w:r>
          </w:p>
        </w:tc>
        <w:tc>
          <w:tcPr>
            <w:tcW w:w="902" w:type="dxa"/>
          </w:tcPr>
          <w:p w:rsidR="009D1D34" w:rsidRPr="00D01B42" w:rsidRDefault="009D1D34" w:rsidP="00CE61B1">
            <w:pPr>
              <w:spacing w:before="0"/>
              <w:jc w:val="both"/>
              <w:rPr>
                <w:bCs/>
                <w:color w:val="000000" w:themeColor="text1"/>
                <w:sz w:val="24"/>
                <w:lang w:val="en-GB"/>
              </w:rPr>
            </w:pPr>
            <w:r w:rsidRPr="00D01B42">
              <w:rPr>
                <w:bCs/>
                <w:color w:val="000000" w:themeColor="text1"/>
                <w:sz w:val="24"/>
                <w:lang w:val="en-GB"/>
              </w:rPr>
              <w:t>X</w:t>
            </w: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Other:</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r w:rsidR="009D1D34" w:rsidRPr="00D01B42" w:rsidTr="00CE61B1">
        <w:tc>
          <w:tcPr>
            <w:tcW w:w="3758" w:type="dxa"/>
          </w:tcPr>
          <w:p w:rsidR="009D1D34" w:rsidRPr="00D01B42" w:rsidRDefault="009D1D34" w:rsidP="00CE61B1">
            <w:pPr>
              <w:spacing w:before="0"/>
              <w:jc w:val="both"/>
              <w:rPr>
                <w:b/>
                <w:bCs/>
                <w:color w:val="000000" w:themeColor="text1"/>
                <w:sz w:val="24"/>
                <w:lang w:val="en-GB"/>
              </w:rPr>
            </w:pPr>
            <w:r w:rsidRPr="00D01B42">
              <w:rPr>
                <w:b/>
                <w:bCs/>
                <w:color w:val="000000" w:themeColor="text1"/>
                <w:sz w:val="24"/>
                <w:lang w:val="en-GB"/>
              </w:rPr>
              <w:t>Other:</w:t>
            </w:r>
          </w:p>
        </w:tc>
        <w:tc>
          <w:tcPr>
            <w:tcW w:w="902" w:type="dxa"/>
          </w:tcPr>
          <w:p w:rsidR="009D1D34" w:rsidRPr="00D01B42" w:rsidRDefault="009D1D34" w:rsidP="00CE61B1">
            <w:pPr>
              <w:spacing w:before="0"/>
              <w:jc w:val="both"/>
              <w:rPr>
                <w:b/>
                <w:bCs/>
                <w:color w:val="000000" w:themeColor="text1"/>
                <w:sz w:val="24"/>
                <w:lang w:val="en-GB"/>
              </w:rPr>
            </w:pPr>
          </w:p>
        </w:tc>
        <w:tc>
          <w:tcPr>
            <w:tcW w:w="892" w:type="dxa"/>
          </w:tcPr>
          <w:p w:rsidR="009D1D34" w:rsidRPr="00D01B42" w:rsidRDefault="009D1D34" w:rsidP="00CE61B1">
            <w:pPr>
              <w:spacing w:before="0"/>
              <w:jc w:val="both"/>
              <w:rPr>
                <w:b/>
                <w:bCs/>
                <w:color w:val="000000" w:themeColor="text1"/>
                <w:sz w:val="24"/>
                <w:lang w:val="en-GB"/>
              </w:rPr>
            </w:pPr>
          </w:p>
        </w:tc>
      </w:tr>
    </w:tbl>
    <w:p w:rsidR="009D1D34" w:rsidRPr="00D01B42" w:rsidRDefault="009D1D34" w:rsidP="009D1D34">
      <w:pPr>
        <w:jc w:val="both"/>
        <w:rPr>
          <w:rFonts w:cs="Times New Roman"/>
          <w:b/>
          <w:color w:val="000000" w:themeColor="text1"/>
          <w:lang w:val="en-GB"/>
        </w:rPr>
      </w:pPr>
    </w:p>
    <w:p w:rsidR="009D1D34" w:rsidRPr="00D01B42" w:rsidRDefault="009D1D34" w:rsidP="009D1D34">
      <w:pPr>
        <w:jc w:val="both"/>
        <w:rPr>
          <w:rFonts w:cs="Times New Roman"/>
          <w:b/>
          <w:color w:val="000000" w:themeColor="text1"/>
          <w:lang w:val="en-GB"/>
        </w:rPr>
      </w:pPr>
      <w:r w:rsidRPr="00D01B42">
        <w:rPr>
          <w:rFonts w:cs="Times New Roman"/>
          <w:b/>
          <w:color w:val="000000" w:themeColor="text1"/>
          <w:lang w:val="en-GB"/>
        </w:rPr>
        <w:t>C8. What measures will be put in place to ensure confidentiality of personal data, where appropriate?</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 xml:space="preserve">Participant will take part in the study voluntarily, they will not disclose any personal data in the questionnaire. </w:t>
      </w:r>
    </w:p>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b/>
          <w:color w:val="000000" w:themeColor="text1"/>
          <w:lang w:val="en-GB"/>
        </w:rPr>
      </w:pPr>
      <w:r w:rsidRPr="00D01B42">
        <w:rPr>
          <w:rFonts w:cs="Times New Roman"/>
          <w:b/>
          <w:color w:val="000000" w:themeColor="text1"/>
          <w:lang w:val="en-GB"/>
        </w:rPr>
        <w:t>C9. How/Where will the data be stored?</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The data will be stored on the researcher’s personal computer and back-ups of the data will be held on a secure device. The data may also be shared with supervisors on secure computers.</w:t>
      </w:r>
    </w:p>
    <w:p w:rsidR="009D1D34" w:rsidRPr="00D01B42" w:rsidRDefault="009D1D34" w:rsidP="009D1D34">
      <w:pPr>
        <w:jc w:val="both"/>
        <w:rPr>
          <w:rFonts w:cs="Times New Roman"/>
          <w:color w:val="000000" w:themeColor="text1"/>
          <w:lang w:val="en-GB"/>
        </w:rPr>
      </w:pPr>
    </w:p>
    <w:p w:rsidR="009D1D34" w:rsidRPr="00D01B42" w:rsidRDefault="009D1D34" w:rsidP="009D1D34">
      <w:pPr>
        <w:jc w:val="both"/>
        <w:rPr>
          <w:rFonts w:cs="Times New Roman"/>
          <w:b/>
          <w:color w:val="000000" w:themeColor="text1"/>
          <w:lang w:val="en-GB"/>
        </w:rPr>
      </w:pPr>
      <w:r w:rsidRPr="00D01B42">
        <w:rPr>
          <w:rFonts w:cs="Times New Roman"/>
          <w:b/>
          <w:color w:val="000000" w:themeColor="text1"/>
          <w:lang w:val="en-GB"/>
        </w:rPr>
        <w:t>C10. Will the data be stored for future re-use? If so, please explain</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Yes, data will be stored in researcher’s personal computer for future re-use, e.g., for preparing articles for publication.</w:t>
      </w:r>
    </w:p>
    <w:p w:rsidR="00F97859" w:rsidRPr="00D01B42" w:rsidRDefault="00F97859" w:rsidP="009D1D34">
      <w:pPr>
        <w:jc w:val="both"/>
        <w:rPr>
          <w:rFonts w:cs="Times New Roman"/>
          <w:color w:val="000000" w:themeColor="text1"/>
          <w:lang w:val="en-GB"/>
        </w:rPr>
      </w:pPr>
    </w:p>
    <w:p w:rsidR="009D1D34" w:rsidRPr="00D01B42" w:rsidRDefault="009D1D34" w:rsidP="009D1D34">
      <w:pPr>
        <w:tabs>
          <w:tab w:val="left" w:pos="5670"/>
        </w:tabs>
        <w:jc w:val="both"/>
        <w:rPr>
          <w:rFonts w:cs="Times New Roman"/>
          <w:b/>
          <w:color w:val="000000" w:themeColor="text1"/>
          <w:lang w:val="en-GB"/>
        </w:rPr>
      </w:pPr>
      <w:r w:rsidRPr="00D01B42">
        <w:rPr>
          <w:rFonts w:cs="Times New Roman"/>
          <w:b/>
          <w:color w:val="000000" w:themeColor="text1"/>
          <w:lang w:val="en-GB"/>
        </w:rPr>
        <w:tab/>
      </w:r>
    </w:p>
    <w:tbl>
      <w:tblPr>
        <w:tblStyle w:val="TableGrid"/>
        <w:tblW w:w="0" w:type="auto"/>
        <w:tblLook w:val="04A0"/>
      </w:tblPr>
      <w:tblGrid>
        <w:gridCol w:w="8720"/>
      </w:tblGrid>
      <w:tr w:rsidR="009D1D34" w:rsidRPr="00D01B42" w:rsidTr="00CE61B1">
        <w:tc>
          <w:tcPr>
            <w:tcW w:w="10138" w:type="dxa"/>
          </w:tcPr>
          <w:p w:rsidR="009D1D34" w:rsidRPr="00D01B42" w:rsidRDefault="009D1D34" w:rsidP="00205957">
            <w:pPr>
              <w:spacing w:before="0"/>
              <w:jc w:val="both"/>
              <w:rPr>
                <w:b/>
                <w:bCs/>
                <w:color w:val="000000" w:themeColor="text1"/>
                <w:sz w:val="24"/>
                <w:lang w:val="en-GB"/>
              </w:rPr>
            </w:pPr>
            <w:r w:rsidRPr="00D01B42">
              <w:rPr>
                <w:b/>
                <w:bCs/>
                <w:color w:val="000000" w:themeColor="text1"/>
                <w:sz w:val="24"/>
                <w:lang w:val="en-GB"/>
              </w:rPr>
              <w:lastRenderedPageBreak/>
              <w:t>About the Procedure</w:t>
            </w:r>
          </w:p>
        </w:tc>
      </w:tr>
    </w:tbl>
    <w:p w:rsidR="009D1D34" w:rsidRPr="00D01B42" w:rsidRDefault="009D1D34" w:rsidP="009D1D34">
      <w:pPr>
        <w:ind w:right="-810"/>
        <w:jc w:val="both"/>
        <w:rPr>
          <w:rFonts w:cs="Times New Roman"/>
          <w:lang w:val="en-GB"/>
        </w:rPr>
      </w:pPr>
    </w:p>
    <w:p w:rsidR="009D1D34" w:rsidRPr="00D01B42" w:rsidRDefault="009D1D34" w:rsidP="009D1D34">
      <w:pPr>
        <w:jc w:val="both"/>
        <w:rPr>
          <w:rFonts w:cs="Times New Roman"/>
          <w:b/>
          <w:color w:val="000000" w:themeColor="text1"/>
          <w:lang w:val="en-GB"/>
        </w:rPr>
      </w:pPr>
      <w:r w:rsidRPr="00D01B42">
        <w:rPr>
          <w:rFonts w:cs="Times New Roman"/>
          <w:b/>
          <w:bCs/>
          <w:color w:val="000000" w:themeColor="text1"/>
          <w:lang w:val="en-GB"/>
        </w:rPr>
        <w:t xml:space="preserve">C11. Does your research raise any issues of personal safety for you or other researchers involved in the project </w:t>
      </w:r>
      <w:r w:rsidRPr="00D01B42">
        <w:rPr>
          <w:rFonts w:cs="Times New Roman"/>
          <w:b/>
          <w:color w:val="000000" w:themeColor="text1"/>
          <w:lang w:val="en-GB"/>
        </w:rPr>
        <w:t>(especially if taking place outside working hours or off University premises)? If so, please explain how it will be managed.</w:t>
      </w:r>
    </w:p>
    <w:p w:rsidR="009D1D34" w:rsidRPr="00D01B42" w:rsidRDefault="009D1D34" w:rsidP="009D1D34">
      <w:pPr>
        <w:jc w:val="both"/>
        <w:rPr>
          <w:rFonts w:cs="Times New Roman"/>
          <w:color w:val="000000" w:themeColor="text1"/>
          <w:lang w:val="en-GB"/>
        </w:rPr>
      </w:pPr>
      <w:r w:rsidRPr="00D01B42">
        <w:rPr>
          <w:rFonts w:cs="Times New Roman"/>
          <w:color w:val="000000" w:themeColor="text1"/>
          <w:lang w:val="en-GB"/>
        </w:rPr>
        <w:t>No, this research does not raise any issues of personal safety.</w:t>
      </w:r>
    </w:p>
    <w:p w:rsidR="00836EFD" w:rsidRPr="00D01B42" w:rsidRDefault="00836EFD" w:rsidP="009D1D34">
      <w:pPr>
        <w:rPr>
          <w:rFonts w:cs="Times New Roman"/>
          <w:b/>
          <w:color w:val="000000" w:themeColor="text1"/>
          <w:lang w:val="en-GB"/>
        </w:rPr>
      </w:pPr>
    </w:p>
    <w:p w:rsidR="008509B7" w:rsidRPr="00D01B42" w:rsidRDefault="009D1D34" w:rsidP="008509B7">
      <w:pPr>
        <w:pStyle w:val="Header"/>
        <w:ind w:right="-810"/>
        <w:jc w:val="both"/>
        <w:rPr>
          <w:b/>
          <w:color w:val="000000" w:themeColor="text1"/>
        </w:rPr>
        <w:sectPr w:rsidR="008509B7" w:rsidRPr="00D01B42" w:rsidSect="0067614F">
          <w:type w:val="continuous"/>
          <w:pgSz w:w="11906" w:h="16838"/>
          <w:pgMar w:top="1134" w:right="1134" w:bottom="1701" w:left="2268" w:header="720" w:footer="970" w:gutter="0"/>
          <w:cols w:space="720"/>
        </w:sectPr>
      </w:pPr>
      <w:r w:rsidRPr="00D01B42">
        <w:rPr>
          <w:b/>
          <w:color w:val="000000" w:themeColor="text1"/>
        </w:rPr>
        <w:br w:type="page"/>
      </w:r>
    </w:p>
    <w:p w:rsidR="008509B7" w:rsidRPr="00D01B42" w:rsidRDefault="008509B7" w:rsidP="008509B7">
      <w:pPr>
        <w:pStyle w:val="Header"/>
        <w:ind w:right="-810"/>
        <w:jc w:val="both"/>
        <w:rPr>
          <w:b/>
          <w:bCs/>
          <w:sz w:val="28"/>
          <w:szCs w:val="28"/>
          <w:shd w:val="clear" w:color="auto" w:fill="F3F3F3"/>
        </w:rPr>
      </w:pPr>
      <w:r w:rsidRPr="00D01B42">
        <w:rPr>
          <w:b/>
          <w:bCs/>
          <w:sz w:val="28"/>
          <w:szCs w:val="28"/>
          <w:shd w:val="clear" w:color="auto" w:fill="F3F3F3"/>
        </w:rPr>
        <w:lastRenderedPageBreak/>
        <w:t>The University of Sheffield.</w:t>
      </w:r>
    </w:p>
    <w:p w:rsidR="008509B7" w:rsidRPr="00D01B42" w:rsidRDefault="008509B7" w:rsidP="008509B7">
      <w:pPr>
        <w:pStyle w:val="Header"/>
        <w:ind w:right="-810"/>
        <w:jc w:val="both"/>
        <w:rPr>
          <w:b/>
          <w:bCs/>
          <w:sz w:val="28"/>
          <w:szCs w:val="28"/>
          <w:shd w:val="clear" w:color="auto" w:fill="F3F3F3"/>
        </w:rPr>
      </w:pPr>
      <w:r w:rsidRPr="00D01B42">
        <w:rPr>
          <w:b/>
          <w:bCs/>
          <w:sz w:val="28"/>
          <w:szCs w:val="28"/>
          <w:shd w:val="clear" w:color="auto" w:fill="F3F3F3"/>
        </w:rPr>
        <w:t>Information School</w:t>
      </w:r>
    </w:p>
    <w:p w:rsidR="008509B7" w:rsidRPr="00D01B42" w:rsidRDefault="008509B7" w:rsidP="008509B7">
      <w:pPr>
        <w:pStyle w:val="Header"/>
        <w:ind w:right="-810"/>
        <w:jc w:val="both"/>
        <w:rPr>
          <w:b/>
          <w:bCs/>
          <w:sz w:val="32"/>
          <w:szCs w:val="32"/>
          <w:shd w:val="clear" w:color="auto" w:fill="F3F3F3"/>
        </w:rPr>
      </w:pPr>
    </w:p>
    <w:p w:rsidR="008509B7" w:rsidRPr="00D01B42" w:rsidRDefault="008509B7" w:rsidP="008509B7">
      <w:pPr>
        <w:pStyle w:val="Header"/>
        <w:ind w:right="-219"/>
        <w:jc w:val="both"/>
        <w:rPr>
          <w:b/>
          <w:sz w:val="36"/>
          <w:szCs w:val="36"/>
        </w:rPr>
      </w:pPr>
      <w:r w:rsidRPr="00D01B42">
        <w:rPr>
          <w:b/>
          <w:sz w:val="36"/>
          <w:szCs w:val="36"/>
        </w:rPr>
        <w:lastRenderedPageBreak/>
        <w:t xml:space="preserve">Proposal for </w:t>
      </w:r>
    </w:p>
    <w:p w:rsidR="008509B7" w:rsidRPr="00D01B42" w:rsidRDefault="008509B7" w:rsidP="008509B7">
      <w:pPr>
        <w:pStyle w:val="Header"/>
        <w:tabs>
          <w:tab w:val="clear" w:pos="9360"/>
          <w:tab w:val="right" w:pos="8364"/>
        </w:tabs>
        <w:ind w:right="-219"/>
        <w:jc w:val="both"/>
        <w:rPr>
          <w:b/>
          <w:sz w:val="36"/>
          <w:szCs w:val="36"/>
        </w:rPr>
      </w:pPr>
      <w:r w:rsidRPr="00D01B42">
        <w:rPr>
          <w:b/>
          <w:sz w:val="36"/>
          <w:szCs w:val="36"/>
        </w:rPr>
        <w:t>Research Ethics Review</w:t>
      </w:r>
    </w:p>
    <w:p w:rsidR="008509B7" w:rsidRPr="00D01B42" w:rsidRDefault="008509B7">
      <w:pPr>
        <w:rPr>
          <w:rFonts w:cs="Times New Roman"/>
          <w:b/>
          <w:color w:val="000000" w:themeColor="text1"/>
          <w:lang w:val="en-GB"/>
        </w:rPr>
        <w:sectPr w:rsidR="008509B7" w:rsidRPr="00D01B42" w:rsidSect="008509B7">
          <w:type w:val="continuous"/>
          <w:pgSz w:w="11906" w:h="16838"/>
          <w:pgMar w:top="1134" w:right="1134" w:bottom="1701" w:left="2268" w:header="720" w:footer="970" w:gutter="0"/>
          <w:cols w:num="2" w:space="720"/>
        </w:sectPr>
      </w:pPr>
    </w:p>
    <w:p w:rsidR="008509B7" w:rsidRPr="00D01B42" w:rsidRDefault="008509B7" w:rsidP="008509B7">
      <w:pPr>
        <w:ind w:right="43"/>
        <w:jc w:val="both"/>
        <w:rPr>
          <w:rFonts w:cs="Times New Roman"/>
          <w:b/>
          <w:i/>
          <w:color w:val="808080" w:themeColor="background1" w:themeShade="80"/>
          <w:sz w:val="22"/>
          <w:szCs w:val="22"/>
          <w:lang w:val="en-GB"/>
        </w:rPr>
      </w:pPr>
      <w:r w:rsidRPr="00D01B42">
        <w:rPr>
          <w:rFonts w:cs="Times New Roman"/>
          <w:b/>
          <w:bCs/>
          <w:color w:val="000000" w:themeColor="text1"/>
          <w:sz w:val="22"/>
          <w:szCs w:val="22"/>
          <w:lang w:val="en-GB"/>
        </w:rPr>
        <w:lastRenderedPageBreak/>
        <w:t xml:space="preserve">Title of Research Project: </w:t>
      </w:r>
      <w:r w:rsidRPr="00D01B42">
        <w:rPr>
          <w:rFonts w:cs="Times New Roman"/>
          <w:b/>
          <w:bCs/>
          <w:i/>
          <w:color w:val="000000" w:themeColor="text1"/>
          <w:sz w:val="22"/>
          <w:szCs w:val="22"/>
          <w:lang w:val="en-GB"/>
        </w:rPr>
        <w:t>[</w:t>
      </w:r>
      <w:r w:rsidRPr="00D01B42">
        <w:rPr>
          <w:rFonts w:cs="Times New Roman"/>
          <w:b/>
          <w:i/>
          <w:color w:val="808080" w:themeColor="background1" w:themeShade="80"/>
          <w:sz w:val="22"/>
          <w:szCs w:val="22"/>
          <w:lang w:val="en-GB"/>
        </w:rPr>
        <w:t>Management and policy issues emerging from the use of information technology (IT) in health care delivery: Investigation of national readiness for electronic health record system</w:t>
      </w:r>
      <w:r w:rsidRPr="00D01B42">
        <w:rPr>
          <w:rFonts w:cs="Times New Roman"/>
          <w:b/>
          <w:bCs/>
          <w:color w:val="000000" w:themeColor="text1"/>
          <w:sz w:val="22"/>
          <w:szCs w:val="22"/>
          <w:lang w:val="en-GB"/>
        </w:rPr>
        <w:t>]</w:t>
      </w:r>
    </w:p>
    <w:p w:rsidR="008509B7" w:rsidRPr="00D01B42" w:rsidRDefault="008509B7" w:rsidP="008509B7">
      <w:pPr>
        <w:pStyle w:val="Header"/>
        <w:spacing w:line="276" w:lineRule="auto"/>
        <w:jc w:val="both"/>
        <w:rPr>
          <w:color w:val="000000" w:themeColor="text1"/>
          <w:sz w:val="22"/>
          <w:szCs w:val="22"/>
        </w:rPr>
      </w:pPr>
    </w:p>
    <w:p w:rsidR="008509B7" w:rsidRPr="00D01B42" w:rsidRDefault="008509B7" w:rsidP="008509B7">
      <w:pPr>
        <w:pStyle w:val="Header"/>
        <w:spacing w:line="276" w:lineRule="auto"/>
        <w:jc w:val="both"/>
        <w:rPr>
          <w:color w:val="000000" w:themeColor="text1"/>
          <w:sz w:val="22"/>
          <w:szCs w:val="22"/>
        </w:rPr>
      </w:pPr>
      <w:r w:rsidRPr="00D01B42">
        <w:rPr>
          <w:color w:val="000000" w:themeColor="text1"/>
          <w:sz w:val="22"/>
          <w:szCs w:val="22"/>
        </w:rPr>
        <w:t>We confirm our responsibility to deliver the research project in accordance with the University of Sheffield’s policies and procedures, which include the University’s ‘</w:t>
      </w:r>
      <w:r w:rsidRPr="00D01B42">
        <w:rPr>
          <w:i/>
          <w:iCs/>
          <w:color w:val="000000" w:themeColor="text1"/>
          <w:sz w:val="22"/>
          <w:szCs w:val="22"/>
        </w:rPr>
        <w:t>Financial Regulations</w:t>
      </w:r>
      <w:r w:rsidRPr="00D01B42">
        <w:rPr>
          <w:color w:val="000000" w:themeColor="text1"/>
          <w:sz w:val="22"/>
          <w:szCs w:val="22"/>
        </w:rPr>
        <w:t>’, ‘</w:t>
      </w:r>
      <w:r w:rsidRPr="00D01B42">
        <w:rPr>
          <w:i/>
          <w:iCs/>
          <w:color w:val="000000" w:themeColor="text1"/>
          <w:sz w:val="22"/>
          <w:szCs w:val="22"/>
        </w:rPr>
        <w:t>Good Research Practice Standards’</w:t>
      </w:r>
      <w:r w:rsidRPr="00D01B42">
        <w:rPr>
          <w:color w:val="000000" w:themeColor="text1"/>
          <w:sz w:val="22"/>
          <w:szCs w:val="22"/>
        </w:rPr>
        <w:t xml:space="preserve"> and the ‘</w:t>
      </w:r>
      <w:r w:rsidRPr="00D01B42">
        <w:rPr>
          <w:i/>
          <w:iCs/>
          <w:color w:val="000000" w:themeColor="text1"/>
          <w:sz w:val="22"/>
          <w:szCs w:val="22"/>
        </w:rPr>
        <w:t>Ethics Policy Governing Research Involving Human Participants, Personal Data and Human Tissue’</w:t>
      </w:r>
      <w:r w:rsidRPr="00D01B42">
        <w:rPr>
          <w:color w:val="000000" w:themeColor="text1"/>
          <w:sz w:val="22"/>
          <w:szCs w:val="22"/>
        </w:rPr>
        <w:t xml:space="preserve"> (Ethics Policy) and, where externally funded, with the terms and conditions of the research funder.</w:t>
      </w:r>
    </w:p>
    <w:p w:rsidR="008509B7" w:rsidRPr="00D01B42" w:rsidRDefault="008509B7" w:rsidP="008509B7">
      <w:pPr>
        <w:pStyle w:val="Header"/>
        <w:spacing w:line="276" w:lineRule="auto"/>
        <w:jc w:val="both"/>
        <w:rPr>
          <w:color w:val="000000" w:themeColor="text1"/>
          <w:sz w:val="22"/>
          <w:szCs w:val="22"/>
        </w:rPr>
      </w:pPr>
    </w:p>
    <w:p w:rsidR="008509B7" w:rsidRPr="00D01B42" w:rsidRDefault="008509B7" w:rsidP="008509B7">
      <w:pPr>
        <w:pStyle w:val="Header"/>
        <w:spacing w:line="276" w:lineRule="auto"/>
        <w:jc w:val="both"/>
        <w:rPr>
          <w:b/>
          <w:bCs/>
          <w:color w:val="000000" w:themeColor="text1"/>
          <w:sz w:val="22"/>
          <w:szCs w:val="22"/>
        </w:rPr>
      </w:pPr>
      <w:r w:rsidRPr="00D01B42">
        <w:rPr>
          <w:b/>
          <w:bCs/>
          <w:color w:val="000000" w:themeColor="text1"/>
          <w:sz w:val="22"/>
          <w:szCs w:val="22"/>
        </w:rPr>
        <w:t>In submitting this research ethics application form I am also confirming that:</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The form is accurate to the best of our knowledge and belief.</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i/>
          <w:iCs/>
          <w:color w:val="000000" w:themeColor="text1"/>
          <w:sz w:val="22"/>
          <w:szCs w:val="22"/>
        </w:rPr>
      </w:pPr>
      <w:r w:rsidRPr="00D01B42">
        <w:rPr>
          <w:color w:val="000000" w:themeColor="text1"/>
          <w:sz w:val="22"/>
          <w:szCs w:val="22"/>
        </w:rPr>
        <w:t>The project will abide by the University’s Ethics Policy.</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bCs/>
          <w:color w:val="000000" w:themeColor="text1"/>
          <w:sz w:val="22"/>
          <w:szCs w:val="22"/>
        </w:rPr>
      </w:pPr>
      <w:r w:rsidRPr="00D01B42">
        <w:rPr>
          <w:bCs/>
          <w:color w:val="000000" w:themeColor="text1"/>
          <w:sz w:val="22"/>
          <w:szCs w:val="22"/>
        </w:rPr>
        <w:t>There is no potential material interest that may, or may appear to, impair the independence and objectivity of researchers conducting this project.</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Subject to the research being approved, we undertake to adhere to the project protocol without unagreed deviation and to comply with any conditions set out in the letter from the University ethics reviewers notifying me of this.</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We undertake to inform the ethics reviewers of significant changes to the protocol (by contacting our academic department’s Ethics Coordinator in the first instance).</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we are aware of our responsibility to be up to date and comply with the requirements of the law and relevant guidelines relating to security and confidentiality of personal data, including the need to register when necessary with the appropriate Data Protection Officer (within the University the Data Protection Officer is based in CiCS).</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We understand that the project, including research records and data, may be subject to inspection for audit purposes, if required in future.</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We understand that personal data about us as researchers in this form will be held by those involved in the ethics review procedure (e.g. the Ethics Administrator and/or ethics reviewers) and that this will be managed according to Data Protection Act principles.</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color w:val="000000" w:themeColor="text1"/>
          <w:sz w:val="22"/>
          <w:szCs w:val="22"/>
        </w:rPr>
      </w:pPr>
      <w:r w:rsidRPr="00D01B42">
        <w:rPr>
          <w:color w:val="000000" w:themeColor="text1"/>
          <w:sz w:val="22"/>
          <w:szCs w:val="22"/>
        </w:rPr>
        <w:t>If this is an application for a ‘generic’ project all the individual projects that fit under the generic project are compatible with this application.</w:t>
      </w:r>
    </w:p>
    <w:p w:rsidR="008509B7" w:rsidRPr="00D01B42" w:rsidRDefault="008509B7" w:rsidP="00186B07">
      <w:pPr>
        <w:pStyle w:val="Header"/>
        <w:numPr>
          <w:ilvl w:val="0"/>
          <w:numId w:val="32"/>
        </w:numPr>
        <w:tabs>
          <w:tab w:val="clear" w:pos="4680"/>
          <w:tab w:val="clear" w:pos="9360"/>
          <w:tab w:val="center" w:pos="4153"/>
          <w:tab w:val="right" w:pos="8306"/>
        </w:tabs>
        <w:spacing w:line="276" w:lineRule="auto"/>
        <w:jc w:val="both"/>
        <w:rPr>
          <w:b/>
          <w:color w:val="000000" w:themeColor="text1"/>
          <w:sz w:val="22"/>
          <w:szCs w:val="22"/>
        </w:rPr>
      </w:pPr>
      <w:r w:rsidRPr="00D01B42">
        <w:rPr>
          <w:b/>
          <w:color w:val="000000" w:themeColor="text1"/>
          <w:sz w:val="22"/>
          <w:szCs w:val="22"/>
        </w:rPr>
        <w:t>We understand that this project cannot be submitted for ethics approval in more than one department, and that if I wish to appeal against the decision made, this must be done through the original department.</w:t>
      </w:r>
    </w:p>
    <w:p w:rsidR="008509B7" w:rsidRPr="00D01B42" w:rsidRDefault="008509B7" w:rsidP="008509B7">
      <w:pPr>
        <w:pStyle w:val="Header"/>
        <w:spacing w:line="276" w:lineRule="auto"/>
        <w:jc w:val="both"/>
        <w:rPr>
          <w:color w:val="000000" w:themeColor="text1"/>
          <w:sz w:val="22"/>
          <w:szCs w:val="22"/>
        </w:rPr>
      </w:pPr>
    </w:p>
    <w:p w:rsidR="008509B7" w:rsidRPr="00D01B42" w:rsidRDefault="008509B7" w:rsidP="008509B7">
      <w:pPr>
        <w:pStyle w:val="Header"/>
        <w:spacing w:line="276" w:lineRule="auto"/>
        <w:jc w:val="both"/>
        <w:rPr>
          <w:b/>
          <w:bCs/>
          <w:color w:val="000000" w:themeColor="text1"/>
          <w:sz w:val="22"/>
          <w:szCs w:val="22"/>
        </w:rPr>
      </w:pPr>
      <w:r w:rsidRPr="00D01B42">
        <w:rPr>
          <w:b/>
          <w:bCs/>
          <w:color w:val="000000" w:themeColor="text1"/>
          <w:sz w:val="22"/>
          <w:szCs w:val="22"/>
          <w:u w:val="single"/>
        </w:rPr>
        <w:t>Name</w:t>
      </w:r>
      <w:r w:rsidRPr="00D01B42">
        <w:rPr>
          <w:b/>
          <w:bCs/>
          <w:color w:val="000000" w:themeColor="text1"/>
          <w:sz w:val="22"/>
          <w:szCs w:val="22"/>
        </w:rPr>
        <w:t xml:space="preserve"> of the Student (if applicable):</w:t>
      </w:r>
    </w:p>
    <w:p w:rsidR="008509B7" w:rsidRPr="00D01B42" w:rsidRDefault="008509B7" w:rsidP="008509B7">
      <w:pPr>
        <w:pStyle w:val="Header"/>
        <w:spacing w:line="276" w:lineRule="auto"/>
        <w:jc w:val="both"/>
        <w:rPr>
          <w:i/>
          <w:color w:val="000000" w:themeColor="text1"/>
          <w:sz w:val="22"/>
          <w:szCs w:val="22"/>
        </w:rPr>
      </w:pPr>
      <w:r w:rsidRPr="00D01B42">
        <w:rPr>
          <w:i/>
          <w:color w:val="000000" w:themeColor="text1"/>
          <w:sz w:val="22"/>
          <w:szCs w:val="22"/>
        </w:rPr>
        <w:t>Tomi DIMITROVSKI</w:t>
      </w:r>
    </w:p>
    <w:p w:rsidR="008509B7" w:rsidRPr="00D01B42" w:rsidRDefault="008509B7" w:rsidP="008509B7">
      <w:pPr>
        <w:pStyle w:val="Header"/>
        <w:spacing w:line="276" w:lineRule="auto"/>
        <w:jc w:val="both"/>
        <w:rPr>
          <w:b/>
          <w:bCs/>
          <w:color w:val="000000" w:themeColor="text1"/>
          <w:sz w:val="22"/>
          <w:szCs w:val="22"/>
        </w:rPr>
      </w:pPr>
    </w:p>
    <w:p w:rsidR="008509B7" w:rsidRPr="00D01B42" w:rsidRDefault="008509B7" w:rsidP="008509B7">
      <w:pPr>
        <w:pStyle w:val="Header"/>
        <w:spacing w:line="276" w:lineRule="auto"/>
        <w:jc w:val="both"/>
        <w:rPr>
          <w:b/>
          <w:bCs/>
          <w:color w:val="000000" w:themeColor="text1"/>
          <w:sz w:val="22"/>
          <w:szCs w:val="22"/>
        </w:rPr>
      </w:pPr>
      <w:r w:rsidRPr="00D01B42">
        <w:rPr>
          <w:b/>
          <w:bCs/>
          <w:color w:val="000000" w:themeColor="text1"/>
          <w:sz w:val="22"/>
          <w:szCs w:val="22"/>
          <w:u w:val="single"/>
        </w:rPr>
        <w:t>Name</w:t>
      </w:r>
      <w:r w:rsidRPr="00D01B42">
        <w:rPr>
          <w:b/>
          <w:bCs/>
          <w:color w:val="000000" w:themeColor="text1"/>
          <w:sz w:val="22"/>
          <w:szCs w:val="22"/>
        </w:rPr>
        <w:t xml:space="preserve"> of Principal Investigator (or the Supervisor): </w:t>
      </w:r>
    </w:p>
    <w:p w:rsidR="008509B7" w:rsidRPr="00D01B42" w:rsidRDefault="008509B7" w:rsidP="008509B7">
      <w:pPr>
        <w:pStyle w:val="Header"/>
        <w:spacing w:line="276" w:lineRule="auto"/>
        <w:jc w:val="both"/>
        <w:rPr>
          <w:i/>
          <w:color w:val="000000" w:themeColor="text1"/>
          <w:sz w:val="22"/>
          <w:szCs w:val="22"/>
        </w:rPr>
      </w:pPr>
      <w:r w:rsidRPr="00D01B42">
        <w:rPr>
          <w:i/>
          <w:color w:val="000000" w:themeColor="text1"/>
          <w:sz w:val="22"/>
          <w:szCs w:val="22"/>
        </w:rPr>
        <w:t>Professor Peter BATH, Professor Panayotis KETIKIDIS</w:t>
      </w:r>
    </w:p>
    <w:p w:rsidR="008509B7" w:rsidRPr="00D01B42" w:rsidRDefault="008509B7" w:rsidP="008509B7">
      <w:pPr>
        <w:pStyle w:val="Header"/>
        <w:spacing w:line="276" w:lineRule="auto"/>
        <w:jc w:val="both"/>
        <w:rPr>
          <w:b/>
          <w:bCs/>
          <w:color w:val="000000" w:themeColor="text1"/>
          <w:sz w:val="22"/>
          <w:szCs w:val="22"/>
          <w:u w:val="single"/>
        </w:rPr>
      </w:pPr>
    </w:p>
    <w:p w:rsidR="008509B7" w:rsidRPr="00D01B42" w:rsidRDefault="008509B7" w:rsidP="008509B7">
      <w:pPr>
        <w:pStyle w:val="Header"/>
        <w:spacing w:line="276" w:lineRule="auto"/>
        <w:jc w:val="both"/>
        <w:rPr>
          <w:i/>
          <w:color w:val="000000" w:themeColor="text1"/>
          <w:sz w:val="22"/>
          <w:szCs w:val="22"/>
        </w:rPr>
      </w:pPr>
      <w:r w:rsidRPr="00D01B42">
        <w:rPr>
          <w:b/>
          <w:bCs/>
          <w:color w:val="000000" w:themeColor="text1"/>
          <w:sz w:val="22"/>
          <w:szCs w:val="22"/>
          <w:u w:val="single"/>
        </w:rPr>
        <w:t>Date</w:t>
      </w:r>
      <w:r w:rsidRPr="00D01B42">
        <w:rPr>
          <w:b/>
          <w:bCs/>
          <w:color w:val="000000" w:themeColor="text1"/>
          <w:sz w:val="22"/>
          <w:szCs w:val="22"/>
        </w:rPr>
        <w:t xml:space="preserve">:  </w:t>
      </w:r>
    </w:p>
    <w:p w:rsidR="008509B7" w:rsidRPr="00D01B42" w:rsidRDefault="008509B7" w:rsidP="007D6B33">
      <w:pPr>
        <w:pStyle w:val="Header"/>
        <w:spacing w:line="276" w:lineRule="auto"/>
        <w:jc w:val="both"/>
        <w:rPr>
          <w:b/>
          <w:color w:val="000000" w:themeColor="text1"/>
        </w:rPr>
      </w:pPr>
      <w:r w:rsidRPr="00D01B42">
        <w:rPr>
          <w:i/>
          <w:color w:val="000000" w:themeColor="text1"/>
          <w:sz w:val="22"/>
          <w:szCs w:val="22"/>
        </w:rPr>
        <w:t>05.01.2014</w:t>
      </w:r>
      <w:r w:rsidRPr="00D01B42">
        <w:rPr>
          <w:b/>
          <w:color w:val="000000" w:themeColor="text1"/>
        </w:rPr>
        <w:br w:type="page"/>
      </w:r>
    </w:p>
    <w:p w:rsidR="00033A96" w:rsidRPr="00D01B42" w:rsidRDefault="00577355" w:rsidP="000F1164">
      <w:pPr>
        <w:pStyle w:val="Quote"/>
        <w:rPr>
          <w:lang w:val="en-GB"/>
        </w:rPr>
      </w:pPr>
      <w:bookmarkStart w:id="668" w:name="_Toc483129766"/>
      <w:bookmarkStart w:id="669" w:name="_Toc528945158"/>
      <w:r w:rsidRPr="00D01B42">
        <w:rPr>
          <w:lang w:val="en-GB"/>
        </w:rPr>
        <w:lastRenderedPageBreak/>
        <w:t>APPENDIX B.</w:t>
      </w:r>
      <w:r w:rsidR="00543FD3" w:rsidRPr="00D01B42">
        <w:rPr>
          <w:lang w:val="en-GB"/>
        </w:rPr>
        <w:t xml:space="preserve">2 </w:t>
      </w:r>
      <w:r w:rsidR="0065148A" w:rsidRPr="00D01B42">
        <w:rPr>
          <w:lang w:val="en-GB"/>
        </w:rPr>
        <w:t>Study 2, W</w:t>
      </w:r>
      <w:r w:rsidR="00033A96" w:rsidRPr="00D01B42">
        <w:rPr>
          <w:lang w:val="en-GB"/>
        </w:rPr>
        <w:t>ritten approval of Sheffield Ethics Committee</w:t>
      </w:r>
      <w:bookmarkEnd w:id="668"/>
      <w:bookmarkEnd w:id="669"/>
    </w:p>
    <w:p w:rsidR="000F1164" w:rsidRPr="00D01B42" w:rsidRDefault="000F1164" w:rsidP="00033A96">
      <w:pPr>
        <w:jc w:val="both"/>
        <w:rPr>
          <w:rFonts w:cs="Times New Roman"/>
          <w:color w:val="000000" w:themeColor="text1"/>
          <w:lang w:val="en-GB"/>
        </w:rPr>
      </w:pPr>
    </w:p>
    <w:p w:rsidR="000F1164" w:rsidRPr="00D01B42" w:rsidRDefault="000F1164"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Information School Research Ethics Panel</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Letter of Approval</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Date: 24</w:t>
      </w:r>
      <w:r w:rsidRPr="00D01B42">
        <w:rPr>
          <w:rFonts w:cs="Times New Roman"/>
          <w:color w:val="000000" w:themeColor="text1"/>
          <w:vertAlign w:val="superscript"/>
          <w:lang w:val="en-GB"/>
        </w:rPr>
        <w:t>th</w:t>
      </w:r>
      <w:r w:rsidRPr="00D01B42">
        <w:rPr>
          <w:rFonts w:cs="Times New Roman"/>
          <w:color w:val="000000" w:themeColor="text1"/>
          <w:lang w:val="en-GB"/>
        </w:rPr>
        <w:t xml:space="preserve"> February 2014</w:t>
      </w: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To: Tomi Dimitrovski</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The Information School Research Ethics Panel has examined the following application:</w:t>
      </w: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Title: Management and policy issues emerging from the use of information technology (IT) in healthcare delivery: Investigation of national readiness for electronic health record system.</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Submitted by: Tomi Dimitrovski</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And found the proposed research involving human participants to be in accordance with the University of Sheffield’s policies and procedures, which include the University’s ‘</w:t>
      </w:r>
      <w:r w:rsidRPr="00D01B42">
        <w:rPr>
          <w:rFonts w:cs="Times New Roman"/>
          <w:i/>
          <w:iCs/>
          <w:color w:val="000000" w:themeColor="text1"/>
          <w:lang w:val="en-GB"/>
        </w:rPr>
        <w:t>Financial Regulations</w:t>
      </w:r>
      <w:r w:rsidRPr="00D01B42">
        <w:rPr>
          <w:rFonts w:cs="Times New Roman"/>
          <w:color w:val="000000" w:themeColor="text1"/>
          <w:lang w:val="en-GB"/>
        </w:rPr>
        <w:t>’, ‘</w:t>
      </w:r>
      <w:r w:rsidRPr="00D01B42">
        <w:rPr>
          <w:rFonts w:cs="Times New Roman"/>
          <w:i/>
          <w:iCs/>
          <w:color w:val="000000" w:themeColor="text1"/>
          <w:lang w:val="en-GB"/>
        </w:rPr>
        <w:t>Good Research Practice Standards’</w:t>
      </w:r>
      <w:r w:rsidRPr="00D01B42">
        <w:rPr>
          <w:rFonts w:cs="Times New Roman"/>
          <w:color w:val="000000" w:themeColor="text1"/>
          <w:lang w:val="en-GB"/>
        </w:rPr>
        <w:t xml:space="preserve"> and the ‘</w:t>
      </w:r>
      <w:r w:rsidRPr="00D01B42">
        <w:rPr>
          <w:rFonts w:cs="Times New Roman"/>
          <w:i/>
          <w:iCs/>
          <w:color w:val="000000" w:themeColor="text1"/>
          <w:lang w:val="en-GB"/>
        </w:rPr>
        <w:t>Ethics Policy Governing Research Involving Human Participants, Personal Data and Human Tissue’</w:t>
      </w:r>
      <w:r w:rsidRPr="00D01B42">
        <w:rPr>
          <w:rFonts w:cs="Times New Roman"/>
          <w:color w:val="000000" w:themeColor="text1"/>
          <w:lang w:val="en-GB"/>
        </w:rPr>
        <w:t xml:space="preserve"> (Ethics Policy).</w:t>
      </w: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This letter is the official record of ethics approval by the School, and should accompany any formal requests for evidence of research ethics approval.</w:t>
      </w: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Effective Date: 24</w:t>
      </w:r>
      <w:r w:rsidRPr="00D01B42">
        <w:rPr>
          <w:rFonts w:cs="Times New Roman"/>
          <w:color w:val="000000" w:themeColor="text1"/>
          <w:vertAlign w:val="superscript"/>
          <w:lang w:val="en-GB"/>
        </w:rPr>
        <w:t>th</w:t>
      </w:r>
      <w:r w:rsidRPr="00D01B42">
        <w:rPr>
          <w:rFonts w:cs="Times New Roman"/>
          <w:color w:val="000000" w:themeColor="text1"/>
          <w:lang w:val="en-GB"/>
        </w:rPr>
        <w:t xml:space="preserve"> February 2014</w:t>
      </w:r>
    </w:p>
    <w:p w:rsidR="00033A96" w:rsidRPr="00D01B42" w:rsidRDefault="00033A96" w:rsidP="00033A96">
      <w:pPr>
        <w:jc w:val="both"/>
        <w:rPr>
          <w:rFonts w:cs="Times New Roman"/>
          <w:color w:val="000000" w:themeColor="text1"/>
          <w:lang w:val="en-GB"/>
        </w:rPr>
      </w:pPr>
      <w:r w:rsidRPr="00D01B42">
        <w:rPr>
          <w:rFonts w:cs="Times New Roman"/>
          <w:noProof/>
          <w:color w:val="000000" w:themeColor="text1"/>
        </w:rPr>
        <w:drawing>
          <wp:inline distT="0" distB="0" distL="0" distR="0">
            <wp:extent cx="1133475" cy="685800"/>
            <wp:effectExtent l="0" t="0" r="9525" b="0"/>
            <wp:docPr id="2" name="Picture 30" descr="C:\Users\Matt\AppData\Local\Temp\As signature 09-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Temp\As signature 09-31-46.jpg"/>
                    <pic:cNvPicPr>
                      <a:picLocks noChangeAspect="1" noChangeArrowheads="1"/>
                    </pic:cNvPicPr>
                  </pic:nvPicPr>
                  <pic:blipFill>
                    <a:blip r:embed="rId7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685800"/>
                    </a:xfrm>
                    <a:prstGeom prst="rect">
                      <a:avLst/>
                    </a:prstGeom>
                    <a:noFill/>
                    <a:ln>
                      <a:noFill/>
                    </a:ln>
                  </pic:spPr>
                </pic:pic>
              </a:graphicData>
            </a:graphic>
          </wp:inline>
        </w:drawing>
      </w:r>
    </w:p>
    <w:p w:rsidR="00033A96" w:rsidRPr="00D01B42" w:rsidRDefault="00033A96" w:rsidP="00033A96">
      <w:pPr>
        <w:jc w:val="both"/>
        <w:rPr>
          <w:rFonts w:cs="Times New Roman"/>
          <w:color w:val="000000" w:themeColor="text1"/>
          <w:lang w:val="en-GB"/>
        </w:rPr>
      </w:pPr>
      <w:r w:rsidRPr="00D01B42">
        <w:rPr>
          <w:rFonts w:cs="Times New Roman"/>
          <w:color w:val="000000" w:themeColor="text1"/>
          <w:lang w:val="en-GB"/>
        </w:rPr>
        <w:t>Dr Angela Lin</w:t>
      </w:r>
    </w:p>
    <w:p w:rsidR="00033A96" w:rsidRPr="00D01B42" w:rsidRDefault="00033A96" w:rsidP="00F75EF4">
      <w:pPr>
        <w:jc w:val="both"/>
        <w:rPr>
          <w:rFonts w:cs="Times New Roman"/>
          <w:color w:val="000000" w:themeColor="text1"/>
          <w:lang w:val="en-GB"/>
        </w:rPr>
      </w:pPr>
      <w:r w:rsidRPr="00D01B42">
        <w:rPr>
          <w:rFonts w:cs="Times New Roman"/>
          <w:color w:val="000000" w:themeColor="text1"/>
          <w:lang w:val="en-GB"/>
        </w:rPr>
        <w:t>Research Ethics Coordinator</w:t>
      </w:r>
      <w:r w:rsidR="00F75EF4" w:rsidRPr="00D01B42">
        <w:rPr>
          <w:rFonts w:cs="Times New Roman"/>
          <w:color w:val="000000" w:themeColor="text1"/>
          <w:lang w:val="en-GB"/>
        </w:rPr>
        <w:br w:type="page"/>
      </w:r>
    </w:p>
    <w:p w:rsidR="00033A96" w:rsidRPr="00D01B42" w:rsidRDefault="00033A96" w:rsidP="000F1164">
      <w:pPr>
        <w:pStyle w:val="Quote"/>
        <w:rPr>
          <w:lang w:val="en-GB"/>
        </w:rPr>
      </w:pPr>
      <w:bookmarkStart w:id="670" w:name="_Toc483129767"/>
      <w:bookmarkStart w:id="671" w:name="_Toc528945159"/>
      <w:r w:rsidRPr="00D01B42">
        <w:rPr>
          <w:lang w:val="en-GB"/>
        </w:rPr>
        <w:lastRenderedPageBreak/>
        <w:t>APPENDIX B.</w:t>
      </w:r>
      <w:r w:rsidR="00543FD3" w:rsidRPr="00D01B42">
        <w:rPr>
          <w:lang w:val="en-GB"/>
        </w:rPr>
        <w:t xml:space="preserve">3 </w:t>
      </w:r>
      <w:r w:rsidRPr="00D01B42">
        <w:rPr>
          <w:lang w:val="en-GB"/>
        </w:rPr>
        <w:t>Stud</w:t>
      </w:r>
      <w:r w:rsidR="0065148A" w:rsidRPr="00D01B42">
        <w:rPr>
          <w:lang w:val="en-GB"/>
        </w:rPr>
        <w:t>y 2, I</w:t>
      </w:r>
      <w:r w:rsidRPr="00D01B42">
        <w:rPr>
          <w:lang w:val="en-GB"/>
        </w:rPr>
        <w:t>nvitation email</w:t>
      </w:r>
      <w:bookmarkEnd w:id="670"/>
      <w:r w:rsidR="0031169D" w:rsidRPr="00D01B42">
        <w:rPr>
          <w:lang w:val="en-GB"/>
        </w:rPr>
        <w:t xml:space="preserve"> main study</w:t>
      </w:r>
      <w:bookmarkEnd w:id="671"/>
    </w:p>
    <w:p w:rsidR="000F1164" w:rsidRPr="00D01B42" w:rsidRDefault="000F1164" w:rsidP="00033A96">
      <w:pPr>
        <w:pStyle w:val="ListParagraph"/>
        <w:tabs>
          <w:tab w:val="left" w:pos="270"/>
        </w:tabs>
        <w:ind w:left="0"/>
        <w:jc w:val="both"/>
        <w:rPr>
          <w:color w:val="000000" w:themeColor="text1"/>
        </w:rPr>
      </w:pPr>
    </w:p>
    <w:p w:rsidR="00033A96" w:rsidRPr="00D01B42" w:rsidRDefault="00033A96" w:rsidP="00033A96">
      <w:pPr>
        <w:pStyle w:val="ListParagraph"/>
        <w:tabs>
          <w:tab w:val="left" w:pos="270"/>
        </w:tabs>
        <w:ind w:left="0"/>
        <w:jc w:val="both"/>
        <w:rPr>
          <w:color w:val="000000" w:themeColor="text1"/>
        </w:rPr>
      </w:pPr>
      <w:r w:rsidRPr="00D01B42">
        <w:rPr>
          <w:color w:val="000000" w:themeColor="text1"/>
        </w:rPr>
        <w:t>Dear participant,</w:t>
      </w:r>
    </w:p>
    <w:p w:rsidR="00C853F5" w:rsidRPr="00D01B42" w:rsidRDefault="00C853F5" w:rsidP="00033A96">
      <w:pPr>
        <w:jc w:val="both"/>
        <w:rPr>
          <w:rFonts w:cs="Times New Roman"/>
          <w:bCs/>
          <w:color w:val="000000" w:themeColor="text1"/>
          <w:lang w:val="en-GB"/>
        </w:rPr>
      </w:pPr>
    </w:p>
    <w:p w:rsidR="00033A96" w:rsidRPr="00D01B42" w:rsidRDefault="00033A96" w:rsidP="00033A96">
      <w:pPr>
        <w:jc w:val="both"/>
        <w:rPr>
          <w:rFonts w:cs="Times New Roman"/>
          <w:bCs/>
          <w:szCs w:val="22"/>
          <w:lang w:val="en-GB"/>
        </w:rPr>
      </w:pPr>
      <w:r w:rsidRPr="00D01B42">
        <w:rPr>
          <w:rFonts w:cs="Times New Roman"/>
          <w:bCs/>
          <w:color w:val="000000" w:themeColor="text1"/>
          <w:lang w:val="en-GB"/>
        </w:rPr>
        <w:t>I have the pleasure to invite you to participate in an online survey for a PhD study being prepared by Tomi Dimitrovski M.D.</w:t>
      </w:r>
      <w:r w:rsidR="00C853F5" w:rsidRPr="00D01B42">
        <w:rPr>
          <w:rFonts w:cs="Times New Roman"/>
          <w:bCs/>
          <w:color w:val="000000" w:themeColor="text1"/>
          <w:lang w:val="en-GB"/>
        </w:rPr>
        <w:t xml:space="preserve"> MBA</w:t>
      </w:r>
      <w:r w:rsidRPr="00D01B42">
        <w:rPr>
          <w:rFonts w:cs="Times New Roman"/>
          <w:bCs/>
          <w:color w:val="000000" w:themeColor="text1"/>
          <w:lang w:val="en-GB"/>
        </w:rPr>
        <w:t xml:space="preserve">, who is studying at the University of Sheffield in the UK. The study has the title </w:t>
      </w:r>
      <w:r w:rsidR="0050008B" w:rsidRPr="00D01B42">
        <w:rPr>
          <w:rFonts w:cs="Times New Roman"/>
          <w:bCs/>
          <w:szCs w:val="22"/>
          <w:lang w:val="en-GB"/>
        </w:rPr>
        <w:t>“Management and policy issues emerging from the use of information technology (IT) in health care delivery: Investigation of national readiness for electronic health record system”.</w:t>
      </w:r>
    </w:p>
    <w:p w:rsidR="0050008B" w:rsidRPr="00D01B42" w:rsidRDefault="0050008B" w:rsidP="00033A96">
      <w:pPr>
        <w:jc w:val="both"/>
        <w:rPr>
          <w:rFonts w:cs="Times New Roman"/>
          <w:bCs/>
          <w:color w:val="FF0000"/>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Further information related to this work, and the ethics issues are explained in detail in the attachment of this email.</w:t>
      </w:r>
    </w:p>
    <w:p w:rsidR="00C853F5" w:rsidRPr="00D01B42" w:rsidRDefault="00C853F5"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The aim of the study is to assess doctors’ attitudes toward the electronic health record (EHR) system in the Republic of Macedonia. The study has received research ethics approval from the University of Sheffield.</w:t>
      </w:r>
    </w:p>
    <w:p w:rsidR="00033A96" w:rsidRPr="00D01B42" w:rsidRDefault="00033A96" w:rsidP="00033A96">
      <w:pPr>
        <w:jc w:val="both"/>
        <w:rPr>
          <w:rFonts w:cs="Times New Roman"/>
          <w:color w:val="000000" w:themeColor="text1"/>
          <w:lang w:val="en-GB"/>
        </w:rPr>
      </w:pPr>
      <w:r w:rsidRPr="00D01B42">
        <w:rPr>
          <w:rFonts w:cs="Times New Roman"/>
          <w:bCs/>
          <w:color w:val="000000" w:themeColor="text1"/>
          <w:lang w:val="en-GB"/>
        </w:rPr>
        <w:t>EHR is</w:t>
      </w:r>
      <w:r w:rsidRPr="00D01B42">
        <w:rPr>
          <w:rFonts w:cs="Times New Roman"/>
          <w:color w:val="000000" w:themeColor="text1"/>
          <w:lang w:val="en-GB"/>
        </w:rPr>
        <w:t xml:space="preserve"> repository of information regarding the health status of a person or patient. It is designed to be stored and transmitted securely, and to be accessible by multiple authorized users. The primary purpose is to support continuing, efficient and quality integrated health care and they can contain information which may be historical, current, or may be useful in the future.</w:t>
      </w:r>
    </w:p>
    <w:p w:rsidR="00C853F5" w:rsidRPr="00D01B42" w:rsidRDefault="00C853F5"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In the Republic of Macedonia only a few pa</w:t>
      </w:r>
      <w:r w:rsidR="00113965" w:rsidRPr="00D01B42">
        <w:rPr>
          <w:rFonts w:cs="Times New Roman"/>
          <w:bCs/>
          <w:color w:val="000000" w:themeColor="text1"/>
          <w:lang w:val="en-GB"/>
        </w:rPr>
        <w:t xml:space="preserve">rts of the </w:t>
      </w:r>
      <w:r w:rsidR="00903C30" w:rsidRPr="00D01B42">
        <w:rPr>
          <w:rFonts w:cs="Times New Roman"/>
          <w:bCs/>
          <w:color w:val="000000" w:themeColor="text1"/>
          <w:lang w:val="en-GB"/>
        </w:rPr>
        <w:t>e-Health system</w:t>
      </w:r>
      <w:r w:rsidR="00113965" w:rsidRPr="00D01B42">
        <w:rPr>
          <w:rFonts w:cs="Times New Roman"/>
          <w:bCs/>
          <w:color w:val="000000" w:themeColor="text1"/>
          <w:lang w:val="en-GB"/>
        </w:rPr>
        <w:t>, such as ‘Electronic health c</w:t>
      </w:r>
      <w:r w:rsidRPr="00D01B42">
        <w:rPr>
          <w:rFonts w:cs="Times New Roman"/>
          <w:bCs/>
          <w:color w:val="000000" w:themeColor="text1"/>
          <w:lang w:val="en-GB"/>
        </w:rPr>
        <w:t>ard’ a</w:t>
      </w:r>
      <w:r w:rsidR="00F66D38" w:rsidRPr="00D01B42">
        <w:rPr>
          <w:rFonts w:cs="Times New Roman"/>
          <w:bCs/>
          <w:color w:val="000000" w:themeColor="text1"/>
          <w:lang w:val="en-GB"/>
        </w:rPr>
        <w:t>nd ‘My t</w:t>
      </w:r>
      <w:r w:rsidRPr="00D01B42">
        <w:rPr>
          <w:rFonts w:cs="Times New Roman"/>
          <w:bCs/>
          <w:color w:val="000000" w:themeColor="text1"/>
          <w:lang w:val="en-GB"/>
        </w:rPr>
        <w:t xml:space="preserve">erm’, have been implemented at present. Other components of the </w:t>
      </w:r>
      <w:r w:rsidR="00903C30" w:rsidRPr="00D01B42">
        <w:rPr>
          <w:rFonts w:cs="Times New Roman"/>
          <w:bCs/>
          <w:color w:val="000000" w:themeColor="text1"/>
          <w:lang w:val="en-GB"/>
        </w:rPr>
        <w:t>e-Health system</w:t>
      </w:r>
      <w:r w:rsidRPr="00D01B42">
        <w:rPr>
          <w:rFonts w:cs="Times New Roman"/>
          <w:bCs/>
          <w:color w:val="000000" w:themeColor="text1"/>
          <w:lang w:val="en-GB"/>
        </w:rPr>
        <w:t xml:space="preserve"> will be introduced in the foreseeable future.</w:t>
      </w:r>
    </w:p>
    <w:p w:rsidR="00C853F5" w:rsidRPr="00D01B42" w:rsidRDefault="00C853F5"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 xml:space="preserve">The aggregated and anonymised results will be written in the PhD </w:t>
      </w:r>
      <w:r w:rsidR="00405CC2" w:rsidRPr="00D01B42">
        <w:rPr>
          <w:rFonts w:cs="Times New Roman"/>
          <w:bCs/>
          <w:color w:val="000000" w:themeColor="text1"/>
          <w:lang w:val="en-GB"/>
        </w:rPr>
        <w:t>Thesis</w:t>
      </w:r>
      <w:r w:rsidRPr="00D01B42">
        <w:rPr>
          <w:rFonts w:cs="Times New Roman"/>
          <w:bCs/>
          <w:color w:val="000000" w:themeColor="text1"/>
          <w:lang w:val="en-GB"/>
        </w:rPr>
        <w:t xml:space="preserve"> and may be presented in research papers, but it will not be possible to identify anyone from the results. The anonymised results from this study will made be available to the Health Insurance Fund with the aim of increasing the performance of the EHR and its adjustment to doctors’ needs. All responses will be anonymous. </w:t>
      </w:r>
    </w:p>
    <w:p w:rsidR="00C853F5" w:rsidRPr="00D01B42" w:rsidRDefault="00C853F5" w:rsidP="00033A96">
      <w:pPr>
        <w:jc w:val="both"/>
        <w:rPr>
          <w:rFonts w:cs="Times New Roman"/>
          <w:bCs/>
          <w:color w:val="000000" w:themeColor="text1"/>
          <w:lang w:val="en-GB"/>
        </w:rPr>
      </w:pP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To take part in the study please go to the following link:</w:t>
      </w:r>
    </w:p>
    <w:p w:rsidR="00033A96" w:rsidRPr="00D01B42" w:rsidRDefault="00C853F5" w:rsidP="00033A96">
      <w:pPr>
        <w:rPr>
          <w:rFonts w:cs="Times New Roman"/>
          <w:color w:val="000000" w:themeColor="text1"/>
          <w:lang w:val="en-GB"/>
        </w:rPr>
      </w:pPr>
      <w:r w:rsidRPr="00D01B42">
        <w:rPr>
          <w:rFonts w:cs="Times New Roman"/>
          <w:color w:val="000000" w:themeColor="text1"/>
          <w:lang w:val="en-GB"/>
        </w:rPr>
        <w:t>Thanks,</w:t>
      </w:r>
    </w:p>
    <w:p w:rsidR="00C853F5" w:rsidRPr="00D01B42" w:rsidRDefault="00C853F5" w:rsidP="00033A96">
      <w:pPr>
        <w:rPr>
          <w:rFonts w:cs="Times New Roman"/>
          <w:color w:val="000000" w:themeColor="text1"/>
          <w:lang w:val="en-GB"/>
        </w:rPr>
      </w:pPr>
      <w:r w:rsidRPr="00D01B42">
        <w:rPr>
          <w:rFonts w:cs="Times New Roman"/>
          <w:color w:val="000000" w:themeColor="text1"/>
          <w:lang w:val="en-GB"/>
        </w:rPr>
        <w:t>Tomi Dimitrovski M.D.</w:t>
      </w:r>
      <w:r w:rsidR="00F97859" w:rsidRPr="00D01B42">
        <w:rPr>
          <w:rFonts w:cs="Times New Roman"/>
          <w:color w:val="000000" w:themeColor="text1"/>
          <w:lang w:val="en-GB"/>
        </w:rPr>
        <w:t>,</w:t>
      </w:r>
      <w:r w:rsidRPr="00D01B42">
        <w:rPr>
          <w:rFonts w:cs="Times New Roman"/>
          <w:color w:val="000000" w:themeColor="text1"/>
          <w:lang w:val="en-GB"/>
        </w:rPr>
        <w:t xml:space="preserve"> MBA</w:t>
      </w:r>
      <w:r w:rsidR="00F75EF4" w:rsidRPr="00D01B42">
        <w:rPr>
          <w:rFonts w:cs="Times New Roman"/>
          <w:color w:val="000000" w:themeColor="text1"/>
          <w:lang w:val="en-GB"/>
        </w:rPr>
        <w:br w:type="page"/>
      </w:r>
    </w:p>
    <w:p w:rsidR="00033A96" w:rsidRPr="00D01B42" w:rsidRDefault="00577355" w:rsidP="000F1164">
      <w:pPr>
        <w:pStyle w:val="Quote"/>
        <w:rPr>
          <w:lang w:val="en-GB"/>
        </w:rPr>
      </w:pPr>
      <w:bookmarkStart w:id="672" w:name="_Toc483129768"/>
      <w:bookmarkStart w:id="673" w:name="_Toc528945160"/>
      <w:r w:rsidRPr="00D01B42">
        <w:rPr>
          <w:lang w:val="en-GB"/>
        </w:rPr>
        <w:lastRenderedPageBreak/>
        <w:t>APPENDIX B.</w:t>
      </w:r>
      <w:r w:rsidR="00543FD3" w:rsidRPr="00D01B42">
        <w:rPr>
          <w:lang w:val="en-GB"/>
        </w:rPr>
        <w:t xml:space="preserve">3 </w:t>
      </w:r>
      <w:r w:rsidR="0065148A" w:rsidRPr="00D01B42">
        <w:rPr>
          <w:lang w:val="en-GB"/>
        </w:rPr>
        <w:t>Study 2, A</w:t>
      </w:r>
      <w:r w:rsidR="00033A96" w:rsidRPr="00D01B42">
        <w:rPr>
          <w:lang w:val="en-GB"/>
        </w:rPr>
        <w:t>ttachment with the invitation email</w:t>
      </w:r>
      <w:bookmarkEnd w:id="672"/>
      <w:bookmarkEnd w:id="673"/>
    </w:p>
    <w:p w:rsidR="00033A96" w:rsidRPr="00D01B42" w:rsidRDefault="00033A96" w:rsidP="00033A96">
      <w:pPr>
        <w:pStyle w:val="ListParagraph"/>
        <w:ind w:left="0"/>
        <w:jc w:val="both"/>
        <w:rPr>
          <w:b/>
          <w:color w:val="000000" w:themeColor="text1"/>
        </w:rPr>
      </w:pPr>
    </w:p>
    <w:p w:rsidR="00C853F5" w:rsidRPr="00D01B42" w:rsidRDefault="00C853F5" w:rsidP="00033A96">
      <w:pPr>
        <w:ind w:firstLine="720"/>
        <w:jc w:val="both"/>
        <w:rPr>
          <w:rFonts w:eastAsia="Times New Roman" w:cs="Times New Roman"/>
          <w:b/>
          <w:color w:val="000000" w:themeColor="text1"/>
          <w:lang w:val="en-GB" w:eastAsia="en-GB"/>
        </w:rPr>
      </w:pPr>
    </w:p>
    <w:p w:rsidR="00C853F5" w:rsidRPr="00D01B42" w:rsidRDefault="00033A96" w:rsidP="00C853F5">
      <w:pPr>
        <w:jc w:val="both"/>
        <w:rPr>
          <w:rFonts w:cs="Times New Roman"/>
          <w:color w:val="000000" w:themeColor="text1"/>
          <w:lang w:val="en-GB"/>
        </w:rPr>
      </w:pPr>
      <w:r w:rsidRPr="00D01B42">
        <w:rPr>
          <w:rFonts w:cs="Times New Roman"/>
          <w:b/>
          <w:bCs/>
          <w:color w:val="000000" w:themeColor="text1"/>
          <w:lang w:val="en-GB"/>
        </w:rPr>
        <w:t>Electronic health records</w:t>
      </w:r>
      <w:r w:rsidRPr="00D01B42">
        <w:rPr>
          <w:rFonts w:cs="Times New Roman"/>
          <w:bCs/>
          <w:color w:val="000000" w:themeColor="text1"/>
          <w:lang w:val="en-GB"/>
        </w:rPr>
        <w:t xml:space="preserve"> (EHR) is </w:t>
      </w:r>
      <w:r w:rsidRPr="00D01B42">
        <w:rPr>
          <w:rFonts w:cs="Times New Roman"/>
          <w:color w:val="000000" w:themeColor="text1"/>
          <w:lang w:val="en-GB"/>
        </w:rPr>
        <w:t>a repository of information regarding the health status of a subject of care in computer processable form, stored and transmitted securely, and accessible by multiple authorized users. Its primary purpose is the support of continuing, efficient and quality integrated health care and it contains information which is retrospective, concurrent, and prospective.</w:t>
      </w:r>
    </w:p>
    <w:p w:rsidR="00C853F5" w:rsidRPr="00D01B42" w:rsidRDefault="00033A96" w:rsidP="00C853F5">
      <w:pPr>
        <w:jc w:val="both"/>
        <w:rPr>
          <w:rFonts w:cs="Times New Roman"/>
          <w:bCs/>
          <w:color w:val="000000" w:themeColor="text1"/>
          <w:lang w:val="en-GB"/>
        </w:rPr>
      </w:pPr>
      <w:r w:rsidRPr="00D01B42">
        <w:rPr>
          <w:rFonts w:cs="Times New Roman"/>
          <w:bCs/>
          <w:color w:val="000000" w:themeColor="text1"/>
          <w:lang w:val="en-GB"/>
        </w:rPr>
        <w:t xml:space="preserve">In the Republic of Macedonia only few </w:t>
      </w:r>
      <w:r w:rsidR="00113965" w:rsidRPr="00D01B42">
        <w:rPr>
          <w:rFonts w:cs="Times New Roman"/>
          <w:bCs/>
          <w:color w:val="000000" w:themeColor="text1"/>
          <w:lang w:val="en-GB"/>
        </w:rPr>
        <w:t xml:space="preserve">parts of the </w:t>
      </w:r>
      <w:r w:rsidR="00903C30" w:rsidRPr="00D01B42">
        <w:rPr>
          <w:rFonts w:cs="Times New Roman"/>
          <w:bCs/>
          <w:color w:val="000000" w:themeColor="text1"/>
          <w:lang w:val="en-GB"/>
        </w:rPr>
        <w:t>e-Health system</w:t>
      </w:r>
      <w:r w:rsidR="00113965" w:rsidRPr="00D01B42">
        <w:rPr>
          <w:rFonts w:cs="Times New Roman"/>
          <w:bCs/>
          <w:color w:val="000000" w:themeColor="text1"/>
          <w:lang w:val="en-GB"/>
        </w:rPr>
        <w:t xml:space="preserve">, such as ‘Electronic health </w:t>
      </w:r>
      <w:r w:rsidR="005F35EC" w:rsidRPr="00D01B42">
        <w:rPr>
          <w:rFonts w:cs="Times New Roman"/>
          <w:bCs/>
          <w:color w:val="000000" w:themeColor="text1"/>
          <w:lang w:val="en-GB"/>
        </w:rPr>
        <w:t>c</w:t>
      </w:r>
      <w:r w:rsidR="00F66D38" w:rsidRPr="00D01B42">
        <w:rPr>
          <w:rFonts w:cs="Times New Roman"/>
          <w:bCs/>
          <w:color w:val="000000" w:themeColor="text1"/>
          <w:lang w:val="en-GB"/>
        </w:rPr>
        <w:t>ard’ and ‘My t</w:t>
      </w:r>
      <w:r w:rsidRPr="00D01B42">
        <w:rPr>
          <w:rFonts w:cs="Times New Roman"/>
          <w:bCs/>
          <w:color w:val="000000" w:themeColor="text1"/>
          <w:lang w:val="en-GB"/>
        </w:rPr>
        <w:t xml:space="preserve">erm’, have been implemented at the moment. Other components of the </w:t>
      </w:r>
      <w:r w:rsidR="00903C30" w:rsidRPr="00D01B42">
        <w:rPr>
          <w:rFonts w:cs="Times New Roman"/>
          <w:bCs/>
          <w:color w:val="000000" w:themeColor="text1"/>
          <w:lang w:val="en-GB"/>
        </w:rPr>
        <w:t>e-Health system</w:t>
      </w:r>
      <w:r w:rsidRPr="00D01B42">
        <w:rPr>
          <w:rFonts w:cs="Times New Roman"/>
          <w:bCs/>
          <w:color w:val="000000" w:themeColor="text1"/>
          <w:lang w:val="en-GB"/>
        </w:rPr>
        <w:t xml:space="preserve"> will be introduced in the foreseeable future. </w:t>
      </w:r>
    </w:p>
    <w:p w:rsidR="00C853F5" w:rsidRPr="00D01B42" w:rsidRDefault="00033A96" w:rsidP="00C853F5">
      <w:pPr>
        <w:jc w:val="both"/>
        <w:rPr>
          <w:rFonts w:cs="Times New Roman"/>
          <w:bCs/>
          <w:color w:val="000000" w:themeColor="text1"/>
          <w:lang w:val="en-GB"/>
        </w:rPr>
      </w:pPr>
      <w:r w:rsidRPr="00D01B42">
        <w:rPr>
          <w:rFonts w:cs="Times New Roman"/>
          <w:bCs/>
          <w:color w:val="000000" w:themeColor="text1"/>
          <w:lang w:val="en-GB"/>
        </w:rPr>
        <w:t>In the questions that follow, we’d like to know your beliefs and opinions about using health EHR system in your work in the future. Understanding physician’s expectations of systems can help to develop and implement better systems.</w:t>
      </w:r>
    </w:p>
    <w:p w:rsidR="00C853F5"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Please select an answer to each question by ticking or circling the answer that best represents your views. Please bear in mind that there are no wrong or right answers, and we are only interested in your personal views. Please respond as honestly as possible.</w:t>
      </w: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 xml:space="preserve">The aim of the study is to assess doctor’s attitudes toward the EHR system in the Republic of Macedonia. </w:t>
      </w:r>
    </w:p>
    <w:p w:rsidR="00033A96" w:rsidRPr="00D01B42" w:rsidRDefault="00033A96" w:rsidP="00033A96">
      <w:pPr>
        <w:jc w:val="both"/>
        <w:rPr>
          <w:rFonts w:cs="Times New Roman"/>
          <w:bCs/>
          <w:color w:val="000000" w:themeColor="text1"/>
          <w:lang w:val="en-GB"/>
        </w:rPr>
      </w:pPr>
      <w:r w:rsidRPr="00D01B42">
        <w:rPr>
          <w:rFonts w:cs="Times New Roman"/>
          <w:bCs/>
          <w:color w:val="000000" w:themeColor="text1"/>
          <w:lang w:val="en-GB"/>
        </w:rPr>
        <w:t>The objectives of the study are:</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provide comprehensive information on doctors’ intentions to use the EHR system;</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examine relationships between technology acceptance variables and doctors’ readiness to use the EHR in the Republic of Macedonia;</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discover doctors’ views on the possible use of the EHR;</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explore relationships between various demographic factors;</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develop an EHR implementation strategy; and</w:t>
      </w:r>
    </w:p>
    <w:p w:rsidR="00B85DCA" w:rsidRPr="00D01B42" w:rsidRDefault="00B85DCA" w:rsidP="00186B07">
      <w:pPr>
        <w:pStyle w:val="Normal1"/>
        <w:numPr>
          <w:ilvl w:val="0"/>
          <w:numId w:val="11"/>
        </w:numPr>
        <w:spacing w:before="0" w:after="120"/>
        <w:ind w:left="0" w:firstLine="0"/>
        <w:jc w:val="both"/>
        <w:rPr>
          <w:rFonts w:eastAsia="Times New Roman"/>
          <w:bCs/>
          <w:color w:val="000000" w:themeColor="text1"/>
          <w:lang w:val="en-GB"/>
        </w:rPr>
      </w:pPr>
      <w:r w:rsidRPr="00D01B42">
        <w:rPr>
          <w:rFonts w:eastAsia="Times New Roman"/>
          <w:bCs/>
          <w:color w:val="000000" w:themeColor="text1"/>
          <w:lang w:val="en-GB"/>
        </w:rPr>
        <w:t>to examine relationships between demographic factors and doctors’ willingness to use EHR.</w:t>
      </w:r>
    </w:p>
    <w:p w:rsidR="00033A96" w:rsidRPr="00D01B42" w:rsidRDefault="00033A96" w:rsidP="00033A96">
      <w:pPr>
        <w:jc w:val="both"/>
        <w:rPr>
          <w:rFonts w:cs="Times New Roman"/>
          <w:color w:val="000000" w:themeColor="text1"/>
          <w:lang w:val="en-GB"/>
        </w:rPr>
      </w:pPr>
      <w:r w:rsidRPr="00D01B42">
        <w:rPr>
          <w:rFonts w:cs="Times New Roman"/>
          <w:bCs/>
          <w:color w:val="000000" w:themeColor="text1"/>
          <w:lang w:val="en-GB"/>
        </w:rPr>
        <w:t>We like to inform you that your contact details were generated randomly from GP’s list provided by the national Health Insurance Fund.</w:t>
      </w:r>
    </w:p>
    <w:p w:rsidR="00033A96" w:rsidRPr="00D01B42" w:rsidRDefault="00033A96" w:rsidP="00033A96">
      <w:pPr>
        <w:rPr>
          <w:rFonts w:cs="Times New Roman"/>
          <w:b/>
          <w:color w:val="000000" w:themeColor="text1"/>
          <w:sz w:val="28"/>
          <w:szCs w:val="28"/>
          <w:lang w:val="en-GB"/>
        </w:rPr>
      </w:pPr>
      <w:r w:rsidRPr="00D01B42">
        <w:rPr>
          <w:rFonts w:cs="Times New Roman"/>
          <w:b/>
          <w:color w:val="000000" w:themeColor="text1"/>
          <w:sz w:val="28"/>
          <w:szCs w:val="28"/>
          <w:lang w:val="en-GB"/>
        </w:rPr>
        <w:br w:type="page"/>
      </w:r>
    </w:p>
    <w:p w:rsidR="00033A96" w:rsidRPr="00D01B42" w:rsidRDefault="00577355" w:rsidP="000F1164">
      <w:pPr>
        <w:pStyle w:val="Quote"/>
        <w:rPr>
          <w:lang w:val="en-GB"/>
        </w:rPr>
      </w:pPr>
      <w:bookmarkStart w:id="674" w:name="_Toc483129769"/>
      <w:bookmarkStart w:id="675" w:name="_Toc528945161"/>
      <w:r w:rsidRPr="00D01B42">
        <w:rPr>
          <w:lang w:val="en-GB"/>
        </w:rPr>
        <w:lastRenderedPageBreak/>
        <w:t>APPENDIX B.</w:t>
      </w:r>
      <w:r w:rsidR="00543FD3" w:rsidRPr="00D01B42">
        <w:rPr>
          <w:lang w:val="en-GB"/>
        </w:rPr>
        <w:t xml:space="preserve">3 </w:t>
      </w:r>
      <w:r w:rsidR="0065148A" w:rsidRPr="00D01B42">
        <w:rPr>
          <w:lang w:val="en-GB"/>
        </w:rPr>
        <w:t>Study 2, M</w:t>
      </w:r>
      <w:r w:rsidR="00033A96" w:rsidRPr="00D01B42">
        <w:rPr>
          <w:lang w:val="en-GB"/>
        </w:rPr>
        <w:t>ain questionnaire</w:t>
      </w:r>
      <w:bookmarkEnd w:id="674"/>
      <w:bookmarkEnd w:id="675"/>
    </w:p>
    <w:p w:rsidR="00033A96" w:rsidRPr="00D01B42" w:rsidRDefault="00033A96" w:rsidP="00033A96">
      <w:pPr>
        <w:pStyle w:val="ListParagraph"/>
        <w:jc w:val="both"/>
        <w:rPr>
          <w:b/>
          <w:color w:val="000000" w:themeColor="text1"/>
        </w:rPr>
      </w:pPr>
    </w:p>
    <w:p w:rsidR="000F1164" w:rsidRPr="00D01B42" w:rsidRDefault="000F1164" w:rsidP="00033A96">
      <w:pPr>
        <w:spacing w:after="120" w:line="360" w:lineRule="auto"/>
        <w:jc w:val="both"/>
        <w:rPr>
          <w:rFonts w:cs="Times New Roman"/>
          <w:b/>
          <w:bCs/>
          <w:color w:val="000000" w:themeColor="text1"/>
          <w:lang w:val="en-GB"/>
        </w:rPr>
      </w:pP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EHR QUESTIONNAIRE</w:t>
      </w:r>
    </w:p>
    <w:p w:rsidR="00033A96" w:rsidRPr="00D01B42" w:rsidRDefault="00033A96" w:rsidP="00033A96">
      <w:pPr>
        <w:spacing w:line="360" w:lineRule="auto"/>
        <w:jc w:val="both"/>
        <w:rPr>
          <w:rFonts w:cs="Times New Roman"/>
          <w:bCs/>
          <w:color w:val="000000" w:themeColor="text1"/>
          <w:lang w:val="en-GB"/>
        </w:rPr>
      </w:pPr>
      <w:r w:rsidRPr="00D01B42">
        <w:rPr>
          <w:rFonts w:cs="Times New Roman"/>
          <w:b/>
          <w:bCs/>
          <w:color w:val="000000" w:themeColor="text1"/>
          <w:lang w:val="en-GB"/>
        </w:rPr>
        <w:t>1. How old are you?</w:t>
      </w:r>
      <w:r w:rsidRPr="00D01B42">
        <w:rPr>
          <w:rFonts w:cs="Times New Roman"/>
          <w:bCs/>
          <w:color w:val="000000" w:themeColor="text1"/>
          <w:lang w:val="en-GB"/>
        </w:rPr>
        <w:t xml:space="preserve"> ____ Years old (Please complete)</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
          <w:bCs/>
          <w:color w:val="000000" w:themeColor="text1"/>
          <w:lang w:val="en-GB"/>
        </w:rPr>
        <w:t>2. What is your gender?</w:t>
      </w:r>
      <w:r w:rsidRPr="00D01B42">
        <w:rPr>
          <w:rFonts w:cs="Times New Roman"/>
          <w:bCs/>
          <w:color w:val="000000" w:themeColor="text1"/>
          <w:lang w:val="en-GB"/>
        </w:rPr>
        <w:t xml:space="preserve"> </w:t>
      </w:r>
      <w:r w:rsidRPr="00D01B42">
        <w:rPr>
          <w:rFonts w:cs="Times New Roman"/>
          <w:bCs/>
          <w:color w:val="000000" w:themeColor="text1"/>
          <w:lang w:val="en-GB"/>
        </w:rPr>
        <w:tab/>
        <w:t xml:space="preserve">□ Male </w:t>
      </w:r>
      <w:r w:rsidRPr="00D01B42">
        <w:rPr>
          <w:rFonts w:cs="Times New Roman"/>
          <w:bCs/>
          <w:color w:val="000000" w:themeColor="text1"/>
          <w:lang w:val="en-GB"/>
        </w:rPr>
        <w:tab/>
      </w:r>
      <w:r w:rsidRPr="00D01B42">
        <w:rPr>
          <w:rFonts w:cs="Times New Roman"/>
          <w:bCs/>
          <w:color w:val="000000" w:themeColor="text1"/>
          <w:lang w:val="en-GB"/>
        </w:rPr>
        <w:tab/>
        <w:t>□ Female</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3.Working experience in present specialization _____ </w:t>
      </w:r>
      <w:r w:rsidRPr="00D01B42">
        <w:rPr>
          <w:rFonts w:cs="Times New Roman"/>
          <w:bCs/>
          <w:color w:val="000000" w:themeColor="text1"/>
          <w:lang w:val="en-GB"/>
        </w:rPr>
        <w:t>years?</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
          <w:bCs/>
          <w:color w:val="000000" w:themeColor="text1"/>
          <w:lang w:val="en-GB"/>
        </w:rPr>
        <w:t xml:space="preserve">4. Where is your practice located?  </w:t>
      </w:r>
    </w:p>
    <w:p w:rsidR="00033A96" w:rsidRPr="00D01B42" w:rsidRDefault="00033A96" w:rsidP="00033A96">
      <w:pPr>
        <w:spacing w:after="120" w:line="360" w:lineRule="auto"/>
        <w:jc w:val="both"/>
        <w:rPr>
          <w:rFonts w:cs="Times New Roman"/>
          <w:b/>
          <w:bCs/>
          <w:color w:val="000000" w:themeColor="text1"/>
          <w:lang w:val="en-GB"/>
        </w:rPr>
      </w:pPr>
      <w:r w:rsidRPr="00D01B42">
        <w:rPr>
          <w:rFonts w:cs="Times New Roman"/>
          <w:bCs/>
          <w:color w:val="000000" w:themeColor="text1"/>
          <w:lang w:val="en-GB"/>
        </w:rPr>
        <w:t>□ Mainly urban area</w:t>
      </w:r>
      <w:r w:rsidRPr="00D01B42">
        <w:rPr>
          <w:rFonts w:cs="Times New Roman"/>
          <w:bCs/>
          <w:color w:val="000000" w:themeColor="text1"/>
          <w:lang w:val="en-GB"/>
        </w:rPr>
        <w:tab/>
      </w:r>
      <w:r w:rsidRPr="00D01B42">
        <w:rPr>
          <w:rFonts w:cs="Times New Roman"/>
          <w:bCs/>
          <w:color w:val="000000" w:themeColor="text1"/>
          <w:lang w:val="en-GB"/>
        </w:rPr>
        <w:tab/>
        <w:t>□ Mainly rural area</w:t>
      </w:r>
    </w:p>
    <w:p w:rsidR="00033A96" w:rsidRPr="00D01B42" w:rsidRDefault="00033A96" w:rsidP="00033A96">
      <w:pPr>
        <w:spacing w:before="360" w:after="120" w:line="360" w:lineRule="auto"/>
        <w:jc w:val="both"/>
        <w:rPr>
          <w:rFonts w:cs="Times New Roman"/>
          <w:bCs/>
          <w:color w:val="000000" w:themeColor="text1"/>
          <w:lang w:val="en-GB"/>
        </w:rPr>
      </w:pPr>
      <w:r w:rsidRPr="00D01B42">
        <w:rPr>
          <w:rFonts w:cs="Times New Roman"/>
          <w:b/>
          <w:bCs/>
          <w:color w:val="000000" w:themeColor="text1"/>
          <w:lang w:val="en-GB"/>
        </w:rPr>
        <w:t>How much do you agree or disagree with the following statements?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6"/>
        <w:gridCol w:w="1018"/>
        <w:gridCol w:w="1216"/>
        <w:gridCol w:w="741"/>
        <w:gridCol w:w="1154"/>
        <w:gridCol w:w="950"/>
      </w:tblGrid>
      <w:tr w:rsidR="00033A96" w:rsidRPr="00D01B42" w:rsidTr="00DD6B6E">
        <w:trPr>
          <w:cantSplit/>
          <w:tblHeader/>
        </w:trPr>
        <w:tc>
          <w:tcPr>
            <w:tcW w:w="3646" w:type="dxa"/>
            <w:shd w:val="clear" w:color="auto" w:fill="D9D9D9"/>
          </w:tcPr>
          <w:p w:rsidR="00033A96" w:rsidRPr="00D01B42" w:rsidRDefault="00033A96" w:rsidP="00DD6B6E">
            <w:pPr>
              <w:spacing w:after="120" w:line="360" w:lineRule="auto"/>
              <w:jc w:val="both"/>
              <w:rPr>
                <w:rFonts w:cs="Times New Roman"/>
                <w:b/>
                <w:bCs/>
                <w:color w:val="000000" w:themeColor="text1"/>
                <w:sz w:val="20"/>
                <w:szCs w:val="20"/>
                <w:lang w:val="en-GB"/>
              </w:rPr>
            </w:pPr>
          </w:p>
        </w:tc>
        <w:tc>
          <w:tcPr>
            <w:tcW w:w="1018" w:type="dxa"/>
            <w:shd w:val="clear" w:color="auto" w:fill="D9D9D9"/>
            <w:vAlign w:val="center"/>
          </w:tcPr>
          <w:p w:rsidR="00033A96" w:rsidRPr="00D01B42" w:rsidRDefault="00033A96" w:rsidP="00DD6B6E">
            <w:pPr>
              <w:spacing w:after="12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Disagree</w:t>
            </w:r>
          </w:p>
        </w:tc>
        <w:tc>
          <w:tcPr>
            <w:tcW w:w="1216" w:type="dxa"/>
            <w:shd w:val="clear" w:color="auto" w:fill="D9D9D9"/>
            <w:vAlign w:val="center"/>
          </w:tcPr>
          <w:p w:rsidR="00033A96" w:rsidRPr="00D01B42" w:rsidRDefault="00033A96" w:rsidP="00DD6B6E">
            <w:pPr>
              <w:spacing w:after="12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Disagree</w:t>
            </w:r>
          </w:p>
        </w:tc>
        <w:tc>
          <w:tcPr>
            <w:tcW w:w="741" w:type="dxa"/>
            <w:shd w:val="clear" w:color="auto" w:fill="D9D9D9"/>
            <w:vAlign w:val="center"/>
          </w:tcPr>
          <w:p w:rsidR="00033A96" w:rsidRPr="00D01B42" w:rsidRDefault="00033A96" w:rsidP="00DD6B6E">
            <w:pPr>
              <w:spacing w:after="12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Neutral</w:t>
            </w:r>
          </w:p>
        </w:tc>
        <w:tc>
          <w:tcPr>
            <w:tcW w:w="1154" w:type="dxa"/>
            <w:shd w:val="clear" w:color="auto" w:fill="D9D9D9"/>
            <w:vAlign w:val="center"/>
          </w:tcPr>
          <w:p w:rsidR="00033A96" w:rsidRPr="00D01B42" w:rsidRDefault="00033A96" w:rsidP="00DD6B6E">
            <w:pPr>
              <w:spacing w:after="12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Moderately Agree</w:t>
            </w:r>
          </w:p>
        </w:tc>
        <w:tc>
          <w:tcPr>
            <w:tcW w:w="950" w:type="dxa"/>
            <w:shd w:val="clear" w:color="auto" w:fill="D9D9D9"/>
            <w:vAlign w:val="center"/>
          </w:tcPr>
          <w:p w:rsidR="00033A96" w:rsidRPr="00D01B42" w:rsidRDefault="00033A96" w:rsidP="00DD6B6E">
            <w:pPr>
              <w:spacing w:after="120" w:line="360" w:lineRule="auto"/>
              <w:jc w:val="center"/>
              <w:rPr>
                <w:rFonts w:cs="Times New Roman"/>
                <w:b/>
                <w:bCs/>
                <w:color w:val="000000" w:themeColor="text1"/>
                <w:sz w:val="16"/>
                <w:szCs w:val="16"/>
                <w:lang w:val="en-GB"/>
              </w:rPr>
            </w:pPr>
            <w:r w:rsidRPr="00D01B42">
              <w:rPr>
                <w:rFonts w:cs="Times New Roman"/>
                <w:b/>
                <w:bCs/>
                <w:color w:val="000000" w:themeColor="text1"/>
                <w:sz w:val="16"/>
                <w:szCs w:val="16"/>
                <w:lang w:val="en-GB"/>
              </w:rPr>
              <w:t>Strongly Agree</w:t>
            </w:r>
          </w:p>
        </w:tc>
      </w:tr>
      <w:tr w:rsidR="00033A96" w:rsidRPr="00D01B42" w:rsidTr="00DD6B6E">
        <w:trPr>
          <w:cantSplit/>
        </w:trPr>
        <w:tc>
          <w:tcPr>
            <w:tcW w:w="3646" w:type="dxa"/>
          </w:tcPr>
          <w:p w:rsidR="00033A96" w:rsidRPr="00D01B42" w:rsidRDefault="00033A96"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5. Using EHR system would improve my job performance</w:t>
            </w:r>
          </w:p>
        </w:tc>
        <w:tc>
          <w:tcPr>
            <w:tcW w:w="1018"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6. Using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would increase my productivity</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7. Using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would enhance my effectiveness</w:t>
            </w:r>
          </w:p>
        </w:tc>
        <w:tc>
          <w:tcPr>
            <w:tcW w:w="1018"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8. Using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would help me to accomplish tasks more quickly</w:t>
            </w:r>
          </w:p>
        </w:tc>
        <w:tc>
          <w:tcPr>
            <w:tcW w:w="1018"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9. O</w:t>
            </w:r>
            <w:r w:rsidR="00B63103" w:rsidRPr="00D01B42">
              <w:rPr>
                <w:rFonts w:cs="Times New Roman"/>
                <w:bCs/>
                <w:color w:val="000000" w:themeColor="text1"/>
                <w:sz w:val="20"/>
                <w:szCs w:val="20"/>
                <w:lang w:val="en-GB"/>
              </w:rPr>
              <w:t xml:space="preserve">verall, I would find EHR </w:t>
            </w:r>
            <w:r w:rsidR="00B71180"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useful for my work</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tcPr>
          <w:p w:rsidR="00033A96" w:rsidRPr="00D01B42" w:rsidRDefault="00B63103" w:rsidP="00DD6B6E">
            <w:pPr>
              <w:spacing w:before="0" w:after="0" w:line="360" w:lineRule="auto"/>
              <w:rPr>
                <w:rFonts w:cs="Times New Roman"/>
                <w:b/>
                <w:bCs/>
                <w:color w:val="000000" w:themeColor="text1"/>
                <w:sz w:val="20"/>
                <w:szCs w:val="20"/>
                <w:lang w:val="en-GB"/>
              </w:rPr>
            </w:pPr>
            <w:r w:rsidRPr="00D01B42">
              <w:rPr>
                <w:rFonts w:cs="Times New Roman"/>
                <w:bCs/>
                <w:color w:val="000000" w:themeColor="text1"/>
                <w:sz w:val="20"/>
                <w:szCs w:val="20"/>
                <w:lang w:val="en-GB"/>
              </w:rPr>
              <w:t>10. I would find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easy to use</w:t>
            </w:r>
          </w:p>
        </w:tc>
        <w:tc>
          <w:tcPr>
            <w:tcW w:w="1018"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11. Interacting with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B8532D">
              <w:rPr>
                <w:rFonts w:cs="Times New Roman"/>
                <w:bCs/>
                <w:color w:val="000000" w:themeColor="text1"/>
                <w:sz w:val="20"/>
                <w:szCs w:val="20"/>
                <w:lang w:val="en-GB"/>
              </w:rPr>
              <w:t>would be easy</w:t>
            </w:r>
            <w:r w:rsidR="00033A96" w:rsidRPr="00D01B42">
              <w:rPr>
                <w:rFonts w:cs="Times New Roman"/>
                <w:bCs/>
                <w:color w:val="000000" w:themeColor="text1"/>
                <w:sz w:val="20"/>
                <w:szCs w:val="20"/>
                <w:lang w:val="en-GB"/>
              </w:rPr>
              <w:t xml:space="preserve"> and understandable</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12. I would fi</w:t>
            </w:r>
            <w:r w:rsidR="00B63103" w:rsidRPr="00D01B42">
              <w:rPr>
                <w:rFonts w:cs="Times New Roman"/>
                <w:bCs/>
                <w:color w:val="000000" w:themeColor="text1"/>
                <w:sz w:val="20"/>
                <w:szCs w:val="20"/>
                <w:lang w:val="en-GB"/>
              </w:rPr>
              <w:t>nd it easy to get the EHR</w:t>
            </w:r>
            <w:r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to do what I want it to do</w:t>
            </w:r>
          </w:p>
        </w:tc>
        <w:tc>
          <w:tcPr>
            <w:tcW w:w="1018"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13. Interacting with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would require a lot of mental effort</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14. It would be easy to m</w:t>
            </w:r>
            <w:r w:rsidR="00B63103" w:rsidRPr="00D01B42">
              <w:rPr>
                <w:rFonts w:cs="Times New Roman"/>
                <w:bCs/>
                <w:color w:val="000000" w:themeColor="text1"/>
                <w:sz w:val="20"/>
                <w:szCs w:val="20"/>
                <w:lang w:val="en-GB"/>
              </w:rPr>
              <w:t>e to become skilful at using</w:t>
            </w:r>
            <w:r w:rsidRPr="00D01B42">
              <w:rPr>
                <w:rFonts w:cs="Times New Roman"/>
                <w:bCs/>
                <w:color w:val="000000" w:themeColor="text1"/>
                <w:sz w:val="20"/>
                <w:szCs w:val="20"/>
                <w:lang w:val="en-GB"/>
              </w:rPr>
              <w:t xml:space="preserve"> EH</w:t>
            </w:r>
            <w:r w:rsidR="00B63103" w:rsidRPr="00D01B42">
              <w:rPr>
                <w:rFonts w:cs="Times New Roman"/>
                <w:bCs/>
                <w:color w:val="000000" w:themeColor="text1"/>
                <w:sz w:val="20"/>
                <w:szCs w:val="20"/>
                <w:lang w:val="en-GB"/>
              </w:rPr>
              <w:t>R</w:t>
            </w:r>
            <w:r w:rsidR="00B71180" w:rsidRPr="00D01B42">
              <w:rPr>
                <w:rFonts w:cs="Times New Roman"/>
                <w:bCs/>
                <w:color w:val="000000" w:themeColor="text1"/>
                <w:sz w:val="20"/>
                <w:szCs w:val="20"/>
                <w:lang w:val="en-GB"/>
              </w:rPr>
              <w:t xml:space="preserve"> system</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15. I intend to us</w:t>
            </w:r>
            <w:r w:rsidR="00B63103" w:rsidRPr="00D01B42">
              <w:rPr>
                <w:rFonts w:cs="Times New Roman"/>
                <w:bCs/>
                <w:color w:val="000000" w:themeColor="text1"/>
                <w:sz w:val="20"/>
                <w:szCs w:val="20"/>
                <w:lang w:val="en-GB"/>
              </w:rPr>
              <w:t>e EHR</w:t>
            </w:r>
            <w:r w:rsidR="00ED3F38" w:rsidRPr="00D01B42">
              <w:rPr>
                <w:rFonts w:cs="Times New Roman"/>
                <w:bCs/>
                <w:color w:val="000000" w:themeColor="text1"/>
                <w:sz w:val="20"/>
                <w:szCs w:val="20"/>
                <w:lang w:val="en-GB"/>
              </w:rPr>
              <w:t xml:space="preserve"> system</w:t>
            </w:r>
            <w:r w:rsidRPr="00D01B42">
              <w:rPr>
                <w:rFonts w:cs="Times New Roman"/>
                <w:bCs/>
                <w:color w:val="000000" w:themeColor="text1"/>
                <w:sz w:val="20"/>
                <w:szCs w:val="20"/>
                <w:lang w:val="en-GB"/>
              </w:rPr>
              <w:t xml:space="preserve"> if it is implemented</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16. I have the necessary</w:t>
            </w:r>
            <w:r w:rsidR="00B63103" w:rsidRPr="00D01B42">
              <w:rPr>
                <w:rFonts w:cs="Times New Roman"/>
                <w:bCs/>
                <w:color w:val="000000" w:themeColor="text1"/>
                <w:sz w:val="20"/>
                <w:szCs w:val="20"/>
                <w:lang w:val="en-GB"/>
              </w:rPr>
              <w:t xml:space="preserve"> resources to use the EHR</w:t>
            </w:r>
            <w:r w:rsidR="00ED3F38" w:rsidRPr="00D01B42">
              <w:rPr>
                <w:rFonts w:cs="Times New Roman"/>
                <w:bCs/>
                <w:color w:val="000000" w:themeColor="text1"/>
                <w:sz w:val="20"/>
                <w:szCs w:val="20"/>
                <w:lang w:val="en-GB"/>
              </w:rPr>
              <w:t xml:space="preserve"> system</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17.</w:t>
            </w:r>
            <w:r w:rsidR="00ED3F38" w:rsidRPr="00D01B42">
              <w:rPr>
                <w:rFonts w:cs="Times New Roman"/>
                <w:bCs/>
                <w:color w:val="000000" w:themeColor="text1"/>
                <w:sz w:val="20"/>
                <w:szCs w:val="20"/>
                <w:lang w:val="en-GB"/>
              </w:rPr>
              <w:t xml:space="preserve"> </w:t>
            </w:r>
            <w:r w:rsidRPr="00D01B42">
              <w:rPr>
                <w:rFonts w:cs="Times New Roman"/>
                <w:bCs/>
                <w:color w:val="000000" w:themeColor="text1"/>
                <w:sz w:val="20"/>
                <w:szCs w:val="20"/>
                <w:lang w:val="en-GB"/>
              </w:rPr>
              <w:t>I have the necessary</w:t>
            </w:r>
            <w:r w:rsidR="00B63103" w:rsidRPr="00D01B42">
              <w:rPr>
                <w:rFonts w:cs="Times New Roman"/>
                <w:bCs/>
                <w:color w:val="000000" w:themeColor="text1"/>
                <w:sz w:val="20"/>
                <w:szCs w:val="20"/>
                <w:lang w:val="en-GB"/>
              </w:rPr>
              <w:t xml:space="preserve"> knowledge to use the EHR</w:t>
            </w:r>
            <w:r w:rsidR="00ED3F38" w:rsidRPr="00D01B42">
              <w:rPr>
                <w:rFonts w:cs="Times New Roman"/>
                <w:bCs/>
                <w:color w:val="000000" w:themeColor="text1"/>
                <w:sz w:val="20"/>
                <w:szCs w:val="20"/>
                <w:lang w:val="en-GB"/>
              </w:rPr>
              <w:t xml:space="preserve"> system</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18.The EHR</w:t>
            </w:r>
            <w:r w:rsidR="00033A96" w:rsidRPr="00D01B42">
              <w:rPr>
                <w:rFonts w:cs="Times New Roman"/>
                <w:bCs/>
                <w:color w:val="000000" w:themeColor="text1"/>
                <w:sz w:val="20"/>
                <w:szCs w:val="20"/>
                <w:lang w:val="en-GB"/>
              </w:rPr>
              <w:t xml:space="preserve"> </w:t>
            </w:r>
            <w:r w:rsidR="00ED3F38"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 xml:space="preserve">is compatible with other systems </w:t>
            </w:r>
            <w:r w:rsidR="004222D4" w:rsidRPr="00D01B42">
              <w:rPr>
                <w:rFonts w:cs="Times New Roman"/>
                <w:bCs/>
                <w:color w:val="000000" w:themeColor="text1"/>
                <w:sz w:val="20"/>
                <w:szCs w:val="20"/>
                <w:lang w:val="en-GB"/>
              </w:rPr>
              <w:t xml:space="preserve">that </w:t>
            </w:r>
            <w:r w:rsidR="00033A96" w:rsidRPr="00D01B42">
              <w:rPr>
                <w:rFonts w:cs="Times New Roman"/>
                <w:bCs/>
                <w:color w:val="000000" w:themeColor="text1"/>
                <w:sz w:val="20"/>
                <w:szCs w:val="20"/>
                <w:lang w:val="en-GB"/>
              </w:rPr>
              <w:t>I currently use</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19. In my job, </w:t>
            </w:r>
            <w:r w:rsidR="005F0CAF" w:rsidRPr="00D01B42">
              <w:rPr>
                <w:rFonts w:cs="Times New Roman"/>
                <w:bCs/>
                <w:color w:val="000000" w:themeColor="text1"/>
                <w:sz w:val="20"/>
                <w:szCs w:val="20"/>
                <w:lang w:val="en-GB"/>
              </w:rPr>
              <w:t>the use of EHR</w:t>
            </w:r>
            <w:r w:rsidR="00ED3F38" w:rsidRPr="00D01B42">
              <w:rPr>
                <w:rFonts w:cs="Times New Roman"/>
                <w:bCs/>
                <w:color w:val="000000" w:themeColor="text1"/>
                <w:sz w:val="20"/>
                <w:szCs w:val="20"/>
                <w:lang w:val="en-GB"/>
              </w:rPr>
              <w:t xml:space="preserve"> system</w:t>
            </w:r>
            <w:r w:rsidR="005F0CAF" w:rsidRPr="00D01B42">
              <w:rPr>
                <w:rFonts w:cs="Times New Roman"/>
                <w:bCs/>
                <w:color w:val="000000" w:themeColor="text1"/>
                <w:sz w:val="20"/>
                <w:szCs w:val="20"/>
                <w:lang w:val="en-GB"/>
              </w:rPr>
              <w:t xml:space="preserve"> </w:t>
            </w:r>
            <w:r w:rsidRPr="00D01B42">
              <w:rPr>
                <w:rFonts w:cs="Times New Roman"/>
                <w:bCs/>
                <w:color w:val="000000" w:themeColor="text1"/>
                <w:sz w:val="20"/>
                <w:szCs w:val="20"/>
                <w:lang w:val="en-GB"/>
              </w:rPr>
              <w:t>would be important</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20. I expect to use EHR</w:t>
            </w:r>
            <w:r w:rsidR="00033A96" w:rsidRPr="00D01B42">
              <w:rPr>
                <w:rFonts w:cs="Times New Roman"/>
                <w:bCs/>
                <w:color w:val="000000" w:themeColor="text1"/>
                <w:sz w:val="20"/>
                <w:szCs w:val="20"/>
                <w:lang w:val="en-GB"/>
              </w:rPr>
              <w:t xml:space="preserve"> </w:t>
            </w:r>
            <w:r w:rsidR="00ED3F38"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if it is implemented</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B63103">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21. A specific person (or group) will be availabl</w:t>
            </w:r>
            <w:r w:rsidR="00B63103" w:rsidRPr="00D01B42">
              <w:rPr>
                <w:rFonts w:cs="Times New Roman"/>
                <w:bCs/>
                <w:color w:val="000000" w:themeColor="text1"/>
                <w:sz w:val="20"/>
                <w:szCs w:val="20"/>
                <w:lang w:val="en-GB"/>
              </w:rPr>
              <w:t>e for assistance with EHR</w:t>
            </w:r>
            <w:r w:rsidR="00ED3F38" w:rsidRPr="00D01B42">
              <w:rPr>
                <w:rFonts w:cs="Times New Roman"/>
                <w:bCs/>
                <w:color w:val="000000" w:themeColor="text1"/>
                <w:sz w:val="20"/>
                <w:szCs w:val="20"/>
                <w:lang w:val="en-GB"/>
              </w:rPr>
              <w:t xml:space="preserve"> system </w:t>
            </w:r>
            <w:r w:rsidRPr="00D01B42">
              <w:rPr>
                <w:rFonts w:cs="Times New Roman"/>
                <w:bCs/>
                <w:color w:val="000000" w:themeColor="text1"/>
                <w:sz w:val="20"/>
                <w:szCs w:val="20"/>
                <w:lang w:val="en-GB"/>
              </w:rPr>
              <w:t>difficulties</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22. In my jo</w:t>
            </w:r>
            <w:r w:rsidR="005F0CAF" w:rsidRPr="00D01B42">
              <w:rPr>
                <w:rFonts w:cs="Times New Roman"/>
                <w:bCs/>
                <w:color w:val="000000" w:themeColor="text1"/>
                <w:sz w:val="20"/>
                <w:szCs w:val="20"/>
                <w:lang w:val="en-GB"/>
              </w:rPr>
              <w:t>b, the use of EHR</w:t>
            </w:r>
            <w:r w:rsidRPr="00D01B42">
              <w:rPr>
                <w:rFonts w:cs="Times New Roman"/>
                <w:bCs/>
                <w:color w:val="000000" w:themeColor="text1"/>
                <w:sz w:val="20"/>
                <w:szCs w:val="20"/>
                <w:lang w:val="en-GB"/>
              </w:rPr>
              <w:t xml:space="preserve"> </w:t>
            </w:r>
            <w:r w:rsidR="00ED3F38"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would be relevant</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23. I</w:t>
            </w:r>
            <w:r w:rsidR="00B63103" w:rsidRPr="00D01B42">
              <w:rPr>
                <w:rFonts w:cs="Times New Roman"/>
                <w:bCs/>
                <w:color w:val="000000" w:themeColor="text1"/>
                <w:sz w:val="20"/>
                <w:szCs w:val="20"/>
                <w:lang w:val="en-GB"/>
              </w:rPr>
              <w:t xml:space="preserve"> will be able to use EHR </w:t>
            </w:r>
            <w:r w:rsidR="00B71180"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effectively</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24. Using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will be an easy task for me</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25. I will easily work with EHR</w:t>
            </w:r>
            <w:r w:rsidR="00B71180" w:rsidRPr="00D01B42">
              <w:rPr>
                <w:rFonts w:cs="Times New Roman"/>
                <w:bCs/>
                <w:color w:val="000000" w:themeColor="text1"/>
                <w:sz w:val="20"/>
                <w:szCs w:val="20"/>
                <w:lang w:val="en-GB"/>
              </w:rPr>
              <w:t xml:space="preserve"> system</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26. I plan to use EHR</w:t>
            </w:r>
            <w:r w:rsidR="00033A96" w:rsidRPr="00D01B42">
              <w:rPr>
                <w:rFonts w:cs="Times New Roman"/>
                <w:bCs/>
                <w:color w:val="000000" w:themeColor="text1"/>
                <w:sz w:val="20"/>
                <w:szCs w:val="20"/>
                <w:lang w:val="en-GB"/>
              </w:rPr>
              <w:t xml:space="preserve"> </w:t>
            </w:r>
            <w:r w:rsidR="00ED3F38"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if it is  implemented</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B63103"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27. In general, EHR</w:t>
            </w:r>
            <w:r w:rsidR="00033A96"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00033A96" w:rsidRPr="00D01B42">
              <w:rPr>
                <w:rFonts w:cs="Times New Roman"/>
                <w:bCs/>
                <w:color w:val="000000" w:themeColor="text1"/>
                <w:sz w:val="20"/>
                <w:szCs w:val="20"/>
                <w:lang w:val="en-GB"/>
              </w:rPr>
              <w:t>will be well approved and supported by most of my colleagues</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28. The colleagues </w:t>
            </w:r>
            <w:r w:rsidR="00B63103" w:rsidRPr="00D01B42">
              <w:rPr>
                <w:rFonts w:cs="Times New Roman"/>
                <w:bCs/>
                <w:color w:val="000000" w:themeColor="text1"/>
                <w:sz w:val="20"/>
                <w:szCs w:val="20"/>
                <w:lang w:val="en-GB"/>
              </w:rPr>
              <w:t xml:space="preserve">that </w:t>
            </w:r>
            <w:r w:rsidRPr="00D01B42">
              <w:rPr>
                <w:rFonts w:cs="Times New Roman"/>
                <w:bCs/>
                <w:color w:val="000000" w:themeColor="text1"/>
                <w:sz w:val="20"/>
                <w:szCs w:val="20"/>
                <w:lang w:val="en-GB"/>
              </w:rPr>
              <w:t>I respect most would accept</w:t>
            </w:r>
            <w:r w:rsidR="004222D4" w:rsidRPr="00D01B42">
              <w:rPr>
                <w:rFonts w:cs="Times New Roman"/>
                <w:bCs/>
                <w:color w:val="000000" w:themeColor="text1"/>
                <w:sz w:val="20"/>
                <w:szCs w:val="20"/>
                <w:lang w:val="en-GB"/>
              </w:rPr>
              <w:t xml:space="preserve"> the</w:t>
            </w:r>
            <w:r w:rsidRPr="00D01B42">
              <w:rPr>
                <w:rFonts w:cs="Times New Roman"/>
                <w:bCs/>
                <w:color w:val="000000" w:themeColor="text1"/>
                <w:sz w:val="20"/>
                <w:szCs w:val="20"/>
                <w:lang w:val="en-GB"/>
              </w:rPr>
              <w:t xml:space="preserve"> EHR</w:t>
            </w:r>
            <w:r w:rsidR="00B71180" w:rsidRPr="00D01B42">
              <w:rPr>
                <w:rFonts w:cs="Times New Roman"/>
                <w:bCs/>
                <w:color w:val="000000" w:themeColor="text1"/>
                <w:sz w:val="20"/>
                <w:szCs w:val="20"/>
                <w:lang w:val="en-GB"/>
              </w:rPr>
              <w:t xml:space="preserve"> system </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29. People who influence my behaviour think that I should use t</w:t>
            </w:r>
            <w:r w:rsidR="00B63103" w:rsidRPr="00D01B42">
              <w:rPr>
                <w:rFonts w:cs="Times New Roman"/>
                <w:bCs/>
                <w:color w:val="000000" w:themeColor="text1"/>
                <w:sz w:val="20"/>
                <w:szCs w:val="20"/>
                <w:lang w:val="en-GB"/>
              </w:rPr>
              <w:t>he EHR</w:t>
            </w:r>
            <w:r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if it is implemented</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 xml:space="preserve">30. People who are important to me think </w:t>
            </w:r>
            <w:r w:rsidR="00B63103" w:rsidRPr="00D01B42">
              <w:rPr>
                <w:rFonts w:cs="Times New Roman"/>
                <w:bCs/>
                <w:color w:val="000000" w:themeColor="text1"/>
                <w:sz w:val="20"/>
                <w:szCs w:val="20"/>
                <w:lang w:val="en-GB"/>
              </w:rPr>
              <w:t>that I should use the EHR</w:t>
            </w:r>
            <w:r w:rsidRPr="00D01B42">
              <w:rPr>
                <w:rFonts w:cs="Times New Roman"/>
                <w:bCs/>
                <w:color w:val="000000" w:themeColor="text1"/>
                <w:sz w:val="20"/>
                <w:szCs w:val="20"/>
                <w:lang w:val="en-GB"/>
              </w:rPr>
              <w:t xml:space="preserve"> </w:t>
            </w:r>
            <w:r w:rsidR="00B71180" w:rsidRPr="00D01B42">
              <w:rPr>
                <w:rFonts w:cs="Times New Roman"/>
                <w:bCs/>
                <w:color w:val="000000" w:themeColor="text1"/>
                <w:sz w:val="20"/>
                <w:szCs w:val="20"/>
                <w:lang w:val="en-GB"/>
              </w:rPr>
              <w:t xml:space="preserve">system </w:t>
            </w:r>
            <w:r w:rsidRPr="00D01B42">
              <w:rPr>
                <w:rFonts w:cs="Times New Roman"/>
                <w:bCs/>
                <w:color w:val="000000" w:themeColor="text1"/>
                <w:sz w:val="20"/>
                <w:szCs w:val="20"/>
                <w:lang w:val="en-GB"/>
              </w:rPr>
              <w:t>if it is implemented</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31</w:t>
            </w:r>
            <w:r w:rsidR="005F35EC" w:rsidRPr="00D01B42">
              <w:rPr>
                <w:rFonts w:cs="Times New Roman"/>
                <w:bCs/>
                <w:color w:val="000000" w:themeColor="text1"/>
                <w:sz w:val="20"/>
                <w:szCs w:val="20"/>
                <w:lang w:val="en-GB"/>
              </w:rPr>
              <w:t>. I am satisfied with the ‘Electronic health</w:t>
            </w:r>
            <w:r w:rsidRPr="00D01B42">
              <w:rPr>
                <w:rFonts w:cs="Times New Roman"/>
                <w:bCs/>
                <w:color w:val="000000" w:themeColor="text1"/>
                <w:sz w:val="20"/>
                <w:szCs w:val="20"/>
                <w:lang w:val="en-GB"/>
              </w:rPr>
              <w:t xml:space="preserve"> card’ system that I currently use</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lastRenderedPageBreak/>
              <w:t>32. I am satisfied with the ‘My term’ system that I currently use</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33. The systems I currently use have improved my performance</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D9D9D9"/>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34. My patients are satisfied with the systems that are currently used</w:t>
            </w:r>
          </w:p>
        </w:tc>
        <w:tc>
          <w:tcPr>
            <w:tcW w:w="1018"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D9D9D9"/>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r w:rsidR="00033A96" w:rsidRPr="00D01B42" w:rsidTr="00DD6B6E">
        <w:trPr>
          <w:cantSplit/>
        </w:trPr>
        <w:tc>
          <w:tcPr>
            <w:tcW w:w="3646" w:type="dxa"/>
            <w:shd w:val="clear" w:color="auto" w:fill="FFFFFF"/>
          </w:tcPr>
          <w:p w:rsidR="00033A96" w:rsidRPr="00D01B42" w:rsidRDefault="00033A96" w:rsidP="00DD6B6E">
            <w:pPr>
              <w:spacing w:before="0" w:after="0" w:line="360" w:lineRule="auto"/>
              <w:rPr>
                <w:rFonts w:cs="Times New Roman"/>
                <w:bCs/>
                <w:color w:val="000000" w:themeColor="text1"/>
                <w:sz w:val="20"/>
                <w:szCs w:val="20"/>
                <w:lang w:val="en-GB"/>
              </w:rPr>
            </w:pPr>
            <w:r w:rsidRPr="00D01B42">
              <w:rPr>
                <w:rFonts w:cs="Times New Roman"/>
                <w:bCs/>
                <w:color w:val="000000" w:themeColor="text1"/>
                <w:sz w:val="20"/>
                <w:szCs w:val="20"/>
                <w:lang w:val="en-GB"/>
              </w:rPr>
              <w:t>35. Overall, the systems used currently are effective</w:t>
            </w:r>
          </w:p>
        </w:tc>
        <w:tc>
          <w:tcPr>
            <w:tcW w:w="1018"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216"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741"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1154"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c>
          <w:tcPr>
            <w:tcW w:w="950" w:type="dxa"/>
            <w:shd w:val="clear" w:color="auto" w:fill="FFFFFF"/>
          </w:tcPr>
          <w:p w:rsidR="00033A96" w:rsidRPr="00D01B42" w:rsidRDefault="00033A96" w:rsidP="00DD6B6E">
            <w:pPr>
              <w:spacing w:before="0" w:after="0"/>
              <w:jc w:val="center"/>
              <w:rPr>
                <w:rFonts w:cs="Times New Roman"/>
                <w:color w:val="000000" w:themeColor="text1"/>
                <w:lang w:val="en-GB"/>
              </w:rPr>
            </w:pPr>
            <w:r w:rsidRPr="00D01B42">
              <w:rPr>
                <w:rFonts w:cs="Times New Roman"/>
                <w:bCs/>
                <w:color w:val="000000" w:themeColor="text1"/>
                <w:lang w:val="en-GB"/>
              </w:rPr>
              <w:t>□</w:t>
            </w:r>
          </w:p>
        </w:tc>
      </w:tr>
    </w:tbl>
    <w:p w:rsidR="00033A96" w:rsidRPr="00D01B42" w:rsidRDefault="00033A96" w:rsidP="00033A96">
      <w:pPr>
        <w:spacing w:before="240" w:line="360" w:lineRule="auto"/>
        <w:jc w:val="both"/>
        <w:rPr>
          <w:rFonts w:cs="Times New Roman"/>
          <w:b/>
          <w:color w:val="000000" w:themeColor="text1"/>
          <w:lang w:val="en-GB"/>
        </w:rPr>
      </w:pPr>
      <w:r w:rsidRPr="00D01B42">
        <w:rPr>
          <w:rFonts w:cs="Times New Roman"/>
          <w:b/>
          <w:color w:val="000000" w:themeColor="text1"/>
          <w:lang w:val="en-GB"/>
        </w:rPr>
        <w:t>36. How many of your colleagues do you think will use EHR system if it is implemented?</w:t>
      </w:r>
    </w:p>
    <w:p w:rsidR="00033A96" w:rsidRPr="00D01B42" w:rsidRDefault="00033A96" w:rsidP="00033A96">
      <w:pPr>
        <w:spacing w:after="120" w:line="360" w:lineRule="auto"/>
        <w:jc w:val="both"/>
        <w:rPr>
          <w:rFonts w:cs="Times New Roman"/>
          <w:bCs/>
          <w:color w:val="000000" w:themeColor="text1"/>
          <w:lang w:val="en-GB"/>
        </w:rPr>
      </w:pPr>
      <w:r w:rsidRPr="00D01B42">
        <w:rPr>
          <w:rFonts w:cs="Times New Roman"/>
          <w:bCs/>
          <w:color w:val="000000" w:themeColor="text1"/>
          <w:lang w:val="en-GB"/>
        </w:rPr>
        <w:t xml:space="preserve">□ </w:t>
      </w:r>
      <w:r w:rsidRPr="00D01B42">
        <w:rPr>
          <w:rFonts w:cs="Times New Roman"/>
          <w:color w:val="000000" w:themeColor="text1"/>
          <w:lang w:val="en-GB"/>
        </w:rPr>
        <w:t>None of them</w:t>
      </w:r>
      <w:r w:rsidR="00C853F5" w:rsidRPr="00D01B42">
        <w:rPr>
          <w:rFonts w:cs="Times New Roman"/>
          <w:color w:val="000000" w:themeColor="text1"/>
          <w:lang w:val="en-GB"/>
        </w:rPr>
        <w:t xml:space="preserve">  </w:t>
      </w:r>
      <w:r w:rsidRPr="00D01B42">
        <w:rPr>
          <w:rFonts w:cs="Times New Roman"/>
          <w:color w:val="000000" w:themeColor="text1"/>
          <w:lang w:val="en-GB"/>
        </w:rPr>
        <w:t xml:space="preserve"> </w:t>
      </w:r>
      <w:r w:rsidRPr="00D01B42">
        <w:rPr>
          <w:rFonts w:cs="Times New Roman"/>
          <w:bCs/>
          <w:color w:val="000000" w:themeColor="text1"/>
          <w:lang w:val="en-GB"/>
        </w:rPr>
        <w:t>□ Few of them</w:t>
      </w:r>
      <w:r w:rsidR="00C853F5" w:rsidRPr="00D01B42">
        <w:rPr>
          <w:rFonts w:cs="Times New Roman"/>
          <w:bCs/>
          <w:color w:val="000000" w:themeColor="text1"/>
          <w:lang w:val="en-GB"/>
        </w:rPr>
        <w:t xml:space="preserve">  </w:t>
      </w:r>
      <w:r w:rsidRPr="00D01B42">
        <w:rPr>
          <w:rFonts w:cs="Times New Roman"/>
          <w:bCs/>
          <w:color w:val="000000" w:themeColor="text1"/>
          <w:lang w:val="en-GB"/>
        </w:rPr>
        <w:t xml:space="preserve"> </w:t>
      </w:r>
      <w:r w:rsidR="00C853F5" w:rsidRPr="00D01B42">
        <w:rPr>
          <w:rFonts w:cs="Times New Roman"/>
          <w:bCs/>
          <w:color w:val="000000" w:themeColor="text1"/>
          <w:lang w:val="en-GB"/>
        </w:rPr>
        <w:t xml:space="preserve">□ Some of them   </w:t>
      </w:r>
      <w:r w:rsidR="00C853F5" w:rsidRPr="00D01B42">
        <w:rPr>
          <w:rFonts w:cs="Times New Roman"/>
          <w:bCs/>
          <w:color w:val="000000" w:themeColor="text1"/>
          <w:lang w:val="en-GB"/>
        </w:rPr>
        <w:tab/>
        <w:t xml:space="preserve">□ Most of them          </w:t>
      </w:r>
      <w:r w:rsidRPr="00D01B42">
        <w:rPr>
          <w:rFonts w:cs="Times New Roman"/>
          <w:bCs/>
          <w:color w:val="000000" w:themeColor="text1"/>
          <w:lang w:val="en-GB"/>
        </w:rPr>
        <w:t>□ All of them</w:t>
      </w:r>
    </w:p>
    <w:p w:rsidR="00033A96" w:rsidRPr="00D01B42" w:rsidRDefault="00033A96" w:rsidP="00033A96">
      <w:pPr>
        <w:spacing w:before="240" w:after="240" w:line="360" w:lineRule="auto"/>
        <w:jc w:val="both"/>
        <w:rPr>
          <w:rFonts w:cs="Times New Roman"/>
          <w:b/>
          <w:color w:val="000000" w:themeColor="text1"/>
          <w:lang w:val="en-GB"/>
        </w:rPr>
      </w:pPr>
      <w:r w:rsidRPr="00D01B42">
        <w:rPr>
          <w:rFonts w:cs="Times New Roman"/>
          <w:b/>
          <w:color w:val="000000" w:themeColor="text1"/>
          <w:lang w:val="en-GB"/>
        </w:rPr>
        <w:t xml:space="preserve">37. Approximately for how long have you been using computers? </w:t>
      </w:r>
      <w:r w:rsidRPr="00D01B42">
        <w:rPr>
          <w:rFonts w:cs="Times New Roman"/>
          <w:color w:val="000000" w:themeColor="text1"/>
          <w:lang w:val="en-GB"/>
        </w:rPr>
        <w:t xml:space="preserve">____ Years </w:t>
      </w:r>
      <w:r w:rsidRPr="00D01B42">
        <w:rPr>
          <w:rFonts w:cs="Times New Roman"/>
          <w:bCs/>
          <w:color w:val="000000" w:themeColor="text1"/>
          <w:lang w:val="en-GB"/>
        </w:rPr>
        <w:t>(Please fill in)</w:t>
      </w:r>
    </w:p>
    <w:p w:rsidR="00033A96" w:rsidRPr="00D01B42" w:rsidRDefault="00033A96" w:rsidP="00033A96">
      <w:pPr>
        <w:spacing w:before="240" w:after="120" w:line="360" w:lineRule="auto"/>
        <w:jc w:val="both"/>
        <w:rPr>
          <w:rFonts w:cs="Times New Roman"/>
          <w:bCs/>
          <w:color w:val="000000" w:themeColor="text1"/>
          <w:lang w:val="en-GB"/>
        </w:rPr>
      </w:pPr>
      <w:r w:rsidRPr="00D01B42">
        <w:rPr>
          <w:rFonts w:cs="Times New Roman"/>
          <w:b/>
          <w:color w:val="000000" w:themeColor="text1"/>
          <w:lang w:val="en-GB"/>
        </w:rPr>
        <w:t xml:space="preserve">38. On average, how many hours a day do you use a computer?  </w:t>
      </w:r>
      <w:r w:rsidRPr="00D01B42">
        <w:rPr>
          <w:rFonts w:cs="Times New Roman"/>
          <w:color w:val="000000" w:themeColor="text1"/>
          <w:lang w:val="en-GB"/>
        </w:rPr>
        <w:t xml:space="preserve">____ Hours </w:t>
      </w:r>
      <w:r w:rsidRPr="00D01B42">
        <w:rPr>
          <w:rFonts w:cs="Times New Roman"/>
          <w:bCs/>
          <w:color w:val="000000" w:themeColor="text1"/>
          <w:lang w:val="en-GB"/>
        </w:rPr>
        <w:t>(Please fill in)</w:t>
      </w:r>
    </w:p>
    <w:p w:rsidR="00033A96" w:rsidRPr="00D01B42" w:rsidRDefault="00033A96" w:rsidP="00033A96">
      <w:pPr>
        <w:spacing w:before="240" w:after="120" w:line="360" w:lineRule="auto"/>
        <w:jc w:val="both"/>
        <w:rPr>
          <w:rFonts w:cs="Times New Roman"/>
          <w:bCs/>
          <w:color w:val="000000" w:themeColor="text1"/>
          <w:lang w:val="en-GB"/>
        </w:rPr>
      </w:pPr>
      <w:r w:rsidRPr="00D01B42">
        <w:rPr>
          <w:rFonts w:cs="Times New Roman"/>
          <w:b/>
          <w:bCs/>
          <w:color w:val="000000" w:themeColor="text1"/>
          <w:lang w:val="en-GB"/>
        </w:rPr>
        <w:t>39.</w:t>
      </w:r>
      <w:r w:rsidRPr="00D01B42">
        <w:rPr>
          <w:rFonts w:cs="Times New Roman"/>
          <w:bCs/>
          <w:color w:val="000000" w:themeColor="text1"/>
          <w:lang w:val="en-GB"/>
        </w:rPr>
        <w:t xml:space="preserve"> </w:t>
      </w:r>
      <w:r w:rsidRPr="00D01B42">
        <w:rPr>
          <w:rFonts w:cs="Times New Roman"/>
          <w:b/>
          <w:color w:val="000000" w:themeColor="text1"/>
          <w:lang w:val="en-GB"/>
        </w:rPr>
        <w:t>Do you use mobile devices to access the Internet, such as a tablet, smartphone, iphone or laptop</w:t>
      </w:r>
      <w:r w:rsidRPr="00D01B42">
        <w:rPr>
          <w:rFonts w:cs="Times New Roman"/>
          <w:color w:val="000000" w:themeColor="text1"/>
          <w:lang w:val="en-GB"/>
        </w:rPr>
        <w:t xml:space="preserve"> Yes/No</w:t>
      </w:r>
    </w:p>
    <w:p w:rsidR="00033A96" w:rsidRPr="00D01B42" w:rsidRDefault="00033A96" w:rsidP="00033A96">
      <w:pPr>
        <w:spacing w:before="240" w:after="120" w:line="360" w:lineRule="auto"/>
        <w:jc w:val="both"/>
        <w:rPr>
          <w:rFonts w:cs="Times New Roman"/>
          <w:bCs/>
          <w:color w:val="000000" w:themeColor="text1"/>
          <w:lang w:val="en-GB"/>
        </w:rPr>
      </w:pPr>
      <w:r w:rsidRPr="00D01B42">
        <w:rPr>
          <w:rFonts w:cs="Times New Roman"/>
          <w:b/>
          <w:bCs/>
          <w:color w:val="000000" w:themeColor="text1"/>
          <w:lang w:val="en-GB"/>
        </w:rPr>
        <w:t xml:space="preserve">40. Approximately </w:t>
      </w:r>
      <w:r w:rsidRPr="00D01B42">
        <w:rPr>
          <w:rFonts w:cs="Times New Roman"/>
          <w:b/>
          <w:color w:val="000000" w:themeColor="text1"/>
          <w:lang w:val="en-GB"/>
        </w:rPr>
        <w:t>how often do you use the Internet for personal needs, such as entertainment, online banking, and social networking?</w:t>
      </w:r>
      <w:r w:rsidRPr="00D01B42">
        <w:rPr>
          <w:rFonts w:cs="Times New Roman"/>
          <w:color w:val="000000" w:themeColor="text1"/>
          <w:lang w:val="en-GB"/>
        </w:rPr>
        <w:t xml:space="preserve"> 1 = never/rarely,  2 = 1-2 times a month,  3 = 1-2 times a week,  4 = several times a day</w:t>
      </w:r>
    </w:p>
    <w:p w:rsidR="00033A96" w:rsidRPr="00D01B42" w:rsidRDefault="00033A96" w:rsidP="00033A96">
      <w:pPr>
        <w:jc w:val="both"/>
        <w:rPr>
          <w:rFonts w:cs="Times New Roman"/>
          <w:color w:val="000000" w:themeColor="text1"/>
          <w:lang w:val="en-GB"/>
        </w:rPr>
      </w:pPr>
      <w:r w:rsidRPr="00D01B42">
        <w:rPr>
          <w:rFonts w:cs="Times New Roman"/>
          <w:b/>
          <w:color w:val="000000" w:themeColor="text1"/>
          <w:lang w:val="en-GB"/>
        </w:rPr>
        <w:t>41. Approximately how often do you use the Internet for professional purposes, such as accessing or storing patient information</w:t>
      </w:r>
      <w:r w:rsidRPr="00D01B42">
        <w:rPr>
          <w:rFonts w:cs="Times New Roman"/>
          <w:color w:val="000000" w:themeColor="text1"/>
          <w:lang w:val="en-GB"/>
        </w:rPr>
        <w:t>? 1 = never/rarely,  2 = 1-2 times a month,  3 = 1-2 times a week,  4 = several times a day</w:t>
      </w:r>
    </w:p>
    <w:p w:rsidR="00033A96" w:rsidRPr="00D01B42" w:rsidRDefault="00033A96" w:rsidP="00033A96">
      <w:pPr>
        <w:spacing w:before="240" w:after="120" w:line="360" w:lineRule="auto"/>
        <w:jc w:val="both"/>
        <w:rPr>
          <w:rFonts w:cs="Times New Roman"/>
          <w:b/>
          <w:bCs/>
          <w:color w:val="000000" w:themeColor="text1"/>
          <w:lang w:val="en-GB"/>
        </w:rPr>
      </w:pPr>
      <w:r w:rsidRPr="00D01B42">
        <w:rPr>
          <w:rFonts w:cs="Times New Roman"/>
          <w:b/>
          <w:bCs/>
          <w:color w:val="000000" w:themeColor="text1"/>
          <w:lang w:val="en-GB"/>
        </w:rPr>
        <w:t>By completing and returning this questionnaire, I agree to take part in this study.</w:t>
      </w:r>
    </w:p>
    <w:p w:rsidR="00033A96" w:rsidRPr="00D01B42" w:rsidRDefault="00033A96" w:rsidP="00033A96">
      <w:pPr>
        <w:spacing w:line="360" w:lineRule="auto"/>
        <w:jc w:val="both"/>
        <w:rPr>
          <w:rFonts w:cs="Times New Roman"/>
          <w:b/>
          <w:color w:val="000000" w:themeColor="text1"/>
          <w:lang w:val="en-GB"/>
        </w:rPr>
      </w:pPr>
      <w:r w:rsidRPr="00D01B42">
        <w:rPr>
          <w:rFonts w:cs="Times New Roman"/>
          <w:b/>
          <w:color w:val="000000" w:themeColor="text1"/>
          <w:lang w:val="en-GB"/>
        </w:rPr>
        <w:t>THANK YOU VERY MUCH FOR YOUR PARTICIPATION</w:t>
      </w:r>
    </w:p>
    <w:p w:rsidR="00033A96" w:rsidRPr="00D01B42" w:rsidRDefault="00033A96" w:rsidP="00033A96">
      <w:pPr>
        <w:jc w:val="both"/>
        <w:rPr>
          <w:rFonts w:cs="Times New Roman"/>
          <w:b/>
          <w:color w:val="000000" w:themeColor="text1"/>
          <w:lang w:val="en-GB"/>
        </w:rPr>
      </w:pPr>
    </w:p>
    <w:p w:rsidR="00E32FBA" w:rsidRPr="00D01B42" w:rsidRDefault="00C853F5" w:rsidP="00910BC8">
      <w:pPr>
        <w:rPr>
          <w:rFonts w:eastAsia="Times New Roman" w:cs="Times New Roman"/>
          <w:color w:val="000000" w:themeColor="text1"/>
          <w:sz w:val="28"/>
          <w:szCs w:val="28"/>
          <w:lang w:val="en-GB" w:eastAsia="en-GB"/>
        </w:rPr>
      </w:pPr>
      <w:r w:rsidRPr="00D01B42">
        <w:rPr>
          <w:rFonts w:eastAsia="Times New Roman" w:cs="Times New Roman"/>
          <w:color w:val="000000" w:themeColor="text1"/>
          <w:sz w:val="28"/>
          <w:szCs w:val="28"/>
          <w:lang w:val="en-GB" w:eastAsia="en-GB"/>
        </w:rPr>
        <w:t>Tomi Dimitrovski M.D.</w:t>
      </w:r>
      <w:r w:rsidR="00F97859" w:rsidRPr="00D01B42">
        <w:rPr>
          <w:rFonts w:eastAsia="Times New Roman" w:cs="Times New Roman"/>
          <w:color w:val="000000" w:themeColor="text1"/>
          <w:sz w:val="28"/>
          <w:szCs w:val="28"/>
          <w:lang w:val="en-GB" w:eastAsia="en-GB"/>
        </w:rPr>
        <w:t>,</w:t>
      </w:r>
      <w:r w:rsidRPr="00D01B42">
        <w:rPr>
          <w:rFonts w:eastAsia="Times New Roman" w:cs="Times New Roman"/>
          <w:color w:val="000000" w:themeColor="text1"/>
          <w:sz w:val="28"/>
          <w:szCs w:val="28"/>
          <w:lang w:val="en-GB" w:eastAsia="en-GB"/>
        </w:rPr>
        <w:t xml:space="preserve"> MBA</w:t>
      </w:r>
    </w:p>
    <w:sectPr w:rsidR="00E32FBA" w:rsidRPr="00D01B42" w:rsidSect="0067614F">
      <w:type w:val="continuous"/>
      <w:pgSz w:w="11906" w:h="16838"/>
      <w:pgMar w:top="1134" w:right="1134" w:bottom="1701" w:left="2268" w:header="720" w:footer="9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181" w:rsidRDefault="00AE0181" w:rsidP="002A1091">
      <w:pPr>
        <w:spacing w:before="288" w:after="240" w:line="240" w:lineRule="auto"/>
      </w:pPr>
      <w:r>
        <w:separator/>
      </w:r>
    </w:p>
  </w:endnote>
  <w:endnote w:type="continuationSeparator" w:id="0">
    <w:p w:rsidR="00AE0181" w:rsidRDefault="00AE0181" w:rsidP="002A1091">
      <w:pPr>
        <w:spacing w:before="288" w:after="24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296"/>
      <w:docPartObj>
        <w:docPartGallery w:val="Page Numbers (Bottom of Page)"/>
        <w:docPartUnique/>
      </w:docPartObj>
    </w:sdtPr>
    <w:sdtEndPr>
      <w:rPr>
        <w:noProof/>
      </w:rPr>
    </w:sdtEndPr>
    <w:sdtContent>
      <w:p w:rsidR="00554C1C" w:rsidRDefault="00554C1C">
        <w:pPr>
          <w:pStyle w:val="Footer"/>
          <w:jc w:val="center"/>
        </w:pPr>
        <w:r>
          <w:rPr>
            <w:noProof/>
          </w:rPr>
          <w:fldChar w:fldCharType="begin"/>
        </w:r>
        <w:r>
          <w:rPr>
            <w:noProof/>
          </w:rPr>
          <w:instrText xml:space="preserve"> PAGE   \* MERGEFORMAT </w:instrText>
        </w:r>
        <w:r>
          <w:rPr>
            <w:noProof/>
          </w:rPr>
          <w:fldChar w:fldCharType="separate"/>
        </w:r>
        <w:r w:rsidR="00A9621E">
          <w:rPr>
            <w:noProof/>
          </w:rPr>
          <w:t>227</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181" w:rsidRDefault="00AE0181" w:rsidP="002A1091">
      <w:pPr>
        <w:spacing w:before="288" w:after="240" w:line="240" w:lineRule="auto"/>
      </w:pPr>
      <w:r>
        <w:separator/>
      </w:r>
    </w:p>
  </w:footnote>
  <w:footnote w:type="continuationSeparator" w:id="0">
    <w:p w:rsidR="00AE0181" w:rsidRDefault="00AE0181" w:rsidP="002A1091">
      <w:pPr>
        <w:spacing w:before="288" w:after="24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129"/>
    <w:multiLevelType w:val="hybridMultilevel"/>
    <w:tmpl w:val="6C6282F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
    <w:nsid w:val="01E67A83"/>
    <w:multiLevelType w:val="hybridMultilevel"/>
    <w:tmpl w:val="7E0288B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A9E0AC3"/>
    <w:multiLevelType w:val="hybridMultilevel"/>
    <w:tmpl w:val="6D0E552E"/>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3">
    <w:nsid w:val="0D176243"/>
    <w:multiLevelType w:val="hybridMultilevel"/>
    <w:tmpl w:val="C428B3C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DA23870"/>
    <w:multiLevelType w:val="hybridMultilevel"/>
    <w:tmpl w:val="AD88C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451165"/>
    <w:multiLevelType w:val="hybridMultilevel"/>
    <w:tmpl w:val="BE600FDA"/>
    <w:lvl w:ilvl="0" w:tplc="AC408CE6">
      <w:start w:val="5"/>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97667D4"/>
    <w:multiLevelType w:val="hybridMultilevel"/>
    <w:tmpl w:val="FB00F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22C58"/>
    <w:multiLevelType w:val="hybridMultilevel"/>
    <w:tmpl w:val="D07847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576A8B"/>
    <w:multiLevelType w:val="hybridMultilevel"/>
    <w:tmpl w:val="54EC3E1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nsid w:val="20700FE2"/>
    <w:multiLevelType w:val="hybridMultilevel"/>
    <w:tmpl w:val="F4784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2D0DE6"/>
    <w:multiLevelType w:val="hybridMultilevel"/>
    <w:tmpl w:val="E20EAF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21040B7"/>
    <w:multiLevelType w:val="hybridMultilevel"/>
    <w:tmpl w:val="F986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81BB6"/>
    <w:multiLevelType w:val="hybridMultilevel"/>
    <w:tmpl w:val="8006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65B1F"/>
    <w:multiLevelType w:val="multilevel"/>
    <w:tmpl w:val="CCA8DB42"/>
    <w:lvl w:ilvl="0">
      <w:start w:val="1"/>
      <w:numFmt w:val="decimal"/>
      <w:pStyle w:val="Heading1"/>
      <w:lvlText w:val="Chapter %1"/>
      <w:lvlJc w:val="left"/>
      <w:pPr>
        <w:ind w:left="3312" w:hanging="432"/>
      </w:pPr>
      <w:rPr>
        <w:rFonts w:hint="default"/>
        <w:color w:val="auto"/>
        <w:lang w:val="en-GB"/>
      </w:rPr>
    </w:lvl>
    <w:lvl w:ilvl="1">
      <w:start w:val="1"/>
      <w:numFmt w:val="decimal"/>
      <w:pStyle w:val="Heading2"/>
      <w:lvlText w:val="%1.%2"/>
      <w:lvlJc w:val="left"/>
      <w:pPr>
        <w:ind w:left="1386" w:hanging="576"/>
      </w:pPr>
      <w:rPr>
        <w:rFonts w:hint="default"/>
        <w:color w:val="auto"/>
      </w:rPr>
    </w:lvl>
    <w:lvl w:ilvl="2">
      <w:start w:val="1"/>
      <w:numFmt w:val="decimal"/>
      <w:pStyle w:val="Heading3"/>
      <w:lvlText w:val="%1.%2.%3"/>
      <w:lvlJc w:val="left"/>
      <w:pPr>
        <w:ind w:left="2160" w:hanging="720"/>
      </w:pPr>
      <w:rPr>
        <w:rFonts w:ascii="Times New Roman" w:hAnsi="Times New Roman" w:cs="Times New Roman"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9D2B87"/>
    <w:multiLevelType w:val="hybridMultilevel"/>
    <w:tmpl w:val="3E92EFC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C40328E"/>
    <w:multiLevelType w:val="multilevel"/>
    <w:tmpl w:val="8426308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EB14DDF"/>
    <w:multiLevelType w:val="hybridMultilevel"/>
    <w:tmpl w:val="5C90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9513A"/>
    <w:multiLevelType w:val="hybridMultilevel"/>
    <w:tmpl w:val="A600F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881066"/>
    <w:multiLevelType w:val="hybridMultilevel"/>
    <w:tmpl w:val="CDEC630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9">
    <w:nsid w:val="447623A8"/>
    <w:multiLevelType w:val="hybridMultilevel"/>
    <w:tmpl w:val="3B7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A25F1"/>
    <w:multiLevelType w:val="multilevel"/>
    <w:tmpl w:val="C374F1D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5E06080"/>
    <w:multiLevelType w:val="hybridMultilevel"/>
    <w:tmpl w:val="A4B42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C71223"/>
    <w:multiLevelType w:val="hybridMultilevel"/>
    <w:tmpl w:val="FA2C21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nsid w:val="48300CAB"/>
    <w:multiLevelType w:val="multilevel"/>
    <w:tmpl w:val="022827F6"/>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4EB5328A"/>
    <w:multiLevelType w:val="hybridMultilevel"/>
    <w:tmpl w:val="097C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092FF3"/>
    <w:multiLevelType w:val="hybridMultilevel"/>
    <w:tmpl w:val="DA185FA8"/>
    <w:lvl w:ilvl="0" w:tplc="B2BC46CE">
      <w:start w:val="5"/>
      <w:numFmt w:val="bullet"/>
      <w:lvlText w:val=""/>
      <w:lvlJc w:val="left"/>
      <w:pPr>
        <w:ind w:left="1170" w:hanging="360"/>
      </w:pPr>
      <w:rPr>
        <w:rFonts w:ascii="Symbol" w:eastAsia="Times New Roman"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549A535D"/>
    <w:multiLevelType w:val="hybridMultilevel"/>
    <w:tmpl w:val="B9A20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55AA20BA"/>
    <w:multiLevelType w:val="hybridMultilevel"/>
    <w:tmpl w:val="8D20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50427"/>
    <w:multiLevelType w:val="hybridMultilevel"/>
    <w:tmpl w:val="0602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E1079D"/>
    <w:multiLevelType w:val="hybridMultilevel"/>
    <w:tmpl w:val="39C6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A39B5"/>
    <w:multiLevelType w:val="multilevel"/>
    <w:tmpl w:val="E4D0C154"/>
    <w:styleLink w:val="Style1"/>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03B7B99"/>
    <w:multiLevelType w:val="hybridMultilevel"/>
    <w:tmpl w:val="39C6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D11729"/>
    <w:multiLevelType w:val="hybridMultilevel"/>
    <w:tmpl w:val="39C6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782C1A"/>
    <w:multiLevelType w:val="hybridMultilevel"/>
    <w:tmpl w:val="39C6D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500456"/>
    <w:multiLevelType w:val="hybridMultilevel"/>
    <w:tmpl w:val="EA86A61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5">
    <w:nsid w:val="6A5B6306"/>
    <w:multiLevelType w:val="hybridMultilevel"/>
    <w:tmpl w:val="63DA3D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6AD4158F"/>
    <w:multiLevelType w:val="hybridMultilevel"/>
    <w:tmpl w:val="59D6DF2A"/>
    <w:lvl w:ilvl="0" w:tplc="DED8B9AA">
      <w:start w:val="5"/>
      <w:numFmt w:val="bullet"/>
      <w:lvlText w:val=""/>
      <w:lvlJc w:val="left"/>
      <w:pPr>
        <w:ind w:left="810" w:hanging="360"/>
      </w:pPr>
      <w:rPr>
        <w:rFonts w:ascii="Symbol" w:eastAsia="Calibri"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CDE3FF0"/>
    <w:multiLevelType w:val="hybridMultilevel"/>
    <w:tmpl w:val="2F1A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8476BD"/>
    <w:multiLevelType w:val="hybridMultilevel"/>
    <w:tmpl w:val="216A3E06"/>
    <w:lvl w:ilvl="0" w:tplc="C970663A">
      <w:start w:val="1"/>
      <w:numFmt w:val="decimal"/>
      <w:lvlText w:val="%1."/>
      <w:lvlJc w:val="left"/>
      <w:pPr>
        <w:ind w:left="720" w:hanging="360"/>
      </w:pPr>
      <w:rPr>
        <w:rFonts w:ascii="Times New Roman" w:hAnsi="Times New Roman" w:cs="Times New Roman" w:hint="default"/>
        <w:color w:val="222222"/>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5528D2"/>
    <w:multiLevelType w:val="hybridMultilevel"/>
    <w:tmpl w:val="9814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696A5D"/>
    <w:multiLevelType w:val="hybridMultilevel"/>
    <w:tmpl w:val="5D8AE96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nsid w:val="7BD56418"/>
    <w:multiLevelType w:val="hybridMultilevel"/>
    <w:tmpl w:val="64DE0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C2D2FE5"/>
    <w:multiLevelType w:val="multilevel"/>
    <w:tmpl w:val="631CB88C"/>
    <w:styleLink w:val="Style2"/>
    <w:lvl w:ilvl="0">
      <w:start w:val="5"/>
      <w:numFmt w:val="decimal"/>
      <w:lvlText w:val="Chapter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3"/>
  </w:num>
  <w:num w:numId="2">
    <w:abstractNumId w:val="30"/>
  </w:num>
  <w:num w:numId="3">
    <w:abstractNumId w:val="42"/>
  </w:num>
  <w:num w:numId="4">
    <w:abstractNumId w:val="13"/>
  </w:num>
  <w:num w:numId="5">
    <w:abstractNumId w:val="15"/>
  </w:num>
  <w:num w:numId="6">
    <w:abstractNumId w:val="33"/>
  </w:num>
  <w:num w:numId="7">
    <w:abstractNumId w:val="31"/>
  </w:num>
  <w:num w:numId="8">
    <w:abstractNumId w:val="32"/>
  </w:num>
  <w:num w:numId="9">
    <w:abstractNumId w:val="29"/>
  </w:num>
  <w:num w:numId="10">
    <w:abstractNumId w:val="20"/>
  </w:num>
  <w:num w:numId="11">
    <w:abstractNumId w:val="3"/>
  </w:num>
  <w:num w:numId="12">
    <w:abstractNumId w:val="1"/>
  </w:num>
  <w:num w:numId="13">
    <w:abstractNumId w:val="8"/>
  </w:num>
  <w:num w:numId="14">
    <w:abstractNumId w:val="34"/>
  </w:num>
  <w:num w:numId="15">
    <w:abstractNumId w:val="35"/>
  </w:num>
  <w:num w:numId="16">
    <w:abstractNumId w:val="10"/>
  </w:num>
  <w:num w:numId="17">
    <w:abstractNumId w:val="40"/>
  </w:num>
  <w:num w:numId="18">
    <w:abstractNumId w:val="37"/>
  </w:num>
  <w:num w:numId="19">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21"/>
  </w:num>
  <w:num w:numId="22">
    <w:abstractNumId w:val="0"/>
  </w:num>
  <w:num w:numId="23">
    <w:abstractNumId w:val="7"/>
  </w:num>
  <w:num w:numId="24">
    <w:abstractNumId w:val="24"/>
  </w:num>
  <w:num w:numId="25">
    <w:abstractNumId w:val="12"/>
  </w:num>
  <w:num w:numId="26">
    <w:abstractNumId w:val="4"/>
  </w:num>
  <w:num w:numId="27">
    <w:abstractNumId w:val="9"/>
  </w:num>
  <w:num w:numId="28">
    <w:abstractNumId w:val="17"/>
  </w:num>
  <w:num w:numId="29">
    <w:abstractNumId w:val="6"/>
  </w:num>
  <w:num w:numId="30">
    <w:abstractNumId w:val="28"/>
  </w:num>
  <w:num w:numId="31">
    <w:abstractNumId w:val="2"/>
  </w:num>
  <w:num w:numId="32">
    <w:abstractNumId w:val="22"/>
  </w:num>
  <w:num w:numId="33">
    <w:abstractNumId w:val="11"/>
  </w:num>
  <w:num w:numId="34">
    <w:abstractNumId w:val="26"/>
  </w:num>
  <w:num w:numId="35">
    <w:abstractNumId w:val="39"/>
  </w:num>
  <w:num w:numId="36">
    <w:abstractNumId w:val="27"/>
  </w:num>
  <w:num w:numId="37">
    <w:abstractNumId w:val="16"/>
  </w:num>
  <w:num w:numId="38">
    <w:abstractNumId w:val="18"/>
  </w:num>
  <w:num w:numId="39">
    <w:abstractNumId w:val="14"/>
  </w:num>
  <w:num w:numId="40">
    <w:abstractNumId w:val="19"/>
  </w:num>
  <w:num w:numId="41">
    <w:abstractNumId w:val="41"/>
  </w:num>
  <w:num w:numId="42">
    <w:abstractNumId w:val="36"/>
  </w:num>
  <w:num w:numId="43">
    <w:abstractNumId w:val="25"/>
  </w:num>
  <w:num w:numId="44">
    <w:abstractNumId w:val="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1024"/>
  <w:stylePaneSortMethod w:val="0000"/>
  <w:defaultTabStop w:val="720"/>
  <w:characterSpacingControl w:val="doNotCompress"/>
  <w:hdrShapeDefaults>
    <o:shapedefaults v:ext="edit" spidmax="38914"/>
  </w:hdrShapeDefaults>
  <w:footnotePr>
    <w:footnote w:id="-1"/>
    <w:footnote w:id="0"/>
  </w:footnotePr>
  <w:endnotePr>
    <w:endnote w:id="-1"/>
    <w:endnote w:id="0"/>
  </w:endnotePr>
  <w:compat/>
  <w:rsids>
    <w:rsidRoot w:val="002A1091"/>
    <w:rsid w:val="00000881"/>
    <w:rsid w:val="00000921"/>
    <w:rsid w:val="00000F54"/>
    <w:rsid w:val="00001728"/>
    <w:rsid w:val="00002086"/>
    <w:rsid w:val="000022C9"/>
    <w:rsid w:val="0000234F"/>
    <w:rsid w:val="000024B3"/>
    <w:rsid w:val="00002B7D"/>
    <w:rsid w:val="00002B9D"/>
    <w:rsid w:val="000032E9"/>
    <w:rsid w:val="000033D8"/>
    <w:rsid w:val="0000380F"/>
    <w:rsid w:val="000038B5"/>
    <w:rsid w:val="000038C2"/>
    <w:rsid w:val="000039D9"/>
    <w:rsid w:val="000042A0"/>
    <w:rsid w:val="000057D3"/>
    <w:rsid w:val="0000607D"/>
    <w:rsid w:val="00006124"/>
    <w:rsid w:val="0000710A"/>
    <w:rsid w:val="00007968"/>
    <w:rsid w:val="00007B87"/>
    <w:rsid w:val="00010640"/>
    <w:rsid w:val="00010ABA"/>
    <w:rsid w:val="00010AF5"/>
    <w:rsid w:val="00010EC6"/>
    <w:rsid w:val="00011471"/>
    <w:rsid w:val="00011919"/>
    <w:rsid w:val="000122C3"/>
    <w:rsid w:val="00012E6F"/>
    <w:rsid w:val="00012F05"/>
    <w:rsid w:val="00013793"/>
    <w:rsid w:val="00013A06"/>
    <w:rsid w:val="00014C82"/>
    <w:rsid w:val="00015168"/>
    <w:rsid w:val="000151A8"/>
    <w:rsid w:val="0001650C"/>
    <w:rsid w:val="0001736F"/>
    <w:rsid w:val="0001753D"/>
    <w:rsid w:val="000178DE"/>
    <w:rsid w:val="00017924"/>
    <w:rsid w:val="00017A91"/>
    <w:rsid w:val="00017DE3"/>
    <w:rsid w:val="00021115"/>
    <w:rsid w:val="000218CC"/>
    <w:rsid w:val="00021D7F"/>
    <w:rsid w:val="00021DE3"/>
    <w:rsid w:val="00021F0E"/>
    <w:rsid w:val="0002222A"/>
    <w:rsid w:val="00022585"/>
    <w:rsid w:val="000226B3"/>
    <w:rsid w:val="000231C3"/>
    <w:rsid w:val="0002354E"/>
    <w:rsid w:val="00023866"/>
    <w:rsid w:val="00023A86"/>
    <w:rsid w:val="000241C2"/>
    <w:rsid w:val="0002558D"/>
    <w:rsid w:val="0002569F"/>
    <w:rsid w:val="00025CFB"/>
    <w:rsid w:val="00025ED7"/>
    <w:rsid w:val="0002609C"/>
    <w:rsid w:val="000261DD"/>
    <w:rsid w:val="00026B38"/>
    <w:rsid w:val="00026CC0"/>
    <w:rsid w:val="00026E2D"/>
    <w:rsid w:val="00026FAF"/>
    <w:rsid w:val="00027651"/>
    <w:rsid w:val="00027691"/>
    <w:rsid w:val="00027E9A"/>
    <w:rsid w:val="00030349"/>
    <w:rsid w:val="000308FB"/>
    <w:rsid w:val="00030BEA"/>
    <w:rsid w:val="00031B22"/>
    <w:rsid w:val="00031E99"/>
    <w:rsid w:val="000322AD"/>
    <w:rsid w:val="000324F6"/>
    <w:rsid w:val="00033A96"/>
    <w:rsid w:val="00033ABA"/>
    <w:rsid w:val="00034682"/>
    <w:rsid w:val="0003490C"/>
    <w:rsid w:val="00034CD1"/>
    <w:rsid w:val="00034D0D"/>
    <w:rsid w:val="0003507E"/>
    <w:rsid w:val="00036C5A"/>
    <w:rsid w:val="00036D79"/>
    <w:rsid w:val="00037651"/>
    <w:rsid w:val="00037AF4"/>
    <w:rsid w:val="00037CC1"/>
    <w:rsid w:val="00037E65"/>
    <w:rsid w:val="000418DC"/>
    <w:rsid w:val="00041A33"/>
    <w:rsid w:val="00041A96"/>
    <w:rsid w:val="00041C14"/>
    <w:rsid w:val="00041DE7"/>
    <w:rsid w:val="00042F5F"/>
    <w:rsid w:val="00043AC3"/>
    <w:rsid w:val="00043E4F"/>
    <w:rsid w:val="0004402F"/>
    <w:rsid w:val="00044521"/>
    <w:rsid w:val="00044BB1"/>
    <w:rsid w:val="00044C8F"/>
    <w:rsid w:val="0004540C"/>
    <w:rsid w:val="00045752"/>
    <w:rsid w:val="0004580A"/>
    <w:rsid w:val="00045D84"/>
    <w:rsid w:val="00046116"/>
    <w:rsid w:val="000468FC"/>
    <w:rsid w:val="00046FFB"/>
    <w:rsid w:val="000478CE"/>
    <w:rsid w:val="00050ACD"/>
    <w:rsid w:val="00050E21"/>
    <w:rsid w:val="000516FB"/>
    <w:rsid w:val="00051FCF"/>
    <w:rsid w:val="000537AE"/>
    <w:rsid w:val="00053A17"/>
    <w:rsid w:val="00053AD1"/>
    <w:rsid w:val="00053BFF"/>
    <w:rsid w:val="000546A7"/>
    <w:rsid w:val="0005489E"/>
    <w:rsid w:val="00054CD3"/>
    <w:rsid w:val="00054FC2"/>
    <w:rsid w:val="0005600E"/>
    <w:rsid w:val="00056EA6"/>
    <w:rsid w:val="00057544"/>
    <w:rsid w:val="000576A3"/>
    <w:rsid w:val="00057922"/>
    <w:rsid w:val="0006024A"/>
    <w:rsid w:val="0006110F"/>
    <w:rsid w:val="00061288"/>
    <w:rsid w:val="00061412"/>
    <w:rsid w:val="00061454"/>
    <w:rsid w:val="0006174F"/>
    <w:rsid w:val="00062311"/>
    <w:rsid w:val="0006295B"/>
    <w:rsid w:val="00063190"/>
    <w:rsid w:val="000633D3"/>
    <w:rsid w:val="00063D89"/>
    <w:rsid w:val="00063F13"/>
    <w:rsid w:val="000655A5"/>
    <w:rsid w:val="000656EF"/>
    <w:rsid w:val="000658DC"/>
    <w:rsid w:val="000660FF"/>
    <w:rsid w:val="000673A1"/>
    <w:rsid w:val="00067855"/>
    <w:rsid w:val="0006786C"/>
    <w:rsid w:val="00067D03"/>
    <w:rsid w:val="00067DEE"/>
    <w:rsid w:val="00067E9F"/>
    <w:rsid w:val="00070029"/>
    <w:rsid w:val="00070296"/>
    <w:rsid w:val="0007043A"/>
    <w:rsid w:val="0007074A"/>
    <w:rsid w:val="000707DD"/>
    <w:rsid w:val="00070A31"/>
    <w:rsid w:val="00070E72"/>
    <w:rsid w:val="000710FA"/>
    <w:rsid w:val="000712E1"/>
    <w:rsid w:val="000713D0"/>
    <w:rsid w:val="00071859"/>
    <w:rsid w:val="00071F50"/>
    <w:rsid w:val="00072287"/>
    <w:rsid w:val="00073936"/>
    <w:rsid w:val="00073F9C"/>
    <w:rsid w:val="00074E1F"/>
    <w:rsid w:val="00074F81"/>
    <w:rsid w:val="000750C8"/>
    <w:rsid w:val="00075519"/>
    <w:rsid w:val="00075EC4"/>
    <w:rsid w:val="00076002"/>
    <w:rsid w:val="00076B99"/>
    <w:rsid w:val="00076C40"/>
    <w:rsid w:val="00077026"/>
    <w:rsid w:val="00077219"/>
    <w:rsid w:val="0007721E"/>
    <w:rsid w:val="00077DD5"/>
    <w:rsid w:val="00077FFE"/>
    <w:rsid w:val="00080BF4"/>
    <w:rsid w:val="00081245"/>
    <w:rsid w:val="000812CC"/>
    <w:rsid w:val="00081398"/>
    <w:rsid w:val="000815CC"/>
    <w:rsid w:val="000821DB"/>
    <w:rsid w:val="00082A8F"/>
    <w:rsid w:val="00082C0C"/>
    <w:rsid w:val="00082CD0"/>
    <w:rsid w:val="00082E9D"/>
    <w:rsid w:val="000835E2"/>
    <w:rsid w:val="000839AB"/>
    <w:rsid w:val="00083A70"/>
    <w:rsid w:val="00083F01"/>
    <w:rsid w:val="00084D2E"/>
    <w:rsid w:val="000857CF"/>
    <w:rsid w:val="0008581E"/>
    <w:rsid w:val="00085C6B"/>
    <w:rsid w:val="00086280"/>
    <w:rsid w:val="00086D5B"/>
    <w:rsid w:val="00087020"/>
    <w:rsid w:val="00090359"/>
    <w:rsid w:val="0009098F"/>
    <w:rsid w:val="00090BE1"/>
    <w:rsid w:val="00090CE5"/>
    <w:rsid w:val="00092141"/>
    <w:rsid w:val="0009218A"/>
    <w:rsid w:val="00093390"/>
    <w:rsid w:val="000936F1"/>
    <w:rsid w:val="0009398E"/>
    <w:rsid w:val="00094113"/>
    <w:rsid w:val="000943B1"/>
    <w:rsid w:val="00094767"/>
    <w:rsid w:val="0009492D"/>
    <w:rsid w:val="000952B1"/>
    <w:rsid w:val="00096133"/>
    <w:rsid w:val="00096494"/>
    <w:rsid w:val="00096517"/>
    <w:rsid w:val="00097098"/>
    <w:rsid w:val="0009741D"/>
    <w:rsid w:val="00097570"/>
    <w:rsid w:val="00097C13"/>
    <w:rsid w:val="000A01BC"/>
    <w:rsid w:val="000A0706"/>
    <w:rsid w:val="000A0DAC"/>
    <w:rsid w:val="000A12AE"/>
    <w:rsid w:val="000A1C23"/>
    <w:rsid w:val="000A1E77"/>
    <w:rsid w:val="000A2502"/>
    <w:rsid w:val="000A26F5"/>
    <w:rsid w:val="000A2D2B"/>
    <w:rsid w:val="000A37FD"/>
    <w:rsid w:val="000A40C9"/>
    <w:rsid w:val="000A4A1B"/>
    <w:rsid w:val="000A51CA"/>
    <w:rsid w:val="000A54ED"/>
    <w:rsid w:val="000A72F6"/>
    <w:rsid w:val="000A7648"/>
    <w:rsid w:val="000A7B66"/>
    <w:rsid w:val="000B0F55"/>
    <w:rsid w:val="000B0F58"/>
    <w:rsid w:val="000B117F"/>
    <w:rsid w:val="000B1945"/>
    <w:rsid w:val="000B1EB1"/>
    <w:rsid w:val="000B244D"/>
    <w:rsid w:val="000B3366"/>
    <w:rsid w:val="000B3483"/>
    <w:rsid w:val="000B5094"/>
    <w:rsid w:val="000B52BA"/>
    <w:rsid w:val="000B5B07"/>
    <w:rsid w:val="000B5EF1"/>
    <w:rsid w:val="000B6424"/>
    <w:rsid w:val="000B66CF"/>
    <w:rsid w:val="000B6A7E"/>
    <w:rsid w:val="000B6E77"/>
    <w:rsid w:val="000B6F11"/>
    <w:rsid w:val="000B701A"/>
    <w:rsid w:val="000B742E"/>
    <w:rsid w:val="000C012F"/>
    <w:rsid w:val="000C0944"/>
    <w:rsid w:val="000C0DF0"/>
    <w:rsid w:val="000C1A27"/>
    <w:rsid w:val="000C2CEE"/>
    <w:rsid w:val="000C3689"/>
    <w:rsid w:val="000C4512"/>
    <w:rsid w:val="000C4E0A"/>
    <w:rsid w:val="000C5459"/>
    <w:rsid w:val="000C5648"/>
    <w:rsid w:val="000C7352"/>
    <w:rsid w:val="000C7A5A"/>
    <w:rsid w:val="000C7BB3"/>
    <w:rsid w:val="000D12AD"/>
    <w:rsid w:val="000D14B8"/>
    <w:rsid w:val="000D1594"/>
    <w:rsid w:val="000D2881"/>
    <w:rsid w:val="000D34EB"/>
    <w:rsid w:val="000D354E"/>
    <w:rsid w:val="000D3566"/>
    <w:rsid w:val="000D398E"/>
    <w:rsid w:val="000D52F6"/>
    <w:rsid w:val="000D5F67"/>
    <w:rsid w:val="000D5F83"/>
    <w:rsid w:val="000D6962"/>
    <w:rsid w:val="000D6C8E"/>
    <w:rsid w:val="000D6E03"/>
    <w:rsid w:val="000D6E5C"/>
    <w:rsid w:val="000D6F79"/>
    <w:rsid w:val="000D71BE"/>
    <w:rsid w:val="000E05C2"/>
    <w:rsid w:val="000E0B3A"/>
    <w:rsid w:val="000E0E88"/>
    <w:rsid w:val="000E100D"/>
    <w:rsid w:val="000E10D3"/>
    <w:rsid w:val="000E14B4"/>
    <w:rsid w:val="000E22AE"/>
    <w:rsid w:val="000E2C3E"/>
    <w:rsid w:val="000E2D3C"/>
    <w:rsid w:val="000E3FA3"/>
    <w:rsid w:val="000E47A1"/>
    <w:rsid w:val="000E5881"/>
    <w:rsid w:val="000E598B"/>
    <w:rsid w:val="000E5A9B"/>
    <w:rsid w:val="000E61C3"/>
    <w:rsid w:val="000E63DD"/>
    <w:rsid w:val="000E64FF"/>
    <w:rsid w:val="000E68C4"/>
    <w:rsid w:val="000E6E0B"/>
    <w:rsid w:val="000E7960"/>
    <w:rsid w:val="000E7A81"/>
    <w:rsid w:val="000F04D1"/>
    <w:rsid w:val="000F06CB"/>
    <w:rsid w:val="000F0839"/>
    <w:rsid w:val="000F0E24"/>
    <w:rsid w:val="000F1164"/>
    <w:rsid w:val="000F120E"/>
    <w:rsid w:val="000F1938"/>
    <w:rsid w:val="000F1B5B"/>
    <w:rsid w:val="000F3215"/>
    <w:rsid w:val="000F3593"/>
    <w:rsid w:val="000F3ABC"/>
    <w:rsid w:val="000F3B9F"/>
    <w:rsid w:val="000F3C85"/>
    <w:rsid w:val="000F415C"/>
    <w:rsid w:val="000F4FF9"/>
    <w:rsid w:val="000F559D"/>
    <w:rsid w:val="000F5E2B"/>
    <w:rsid w:val="000F6757"/>
    <w:rsid w:val="000F6C26"/>
    <w:rsid w:val="000F7687"/>
    <w:rsid w:val="000F7BA6"/>
    <w:rsid w:val="00100B5C"/>
    <w:rsid w:val="00100F21"/>
    <w:rsid w:val="00101682"/>
    <w:rsid w:val="00102095"/>
    <w:rsid w:val="001035EF"/>
    <w:rsid w:val="0010391D"/>
    <w:rsid w:val="00103984"/>
    <w:rsid w:val="001039ED"/>
    <w:rsid w:val="00105324"/>
    <w:rsid w:val="001064D5"/>
    <w:rsid w:val="001069E8"/>
    <w:rsid w:val="001071AB"/>
    <w:rsid w:val="00107563"/>
    <w:rsid w:val="0011176D"/>
    <w:rsid w:val="00111F18"/>
    <w:rsid w:val="001123CC"/>
    <w:rsid w:val="001128AB"/>
    <w:rsid w:val="00112CF8"/>
    <w:rsid w:val="0011333E"/>
    <w:rsid w:val="001134AA"/>
    <w:rsid w:val="00113965"/>
    <w:rsid w:val="00113D95"/>
    <w:rsid w:val="00114F80"/>
    <w:rsid w:val="00115526"/>
    <w:rsid w:val="0011620E"/>
    <w:rsid w:val="00116BA0"/>
    <w:rsid w:val="00117220"/>
    <w:rsid w:val="00117B79"/>
    <w:rsid w:val="00120615"/>
    <w:rsid w:val="0012114A"/>
    <w:rsid w:val="00121ED4"/>
    <w:rsid w:val="001237B1"/>
    <w:rsid w:val="001247CC"/>
    <w:rsid w:val="00124BC8"/>
    <w:rsid w:val="0012518E"/>
    <w:rsid w:val="00125340"/>
    <w:rsid w:val="0012540A"/>
    <w:rsid w:val="001257BC"/>
    <w:rsid w:val="00125E39"/>
    <w:rsid w:val="001260FA"/>
    <w:rsid w:val="00126B7C"/>
    <w:rsid w:val="00127328"/>
    <w:rsid w:val="00127BA3"/>
    <w:rsid w:val="0013050A"/>
    <w:rsid w:val="00130D69"/>
    <w:rsid w:val="001313D6"/>
    <w:rsid w:val="00131C04"/>
    <w:rsid w:val="0013206A"/>
    <w:rsid w:val="00132BEB"/>
    <w:rsid w:val="00133C3C"/>
    <w:rsid w:val="00133D21"/>
    <w:rsid w:val="0013404A"/>
    <w:rsid w:val="0013467A"/>
    <w:rsid w:val="001347F0"/>
    <w:rsid w:val="0013481D"/>
    <w:rsid w:val="00134A04"/>
    <w:rsid w:val="00134BFF"/>
    <w:rsid w:val="00134C4B"/>
    <w:rsid w:val="00135211"/>
    <w:rsid w:val="001353E6"/>
    <w:rsid w:val="00135E7F"/>
    <w:rsid w:val="001362F8"/>
    <w:rsid w:val="00136663"/>
    <w:rsid w:val="00136A36"/>
    <w:rsid w:val="00137B5E"/>
    <w:rsid w:val="001401D0"/>
    <w:rsid w:val="0014030F"/>
    <w:rsid w:val="0014060D"/>
    <w:rsid w:val="00140C19"/>
    <w:rsid w:val="001412F5"/>
    <w:rsid w:val="001416C2"/>
    <w:rsid w:val="00142159"/>
    <w:rsid w:val="00142AE6"/>
    <w:rsid w:val="00143CD8"/>
    <w:rsid w:val="00143D40"/>
    <w:rsid w:val="001440DB"/>
    <w:rsid w:val="00144169"/>
    <w:rsid w:val="001442AF"/>
    <w:rsid w:val="0014568C"/>
    <w:rsid w:val="00145E6A"/>
    <w:rsid w:val="00146D1E"/>
    <w:rsid w:val="00146EDF"/>
    <w:rsid w:val="0014700D"/>
    <w:rsid w:val="00147808"/>
    <w:rsid w:val="00147E27"/>
    <w:rsid w:val="0015039B"/>
    <w:rsid w:val="0015063B"/>
    <w:rsid w:val="00150AD4"/>
    <w:rsid w:val="00151CD9"/>
    <w:rsid w:val="0015252A"/>
    <w:rsid w:val="001528AF"/>
    <w:rsid w:val="00152ED5"/>
    <w:rsid w:val="00152F84"/>
    <w:rsid w:val="00153577"/>
    <w:rsid w:val="00153E6D"/>
    <w:rsid w:val="0015423F"/>
    <w:rsid w:val="00155BF4"/>
    <w:rsid w:val="00155C23"/>
    <w:rsid w:val="00155CBB"/>
    <w:rsid w:val="00155E59"/>
    <w:rsid w:val="00156B09"/>
    <w:rsid w:val="001573F3"/>
    <w:rsid w:val="00157E27"/>
    <w:rsid w:val="001601E9"/>
    <w:rsid w:val="00160CD1"/>
    <w:rsid w:val="00160DB7"/>
    <w:rsid w:val="001614AA"/>
    <w:rsid w:val="001617E2"/>
    <w:rsid w:val="00161C0B"/>
    <w:rsid w:val="001628B6"/>
    <w:rsid w:val="00163082"/>
    <w:rsid w:val="0016397A"/>
    <w:rsid w:val="00164757"/>
    <w:rsid w:val="00164CFC"/>
    <w:rsid w:val="00165742"/>
    <w:rsid w:val="001657D0"/>
    <w:rsid w:val="00165907"/>
    <w:rsid w:val="00166038"/>
    <w:rsid w:val="0016610A"/>
    <w:rsid w:val="0016658C"/>
    <w:rsid w:val="00166664"/>
    <w:rsid w:val="00167690"/>
    <w:rsid w:val="00167C53"/>
    <w:rsid w:val="00170033"/>
    <w:rsid w:val="00170073"/>
    <w:rsid w:val="00170639"/>
    <w:rsid w:val="001707D9"/>
    <w:rsid w:val="0017092D"/>
    <w:rsid w:val="00170A16"/>
    <w:rsid w:val="00171537"/>
    <w:rsid w:val="001728CB"/>
    <w:rsid w:val="00172EE1"/>
    <w:rsid w:val="00173651"/>
    <w:rsid w:val="001737D2"/>
    <w:rsid w:val="00173912"/>
    <w:rsid w:val="00173A6A"/>
    <w:rsid w:val="00174354"/>
    <w:rsid w:val="00174DA2"/>
    <w:rsid w:val="00174F81"/>
    <w:rsid w:val="001764DF"/>
    <w:rsid w:val="00176D56"/>
    <w:rsid w:val="00176E02"/>
    <w:rsid w:val="001770FA"/>
    <w:rsid w:val="001800B3"/>
    <w:rsid w:val="00180811"/>
    <w:rsid w:val="00180C3D"/>
    <w:rsid w:val="00180E68"/>
    <w:rsid w:val="00180F7B"/>
    <w:rsid w:val="00181D93"/>
    <w:rsid w:val="00181DEF"/>
    <w:rsid w:val="00182F30"/>
    <w:rsid w:val="00183406"/>
    <w:rsid w:val="001835DF"/>
    <w:rsid w:val="00183BF6"/>
    <w:rsid w:val="00184026"/>
    <w:rsid w:val="0018466A"/>
    <w:rsid w:val="00184C94"/>
    <w:rsid w:val="00185CE1"/>
    <w:rsid w:val="00185E70"/>
    <w:rsid w:val="00186709"/>
    <w:rsid w:val="00186970"/>
    <w:rsid w:val="00186B07"/>
    <w:rsid w:val="0018729E"/>
    <w:rsid w:val="00187F47"/>
    <w:rsid w:val="00187F54"/>
    <w:rsid w:val="001903A8"/>
    <w:rsid w:val="00190BA2"/>
    <w:rsid w:val="0019115B"/>
    <w:rsid w:val="001915A9"/>
    <w:rsid w:val="0019192E"/>
    <w:rsid w:val="0019228A"/>
    <w:rsid w:val="001924A9"/>
    <w:rsid w:val="00192A93"/>
    <w:rsid w:val="00192F87"/>
    <w:rsid w:val="00193076"/>
    <w:rsid w:val="00193884"/>
    <w:rsid w:val="00193D35"/>
    <w:rsid w:val="00193D82"/>
    <w:rsid w:val="00193EC3"/>
    <w:rsid w:val="0019402E"/>
    <w:rsid w:val="00194105"/>
    <w:rsid w:val="00194A8E"/>
    <w:rsid w:val="00194BFF"/>
    <w:rsid w:val="00195391"/>
    <w:rsid w:val="0019540B"/>
    <w:rsid w:val="0019544F"/>
    <w:rsid w:val="001957A6"/>
    <w:rsid w:val="00195A14"/>
    <w:rsid w:val="00196032"/>
    <w:rsid w:val="00196D35"/>
    <w:rsid w:val="00197614"/>
    <w:rsid w:val="001A00B5"/>
    <w:rsid w:val="001A03B9"/>
    <w:rsid w:val="001A0698"/>
    <w:rsid w:val="001A0B84"/>
    <w:rsid w:val="001A0D96"/>
    <w:rsid w:val="001A1139"/>
    <w:rsid w:val="001A19FC"/>
    <w:rsid w:val="001A1F87"/>
    <w:rsid w:val="001A2020"/>
    <w:rsid w:val="001A212C"/>
    <w:rsid w:val="001A4D5B"/>
    <w:rsid w:val="001A4E45"/>
    <w:rsid w:val="001A4EB0"/>
    <w:rsid w:val="001A4ECF"/>
    <w:rsid w:val="001A5150"/>
    <w:rsid w:val="001A543E"/>
    <w:rsid w:val="001A54F9"/>
    <w:rsid w:val="001A5731"/>
    <w:rsid w:val="001A5D0E"/>
    <w:rsid w:val="001A6573"/>
    <w:rsid w:val="001A697C"/>
    <w:rsid w:val="001A6DFC"/>
    <w:rsid w:val="001A71D7"/>
    <w:rsid w:val="001B0558"/>
    <w:rsid w:val="001B08D6"/>
    <w:rsid w:val="001B099C"/>
    <w:rsid w:val="001B1119"/>
    <w:rsid w:val="001B119D"/>
    <w:rsid w:val="001B1A40"/>
    <w:rsid w:val="001B1B71"/>
    <w:rsid w:val="001B1FB7"/>
    <w:rsid w:val="001B22C6"/>
    <w:rsid w:val="001B265C"/>
    <w:rsid w:val="001B3B06"/>
    <w:rsid w:val="001B3B60"/>
    <w:rsid w:val="001B4C56"/>
    <w:rsid w:val="001B50A4"/>
    <w:rsid w:val="001B6115"/>
    <w:rsid w:val="001B61CD"/>
    <w:rsid w:val="001B63B9"/>
    <w:rsid w:val="001B6671"/>
    <w:rsid w:val="001B67BF"/>
    <w:rsid w:val="001B6F60"/>
    <w:rsid w:val="001B7639"/>
    <w:rsid w:val="001C02A9"/>
    <w:rsid w:val="001C0766"/>
    <w:rsid w:val="001C07F7"/>
    <w:rsid w:val="001C0863"/>
    <w:rsid w:val="001C0CAA"/>
    <w:rsid w:val="001C13B0"/>
    <w:rsid w:val="001C2835"/>
    <w:rsid w:val="001C29B4"/>
    <w:rsid w:val="001C2CE4"/>
    <w:rsid w:val="001C2D1A"/>
    <w:rsid w:val="001C2F92"/>
    <w:rsid w:val="001C33A3"/>
    <w:rsid w:val="001C3499"/>
    <w:rsid w:val="001C453E"/>
    <w:rsid w:val="001C4916"/>
    <w:rsid w:val="001C4C74"/>
    <w:rsid w:val="001C5025"/>
    <w:rsid w:val="001C5C83"/>
    <w:rsid w:val="001C5D1F"/>
    <w:rsid w:val="001C5F45"/>
    <w:rsid w:val="001C68C6"/>
    <w:rsid w:val="001C77E4"/>
    <w:rsid w:val="001D0076"/>
    <w:rsid w:val="001D1050"/>
    <w:rsid w:val="001D13B3"/>
    <w:rsid w:val="001D1886"/>
    <w:rsid w:val="001D3798"/>
    <w:rsid w:val="001D431F"/>
    <w:rsid w:val="001D4C2C"/>
    <w:rsid w:val="001D4E9E"/>
    <w:rsid w:val="001D676D"/>
    <w:rsid w:val="001D68DE"/>
    <w:rsid w:val="001D68F9"/>
    <w:rsid w:val="001D7AFB"/>
    <w:rsid w:val="001D7C38"/>
    <w:rsid w:val="001D7CB8"/>
    <w:rsid w:val="001D7EF8"/>
    <w:rsid w:val="001E013B"/>
    <w:rsid w:val="001E0147"/>
    <w:rsid w:val="001E015D"/>
    <w:rsid w:val="001E0345"/>
    <w:rsid w:val="001E0734"/>
    <w:rsid w:val="001E0B8A"/>
    <w:rsid w:val="001E1908"/>
    <w:rsid w:val="001E1AF0"/>
    <w:rsid w:val="001E3435"/>
    <w:rsid w:val="001E380A"/>
    <w:rsid w:val="001E381D"/>
    <w:rsid w:val="001E3CE9"/>
    <w:rsid w:val="001E3D1B"/>
    <w:rsid w:val="001E4E09"/>
    <w:rsid w:val="001E5D64"/>
    <w:rsid w:val="001F0CAF"/>
    <w:rsid w:val="001F0D58"/>
    <w:rsid w:val="001F1186"/>
    <w:rsid w:val="001F14D8"/>
    <w:rsid w:val="001F1E95"/>
    <w:rsid w:val="001F30E5"/>
    <w:rsid w:val="001F3336"/>
    <w:rsid w:val="001F46F0"/>
    <w:rsid w:val="001F4D30"/>
    <w:rsid w:val="001F5A14"/>
    <w:rsid w:val="001F6338"/>
    <w:rsid w:val="001F66F3"/>
    <w:rsid w:val="001F67DF"/>
    <w:rsid w:val="001F692B"/>
    <w:rsid w:val="001F72C7"/>
    <w:rsid w:val="001F7DC6"/>
    <w:rsid w:val="002001A1"/>
    <w:rsid w:val="00200443"/>
    <w:rsid w:val="00200AC3"/>
    <w:rsid w:val="00201BAB"/>
    <w:rsid w:val="002023D1"/>
    <w:rsid w:val="00202F9D"/>
    <w:rsid w:val="00203609"/>
    <w:rsid w:val="00205742"/>
    <w:rsid w:val="00205858"/>
    <w:rsid w:val="00205957"/>
    <w:rsid w:val="002068E5"/>
    <w:rsid w:val="00207F69"/>
    <w:rsid w:val="0021016E"/>
    <w:rsid w:val="00210BA2"/>
    <w:rsid w:val="00213453"/>
    <w:rsid w:val="002134FF"/>
    <w:rsid w:val="002135F4"/>
    <w:rsid w:val="0021381F"/>
    <w:rsid w:val="00213970"/>
    <w:rsid w:val="0021409B"/>
    <w:rsid w:val="00214730"/>
    <w:rsid w:val="002152B6"/>
    <w:rsid w:val="002155C6"/>
    <w:rsid w:val="002157AD"/>
    <w:rsid w:val="00216B63"/>
    <w:rsid w:val="00216DF5"/>
    <w:rsid w:val="0021722F"/>
    <w:rsid w:val="0021731D"/>
    <w:rsid w:val="00217762"/>
    <w:rsid w:val="00217B6C"/>
    <w:rsid w:val="00220149"/>
    <w:rsid w:val="002203BA"/>
    <w:rsid w:val="0022077C"/>
    <w:rsid w:val="00220AAE"/>
    <w:rsid w:val="00220CF8"/>
    <w:rsid w:val="00221309"/>
    <w:rsid w:val="0022163C"/>
    <w:rsid w:val="002217E2"/>
    <w:rsid w:val="00221B2C"/>
    <w:rsid w:val="00221B5B"/>
    <w:rsid w:val="00222E87"/>
    <w:rsid w:val="00222F6D"/>
    <w:rsid w:val="002230A5"/>
    <w:rsid w:val="0022359D"/>
    <w:rsid w:val="0022382F"/>
    <w:rsid w:val="00224230"/>
    <w:rsid w:val="0022555D"/>
    <w:rsid w:val="00225F8C"/>
    <w:rsid w:val="002263CD"/>
    <w:rsid w:val="00226BFA"/>
    <w:rsid w:val="002277A3"/>
    <w:rsid w:val="0022783F"/>
    <w:rsid w:val="002301C3"/>
    <w:rsid w:val="002301D4"/>
    <w:rsid w:val="00230277"/>
    <w:rsid w:val="0023047D"/>
    <w:rsid w:val="0023079D"/>
    <w:rsid w:val="0023097C"/>
    <w:rsid w:val="00230DA9"/>
    <w:rsid w:val="0023118C"/>
    <w:rsid w:val="0023166F"/>
    <w:rsid w:val="00231C05"/>
    <w:rsid w:val="0023258B"/>
    <w:rsid w:val="00233478"/>
    <w:rsid w:val="002338F6"/>
    <w:rsid w:val="002340F9"/>
    <w:rsid w:val="00234616"/>
    <w:rsid w:val="0023487E"/>
    <w:rsid w:val="00234A4B"/>
    <w:rsid w:val="00234AAC"/>
    <w:rsid w:val="00235E60"/>
    <w:rsid w:val="00235EEB"/>
    <w:rsid w:val="002364FB"/>
    <w:rsid w:val="00236C51"/>
    <w:rsid w:val="00236F49"/>
    <w:rsid w:val="00237127"/>
    <w:rsid w:val="00237ED6"/>
    <w:rsid w:val="002404A6"/>
    <w:rsid w:val="00240CC2"/>
    <w:rsid w:val="00240E28"/>
    <w:rsid w:val="0024112F"/>
    <w:rsid w:val="0024158D"/>
    <w:rsid w:val="0024163E"/>
    <w:rsid w:val="0024188D"/>
    <w:rsid w:val="00241B26"/>
    <w:rsid w:val="00241D19"/>
    <w:rsid w:val="00241D75"/>
    <w:rsid w:val="0024238D"/>
    <w:rsid w:val="002427AF"/>
    <w:rsid w:val="00242916"/>
    <w:rsid w:val="00243096"/>
    <w:rsid w:val="00243256"/>
    <w:rsid w:val="002439ED"/>
    <w:rsid w:val="00244320"/>
    <w:rsid w:val="00244664"/>
    <w:rsid w:val="002448EA"/>
    <w:rsid w:val="00244A60"/>
    <w:rsid w:val="0024566B"/>
    <w:rsid w:val="002457EE"/>
    <w:rsid w:val="00245C84"/>
    <w:rsid w:val="00245DCA"/>
    <w:rsid w:val="00246574"/>
    <w:rsid w:val="002476F7"/>
    <w:rsid w:val="00247714"/>
    <w:rsid w:val="0025019C"/>
    <w:rsid w:val="00250A3F"/>
    <w:rsid w:val="00250E02"/>
    <w:rsid w:val="0025108C"/>
    <w:rsid w:val="002521C8"/>
    <w:rsid w:val="002523FD"/>
    <w:rsid w:val="00252435"/>
    <w:rsid w:val="0025282D"/>
    <w:rsid w:val="00253B2C"/>
    <w:rsid w:val="00253B47"/>
    <w:rsid w:val="00253B4C"/>
    <w:rsid w:val="00253F2C"/>
    <w:rsid w:val="00254607"/>
    <w:rsid w:val="002554A2"/>
    <w:rsid w:val="00255F18"/>
    <w:rsid w:val="002561C1"/>
    <w:rsid w:val="00256356"/>
    <w:rsid w:val="00256646"/>
    <w:rsid w:val="00257383"/>
    <w:rsid w:val="00257467"/>
    <w:rsid w:val="002578DF"/>
    <w:rsid w:val="0026005C"/>
    <w:rsid w:val="00260094"/>
    <w:rsid w:val="00260130"/>
    <w:rsid w:val="002601A0"/>
    <w:rsid w:val="002605A7"/>
    <w:rsid w:val="002608F6"/>
    <w:rsid w:val="00260941"/>
    <w:rsid w:val="00261037"/>
    <w:rsid w:val="002610B9"/>
    <w:rsid w:val="0026167D"/>
    <w:rsid w:val="002620EB"/>
    <w:rsid w:val="0026255F"/>
    <w:rsid w:val="002632D0"/>
    <w:rsid w:val="002643F9"/>
    <w:rsid w:val="0026484C"/>
    <w:rsid w:val="00264B08"/>
    <w:rsid w:val="0026565B"/>
    <w:rsid w:val="0026583A"/>
    <w:rsid w:val="00265DF2"/>
    <w:rsid w:val="0026610A"/>
    <w:rsid w:val="0026629D"/>
    <w:rsid w:val="0026643B"/>
    <w:rsid w:val="00266A29"/>
    <w:rsid w:val="00266B01"/>
    <w:rsid w:val="00266D70"/>
    <w:rsid w:val="00266FA0"/>
    <w:rsid w:val="0026767D"/>
    <w:rsid w:val="00267847"/>
    <w:rsid w:val="00267CCA"/>
    <w:rsid w:val="00271F19"/>
    <w:rsid w:val="00272464"/>
    <w:rsid w:val="00272C74"/>
    <w:rsid w:val="00273146"/>
    <w:rsid w:val="00273726"/>
    <w:rsid w:val="00273750"/>
    <w:rsid w:val="00274089"/>
    <w:rsid w:val="002740B3"/>
    <w:rsid w:val="00274D3C"/>
    <w:rsid w:val="00276079"/>
    <w:rsid w:val="002765BC"/>
    <w:rsid w:val="0027698E"/>
    <w:rsid w:val="00277124"/>
    <w:rsid w:val="002778BD"/>
    <w:rsid w:val="00277E11"/>
    <w:rsid w:val="00280B2F"/>
    <w:rsid w:val="00280D78"/>
    <w:rsid w:val="002814DD"/>
    <w:rsid w:val="00281718"/>
    <w:rsid w:val="00281D24"/>
    <w:rsid w:val="002820C3"/>
    <w:rsid w:val="00282FD7"/>
    <w:rsid w:val="00283361"/>
    <w:rsid w:val="002833E0"/>
    <w:rsid w:val="00283668"/>
    <w:rsid w:val="00283861"/>
    <w:rsid w:val="00283A80"/>
    <w:rsid w:val="00283C06"/>
    <w:rsid w:val="00285323"/>
    <w:rsid w:val="00285B18"/>
    <w:rsid w:val="00285F5A"/>
    <w:rsid w:val="0028618D"/>
    <w:rsid w:val="0028641C"/>
    <w:rsid w:val="002867E0"/>
    <w:rsid w:val="002877EE"/>
    <w:rsid w:val="002901CF"/>
    <w:rsid w:val="002903D9"/>
    <w:rsid w:val="00290546"/>
    <w:rsid w:val="002906BB"/>
    <w:rsid w:val="00290881"/>
    <w:rsid w:val="002908AF"/>
    <w:rsid w:val="002908E2"/>
    <w:rsid w:val="002912B1"/>
    <w:rsid w:val="002912E1"/>
    <w:rsid w:val="00291427"/>
    <w:rsid w:val="00291847"/>
    <w:rsid w:val="00291861"/>
    <w:rsid w:val="00291A6E"/>
    <w:rsid w:val="00293B5C"/>
    <w:rsid w:val="00293C16"/>
    <w:rsid w:val="00294319"/>
    <w:rsid w:val="0029431F"/>
    <w:rsid w:val="002944C8"/>
    <w:rsid w:val="00294519"/>
    <w:rsid w:val="00294602"/>
    <w:rsid w:val="00294C92"/>
    <w:rsid w:val="00294D5C"/>
    <w:rsid w:val="0029508D"/>
    <w:rsid w:val="00295DDC"/>
    <w:rsid w:val="00297C70"/>
    <w:rsid w:val="00297F71"/>
    <w:rsid w:val="002A0256"/>
    <w:rsid w:val="002A0818"/>
    <w:rsid w:val="002A0F27"/>
    <w:rsid w:val="002A1091"/>
    <w:rsid w:val="002A1607"/>
    <w:rsid w:val="002A17C4"/>
    <w:rsid w:val="002A18E8"/>
    <w:rsid w:val="002A235A"/>
    <w:rsid w:val="002A2E76"/>
    <w:rsid w:val="002A2FBB"/>
    <w:rsid w:val="002A3443"/>
    <w:rsid w:val="002A366C"/>
    <w:rsid w:val="002A3722"/>
    <w:rsid w:val="002A3F0A"/>
    <w:rsid w:val="002A4856"/>
    <w:rsid w:val="002A4A1E"/>
    <w:rsid w:val="002A5A00"/>
    <w:rsid w:val="002A6424"/>
    <w:rsid w:val="002A65AF"/>
    <w:rsid w:val="002A65C9"/>
    <w:rsid w:val="002A6D81"/>
    <w:rsid w:val="002A7BB9"/>
    <w:rsid w:val="002B1150"/>
    <w:rsid w:val="002B137E"/>
    <w:rsid w:val="002B16AD"/>
    <w:rsid w:val="002B1891"/>
    <w:rsid w:val="002B1FBA"/>
    <w:rsid w:val="002B2367"/>
    <w:rsid w:val="002B2683"/>
    <w:rsid w:val="002B28BD"/>
    <w:rsid w:val="002B2967"/>
    <w:rsid w:val="002B2AAA"/>
    <w:rsid w:val="002B33B8"/>
    <w:rsid w:val="002B3FCF"/>
    <w:rsid w:val="002B44D3"/>
    <w:rsid w:val="002B44F1"/>
    <w:rsid w:val="002B4828"/>
    <w:rsid w:val="002B4D09"/>
    <w:rsid w:val="002B5661"/>
    <w:rsid w:val="002B5D50"/>
    <w:rsid w:val="002B5D86"/>
    <w:rsid w:val="002B5DB5"/>
    <w:rsid w:val="002B6A63"/>
    <w:rsid w:val="002B6C67"/>
    <w:rsid w:val="002B6CAD"/>
    <w:rsid w:val="002B6EC3"/>
    <w:rsid w:val="002B71BA"/>
    <w:rsid w:val="002C00DB"/>
    <w:rsid w:val="002C04B1"/>
    <w:rsid w:val="002C09CB"/>
    <w:rsid w:val="002C0D41"/>
    <w:rsid w:val="002C15CE"/>
    <w:rsid w:val="002C1645"/>
    <w:rsid w:val="002C1B9B"/>
    <w:rsid w:val="002C20BA"/>
    <w:rsid w:val="002C23AE"/>
    <w:rsid w:val="002C2A13"/>
    <w:rsid w:val="002C2B0C"/>
    <w:rsid w:val="002C3604"/>
    <w:rsid w:val="002C36BC"/>
    <w:rsid w:val="002C3B02"/>
    <w:rsid w:val="002C3F60"/>
    <w:rsid w:val="002C42AF"/>
    <w:rsid w:val="002C4BA7"/>
    <w:rsid w:val="002C5273"/>
    <w:rsid w:val="002C5993"/>
    <w:rsid w:val="002C5F0C"/>
    <w:rsid w:val="002C67C7"/>
    <w:rsid w:val="002C6A2D"/>
    <w:rsid w:val="002C6FE7"/>
    <w:rsid w:val="002C72A5"/>
    <w:rsid w:val="002C749F"/>
    <w:rsid w:val="002C785A"/>
    <w:rsid w:val="002C78BF"/>
    <w:rsid w:val="002C7A40"/>
    <w:rsid w:val="002D031C"/>
    <w:rsid w:val="002D0771"/>
    <w:rsid w:val="002D1369"/>
    <w:rsid w:val="002D18BF"/>
    <w:rsid w:val="002D1C03"/>
    <w:rsid w:val="002D2241"/>
    <w:rsid w:val="002D22B2"/>
    <w:rsid w:val="002D2605"/>
    <w:rsid w:val="002D2923"/>
    <w:rsid w:val="002D2A53"/>
    <w:rsid w:val="002D3AAF"/>
    <w:rsid w:val="002D3C2D"/>
    <w:rsid w:val="002D3D69"/>
    <w:rsid w:val="002D5238"/>
    <w:rsid w:val="002D5E0C"/>
    <w:rsid w:val="002D5EC6"/>
    <w:rsid w:val="002D6937"/>
    <w:rsid w:val="002D6B20"/>
    <w:rsid w:val="002D6E4C"/>
    <w:rsid w:val="002D76A4"/>
    <w:rsid w:val="002D7801"/>
    <w:rsid w:val="002D7935"/>
    <w:rsid w:val="002D799D"/>
    <w:rsid w:val="002E1753"/>
    <w:rsid w:val="002E1D39"/>
    <w:rsid w:val="002E3480"/>
    <w:rsid w:val="002E34B5"/>
    <w:rsid w:val="002E45AC"/>
    <w:rsid w:val="002E4833"/>
    <w:rsid w:val="002E4AB0"/>
    <w:rsid w:val="002E5785"/>
    <w:rsid w:val="002E5DC0"/>
    <w:rsid w:val="002E5F07"/>
    <w:rsid w:val="002E5FEE"/>
    <w:rsid w:val="002E737F"/>
    <w:rsid w:val="002E746E"/>
    <w:rsid w:val="002F03C8"/>
    <w:rsid w:val="002F0634"/>
    <w:rsid w:val="002F1627"/>
    <w:rsid w:val="002F1C2E"/>
    <w:rsid w:val="002F2272"/>
    <w:rsid w:val="002F23E7"/>
    <w:rsid w:val="002F35CE"/>
    <w:rsid w:val="002F51A9"/>
    <w:rsid w:val="002F520F"/>
    <w:rsid w:val="002F5289"/>
    <w:rsid w:val="002F55A8"/>
    <w:rsid w:val="002F5664"/>
    <w:rsid w:val="002F5D81"/>
    <w:rsid w:val="002F62BF"/>
    <w:rsid w:val="002F63D3"/>
    <w:rsid w:val="002F64C1"/>
    <w:rsid w:val="002F6DEE"/>
    <w:rsid w:val="002F7BC0"/>
    <w:rsid w:val="00300429"/>
    <w:rsid w:val="00300635"/>
    <w:rsid w:val="00300691"/>
    <w:rsid w:val="00300A8C"/>
    <w:rsid w:val="00301469"/>
    <w:rsid w:val="00301A5D"/>
    <w:rsid w:val="00301D7E"/>
    <w:rsid w:val="00302260"/>
    <w:rsid w:val="00302D13"/>
    <w:rsid w:val="003033F9"/>
    <w:rsid w:val="0030372C"/>
    <w:rsid w:val="00303817"/>
    <w:rsid w:val="0030401A"/>
    <w:rsid w:val="00304456"/>
    <w:rsid w:val="00305917"/>
    <w:rsid w:val="003059F1"/>
    <w:rsid w:val="0030638D"/>
    <w:rsid w:val="00306BFA"/>
    <w:rsid w:val="00306C71"/>
    <w:rsid w:val="00306D7D"/>
    <w:rsid w:val="003074A3"/>
    <w:rsid w:val="00307FDA"/>
    <w:rsid w:val="00310175"/>
    <w:rsid w:val="003101B9"/>
    <w:rsid w:val="0031035D"/>
    <w:rsid w:val="003103D2"/>
    <w:rsid w:val="003104E0"/>
    <w:rsid w:val="0031092F"/>
    <w:rsid w:val="00310A3F"/>
    <w:rsid w:val="00310A9B"/>
    <w:rsid w:val="00310E03"/>
    <w:rsid w:val="0031169D"/>
    <w:rsid w:val="0031172B"/>
    <w:rsid w:val="00311B08"/>
    <w:rsid w:val="00312573"/>
    <w:rsid w:val="00315099"/>
    <w:rsid w:val="0031531C"/>
    <w:rsid w:val="003153BD"/>
    <w:rsid w:val="003156B3"/>
    <w:rsid w:val="00316B3C"/>
    <w:rsid w:val="00316F58"/>
    <w:rsid w:val="00317A75"/>
    <w:rsid w:val="00317C8F"/>
    <w:rsid w:val="00321384"/>
    <w:rsid w:val="003213C0"/>
    <w:rsid w:val="00321405"/>
    <w:rsid w:val="0032197C"/>
    <w:rsid w:val="00321994"/>
    <w:rsid w:val="00321A49"/>
    <w:rsid w:val="00321DE0"/>
    <w:rsid w:val="0032256F"/>
    <w:rsid w:val="00322692"/>
    <w:rsid w:val="00323399"/>
    <w:rsid w:val="003235ED"/>
    <w:rsid w:val="00324AC0"/>
    <w:rsid w:val="003251D7"/>
    <w:rsid w:val="00325586"/>
    <w:rsid w:val="00325BA4"/>
    <w:rsid w:val="00325E06"/>
    <w:rsid w:val="0032633C"/>
    <w:rsid w:val="0032680A"/>
    <w:rsid w:val="003275B3"/>
    <w:rsid w:val="0032790B"/>
    <w:rsid w:val="00327B79"/>
    <w:rsid w:val="0033031C"/>
    <w:rsid w:val="00330C12"/>
    <w:rsid w:val="00331126"/>
    <w:rsid w:val="00331A78"/>
    <w:rsid w:val="0033263F"/>
    <w:rsid w:val="003329A8"/>
    <w:rsid w:val="003334F3"/>
    <w:rsid w:val="003335B7"/>
    <w:rsid w:val="0033394E"/>
    <w:rsid w:val="00333DA8"/>
    <w:rsid w:val="00334AE5"/>
    <w:rsid w:val="00334ECF"/>
    <w:rsid w:val="00336738"/>
    <w:rsid w:val="00336894"/>
    <w:rsid w:val="00336AA0"/>
    <w:rsid w:val="00336AF3"/>
    <w:rsid w:val="00336FAD"/>
    <w:rsid w:val="0033715A"/>
    <w:rsid w:val="003377BF"/>
    <w:rsid w:val="00337AF1"/>
    <w:rsid w:val="00340342"/>
    <w:rsid w:val="0034040A"/>
    <w:rsid w:val="00340957"/>
    <w:rsid w:val="00340A43"/>
    <w:rsid w:val="00340A90"/>
    <w:rsid w:val="00340D9C"/>
    <w:rsid w:val="0034164A"/>
    <w:rsid w:val="00341D79"/>
    <w:rsid w:val="00342455"/>
    <w:rsid w:val="00342F71"/>
    <w:rsid w:val="0034307D"/>
    <w:rsid w:val="0034317D"/>
    <w:rsid w:val="00343417"/>
    <w:rsid w:val="0034587A"/>
    <w:rsid w:val="00347A7A"/>
    <w:rsid w:val="003507FA"/>
    <w:rsid w:val="00350831"/>
    <w:rsid w:val="003508C5"/>
    <w:rsid w:val="00351CBB"/>
    <w:rsid w:val="00352451"/>
    <w:rsid w:val="003524B7"/>
    <w:rsid w:val="00352AAF"/>
    <w:rsid w:val="00352F8C"/>
    <w:rsid w:val="003532C3"/>
    <w:rsid w:val="00354718"/>
    <w:rsid w:val="00354756"/>
    <w:rsid w:val="003547EB"/>
    <w:rsid w:val="00354DD3"/>
    <w:rsid w:val="00355C53"/>
    <w:rsid w:val="00356060"/>
    <w:rsid w:val="00356412"/>
    <w:rsid w:val="003569C4"/>
    <w:rsid w:val="00356E45"/>
    <w:rsid w:val="00357D2E"/>
    <w:rsid w:val="00357EAC"/>
    <w:rsid w:val="003602DB"/>
    <w:rsid w:val="003607A5"/>
    <w:rsid w:val="0036081A"/>
    <w:rsid w:val="00361A46"/>
    <w:rsid w:val="00361D36"/>
    <w:rsid w:val="0036208C"/>
    <w:rsid w:val="00362255"/>
    <w:rsid w:val="00362C46"/>
    <w:rsid w:val="00362DB6"/>
    <w:rsid w:val="003638B0"/>
    <w:rsid w:val="003639A6"/>
    <w:rsid w:val="00363A33"/>
    <w:rsid w:val="00363A45"/>
    <w:rsid w:val="00363D70"/>
    <w:rsid w:val="00363FC9"/>
    <w:rsid w:val="00364AEE"/>
    <w:rsid w:val="00364D19"/>
    <w:rsid w:val="00366525"/>
    <w:rsid w:val="0036659F"/>
    <w:rsid w:val="00366648"/>
    <w:rsid w:val="00366ECD"/>
    <w:rsid w:val="00367F0E"/>
    <w:rsid w:val="003704C6"/>
    <w:rsid w:val="00370501"/>
    <w:rsid w:val="00371B05"/>
    <w:rsid w:val="00371B99"/>
    <w:rsid w:val="00372602"/>
    <w:rsid w:val="003729A5"/>
    <w:rsid w:val="00372DEA"/>
    <w:rsid w:val="0037352D"/>
    <w:rsid w:val="00373C23"/>
    <w:rsid w:val="00374832"/>
    <w:rsid w:val="003750D0"/>
    <w:rsid w:val="00375255"/>
    <w:rsid w:val="003754D6"/>
    <w:rsid w:val="00376CC0"/>
    <w:rsid w:val="00376D99"/>
    <w:rsid w:val="00377358"/>
    <w:rsid w:val="00377DC5"/>
    <w:rsid w:val="00377F01"/>
    <w:rsid w:val="0038068E"/>
    <w:rsid w:val="00380E83"/>
    <w:rsid w:val="00380F81"/>
    <w:rsid w:val="003815E8"/>
    <w:rsid w:val="00381A88"/>
    <w:rsid w:val="00381FC8"/>
    <w:rsid w:val="00383240"/>
    <w:rsid w:val="003838EC"/>
    <w:rsid w:val="00384B48"/>
    <w:rsid w:val="00385448"/>
    <w:rsid w:val="00385616"/>
    <w:rsid w:val="0038667E"/>
    <w:rsid w:val="00387B2F"/>
    <w:rsid w:val="00390114"/>
    <w:rsid w:val="003903F8"/>
    <w:rsid w:val="00390AAE"/>
    <w:rsid w:val="00390CDA"/>
    <w:rsid w:val="00391662"/>
    <w:rsid w:val="003922BD"/>
    <w:rsid w:val="0039267A"/>
    <w:rsid w:val="003927C3"/>
    <w:rsid w:val="00393AEF"/>
    <w:rsid w:val="00393FB6"/>
    <w:rsid w:val="00394A14"/>
    <w:rsid w:val="00394BFC"/>
    <w:rsid w:val="0039523E"/>
    <w:rsid w:val="00395280"/>
    <w:rsid w:val="0039594C"/>
    <w:rsid w:val="0039645F"/>
    <w:rsid w:val="00396745"/>
    <w:rsid w:val="0039675A"/>
    <w:rsid w:val="00396F4B"/>
    <w:rsid w:val="00397238"/>
    <w:rsid w:val="003A0072"/>
    <w:rsid w:val="003A012B"/>
    <w:rsid w:val="003A092B"/>
    <w:rsid w:val="003A0E83"/>
    <w:rsid w:val="003A0FE7"/>
    <w:rsid w:val="003A12F5"/>
    <w:rsid w:val="003A1AA6"/>
    <w:rsid w:val="003A1D5E"/>
    <w:rsid w:val="003A1FBB"/>
    <w:rsid w:val="003A2A54"/>
    <w:rsid w:val="003A2FEA"/>
    <w:rsid w:val="003A330F"/>
    <w:rsid w:val="003A390E"/>
    <w:rsid w:val="003A3C86"/>
    <w:rsid w:val="003A3DD8"/>
    <w:rsid w:val="003A44BD"/>
    <w:rsid w:val="003A45C5"/>
    <w:rsid w:val="003A47A9"/>
    <w:rsid w:val="003A48C3"/>
    <w:rsid w:val="003A5280"/>
    <w:rsid w:val="003A657F"/>
    <w:rsid w:val="003A6C77"/>
    <w:rsid w:val="003A6F6D"/>
    <w:rsid w:val="003A7526"/>
    <w:rsid w:val="003A754E"/>
    <w:rsid w:val="003A7558"/>
    <w:rsid w:val="003A7569"/>
    <w:rsid w:val="003A7B0E"/>
    <w:rsid w:val="003A7F4F"/>
    <w:rsid w:val="003B024C"/>
    <w:rsid w:val="003B1842"/>
    <w:rsid w:val="003B194A"/>
    <w:rsid w:val="003B1BD8"/>
    <w:rsid w:val="003B35D9"/>
    <w:rsid w:val="003B3B04"/>
    <w:rsid w:val="003B3B63"/>
    <w:rsid w:val="003B40ED"/>
    <w:rsid w:val="003B417E"/>
    <w:rsid w:val="003B429F"/>
    <w:rsid w:val="003B476F"/>
    <w:rsid w:val="003B4F78"/>
    <w:rsid w:val="003B5AA8"/>
    <w:rsid w:val="003B5FE3"/>
    <w:rsid w:val="003B6062"/>
    <w:rsid w:val="003B6347"/>
    <w:rsid w:val="003B6A1E"/>
    <w:rsid w:val="003B6D14"/>
    <w:rsid w:val="003B7134"/>
    <w:rsid w:val="003B7182"/>
    <w:rsid w:val="003B73AC"/>
    <w:rsid w:val="003B7EDB"/>
    <w:rsid w:val="003C0223"/>
    <w:rsid w:val="003C0369"/>
    <w:rsid w:val="003C051A"/>
    <w:rsid w:val="003C07FA"/>
    <w:rsid w:val="003C0923"/>
    <w:rsid w:val="003C263A"/>
    <w:rsid w:val="003C28E9"/>
    <w:rsid w:val="003C3287"/>
    <w:rsid w:val="003C352F"/>
    <w:rsid w:val="003C3705"/>
    <w:rsid w:val="003C38B6"/>
    <w:rsid w:val="003C3DD9"/>
    <w:rsid w:val="003C46C2"/>
    <w:rsid w:val="003C4A29"/>
    <w:rsid w:val="003C4C20"/>
    <w:rsid w:val="003C4D4B"/>
    <w:rsid w:val="003C4F61"/>
    <w:rsid w:val="003C620F"/>
    <w:rsid w:val="003C647A"/>
    <w:rsid w:val="003C6797"/>
    <w:rsid w:val="003C6A20"/>
    <w:rsid w:val="003C6B15"/>
    <w:rsid w:val="003C6F38"/>
    <w:rsid w:val="003C6FB1"/>
    <w:rsid w:val="003C74AA"/>
    <w:rsid w:val="003C75B7"/>
    <w:rsid w:val="003D04AE"/>
    <w:rsid w:val="003D059B"/>
    <w:rsid w:val="003D0782"/>
    <w:rsid w:val="003D07B8"/>
    <w:rsid w:val="003D0F11"/>
    <w:rsid w:val="003D104B"/>
    <w:rsid w:val="003D15EF"/>
    <w:rsid w:val="003D1BE9"/>
    <w:rsid w:val="003D1E6D"/>
    <w:rsid w:val="003D27C5"/>
    <w:rsid w:val="003D2A98"/>
    <w:rsid w:val="003D2AE1"/>
    <w:rsid w:val="003D352A"/>
    <w:rsid w:val="003D389B"/>
    <w:rsid w:val="003D4BBF"/>
    <w:rsid w:val="003D522A"/>
    <w:rsid w:val="003D5459"/>
    <w:rsid w:val="003D56B5"/>
    <w:rsid w:val="003D580B"/>
    <w:rsid w:val="003D5A66"/>
    <w:rsid w:val="003D5AD1"/>
    <w:rsid w:val="003D6027"/>
    <w:rsid w:val="003D614F"/>
    <w:rsid w:val="003D624C"/>
    <w:rsid w:val="003D65FF"/>
    <w:rsid w:val="003D70BF"/>
    <w:rsid w:val="003D797B"/>
    <w:rsid w:val="003D7D45"/>
    <w:rsid w:val="003E0070"/>
    <w:rsid w:val="003E0080"/>
    <w:rsid w:val="003E01F7"/>
    <w:rsid w:val="003E03C2"/>
    <w:rsid w:val="003E07A2"/>
    <w:rsid w:val="003E0A24"/>
    <w:rsid w:val="003E153A"/>
    <w:rsid w:val="003E1696"/>
    <w:rsid w:val="003E1701"/>
    <w:rsid w:val="003E171E"/>
    <w:rsid w:val="003E1A30"/>
    <w:rsid w:val="003E2380"/>
    <w:rsid w:val="003E245A"/>
    <w:rsid w:val="003E2871"/>
    <w:rsid w:val="003E2D91"/>
    <w:rsid w:val="003E4477"/>
    <w:rsid w:val="003E4543"/>
    <w:rsid w:val="003E457C"/>
    <w:rsid w:val="003E46E4"/>
    <w:rsid w:val="003E4FB2"/>
    <w:rsid w:val="003E57F4"/>
    <w:rsid w:val="003E57F7"/>
    <w:rsid w:val="003E5CE8"/>
    <w:rsid w:val="003E6501"/>
    <w:rsid w:val="003E6E44"/>
    <w:rsid w:val="003E751E"/>
    <w:rsid w:val="003E7544"/>
    <w:rsid w:val="003E7FC3"/>
    <w:rsid w:val="003F075F"/>
    <w:rsid w:val="003F1036"/>
    <w:rsid w:val="003F1643"/>
    <w:rsid w:val="003F1975"/>
    <w:rsid w:val="003F1983"/>
    <w:rsid w:val="003F19D0"/>
    <w:rsid w:val="003F1F41"/>
    <w:rsid w:val="003F1FBA"/>
    <w:rsid w:val="003F27A4"/>
    <w:rsid w:val="003F28A3"/>
    <w:rsid w:val="003F2BB2"/>
    <w:rsid w:val="003F2CB4"/>
    <w:rsid w:val="003F397F"/>
    <w:rsid w:val="003F3BB6"/>
    <w:rsid w:val="003F4134"/>
    <w:rsid w:val="003F4370"/>
    <w:rsid w:val="003F442C"/>
    <w:rsid w:val="003F51FE"/>
    <w:rsid w:val="003F54DA"/>
    <w:rsid w:val="003F5851"/>
    <w:rsid w:val="003F74C0"/>
    <w:rsid w:val="003F76ED"/>
    <w:rsid w:val="003F7A70"/>
    <w:rsid w:val="003F7B1B"/>
    <w:rsid w:val="00400190"/>
    <w:rsid w:val="00400C63"/>
    <w:rsid w:val="00400F47"/>
    <w:rsid w:val="00401541"/>
    <w:rsid w:val="0040173F"/>
    <w:rsid w:val="00401C2D"/>
    <w:rsid w:val="00401D42"/>
    <w:rsid w:val="0040275C"/>
    <w:rsid w:val="0040460A"/>
    <w:rsid w:val="0040518D"/>
    <w:rsid w:val="00405699"/>
    <w:rsid w:val="00405CC2"/>
    <w:rsid w:val="00405D5A"/>
    <w:rsid w:val="0040659E"/>
    <w:rsid w:val="00406849"/>
    <w:rsid w:val="0040687D"/>
    <w:rsid w:val="00406ADC"/>
    <w:rsid w:val="00407454"/>
    <w:rsid w:val="0040797D"/>
    <w:rsid w:val="00410AC8"/>
    <w:rsid w:val="004116F3"/>
    <w:rsid w:val="00411775"/>
    <w:rsid w:val="00411A2B"/>
    <w:rsid w:val="00411FB2"/>
    <w:rsid w:val="004123BD"/>
    <w:rsid w:val="00412549"/>
    <w:rsid w:val="0041283B"/>
    <w:rsid w:val="00412897"/>
    <w:rsid w:val="0041296D"/>
    <w:rsid w:val="00412C19"/>
    <w:rsid w:val="004132E3"/>
    <w:rsid w:val="004133CB"/>
    <w:rsid w:val="0041372F"/>
    <w:rsid w:val="004139D1"/>
    <w:rsid w:val="00413D17"/>
    <w:rsid w:val="00413ED6"/>
    <w:rsid w:val="00413FAF"/>
    <w:rsid w:val="0041423E"/>
    <w:rsid w:val="00415318"/>
    <w:rsid w:val="00415EB9"/>
    <w:rsid w:val="00416DA5"/>
    <w:rsid w:val="00417727"/>
    <w:rsid w:val="00420C1D"/>
    <w:rsid w:val="004214B9"/>
    <w:rsid w:val="004222D4"/>
    <w:rsid w:val="00423317"/>
    <w:rsid w:val="004246E5"/>
    <w:rsid w:val="00424941"/>
    <w:rsid w:val="0042595E"/>
    <w:rsid w:val="00425980"/>
    <w:rsid w:val="00425C03"/>
    <w:rsid w:val="00425D87"/>
    <w:rsid w:val="004260AD"/>
    <w:rsid w:val="004260BE"/>
    <w:rsid w:val="0042611D"/>
    <w:rsid w:val="00426656"/>
    <w:rsid w:val="004267D9"/>
    <w:rsid w:val="00430359"/>
    <w:rsid w:val="00430ACB"/>
    <w:rsid w:val="004313C6"/>
    <w:rsid w:val="004314F8"/>
    <w:rsid w:val="004317B9"/>
    <w:rsid w:val="004318A6"/>
    <w:rsid w:val="004318E1"/>
    <w:rsid w:val="00431A1E"/>
    <w:rsid w:val="00431D6B"/>
    <w:rsid w:val="0043286A"/>
    <w:rsid w:val="00432A7C"/>
    <w:rsid w:val="00433247"/>
    <w:rsid w:val="0043410D"/>
    <w:rsid w:val="004342F9"/>
    <w:rsid w:val="004346A9"/>
    <w:rsid w:val="00434A6A"/>
    <w:rsid w:val="00434C88"/>
    <w:rsid w:val="00435A09"/>
    <w:rsid w:val="004361F5"/>
    <w:rsid w:val="004362B7"/>
    <w:rsid w:val="0043657B"/>
    <w:rsid w:val="00436ED5"/>
    <w:rsid w:val="004378B8"/>
    <w:rsid w:val="00437917"/>
    <w:rsid w:val="00437A4F"/>
    <w:rsid w:val="00437C41"/>
    <w:rsid w:val="0044029B"/>
    <w:rsid w:val="004412EC"/>
    <w:rsid w:val="00441517"/>
    <w:rsid w:val="0044210B"/>
    <w:rsid w:val="004423D9"/>
    <w:rsid w:val="004426A1"/>
    <w:rsid w:val="004426AB"/>
    <w:rsid w:val="00443E81"/>
    <w:rsid w:val="004442C0"/>
    <w:rsid w:val="00445156"/>
    <w:rsid w:val="00445F72"/>
    <w:rsid w:val="00446197"/>
    <w:rsid w:val="00446D6D"/>
    <w:rsid w:val="004471D1"/>
    <w:rsid w:val="00447940"/>
    <w:rsid w:val="00447AC7"/>
    <w:rsid w:val="00450109"/>
    <w:rsid w:val="00450A0B"/>
    <w:rsid w:val="00450F7E"/>
    <w:rsid w:val="00451157"/>
    <w:rsid w:val="00451947"/>
    <w:rsid w:val="00452087"/>
    <w:rsid w:val="00452410"/>
    <w:rsid w:val="004527E4"/>
    <w:rsid w:val="00452815"/>
    <w:rsid w:val="00452D0A"/>
    <w:rsid w:val="00453AD4"/>
    <w:rsid w:val="00453C5B"/>
    <w:rsid w:val="00453D5F"/>
    <w:rsid w:val="00454B75"/>
    <w:rsid w:val="00454D32"/>
    <w:rsid w:val="00454F89"/>
    <w:rsid w:val="00455572"/>
    <w:rsid w:val="004559E1"/>
    <w:rsid w:val="00455B4E"/>
    <w:rsid w:val="00455B9E"/>
    <w:rsid w:val="0045608A"/>
    <w:rsid w:val="00456B89"/>
    <w:rsid w:val="00457DC9"/>
    <w:rsid w:val="00460603"/>
    <w:rsid w:val="0046104E"/>
    <w:rsid w:val="00461199"/>
    <w:rsid w:val="0046133A"/>
    <w:rsid w:val="00462C42"/>
    <w:rsid w:val="00462EF1"/>
    <w:rsid w:val="00463678"/>
    <w:rsid w:val="00464C13"/>
    <w:rsid w:val="0046551A"/>
    <w:rsid w:val="004655AA"/>
    <w:rsid w:val="00465A1A"/>
    <w:rsid w:val="00465A97"/>
    <w:rsid w:val="004667F5"/>
    <w:rsid w:val="00466ACB"/>
    <w:rsid w:val="0046710C"/>
    <w:rsid w:val="00467475"/>
    <w:rsid w:val="00467529"/>
    <w:rsid w:val="00467642"/>
    <w:rsid w:val="004703D2"/>
    <w:rsid w:val="00470545"/>
    <w:rsid w:val="00471601"/>
    <w:rsid w:val="00472961"/>
    <w:rsid w:val="00472BD5"/>
    <w:rsid w:val="00472D66"/>
    <w:rsid w:val="00472E00"/>
    <w:rsid w:val="0047455E"/>
    <w:rsid w:val="0047483C"/>
    <w:rsid w:val="00474E94"/>
    <w:rsid w:val="00475160"/>
    <w:rsid w:val="00475188"/>
    <w:rsid w:val="004752F4"/>
    <w:rsid w:val="00475AF7"/>
    <w:rsid w:val="00475E79"/>
    <w:rsid w:val="00476765"/>
    <w:rsid w:val="00476CBC"/>
    <w:rsid w:val="00477151"/>
    <w:rsid w:val="004772A1"/>
    <w:rsid w:val="004773DF"/>
    <w:rsid w:val="00477441"/>
    <w:rsid w:val="0048094B"/>
    <w:rsid w:val="0048160C"/>
    <w:rsid w:val="00481981"/>
    <w:rsid w:val="00481CC6"/>
    <w:rsid w:val="00481E9B"/>
    <w:rsid w:val="00481F94"/>
    <w:rsid w:val="004825B6"/>
    <w:rsid w:val="00482E4E"/>
    <w:rsid w:val="00482EFF"/>
    <w:rsid w:val="00483574"/>
    <w:rsid w:val="00483940"/>
    <w:rsid w:val="004840EE"/>
    <w:rsid w:val="00484F25"/>
    <w:rsid w:val="00485208"/>
    <w:rsid w:val="00485812"/>
    <w:rsid w:val="004859E6"/>
    <w:rsid w:val="00485CB0"/>
    <w:rsid w:val="004860B1"/>
    <w:rsid w:val="0048650B"/>
    <w:rsid w:val="00486930"/>
    <w:rsid w:val="0048698E"/>
    <w:rsid w:val="00486F1F"/>
    <w:rsid w:val="0048727C"/>
    <w:rsid w:val="004876EF"/>
    <w:rsid w:val="0048776C"/>
    <w:rsid w:val="00487CD7"/>
    <w:rsid w:val="00487D9B"/>
    <w:rsid w:val="00490328"/>
    <w:rsid w:val="004906B2"/>
    <w:rsid w:val="00490830"/>
    <w:rsid w:val="0049086B"/>
    <w:rsid w:val="00490A1C"/>
    <w:rsid w:val="00490B91"/>
    <w:rsid w:val="00490C7C"/>
    <w:rsid w:val="00491B50"/>
    <w:rsid w:val="0049312F"/>
    <w:rsid w:val="00493C8F"/>
    <w:rsid w:val="0049487A"/>
    <w:rsid w:val="0049507E"/>
    <w:rsid w:val="00495FAC"/>
    <w:rsid w:val="00496046"/>
    <w:rsid w:val="004962AB"/>
    <w:rsid w:val="004975C0"/>
    <w:rsid w:val="004A022F"/>
    <w:rsid w:val="004A07B0"/>
    <w:rsid w:val="004A09DA"/>
    <w:rsid w:val="004A0E21"/>
    <w:rsid w:val="004A1582"/>
    <w:rsid w:val="004A166B"/>
    <w:rsid w:val="004A17ED"/>
    <w:rsid w:val="004A1922"/>
    <w:rsid w:val="004A24A4"/>
    <w:rsid w:val="004A2547"/>
    <w:rsid w:val="004A3C02"/>
    <w:rsid w:val="004A3FCD"/>
    <w:rsid w:val="004A43EB"/>
    <w:rsid w:val="004A4A41"/>
    <w:rsid w:val="004A4A7D"/>
    <w:rsid w:val="004A5321"/>
    <w:rsid w:val="004A5A5F"/>
    <w:rsid w:val="004A5CEF"/>
    <w:rsid w:val="004A6914"/>
    <w:rsid w:val="004A6D08"/>
    <w:rsid w:val="004A725D"/>
    <w:rsid w:val="004A7265"/>
    <w:rsid w:val="004A7500"/>
    <w:rsid w:val="004B0B91"/>
    <w:rsid w:val="004B0C89"/>
    <w:rsid w:val="004B143D"/>
    <w:rsid w:val="004B1767"/>
    <w:rsid w:val="004B1C2C"/>
    <w:rsid w:val="004B2750"/>
    <w:rsid w:val="004B2BE6"/>
    <w:rsid w:val="004B2DCA"/>
    <w:rsid w:val="004B2E1F"/>
    <w:rsid w:val="004B34F4"/>
    <w:rsid w:val="004B399C"/>
    <w:rsid w:val="004B3DAE"/>
    <w:rsid w:val="004B463A"/>
    <w:rsid w:val="004B553E"/>
    <w:rsid w:val="004B57D9"/>
    <w:rsid w:val="004B596E"/>
    <w:rsid w:val="004B59E3"/>
    <w:rsid w:val="004B5D5B"/>
    <w:rsid w:val="004B5E83"/>
    <w:rsid w:val="004B6461"/>
    <w:rsid w:val="004B6B13"/>
    <w:rsid w:val="004B6FCC"/>
    <w:rsid w:val="004B72D5"/>
    <w:rsid w:val="004B7329"/>
    <w:rsid w:val="004C0675"/>
    <w:rsid w:val="004C08E7"/>
    <w:rsid w:val="004C0FF6"/>
    <w:rsid w:val="004C1455"/>
    <w:rsid w:val="004C22F1"/>
    <w:rsid w:val="004C35B7"/>
    <w:rsid w:val="004C4634"/>
    <w:rsid w:val="004C4B5C"/>
    <w:rsid w:val="004C4D05"/>
    <w:rsid w:val="004C55D4"/>
    <w:rsid w:val="004C5DE7"/>
    <w:rsid w:val="004C693F"/>
    <w:rsid w:val="004C6BAB"/>
    <w:rsid w:val="004C6EE7"/>
    <w:rsid w:val="004C78D6"/>
    <w:rsid w:val="004C7BD3"/>
    <w:rsid w:val="004C7F36"/>
    <w:rsid w:val="004D0429"/>
    <w:rsid w:val="004D049B"/>
    <w:rsid w:val="004D067E"/>
    <w:rsid w:val="004D090E"/>
    <w:rsid w:val="004D0EAF"/>
    <w:rsid w:val="004D1238"/>
    <w:rsid w:val="004D13AF"/>
    <w:rsid w:val="004D1432"/>
    <w:rsid w:val="004D1576"/>
    <w:rsid w:val="004D1EFD"/>
    <w:rsid w:val="004D1F96"/>
    <w:rsid w:val="004D2149"/>
    <w:rsid w:val="004D2458"/>
    <w:rsid w:val="004D2D42"/>
    <w:rsid w:val="004D2EC8"/>
    <w:rsid w:val="004D3AA8"/>
    <w:rsid w:val="004D4054"/>
    <w:rsid w:val="004D49BD"/>
    <w:rsid w:val="004D4A03"/>
    <w:rsid w:val="004D57EF"/>
    <w:rsid w:val="004D5AE0"/>
    <w:rsid w:val="004D60E6"/>
    <w:rsid w:val="004D6473"/>
    <w:rsid w:val="004D66D7"/>
    <w:rsid w:val="004D72FD"/>
    <w:rsid w:val="004D7891"/>
    <w:rsid w:val="004D7974"/>
    <w:rsid w:val="004D7DC9"/>
    <w:rsid w:val="004E000E"/>
    <w:rsid w:val="004E0C32"/>
    <w:rsid w:val="004E1646"/>
    <w:rsid w:val="004E189A"/>
    <w:rsid w:val="004E1C9D"/>
    <w:rsid w:val="004E1ED4"/>
    <w:rsid w:val="004E252F"/>
    <w:rsid w:val="004E254C"/>
    <w:rsid w:val="004E254F"/>
    <w:rsid w:val="004E2676"/>
    <w:rsid w:val="004E31DA"/>
    <w:rsid w:val="004E3DD4"/>
    <w:rsid w:val="004E4183"/>
    <w:rsid w:val="004E42EF"/>
    <w:rsid w:val="004E46A3"/>
    <w:rsid w:val="004E4892"/>
    <w:rsid w:val="004E49C3"/>
    <w:rsid w:val="004E4B1F"/>
    <w:rsid w:val="004E4C1E"/>
    <w:rsid w:val="004E4D4C"/>
    <w:rsid w:val="004E4FC9"/>
    <w:rsid w:val="004E5385"/>
    <w:rsid w:val="004E5412"/>
    <w:rsid w:val="004E6DF9"/>
    <w:rsid w:val="004E7416"/>
    <w:rsid w:val="004E7A9C"/>
    <w:rsid w:val="004E7B02"/>
    <w:rsid w:val="004E7D98"/>
    <w:rsid w:val="004F056F"/>
    <w:rsid w:val="004F1066"/>
    <w:rsid w:val="004F1572"/>
    <w:rsid w:val="004F1707"/>
    <w:rsid w:val="004F1B96"/>
    <w:rsid w:val="004F1DE2"/>
    <w:rsid w:val="004F2497"/>
    <w:rsid w:val="004F2C91"/>
    <w:rsid w:val="004F4229"/>
    <w:rsid w:val="004F4332"/>
    <w:rsid w:val="004F485C"/>
    <w:rsid w:val="004F48D0"/>
    <w:rsid w:val="004F4E12"/>
    <w:rsid w:val="004F5844"/>
    <w:rsid w:val="004F58E5"/>
    <w:rsid w:val="004F70C9"/>
    <w:rsid w:val="004F72EC"/>
    <w:rsid w:val="004F7550"/>
    <w:rsid w:val="004F7681"/>
    <w:rsid w:val="004F7D62"/>
    <w:rsid w:val="0050008B"/>
    <w:rsid w:val="00500355"/>
    <w:rsid w:val="0050083B"/>
    <w:rsid w:val="00500FC6"/>
    <w:rsid w:val="00501A0E"/>
    <w:rsid w:val="00501C7B"/>
    <w:rsid w:val="005028FE"/>
    <w:rsid w:val="00502A0D"/>
    <w:rsid w:val="00502D3C"/>
    <w:rsid w:val="0050315B"/>
    <w:rsid w:val="0050397C"/>
    <w:rsid w:val="00503D7A"/>
    <w:rsid w:val="00504DA2"/>
    <w:rsid w:val="005054CB"/>
    <w:rsid w:val="00505633"/>
    <w:rsid w:val="0050568B"/>
    <w:rsid w:val="00505706"/>
    <w:rsid w:val="00505DDA"/>
    <w:rsid w:val="00506001"/>
    <w:rsid w:val="005068DD"/>
    <w:rsid w:val="005072CA"/>
    <w:rsid w:val="005100BD"/>
    <w:rsid w:val="00510115"/>
    <w:rsid w:val="005107ED"/>
    <w:rsid w:val="005108FC"/>
    <w:rsid w:val="00510ABE"/>
    <w:rsid w:val="00510D90"/>
    <w:rsid w:val="005110E0"/>
    <w:rsid w:val="00511809"/>
    <w:rsid w:val="00512323"/>
    <w:rsid w:val="0051256E"/>
    <w:rsid w:val="0051259F"/>
    <w:rsid w:val="00512768"/>
    <w:rsid w:val="00512EBF"/>
    <w:rsid w:val="00513671"/>
    <w:rsid w:val="00513F96"/>
    <w:rsid w:val="00514454"/>
    <w:rsid w:val="005156C4"/>
    <w:rsid w:val="005156E6"/>
    <w:rsid w:val="00515819"/>
    <w:rsid w:val="005159E2"/>
    <w:rsid w:val="00515FFD"/>
    <w:rsid w:val="005166BB"/>
    <w:rsid w:val="00516744"/>
    <w:rsid w:val="00516AE2"/>
    <w:rsid w:val="00517A9B"/>
    <w:rsid w:val="005205C3"/>
    <w:rsid w:val="005208CC"/>
    <w:rsid w:val="005214E4"/>
    <w:rsid w:val="00521762"/>
    <w:rsid w:val="00521E75"/>
    <w:rsid w:val="00521EE9"/>
    <w:rsid w:val="00522089"/>
    <w:rsid w:val="0052384F"/>
    <w:rsid w:val="00523D4D"/>
    <w:rsid w:val="00523ED3"/>
    <w:rsid w:val="005242B9"/>
    <w:rsid w:val="005242D9"/>
    <w:rsid w:val="005243C1"/>
    <w:rsid w:val="00524773"/>
    <w:rsid w:val="005249CC"/>
    <w:rsid w:val="00525C81"/>
    <w:rsid w:val="0052604F"/>
    <w:rsid w:val="0052667C"/>
    <w:rsid w:val="00526C1E"/>
    <w:rsid w:val="0053023A"/>
    <w:rsid w:val="0053073E"/>
    <w:rsid w:val="00530C80"/>
    <w:rsid w:val="00530CAB"/>
    <w:rsid w:val="00530E1C"/>
    <w:rsid w:val="00530FAA"/>
    <w:rsid w:val="00531528"/>
    <w:rsid w:val="00531717"/>
    <w:rsid w:val="00531C9F"/>
    <w:rsid w:val="00531E9D"/>
    <w:rsid w:val="005324C8"/>
    <w:rsid w:val="00532565"/>
    <w:rsid w:val="00532ACD"/>
    <w:rsid w:val="00532C4F"/>
    <w:rsid w:val="00532D80"/>
    <w:rsid w:val="005332DE"/>
    <w:rsid w:val="005332E2"/>
    <w:rsid w:val="00533380"/>
    <w:rsid w:val="00533616"/>
    <w:rsid w:val="00533C81"/>
    <w:rsid w:val="00534C1D"/>
    <w:rsid w:val="00534D55"/>
    <w:rsid w:val="00535245"/>
    <w:rsid w:val="00535457"/>
    <w:rsid w:val="0053559D"/>
    <w:rsid w:val="00535D33"/>
    <w:rsid w:val="00535F44"/>
    <w:rsid w:val="005370D4"/>
    <w:rsid w:val="0053733C"/>
    <w:rsid w:val="00537F3E"/>
    <w:rsid w:val="005402E7"/>
    <w:rsid w:val="00541D67"/>
    <w:rsid w:val="005422BA"/>
    <w:rsid w:val="00542358"/>
    <w:rsid w:val="00542E59"/>
    <w:rsid w:val="0054310D"/>
    <w:rsid w:val="00543528"/>
    <w:rsid w:val="005435DE"/>
    <w:rsid w:val="00543628"/>
    <w:rsid w:val="00543D71"/>
    <w:rsid w:val="00543FCB"/>
    <w:rsid w:val="00543FD3"/>
    <w:rsid w:val="00544012"/>
    <w:rsid w:val="005453B4"/>
    <w:rsid w:val="00545756"/>
    <w:rsid w:val="005458A1"/>
    <w:rsid w:val="00545A05"/>
    <w:rsid w:val="005461BB"/>
    <w:rsid w:val="00546666"/>
    <w:rsid w:val="00547086"/>
    <w:rsid w:val="00547710"/>
    <w:rsid w:val="005477CF"/>
    <w:rsid w:val="00547FCA"/>
    <w:rsid w:val="00550841"/>
    <w:rsid w:val="0055090B"/>
    <w:rsid w:val="005509FA"/>
    <w:rsid w:val="00550AC7"/>
    <w:rsid w:val="0055140E"/>
    <w:rsid w:val="00551B28"/>
    <w:rsid w:val="00551C21"/>
    <w:rsid w:val="005529BD"/>
    <w:rsid w:val="00552A97"/>
    <w:rsid w:val="00553606"/>
    <w:rsid w:val="00553859"/>
    <w:rsid w:val="0055401A"/>
    <w:rsid w:val="005547FA"/>
    <w:rsid w:val="00554B89"/>
    <w:rsid w:val="00554C1C"/>
    <w:rsid w:val="00554E4A"/>
    <w:rsid w:val="00555467"/>
    <w:rsid w:val="0055549B"/>
    <w:rsid w:val="00555DEB"/>
    <w:rsid w:val="00555E31"/>
    <w:rsid w:val="00555F8E"/>
    <w:rsid w:val="00556106"/>
    <w:rsid w:val="00556673"/>
    <w:rsid w:val="00556E91"/>
    <w:rsid w:val="00557097"/>
    <w:rsid w:val="005571EA"/>
    <w:rsid w:val="005572CA"/>
    <w:rsid w:val="005574E9"/>
    <w:rsid w:val="005602E3"/>
    <w:rsid w:val="005609F8"/>
    <w:rsid w:val="00560E96"/>
    <w:rsid w:val="00562680"/>
    <w:rsid w:val="0056277A"/>
    <w:rsid w:val="00563B7D"/>
    <w:rsid w:val="00563B88"/>
    <w:rsid w:val="00563CB5"/>
    <w:rsid w:val="00563F24"/>
    <w:rsid w:val="00564819"/>
    <w:rsid w:val="00564AA9"/>
    <w:rsid w:val="00564B76"/>
    <w:rsid w:val="005652C8"/>
    <w:rsid w:val="005653EA"/>
    <w:rsid w:val="00565572"/>
    <w:rsid w:val="00565989"/>
    <w:rsid w:val="00567668"/>
    <w:rsid w:val="00567F5D"/>
    <w:rsid w:val="005704DB"/>
    <w:rsid w:val="005705B8"/>
    <w:rsid w:val="00571748"/>
    <w:rsid w:val="00571C8D"/>
    <w:rsid w:val="0057227F"/>
    <w:rsid w:val="005727FE"/>
    <w:rsid w:val="00572C68"/>
    <w:rsid w:val="00573D0A"/>
    <w:rsid w:val="00574927"/>
    <w:rsid w:val="00574ACF"/>
    <w:rsid w:val="00574F24"/>
    <w:rsid w:val="005750A8"/>
    <w:rsid w:val="0057537A"/>
    <w:rsid w:val="00575744"/>
    <w:rsid w:val="00575A28"/>
    <w:rsid w:val="0057619D"/>
    <w:rsid w:val="005769B4"/>
    <w:rsid w:val="00577183"/>
    <w:rsid w:val="00577355"/>
    <w:rsid w:val="005773AD"/>
    <w:rsid w:val="00577791"/>
    <w:rsid w:val="0058220B"/>
    <w:rsid w:val="0058241A"/>
    <w:rsid w:val="00582506"/>
    <w:rsid w:val="005837F9"/>
    <w:rsid w:val="005839A8"/>
    <w:rsid w:val="00583B24"/>
    <w:rsid w:val="00583D58"/>
    <w:rsid w:val="00583DD1"/>
    <w:rsid w:val="00583E83"/>
    <w:rsid w:val="005842FD"/>
    <w:rsid w:val="0058509A"/>
    <w:rsid w:val="00585B96"/>
    <w:rsid w:val="00585E4D"/>
    <w:rsid w:val="00585EAA"/>
    <w:rsid w:val="0058669E"/>
    <w:rsid w:val="00586B28"/>
    <w:rsid w:val="00587041"/>
    <w:rsid w:val="00590476"/>
    <w:rsid w:val="00590DBB"/>
    <w:rsid w:val="005911BB"/>
    <w:rsid w:val="00591EDE"/>
    <w:rsid w:val="00591F2B"/>
    <w:rsid w:val="00592370"/>
    <w:rsid w:val="00593235"/>
    <w:rsid w:val="0059330E"/>
    <w:rsid w:val="0059349F"/>
    <w:rsid w:val="00594517"/>
    <w:rsid w:val="00594C63"/>
    <w:rsid w:val="00595119"/>
    <w:rsid w:val="005958D8"/>
    <w:rsid w:val="00595E7E"/>
    <w:rsid w:val="00596322"/>
    <w:rsid w:val="00596D0D"/>
    <w:rsid w:val="00597164"/>
    <w:rsid w:val="0059766E"/>
    <w:rsid w:val="005A03C0"/>
    <w:rsid w:val="005A0504"/>
    <w:rsid w:val="005A0CAD"/>
    <w:rsid w:val="005A11D6"/>
    <w:rsid w:val="005A1602"/>
    <w:rsid w:val="005A1EAF"/>
    <w:rsid w:val="005A1F8E"/>
    <w:rsid w:val="005A2F0C"/>
    <w:rsid w:val="005A301D"/>
    <w:rsid w:val="005A32F5"/>
    <w:rsid w:val="005A3855"/>
    <w:rsid w:val="005A3862"/>
    <w:rsid w:val="005A3AF6"/>
    <w:rsid w:val="005A3D01"/>
    <w:rsid w:val="005A3EC7"/>
    <w:rsid w:val="005A47F9"/>
    <w:rsid w:val="005A48A8"/>
    <w:rsid w:val="005A4A4A"/>
    <w:rsid w:val="005A5B87"/>
    <w:rsid w:val="005A67C9"/>
    <w:rsid w:val="005A6B8E"/>
    <w:rsid w:val="005A73CA"/>
    <w:rsid w:val="005A7556"/>
    <w:rsid w:val="005A76C3"/>
    <w:rsid w:val="005B0118"/>
    <w:rsid w:val="005B0201"/>
    <w:rsid w:val="005B03FE"/>
    <w:rsid w:val="005B04CA"/>
    <w:rsid w:val="005B0622"/>
    <w:rsid w:val="005B09EC"/>
    <w:rsid w:val="005B1C8F"/>
    <w:rsid w:val="005B23A4"/>
    <w:rsid w:val="005B279F"/>
    <w:rsid w:val="005B2A2A"/>
    <w:rsid w:val="005B2A3D"/>
    <w:rsid w:val="005B2ECF"/>
    <w:rsid w:val="005B34D8"/>
    <w:rsid w:val="005B444B"/>
    <w:rsid w:val="005B559D"/>
    <w:rsid w:val="005B6410"/>
    <w:rsid w:val="005B6C65"/>
    <w:rsid w:val="005B6E40"/>
    <w:rsid w:val="005B6E8B"/>
    <w:rsid w:val="005B6F34"/>
    <w:rsid w:val="005B74BF"/>
    <w:rsid w:val="005B7806"/>
    <w:rsid w:val="005B7990"/>
    <w:rsid w:val="005C0585"/>
    <w:rsid w:val="005C0939"/>
    <w:rsid w:val="005C0AB8"/>
    <w:rsid w:val="005C0FE2"/>
    <w:rsid w:val="005C147D"/>
    <w:rsid w:val="005C1A0F"/>
    <w:rsid w:val="005C20E4"/>
    <w:rsid w:val="005C271B"/>
    <w:rsid w:val="005C349B"/>
    <w:rsid w:val="005C3849"/>
    <w:rsid w:val="005C43EC"/>
    <w:rsid w:val="005C4AE3"/>
    <w:rsid w:val="005C4FA6"/>
    <w:rsid w:val="005C5868"/>
    <w:rsid w:val="005C5B62"/>
    <w:rsid w:val="005C5DA6"/>
    <w:rsid w:val="005C6894"/>
    <w:rsid w:val="005C6B41"/>
    <w:rsid w:val="005C7627"/>
    <w:rsid w:val="005C77A8"/>
    <w:rsid w:val="005C7AE4"/>
    <w:rsid w:val="005D0639"/>
    <w:rsid w:val="005D0DA9"/>
    <w:rsid w:val="005D1546"/>
    <w:rsid w:val="005D2273"/>
    <w:rsid w:val="005D416F"/>
    <w:rsid w:val="005D41E0"/>
    <w:rsid w:val="005D4203"/>
    <w:rsid w:val="005D4259"/>
    <w:rsid w:val="005D499B"/>
    <w:rsid w:val="005D57B3"/>
    <w:rsid w:val="005D5989"/>
    <w:rsid w:val="005D5DE1"/>
    <w:rsid w:val="005D5F7F"/>
    <w:rsid w:val="005D65CB"/>
    <w:rsid w:val="005D6C7B"/>
    <w:rsid w:val="005E0CEB"/>
    <w:rsid w:val="005E1827"/>
    <w:rsid w:val="005E1999"/>
    <w:rsid w:val="005E1E66"/>
    <w:rsid w:val="005E1ED4"/>
    <w:rsid w:val="005E22B1"/>
    <w:rsid w:val="005E2923"/>
    <w:rsid w:val="005E2DDE"/>
    <w:rsid w:val="005E3258"/>
    <w:rsid w:val="005E4742"/>
    <w:rsid w:val="005E4B52"/>
    <w:rsid w:val="005E4E40"/>
    <w:rsid w:val="005E5033"/>
    <w:rsid w:val="005E5157"/>
    <w:rsid w:val="005E5373"/>
    <w:rsid w:val="005E6EA6"/>
    <w:rsid w:val="005E71F3"/>
    <w:rsid w:val="005E7304"/>
    <w:rsid w:val="005F0671"/>
    <w:rsid w:val="005F0842"/>
    <w:rsid w:val="005F0CAF"/>
    <w:rsid w:val="005F14E0"/>
    <w:rsid w:val="005F1BAF"/>
    <w:rsid w:val="005F274C"/>
    <w:rsid w:val="005F2F4F"/>
    <w:rsid w:val="005F35EC"/>
    <w:rsid w:val="005F35FB"/>
    <w:rsid w:val="005F397E"/>
    <w:rsid w:val="005F3BDA"/>
    <w:rsid w:val="005F3CA5"/>
    <w:rsid w:val="005F3FB3"/>
    <w:rsid w:val="005F4376"/>
    <w:rsid w:val="005F4766"/>
    <w:rsid w:val="005F4D61"/>
    <w:rsid w:val="005F4F92"/>
    <w:rsid w:val="005F5A5A"/>
    <w:rsid w:val="005F5DCE"/>
    <w:rsid w:val="005F675C"/>
    <w:rsid w:val="005F6832"/>
    <w:rsid w:val="005F7731"/>
    <w:rsid w:val="005F79AF"/>
    <w:rsid w:val="006003F2"/>
    <w:rsid w:val="0060093D"/>
    <w:rsid w:val="00600A51"/>
    <w:rsid w:val="00600BD2"/>
    <w:rsid w:val="0060112F"/>
    <w:rsid w:val="00601385"/>
    <w:rsid w:val="0060182A"/>
    <w:rsid w:val="00601964"/>
    <w:rsid w:val="006019F5"/>
    <w:rsid w:val="00602507"/>
    <w:rsid w:val="006026DE"/>
    <w:rsid w:val="006029A8"/>
    <w:rsid w:val="0060342B"/>
    <w:rsid w:val="00603AA2"/>
    <w:rsid w:val="00604292"/>
    <w:rsid w:val="00604AEC"/>
    <w:rsid w:val="00604E15"/>
    <w:rsid w:val="00604EC3"/>
    <w:rsid w:val="00605056"/>
    <w:rsid w:val="006053FE"/>
    <w:rsid w:val="0060586D"/>
    <w:rsid w:val="00605AA5"/>
    <w:rsid w:val="00606488"/>
    <w:rsid w:val="00606D2B"/>
    <w:rsid w:val="00607E53"/>
    <w:rsid w:val="00607EDB"/>
    <w:rsid w:val="00612CEA"/>
    <w:rsid w:val="00614897"/>
    <w:rsid w:val="006152F5"/>
    <w:rsid w:val="00615326"/>
    <w:rsid w:val="00615EE7"/>
    <w:rsid w:val="00616140"/>
    <w:rsid w:val="0061655C"/>
    <w:rsid w:val="00616901"/>
    <w:rsid w:val="00617255"/>
    <w:rsid w:val="00617495"/>
    <w:rsid w:val="0061794A"/>
    <w:rsid w:val="00617BB1"/>
    <w:rsid w:val="00617C1F"/>
    <w:rsid w:val="00617E19"/>
    <w:rsid w:val="006200EE"/>
    <w:rsid w:val="00621246"/>
    <w:rsid w:val="00621661"/>
    <w:rsid w:val="00621895"/>
    <w:rsid w:val="00621AAD"/>
    <w:rsid w:val="006231A1"/>
    <w:rsid w:val="00623394"/>
    <w:rsid w:val="00623DA5"/>
    <w:rsid w:val="00625040"/>
    <w:rsid w:val="006253EC"/>
    <w:rsid w:val="00625988"/>
    <w:rsid w:val="00625EBD"/>
    <w:rsid w:val="006264AD"/>
    <w:rsid w:val="006269B3"/>
    <w:rsid w:val="00626A6E"/>
    <w:rsid w:val="00626B38"/>
    <w:rsid w:val="00626F8C"/>
    <w:rsid w:val="00627843"/>
    <w:rsid w:val="0062791C"/>
    <w:rsid w:val="006300D4"/>
    <w:rsid w:val="00630974"/>
    <w:rsid w:val="0063130B"/>
    <w:rsid w:val="006313F8"/>
    <w:rsid w:val="00631D0C"/>
    <w:rsid w:val="00632FB5"/>
    <w:rsid w:val="0063356A"/>
    <w:rsid w:val="00633697"/>
    <w:rsid w:val="00633714"/>
    <w:rsid w:val="00633CAA"/>
    <w:rsid w:val="00634068"/>
    <w:rsid w:val="006345C6"/>
    <w:rsid w:val="006349B5"/>
    <w:rsid w:val="00634DFA"/>
    <w:rsid w:val="00635053"/>
    <w:rsid w:val="00635E56"/>
    <w:rsid w:val="00636022"/>
    <w:rsid w:val="006365EE"/>
    <w:rsid w:val="00636BEB"/>
    <w:rsid w:val="00636E61"/>
    <w:rsid w:val="006373A5"/>
    <w:rsid w:val="00637463"/>
    <w:rsid w:val="006375C0"/>
    <w:rsid w:val="006377A4"/>
    <w:rsid w:val="00637B58"/>
    <w:rsid w:val="00637BB9"/>
    <w:rsid w:val="00637FA1"/>
    <w:rsid w:val="0064064B"/>
    <w:rsid w:val="006409C6"/>
    <w:rsid w:val="0064149E"/>
    <w:rsid w:val="00641707"/>
    <w:rsid w:val="00641F9A"/>
    <w:rsid w:val="00642C4F"/>
    <w:rsid w:val="00642C6A"/>
    <w:rsid w:val="00642F00"/>
    <w:rsid w:val="00643242"/>
    <w:rsid w:val="00643326"/>
    <w:rsid w:val="00643A66"/>
    <w:rsid w:val="00643B5D"/>
    <w:rsid w:val="00643BBD"/>
    <w:rsid w:val="0064411C"/>
    <w:rsid w:val="00644351"/>
    <w:rsid w:val="00645107"/>
    <w:rsid w:val="00646370"/>
    <w:rsid w:val="00646D43"/>
    <w:rsid w:val="00650723"/>
    <w:rsid w:val="0065148A"/>
    <w:rsid w:val="00651872"/>
    <w:rsid w:val="00651984"/>
    <w:rsid w:val="006529E7"/>
    <w:rsid w:val="00652B61"/>
    <w:rsid w:val="006534E6"/>
    <w:rsid w:val="00653922"/>
    <w:rsid w:val="00655407"/>
    <w:rsid w:val="006563BE"/>
    <w:rsid w:val="00656B5F"/>
    <w:rsid w:val="00656ECA"/>
    <w:rsid w:val="0065712D"/>
    <w:rsid w:val="00657A74"/>
    <w:rsid w:val="00657BF9"/>
    <w:rsid w:val="00657D62"/>
    <w:rsid w:val="00657F73"/>
    <w:rsid w:val="00660150"/>
    <w:rsid w:val="00660192"/>
    <w:rsid w:val="00660D4F"/>
    <w:rsid w:val="0066130A"/>
    <w:rsid w:val="006613F0"/>
    <w:rsid w:val="0066211F"/>
    <w:rsid w:val="0066237C"/>
    <w:rsid w:val="00663A16"/>
    <w:rsid w:val="006644C5"/>
    <w:rsid w:val="006650F0"/>
    <w:rsid w:val="00665361"/>
    <w:rsid w:val="006655AE"/>
    <w:rsid w:val="0066665D"/>
    <w:rsid w:val="00666BB4"/>
    <w:rsid w:val="006675CA"/>
    <w:rsid w:val="00667F5E"/>
    <w:rsid w:val="006700AB"/>
    <w:rsid w:val="006705D6"/>
    <w:rsid w:val="00670C0D"/>
    <w:rsid w:val="00670FD0"/>
    <w:rsid w:val="00671D97"/>
    <w:rsid w:val="00673733"/>
    <w:rsid w:val="00673A1E"/>
    <w:rsid w:val="00673BC5"/>
    <w:rsid w:val="00673FF8"/>
    <w:rsid w:val="00674022"/>
    <w:rsid w:val="00674512"/>
    <w:rsid w:val="006745C8"/>
    <w:rsid w:val="00674AE3"/>
    <w:rsid w:val="00675013"/>
    <w:rsid w:val="006755C6"/>
    <w:rsid w:val="00675DAC"/>
    <w:rsid w:val="00675E09"/>
    <w:rsid w:val="00675F57"/>
    <w:rsid w:val="0067614F"/>
    <w:rsid w:val="0067639F"/>
    <w:rsid w:val="0067736C"/>
    <w:rsid w:val="00677748"/>
    <w:rsid w:val="00677ABC"/>
    <w:rsid w:val="00680270"/>
    <w:rsid w:val="006804E5"/>
    <w:rsid w:val="00680F67"/>
    <w:rsid w:val="00682336"/>
    <w:rsid w:val="0068238E"/>
    <w:rsid w:val="006828A0"/>
    <w:rsid w:val="00682A1A"/>
    <w:rsid w:val="00682A76"/>
    <w:rsid w:val="0068326F"/>
    <w:rsid w:val="006835AB"/>
    <w:rsid w:val="00683EA2"/>
    <w:rsid w:val="00684754"/>
    <w:rsid w:val="00684C84"/>
    <w:rsid w:val="00684FAB"/>
    <w:rsid w:val="00685190"/>
    <w:rsid w:val="006851C3"/>
    <w:rsid w:val="006854DE"/>
    <w:rsid w:val="006860FE"/>
    <w:rsid w:val="006861FA"/>
    <w:rsid w:val="00686F04"/>
    <w:rsid w:val="00687D32"/>
    <w:rsid w:val="00687D9C"/>
    <w:rsid w:val="006907C1"/>
    <w:rsid w:val="00690881"/>
    <w:rsid w:val="00690E11"/>
    <w:rsid w:val="006912FD"/>
    <w:rsid w:val="006913B7"/>
    <w:rsid w:val="0069180D"/>
    <w:rsid w:val="0069308D"/>
    <w:rsid w:val="00693657"/>
    <w:rsid w:val="00693B5B"/>
    <w:rsid w:val="006947E3"/>
    <w:rsid w:val="00694A08"/>
    <w:rsid w:val="00694E45"/>
    <w:rsid w:val="006955D4"/>
    <w:rsid w:val="00695646"/>
    <w:rsid w:val="0069588B"/>
    <w:rsid w:val="00695F1E"/>
    <w:rsid w:val="0069604E"/>
    <w:rsid w:val="006967A3"/>
    <w:rsid w:val="00696A72"/>
    <w:rsid w:val="00697003"/>
    <w:rsid w:val="00697164"/>
    <w:rsid w:val="00697BE6"/>
    <w:rsid w:val="00697F2E"/>
    <w:rsid w:val="006A01DD"/>
    <w:rsid w:val="006A0766"/>
    <w:rsid w:val="006A0991"/>
    <w:rsid w:val="006A1232"/>
    <w:rsid w:val="006A1458"/>
    <w:rsid w:val="006A1786"/>
    <w:rsid w:val="006A253C"/>
    <w:rsid w:val="006A2559"/>
    <w:rsid w:val="006A2672"/>
    <w:rsid w:val="006A2EBF"/>
    <w:rsid w:val="006A2F4F"/>
    <w:rsid w:val="006A30DC"/>
    <w:rsid w:val="006A4528"/>
    <w:rsid w:val="006A4B22"/>
    <w:rsid w:val="006A5200"/>
    <w:rsid w:val="006A5209"/>
    <w:rsid w:val="006A58E5"/>
    <w:rsid w:val="006A5AF3"/>
    <w:rsid w:val="006A5B7D"/>
    <w:rsid w:val="006A6CDA"/>
    <w:rsid w:val="006A73AD"/>
    <w:rsid w:val="006A7408"/>
    <w:rsid w:val="006A7DE8"/>
    <w:rsid w:val="006A7F37"/>
    <w:rsid w:val="006B02CF"/>
    <w:rsid w:val="006B02E6"/>
    <w:rsid w:val="006B073C"/>
    <w:rsid w:val="006B0B07"/>
    <w:rsid w:val="006B106C"/>
    <w:rsid w:val="006B26D4"/>
    <w:rsid w:val="006B39B3"/>
    <w:rsid w:val="006B3E53"/>
    <w:rsid w:val="006B3F78"/>
    <w:rsid w:val="006B46EB"/>
    <w:rsid w:val="006B4D4C"/>
    <w:rsid w:val="006B4DC3"/>
    <w:rsid w:val="006B6206"/>
    <w:rsid w:val="006B6A22"/>
    <w:rsid w:val="006B6D6A"/>
    <w:rsid w:val="006B77DD"/>
    <w:rsid w:val="006B7AF6"/>
    <w:rsid w:val="006B7CFF"/>
    <w:rsid w:val="006C04B7"/>
    <w:rsid w:val="006C078D"/>
    <w:rsid w:val="006C098A"/>
    <w:rsid w:val="006C09B6"/>
    <w:rsid w:val="006C11D2"/>
    <w:rsid w:val="006C1A4A"/>
    <w:rsid w:val="006C1A58"/>
    <w:rsid w:val="006C2312"/>
    <w:rsid w:val="006C2510"/>
    <w:rsid w:val="006C2691"/>
    <w:rsid w:val="006C2ABC"/>
    <w:rsid w:val="006C2C50"/>
    <w:rsid w:val="006C3C17"/>
    <w:rsid w:val="006C3E1A"/>
    <w:rsid w:val="006C405F"/>
    <w:rsid w:val="006C4285"/>
    <w:rsid w:val="006C4815"/>
    <w:rsid w:val="006C4BBD"/>
    <w:rsid w:val="006C52EF"/>
    <w:rsid w:val="006C5A06"/>
    <w:rsid w:val="006C65B4"/>
    <w:rsid w:val="006C699A"/>
    <w:rsid w:val="006C6C1E"/>
    <w:rsid w:val="006C6E87"/>
    <w:rsid w:val="006C7528"/>
    <w:rsid w:val="006D0393"/>
    <w:rsid w:val="006D03F4"/>
    <w:rsid w:val="006D0C3B"/>
    <w:rsid w:val="006D1266"/>
    <w:rsid w:val="006D1435"/>
    <w:rsid w:val="006D246F"/>
    <w:rsid w:val="006D25FC"/>
    <w:rsid w:val="006D2B9A"/>
    <w:rsid w:val="006D2C74"/>
    <w:rsid w:val="006D2D2D"/>
    <w:rsid w:val="006D3993"/>
    <w:rsid w:val="006D3AFE"/>
    <w:rsid w:val="006D44A2"/>
    <w:rsid w:val="006D5274"/>
    <w:rsid w:val="006D5BAC"/>
    <w:rsid w:val="006D62FE"/>
    <w:rsid w:val="006D65C3"/>
    <w:rsid w:val="006D662A"/>
    <w:rsid w:val="006D69A2"/>
    <w:rsid w:val="006D6FB1"/>
    <w:rsid w:val="006D7360"/>
    <w:rsid w:val="006D7415"/>
    <w:rsid w:val="006D7774"/>
    <w:rsid w:val="006D7989"/>
    <w:rsid w:val="006D7EE1"/>
    <w:rsid w:val="006E0B31"/>
    <w:rsid w:val="006E1221"/>
    <w:rsid w:val="006E1263"/>
    <w:rsid w:val="006E1688"/>
    <w:rsid w:val="006E1BD0"/>
    <w:rsid w:val="006E1FEF"/>
    <w:rsid w:val="006E23C5"/>
    <w:rsid w:val="006E2854"/>
    <w:rsid w:val="006E2E9E"/>
    <w:rsid w:val="006E3486"/>
    <w:rsid w:val="006E3603"/>
    <w:rsid w:val="006E449E"/>
    <w:rsid w:val="006E45CE"/>
    <w:rsid w:val="006E478F"/>
    <w:rsid w:val="006E527E"/>
    <w:rsid w:val="006E543E"/>
    <w:rsid w:val="006E591A"/>
    <w:rsid w:val="006E5BBE"/>
    <w:rsid w:val="006E6038"/>
    <w:rsid w:val="006E6166"/>
    <w:rsid w:val="006E6684"/>
    <w:rsid w:val="006E706F"/>
    <w:rsid w:val="006E753A"/>
    <w:rsid w:val="006E787E"/>
    <w:rsid w:val="006F0240"/>
    <w:rsid w:val="006F0D5F"/>
    <w:rsid w:val="006F1518"/>
    <w:rsid w:val="006F203D"/>
    <w:rsid w:val="006F29ED"/>
    <w:rsid w:val="006F3AE4"/>
    <w:rsid w:val="006F4266"/>
    <w:rsid w:val="006F4F3E"/>
    <w:rsid w:val="006F597C"/>
    <w:rsid w:val="006F5E45"/>
    <w:rsid w:val="006F646F"/>
    <w:rsid w:val="006F736F"/>
    <w:rsid w:val="006F7A64"/>
    <w:rsid w:val="006F7DA1"/>
    <w:rsid w:val="006F7F42"/>
    <w:rsid w:val="00700188"/>
    <w:rsid w:val="00701101"/>
    <w:rsid w:val="007017F0"/>
    <w:rsid w:val="00701835"/>
    <w:rsid w:val="00701BDA"/>
    <w:rsid w:val="0070201B"/>
    <w:rsid w:val="00702FAE"/>
    <w:rsid w:val="00703029"/>
    <w:rsid w:val="007033A4"/>
    <w:rsid w:val="00703481"/>
    <w:rsid w:val="00703D78"/>
    <w:rsid w:val="00703E5F"/>
    <w:rsid w:val="00704317"/>
    <w:rsid w:val="007048CB"/>
    <w:rsid w:val="00704DAB"/>
    <w:rsid w:val="00705144"/>
    <w:rsid w:val="007051D9"/>
    <w:rsid w:val="00705B5D"/>
    <w:rsid w:val="0070611E"/>
    <w:rsid w:val="0070674E"/>
    <w:rsid w:val="007068AE"/>
    <w:rsid w:val="007074E1"/>
    <w:rsid w:val="00707BC9"/>
    <w:rsid w:val="00710BB8"/>
    <w:rsid w:val="00710FF0"/>
    <w:rsid w:val="00711329"/>
    <w:rsid w:val="00711AC3"/>
    <w:rsid w:val="00712006"/>
    <w:rsid w:val="007120EB"/>
    <w:rsid w:val="00712B78"/>
    <w:rsid w:val="00712F37"/>
    <w:rsid w:val="007131D3"/>
    <w:rsid w:val="0071333B"/>
    <w:rsid w:val="00714A26"/>
    <w:rsid w:val="00714D8E"/>
    <w:rsid w:val="00715E57"/>
    <w:rsid w:val="00715E76"/>
    <w:rsid w:val="0071601F"/>
    <w:rsid w:val="007167C3"/>
    <w:rsid w:val="00716F63"/>
    <w:rsid w:val="007173BD"/>
    <w:rsid w:val="00717CEE"/>
    <w:rsid w:val="007202D2"/>
    <w:rsid w:val="007209CD"/>
    <w:rsid w:val="00721340"/>
    <w:rsid w:val="00721A0E"/>
    <w:rsid w:val="00721EAC"/>
    <w:rsid w:val="007222F1"/>
    <w:rsid w:val="00722726"/>
    <w:rsid w:val="00722789"/>
    <w:rsid w:val="007232D5"/>
    <w:rsid w:val="00723961"/>
    <w:rsid w:val="00723B9C"/>
    <w:rsid w:val="007241BB"/>
    <w:rsid w:val="00724520"/>
    <w:rsid w:val="0072476A"/>
    <w:rsid w:val="00724CC3"/>
    <w:rsid w:val="007250A5"/>
    <w:rsid w:val="00725A28"/>
    <w:rsid w:val="00726805"/>
    <w:rsid w:val="00726B18"/>
    <w:rsid w:val="0072739E"/>
    <w:rsid w:val="00727574"/>
    <w:rsid w:val="00727ABE"/>
    <w:rsid w:val="00730FE5"/>
    <w:rsid w:val="00731054"/>
    <w:rsid w:val="0073107A"/>
    <w:rsid w:val="007317AC"/>
    <w:rsid w:val="0073198D"/>
    <w:rsid w:val="00731A6B"/>
    <w:rsid w:val="00731AFA"/>
    <w:rsid w:val="00731DEB"/>
    <w:rsid w:val="0073256C"/>
    <w:rsid w:val="007326B8"/>
    <w:rsid w:val="007327DB"/>
    <w:rsid w:val="00732897"/>
    <w:rsid w:val="00732AF5"/>
    <w:rsid w:val="007330A7"/>
    <w:rsid w:val="0073315C"/>
    <w:rsid w:val="00733248"/>
    <w:rsid w:val="007333E4"/>
    <w:rsid w:val="007334DA"/>
    <w:rsid w:val="00733C50"/>
    <w:rsid w:val="00733FFC"/>
    <w:rsid w:val="00734226"/>
    <w:rsid w:val="00734685"/>
    <w:rsid w:val="0073497C"/>
    <w:rsid w:val="00734B81"/>
    <w:rsid w:val="00734D49"/>
    <w:rsid w:val="00734F1E"/>
    <w:rsid w:val="00735B28"/>
    <w:rsid w:val="00736EA5"/>
    <w:rsid w:val="0073775A"/>
    <w:rsid w:val="00740248"/>
    <w:rsid w:val="00740572"/>
    <w:rsid w:val="00740B6A"/>
    <w:rsid w:val="00740D64"/>
    <w:rsid w:val="00741231"/>
    <w:rsid w:val="0074244F"/>
    <w:rsid w:val="00742526"/>
    <w:rsid w:val="00743760"/>
    <w:rsid w:val="00743CFC"/>
    <w:rsid w:val="007445DB"/>
    <w:rsid w:val="00744682"/>
    <w:rsid w:val="007452B1"/>
    <w:rsid w:val="00745536"/>
    <w:rsid w:val="00746D6C"/>
    <w:rsid w:val="00747432"/>
    <w:rsid w:val="007501C8"/>
    <w:rsid w:val="0075026C"/>
    <w:rsid w:val="00750446"/>
    <w:rsid w:val="00750578"/>
    <w:rsid w:val="0075155C"/>
    <w:rsid w:val="00751676"/>
    <w:rsid w:val="007519A2"/>
    <w:rsid w:val="00751B26"/>
    <w:rsid w:val="00751E58"/>
    <w:rsid w:val="007522EA"/>
    <w:rsid w:val="0075248B"/>
    <w:rsid w:val="007524B8"/>
    <w:rsid w:val="00753784"/>
    <w:rsid w:val="00753C05"/>
    <w:rsid w:val="00753F93"/>
    <w:rsid w:val="007541B1"/>
    <w:rsid w:val="007547FA"/>
    <w:rsid w:val="0075499F"/>
    <w:rsid w:val="007549AD"/>
    <w:rsid w:val="00755A33"/>
    <w:rsid w:val="00755BC4"/>
    <w:rsid w:val="007560EA"/>
    <w:rsid w:val="0075616B"/>
    <w:rsid w:val="00756277"/>
    <w:rsid w:val="007562F4"/>
    <w:rsid w:val="0075730A"/>
    <w:rsid w:val="00760D44"/>
    <w:rsid w:val="007612DF"/>
    <w:rsid w:val="007617A0"/>
    <w:rsid w:val="00761BA7"/>
    <w:rsid w:val="0076201F"/>
    <w:rsid w:val="00762020"/>
    <w:rsid w:val="0076252A"/>
    <w:rsid w:val="0076378A"/>
    <w:rsid w:val="00763CF7"/>
    <w:rsid w:val="00763DAE"/>
    <w:rsid w:val="00764373"/>
    <w:rsid w:val="00764870"/>
    <w:rsid w:val="00764CA0"/>
    <w:rsid w:val="00765FBB"/>
    <w:rsid w:val="00766355"/>
    <w:rsid w:val="00766FF4"/>
    <w:rsid w:val="007672CC"/>
    <w:rsid w:val="00767723"/>
    <w:rsid w:val="00767A55"/>
    <w:rsid w:val="00767AC8"/>
    <w:rsid w:val="00767CCF"/>
    <w:rsid w:val="00767E01"/>
    <w:rsid w:val="0077137C"/>
    <w:rsid w:val="0077196A"/>
    <w:rsid w:val="00771C16"/>
    <w:rsid w:val="007721D7"/>
    <w:rsid w:val="0077231A"/>
    <w:rsid w:val="00772843"/>
    <w:rsid w:val="00772C2A"/>
    <w:rsid w:val="00772E91"/>
    <w:rsid w:val="0077325A"/>
    <w:rsid w:val="00773469"/>
    <w:rsid w:val="007734F9"/>
    <w:rsid w:val="007739DB"/>
    <w:rsid w:val="00773F8E"/>
    <w:rsid w:val="007744C1"/>
    <w:rsid w:val="007744DE"/>
    <w:rsid w:val="00774A04"/>
    <w:rsid w:val="00774B0A"/>
    <w:rsid w:val="00774BF0"/>
    <w:rsid w:val="00774CEC"/>
    <w:rsid w:val="00775EC1"/>
    <w:rsid w:val="007769A5"/>
    <w:rsid w:val="007771BC"/>
    <w:rsid w:val="007779C1"/>
    <w:rsid w:val="00777D45"/>
    <w:rsid w:val="00777F7A"/>
    <w:rsid w:val="00780148"/>
    <w:rsid w:val="00780327"/>
    <w:rsid w:val="00780B65"/>
    <w:rsid w:val="00780E5E"/>
    <w:rsid w:val="007816B9"/>
    <w:rsid w:val="007818FF"/>
    <w:rsid w:val="00781F6E"/>
    <w:rsid w:val="0078264D"/>
    <w:rsid w:val="007833B7"/>
    <w:rsid w:val="007835EC"/>
    <w:rsid w:val="007842EE"/>
    <w:rsid w:val="00784428"/>
    <w:rsid w:val="00785354"/>
    <w:rsid w:val="00785A5C"/>
    <w:rsid w:val="00785F1F"/>
    <w:rsid w:val="00786444"/>
    <w:rsid w:val="00786BE2"/>
    <w:rsid w:val="00787407"/>
    <w:rsid w:val="007901A9"/>
    <w:rsid w:val="00790DBB"/>
    <w:rsid w:val="00790EAD"/>
    <w:rsid w:val="00791BE7"/>
    <w:rsid w:val="00791F70"/>
    <w:rsid w:val="00792861"/>
    <w:rsid w:val="0079332C"/>
    <w:rsid w:val="007938F0"/>
    <w:rsid w:val="00793EF3"/>
    <w:rsid w:val="007947CE"/>
    <w:rsid w:val="00794BF0"/>
    <w:rsid w:val="00794D9A"/>
    <w:rsid w:val="0079535A"/>
    <w:rsid w:val="00795712"/>
    <w:rsid w:val="007959B3"/>
    <w:rsid w:val="00796954"/>
    <w:rsid w:val="0079785B"/>
    <w:rsid w:val="007A06A9"/>
    <w:rsid w:val="007A0D3E"/>
    <w:rsid w:val="007A14D4"/>
    <w:rsid w:val="007A175E"/>
    <w:rsid w:val="007A18E6"/>
    <w:rsid w:val="007A197B"/>
    <w:rsid w:val="007A1B46"/>
    <w:rsid w:val="007A2100"/>
    <w:rsid w:val="007A24AB"/>
    <w:rsid w:val="007A28BC"/>
    <w:rsid w:val="007A2C82"/>
    <w:rsid w:val="007A2CE8"/>
    <w:rsid w:val="007A2E70"/>
    <w:rsid w:val="007A465E"/>
    <w:rsid w:val="007A4EAC"/>
    <w:rsid w:val="007A53DF"/>
    <w:rsid w:val="007A56DD"/>
    <w:rsid w:val="007A5CDA"/>
    <w:rsid w:val="007A5D44"/>
    <w:rsid w:val="007A615C"/>
    <w:rsid w:val="007A6569"/>
    <w:rsid w:val="007A659B"/>
    <w:rsid w:val="007A6C2A"/>
    <w:rsid w:val="007A6D7B"/>
    <w:rsid w:val="007A727F"/>
    <w:rsid w:val="007B077B"/>
    <w:rsid w:val="007B07A3"/>
    <w:rsid w:val="007B0E60"/>
    <w:rsid w:val="007B0F82"/>
    <w:rsid w:val="007B0FEA"/>
    <w:rsid w:val="007B1B0B"/>
    <w:rsid w:val="007B1C45"/>
    <w:rsid w:val="007B1E1E"/>
    <w:rsid w:val="007B1FEC"/>
    <w:rsid w:val="007B2D60"/>
    <w:rsid w:val="007B3100"/>
    <w:rsid w:val="007B3EEE"/>
    <w:rsid w:val="007B4AB3"/>
    <w:rsid w:val="007B4E61"/>
    <w:rsid w:val="007B5321"/>
    <w:rsid w:val="007B5323"/>
    <w:rsid w:val="007B6174"/>
    <w:rsid w:val="007B635F"/>
    <w:rsid w:val="007B6ED5"/>
    <w:rsid w:val="007B77DF"/>
    <w:rsid w:val="007C0A10"/>
    <w:rsid w:val="007C0AD6"/>
    <w:rsid w:val="007C110C"/>
    <w:rsid w:val="007C19B8"/>
    <w:rsid w:val="007C27B6"/>
    <w:rsid w:val="007C2E07"/>
    <w:rsid w:val="007C2EB9"/>
    <w:rsid w:val="007C3461"/>
    <w:rsid w:val="007C5878"/>
    <w:rsid w:val="007C5C3C"/>
    <w:rsid w:val="007C605D"/>
    <w:rsid w:val="007C67F2"/>
    <w:rsid w:val="007C6C19"/>
    <w:rsid w:val="007C6CB6"/>
    <w:rsid w:val="007C6DE6"/>
    <w:rsid w:val="007C701B"/>
    <w:rsid w:val="007C79B0"/>
    <w:rsid w:val="007D03AE"/>
    <w:rsid w:val="007D051B"/>
    <w:rsid w:val="007D18E3"/>
    <w:rsid w:val="007D1CA1"/>
    <w:rsid w:val="007D211D"/>
    <w:rsid w:val="007D247A"/>
    <w:rsid w:val="007D2C15"/>
    <w:rsid w:val="007D30E0"/>
    <w:rsid w:val="007D347C"/>
    <w:rsid w:val="007D36E0"/>
    <w:rsid w:val="007D3FAF"/>
    <w:rsid w:val="007D42B3"/>
    <w:rsid w:val="007D44BE"/>
    <w:rsid w:val="007D458C"/>
    <w:rsid w:val="007D4D0E"/>
    <w:rsid w:val="007D4E85"/>
    <w:rsid w:val="007D57A0"/>
    <w:rsid w:val="007D5C4A"/>
    <w:rsid w:val="007D5E7D"/>
    <w:rsid w:val="007D5ED8"/>
    <w:rsid w:val="007D681D"/>
    <w:rsid w:val="007D69BB"/>
    <w:rsid w:val="007D6B33"/>
    <w:rsid w:val="007D6BA1"/>
    <w:rsid w:val="007D706A"/>
    <w:rsid w:val="007D7433"/>
    <w:rsid w:val="007D76DF"/>
    <w:rsid w:val="007D78BF"/>
    <w:rsid w:val="007D7952"/>
    <w:rsid w:val="007E13F9"/>
    <w:rsid w:val="007E1798"/>
    <w:rsid w:val="007E18B7"/>
    <w:rsid w:val="007E34B1"/>
    <w:rsid w:val="007E4C06"/>
    <w:rsid w:val="007E4E00"/>
    <w:rsid w:val="007E5563"/>
    <w:rsid w:val="007E58B2"/>
    <w:rsid w:val="007E6974"/>
    <w:rsid w:val="007E6C25"/>
    <w:rsid w:val="007E71DD"/>
    <w:rsid w:val="007E73B7"/>
    <w:rsid w:val="007E7932"/>
    <w:rsid w:val="007F0E51"/>
    <w:rsid w:val="007F0EDB"/>
    <w:rsid w:val="007F162D"/>
    <w:rsid w:val="007F1AEC"/>
    <w:rsid w:val="007F2462"/>
    <w:rsid w:val="007F260F"/>
    <w:rsid w:val="007F2698"/>
    <w:rsid w:val="007F2C16"/>
    <w:rsid w:val="007F392E"/>
    <w:rsid w:val="007F3C50"/>
    <w:rsid w:val="007F3CCB"/>
    <w:rsid w:val="007F4439"/>
    <w:rsid w:val="007F4C6F"/>
    <w:rsid w:val="007F4E28"/>
    <w:rsid w:val="007F4F6E"/>
    <w:rsid w:val="007F6A4C"/>
    <w:rsid w:val="007F71EF"/>
    <w:rsid w:val="007F7EA4"/>
    <w:rsid w:val="0080021D"/>
    <w:rsid w:val="00800F2D"/>
    <w:rsid w:val="00801240"/>
    <w:rsid w:val="008018FD"/>
    <w:rsid w:val="00801992"/>
    <w:rsid w:val="008019FC"/>
    <w:rsid w:val="00801CF9"/>
    <w:rsid w:val="00801E72"/>
    <w:rsid w:val="0080260A"/>
    <w:rsid w:val="00802774"/>
    <w:rsid w:val="00803975"/>
    <w:rsid w:val="00803B2F"/>
    <w:rsid w:val="008041A5"/>
    <w:rsid w:val="00804790"/>
    <w:rsid w:val="00804CD1"/>
    <w:rsid w:val="00804DB3"/>
    <w:rsid w:val="00804EDE"/>
    <w:rsid w:val="00805460"/>
    <w:rsid w:val="00806381"/>
    <w:rsid w:val="00806863"/>
    <w:rsid w:val="00806CB5"/>
    <w:rsid w:val="00806D3B"/>
    <w:rsid w:val="008079AB"/>
    <w:rsid w:val="00807A45"/>
    <w:rsid w:val="00807D0F"/>
    <w:rsid w:val="00807D1D"/>
    <w:rsid w:val="00811AA0"/>
    <w:rsid w:val="00811B7C"/>
    <w:rsid w:val="00811C15"/>
    <w:rsid w:val="00811D64"/>
    <w:rsid w:val="00812007"/>
    <w:rsid w:val="0081273A"/>
    <w:rsid w:val="00813129"/>
    <w:rsid w:val="008139D2"/>
    <w:rsid w:val="00813C1D"/>
    <w:rsid w:val="00814803"/>
    <w:rsid w:val="00814C6A"/>
    <w:rsid w:val="00814FDC"/>
    <w:rsid w:val="008151A5"/>
    <w:rsid w:val="008151F1"/>
    <w:rsid w:val="0081595E"/>
    <w:rsid w:val="00815B58"/>
    <w:rsid w:val="00815EB1"/>
    <w:rsid w:val="00816DD3"/>
    <w:rsid w:val="00817A63"/>
    <w:rsid w:val="00817C59"/>
    <w:rsid w:val="00820D25"/>
    <w:rsid w:val="00821555"/>
    <w:rsid w:val="00821B6C"/>
    <w:rsid w:val="00821F77"/>
    <w:rsid w:val="008222AD"/>
    <w:rsid w:val="00822301"/>
    <w:rsid w:val="008223FA"/>
    <w:rsid w:val="00822A36"/>
    <w:rsid w:val="00824A11"/>
    <w:rsid w:val="00824BC3"/>
    <w:rsid w:val="00825C3C"/>
    <w:rsid w:val="008262BF"/>
    <w:rsid w:val="0082766F"/>
    <w:rsid w:val="008277D7"/>
    <w:rsid w:val="00827844"/>
    <w:rsid w:val="00827CDE"/>
    <w:rsid w:val="00830685"/>
    <w:rsid w:val="0083213F"/>
    <w:rsid w:val="00832B55"/>
    <w:rsid w:val="00833013"/>
    <w:rsid w:val="008334F2"/>
    <w:rsid w:val="008335A0"/>
    <w:rsid w:val="008336FA"/>
    <w:rsid w:val="008337E1"/>
    <w:rsid w:val="0083383D"/>
    <w:rsid w:val="008350E5"/>
    <w:rsid w:val="00835104"/>
    <w:rsid w:val="0083537B"/>
    <w:rsid w:val="00835F41"/>
    <w:rsid w:val="008368ED"/>
    <w:rsid w:val="00836C69"/>
    <w:rsid w:val="00836CD1"/>
    <w:rsid w:val="00836EFD"/>
    <w:rsid w:val="00837425"/>
    <w:rsid w:val="008374F2"/>
    <w:rsid w:val="008409EC"/>
    <w:rsid w:val="00840DDB"/>
    <w:rsid w:val="0084170E"/>
    <w:rsid w:val="008418EF"/>
    <w:rsid w:val="00841B21"/>
    <w:rsid w:val="00841DDA"/>
    <w:rsid w:val="00841E2E"/>
    <w:rsid w:val="008422A6"/>
    <w:rsid w:val="0084267D"/>
    <w:rsid w:val="008427FE"/>
    <w:rsid w:val="00842B12"/>
    <w:rsid w:val="00843865"/>
    <w:rsid w:val="0084400E"/>
    <w:rsid w:val="00844704"/>
    <w:rsid w:val="00844862"/>
    <w:rsid w:val="008449CE"/>
    <w:rsid w:val="008449F1"/>
    <w:rsid w:val="00844FC6"/>
    <w:rsid w:val="008450A7"/>
    <w:rsid w:val="00845217"/>
    <w:rsid w:val="00845ACA"/>
    <w:rsid w:val="00845C01"/>
    <w:rsid w:val="00846576"/>
    <w:rsid w:val="00847810"/>
    <w:rsid w:val="008509B7"/>
    <w:rsid w:val="00850BB5"/>
    <w:rsid w:val="00850CAA"/>
    <w:rsid w:val="00850E95"/>
    <w:rsid w:val="00851781"/>
    <w:rsid w:val="00851A9B"/>
    <w:rsid w:val="00851CCD"/>
    <w:rsid w:val="008521C3"/>
    <w:rsid w:val="00853A02"/>
    <w:rsid w:val="008541C1"/>
    <w:rsid w:val="0085463A"/>
    <w:rsid w:val="00854A56"/>
    <w:rsid w:val="0085594D"/>
    <w:rsid w:val="00855E37"/>
    <w:rsid w:val="00856332"/>
    <w:rsid w:val="00856844"/>
    <w:rsid w:val="00856AF2"/>
    <w:rsid w:val="00857B5C"/>
    <w:rsid w:val="00860048"/>
    <w:rsid w:val="00860F21"/>
    <w:rsid w:val="00861394"/>
    <w:rsid w:val="008626C2"/>
    <w:rsid w:val="00862B95"/>
    <w:rsid w:val="008633CE"/>
    <w:rsid w:val="00863681"/>
    <w:rsid w:val="0086368B"/>
    <w:rsid w:val="00863715"/>
    <w:rsid w:val="00863BD0"/>
    <w:rsid w:val="008641D0"/>
    <w:rsid w:val="00864308"/>
    <w:rsid w:val="008649E0"/>
    <w:rsid w:val="008650CF"/>
    <w:rsid w:val="0086534A"/>
    <w:rsid w:val="00865C61"/>
    <w:rsid w:val="0086625A"/>
    <w:rsid w:val="00866505"/>
    <w:rsid w:val="0086695C"/>
    <w:rsid w:val="00867362"/>
    <w:rsid w:val="008673BE"/>
    <w:rsid w:val="00867633"/>
    <w:rsid w:val="0086797A"/>
    <w:rsid w:val="008705F1"/>
    <w:rsid w:val="00870B08"/>
    <w:rsid w:val="00871C50"/>
    <w:rsid w:val="00872033"/>
    <w:rsid w:val="008724E9"/>
    <w:rsid w:val="00872721"/>
    <w:rsid w:val="00873086"/>
    <w:rsid w:val="008737A9"/>
    <w:rsid w:val="00873ACA"/>
    <w:rsid w:val="00874093"/>
    <w:rsid w:val="00874774"/>
    <w:rsid w:val="0087536E"/>
    <w:rsid w:val="00875393"/>
    <w:rsid w:val="008753A4"/>
    <w:rsid w:val="0087555E"/>
    <w:rsid w:val="0087578E"/>
    <w:rsid w:val="00875929"/>
    <w:rsid w:val="008764D4"/>
    <w:rsid w:val="008766CA"/>
    <w:rsid w:val="00877F7F"/>
    <w:rsid w:val="00880004"/>
    <w:rsid w:val="008807D6"/>
    <w:rsid w:val="0088087C"/>
    <w:rsid w:val="008808C9"/>
    <w:rsid w:val="0088097D"/>
    <w:rsid w:val="0088176B"/>
    <w:rsid w:val="00881F18"/>
    <w:rsid w:val="008823EB"/>
    <w:rsid w:val="008825EA"/>
    <w:rsid w:val="00882FBC"/>
    <w:rsid w:val="008832E3"/>
    <w:rsid w:val="00883FDF"/>
    <w:rsid w:val="00884225"/>
    <w:rsid w:val="00884760"/>
    <w:rsid w:val="00884D23"/>
    <w:rsid w:val="00885D73"/>
    <w:rsid w:val="00886244"/>
    <w:rsid w:val="00886422"/>
    <w:rsid w:val="00886796"/>
    <w:rsid w:val="00886AEF"/>
    <w:rsid w:val="00886F88"/>
    <w:rsid w:val="008871FA"/>
    <w:rsid w:val="00887378"/>
    <w:rsid w:val="0088792E"/>
    <w:rsid w:val="00890342"/>
    <w:rsid w:val="008909DB"/>
    <w:rsid w:val="00890A10"/>
    <w:rsid w:val="00890A5C"/>
    <w:rsid w:val="0089102E"/>
    <w:rsid w:val="00891785"/>
    <w:rsid w:val="0089185B"/>
    <w:rsid w:val="0089187F"/>
    <w:rsid w:val="0089253C"/>
    <w:rsid w:val="00893332"/>
    <w:rsid w:val="008936F2"/>
    <w:rsid w:val="00893CFB"/>
    <w:rsid w:val="00894A32"/>
    <w:rsid w:val="00894F3B"/>
    <w:rsid w:val="0089544B"/>
    <w:rsid w:val="00895DDC"/>
    <w:rsid w:val="00896319"/>
    <w:rsid w:val="00896559"/>
    <w:rsid w:val="00896E91"/>
    <w:rsid w:val="00897027"/>
    <w:rsid w:val="008976A0"/>
    <w:rsid w:val="00897B16"/>
    <w:rsid w:val="008A0470"/>
    <w:rsid w:val="008A0508"/>
    <w:rsid w:val="008A0B54"/>
    <w:rsid w:val="008A0CE8"/>
    <w:rsid w:val="008A0E3F"/>
    <w:rsid w:val="008A1595"/>
    <w:rsid w:val="008A1927"/>
    <w:rsid w:val="008A1B5E"/>
    <w:rsid w:val="008A2C0F"/>
    <w:rsid w:val="008A39F6"/>
    <w:rsid w:val="008A3F94"/>
    <w:rsid w:val="008A47E5"/>
    <w:rsid w:val="008A4985"/>
    <w:rsid w:val="008A4FEC"/>
    <w:rsid w:val="008A5459"/>
    <w:rsid w:val="008A566E"/>
    <w:rsid w:val="008A5859"/>
    <w:rsid w:val="008A6258"/>
    <w:rsid w:val="008A642C"/>
    <w:rsid w:val="008A6BB1"/>
    <w:rsid w:val="008A6D52"/>
    <w:rsid w:val="008A7398"/>
    <w:rsid w:val="008A78BF"/>
    <w:rsid w:val="008A7D99"/>
    <w:rsid w:val="008B01F3"/>
    <w:rsid w:val="008B089D"/>
    <w:rsid w:val="008B0B1E"/>
    <w:rsid w:val="008B0C70"/>
    <w:rsid w:val="008B0DF9"/>
    <w:rsid w:val="008B20DC"/>
    <w:rsid w:val="008B2479"/>
    <w:rsid w:val="008B24AC"/>
    <w:rsid w:val="008B24DD"/>
    <w:rsid w:val="008B2689"/>
    <w:rsid w:val="008B2699"/>
    <w:rsid w:val="008B315F"/>
    <w:rsid w:val="008B382D"/>
    <w:rsid w:val="008B39BC"/>
    <w:rsid w:val="008B49CF"/>
    <w:rsid w:val="008B5A8A"/>
    <w:rsid w:val="008B60D2"/>
    <w:rsid w:val="008B6415"/>
    <w:rsid w:val="008B696F"/>
    <w:rsid w:val="008B7172"/>
    <w:rsid w:val="008C01B6"/>
    <w:rsid w:val="008C07A9"/>
    <w:rsid w:val="008C0894"/>
    <w:rsid w:val="008C1223"/>
    <w:rsid w:val="008C2B6B"/>
    <w:rsid w:val="008C2D41"/>
    <w:rsid w:val="008C3474"/>
    <w:rsid w:val="008C3B61"/>
    <w:rsid w:val="008C3D1C"/>
    <w:rsid w:val="008C4206"/>
    <w:rsid w:val="008C455D"/>
    <w:rsid w:val="008C5F0E"/>
    <w:rsid w:val="008C6558"/>
    <w:rsid w:val="008C6632"/>
    <w:rsid w:val="008C69EE"/>
    <w:rsid w:val="008C7776"/>
    <w:rsid w:val="008C7C43"/>
    <w:rsid w:val="008D015F"/>
    <w:rsid w:val="008D0EAF"/>
    <w:rsid w:val="008D1461"/>
    <w:rsid w:val="008D1564"/>
    <w:rsid w:val="008D1C2C"/>
    <w:rsid w:val="008D2590"/>
    <w:rsid w:val="008D261B"/>
    <w:rsid w:val="008D2E0A"/>
    <w:rsid w:val="008D2E14"/>
    <w:rsid w:val="008D2F7C"/>
    <w:rsid w:val="008D3212"/>
    <w:rsid w:val="008D342A"/>
    <w:rsid w:val="008D3950"/>
    <w:rsid w:val="008D3C5A"/>
    <w:rsid w:val="008D3F35"/>
    <w:rsid w:val="008D465B"/>
    <w:rsid w:val="008D47EE"/>
    <w:rsid w:val="008D51C3"/>
    <w:rsid w:val="008D526A"/>
    <w:rsid w:val="008D6378"/>
    <w:rsid w:val="008D6A6D"/>
    <w:rsid w:val="008D6E1E"/>
    <w:rsid w:val="008D7173"/>
    <w:rsid w:val="008D7979"/>
    <w:rsid w:val="008D7C26"/>
    <w:rsid w:val="008D7F68"/>
    <w:rsid w:val="008E200B"/>
    <w:rsid w:val="008E2022"/>
    <w:rsid w:val="008E24D8"/>
    <w:rsid w:val="008E258F"/>
    <w:rsid w:val="008E2A5C"/>
    <w:rsid w:val="008E2CC7"/>
    <w:rsid w:val="008E2D06"/>
    <w:rsid w:val="008E3B6F"/>
    <w:rsid w:val="008E404D"/>
    <w:rsid w:val="008E443E"/>
    <w:rsid w:val="008E5E62"/>
    <w:rsid w:val="008E61F0"/>
    <w:rsid w:val="008E6327"/>
    <w:rsid w:val="008E7432"/>
    <w:rsid w:val="008E7B0D"/>
    <w:rsid w:val="008F003E"/>
    <w:rsid w:val="008F06F8"/>
    <w:rsid w:val="008F1206"/>
    <w:rsid w:val="008F1E5E"/>
    <w:rsid w:val="008F23D1"/>
    <w:rsid w:val="008F2647"/>
    <w:rsid w:val="008F2668"/>
    <w:rsid w:val="008F2FDB"/>
    <w:rsid w:val="008F33A1"/>
    <w:rsid w:val="008F3612"/>
    <w:rsid w:val="008F5725"/>
    <w:rsid w:val="008F5823"/>
    <w:rsid w:val="008F5DCF"/>
    <w:rsid w:val="008F7127"/>
    <w:rsid w:val="008F713A"/>
    <w:rsid w:val="008F745B"/>
    <w:rsid w:val="009003FF"/>
    <w:rsid w:val="00900FF1"/>
    <w:rsid w:val="0090113D"/>
    <w:rsid w:val="00902408"/>
    <w:rsid w:val="009030A4"/>
    <w:rsid w:val="009030C3"/>
    <w:rsid w:val="00903270"/>
    <w:rsid w:val="00903C30"/>
    <w:rsid w:val="0090406D"/>
    <w:rsid w:val="009042C6"/>
    <w:rsid w:val="00904469"/>
    <w:rsid w:val="00904588"/>
    <w:rsid w:val="009047E6"/>
    <w:rsid w:val="00904889"/>
    <w:rsid w:val="00904F33"/>
    <w:rsid w:val="009051F0"/>
    <w:rsid w:val="00906092"/>
    <w:rsid w:val="00906813"/>
    <w:rsid w:val="00906E09"/>
    <w:rsid w:val="009077EF"/>
    <w:rsid w:val="009078F5"/>
    <w:rsid w:val="009101D3"/>
    <w:rsid w:val="009105BE"/>
    <w:rsid w:val="00910681"/>
    <w:rsid w:val="00910BC8"/>
    <w:rsid w:val="009111E1"/>
    <w:rsid w:val="0091129D"/>
    <w:rsid w:val="00912095"/>
    <w:rsid w:val="009128D3"/>
    <w:rsid w:val="00913BC5"/>
    <w:rsid w:val="0091433C"/>
    <w:rsid w:val="009151D3"/>
    <w:rsid w:val="009153B3"/>
    <w:rsid w:val="009155EA"/>
    <w:rsid w:val="00915601"/>
    <w:rsid w:val="00915661"/>
    <w:rsid w:val="009156FF"/>
    <w:rsid w:val="00915BD0"/>
    <w:rsid w:val="0091676B"/>
    <w:rsid w:val="00916A69"/>
    <w:rsid w:val="00916AB9"/>
    <w:rsid w:val="00916FE7"/>
    <w:rsid w:val="009171DA"/>
    <w:rsid w:val="00917E00"/>
    <w:rsid w:val="00920B7B"/>
    <w:rsid w:val="00920FF0"/>
    <w:rsid w:val="00921212"/>
    <w:rsid w:val="009212A8"/>
    <w:rsid w:val="00921EF1"/>
    <w:rsid w:val="00921FA5"/>
    <w:rsid w:val="00923CE8"/>
    <w:rsid w:val="009243E1"/>
    <w:rsid w:val="009244D5"/>
    <w:rsid w:val="009244F0"/>
    <w:rsid w:val="00924CEE"/>
    <w:rsid w:val="009251B9"/>
    <w:rsid w:val="00925574"/>
    <w:rsid w:val="00925577"/>
    <w:rsid w:val="00925DDB"/>
    <w:rsid w:val="00925EFF"/>
    <w:rsid w:val="0092613D"/>
    <w:rsid w:val="009261AB"/>
    <w:rsid w:val="00926D08"/>
    <w:rsid w:val="00927303"/>
    <w:rsid w:val="00927894"/>
    <w:rsid w:val="00927D6C"/>
    <w:rsid w:val="0093096A"/>
    <w:rsid w:val="00930BD4"/>
    <w:rsid w:val="009314CB"/>
    <w:rsid w:val="00931AE8"/>
    <w:rsid w:val="009321C0"/>
    <w:rsid w:val="00932E2C"/>
    <w:rsid w:val="00933387"/>
    <w:rsid w:val="00933782"/>
    <w:rsid w:val="00933ECD"/>
    <w:rsid w:val="009340F6"/>
    <w:rsid w:val="009342A0"/>
    <w:rsid w:val="009346A8"/>
    <w:rsid w:val="00934AE3"/>
    <w:rsid w:val="009353FF"/>
    <w:rsid w:val="0093582C"/>
    <w:rsid w:val="00936460"/>
    <w:rsid w:val="00936AE7"/>
    <w:rsid w:val="00937862"/>
    <w:rsid w:val="00937935"/>
    <w:rsid w:val="00937AF1"/>
    <w:rsid w:val="00937CA9"/>
    <w:rsid w:val="00937DCA"/>
    <w:rsid w:val="0094055C"/>
    <w:rsid w:val="00940C3D"/>
    <w:rsid w:val="00941181"/>
    <w:rsid w:val="00941931"/>
    <w:rsid w:val="00941C41"/>
    <w:rsid w:val="00941CAC"/>
    <w:rsid w:val="009424E7"/>
    <w:rsid w:val="00943BF5"/>
    <w:rsid w:val="00943D2E"/>
    <w:rsid w:val="00944472"/>
    <w:rsid w:val="0094559D"/>
    <w:rsid w:val="00946433"/>
    <w:rsid w:val="00947052"/>
    <w:rsid w:val="00947F80"/>
    <w:rsid w:val="00951383"/>
    <w:rsid w:val="0095161B"/>
    <w:rsid w:val="00951E95"/>
    <w:rsid w:val="00951FC4"/>
    <w:rsid w:val="00953301"/>
    <w:rsid w:val="0095358F"/>
    <w:rsid w:val="00953BC2"/>
    <w:rsid w:val="00953FA6"/>
    <w:rsid w:val="009540FA"/>
    <w:rsid w:val="00954431"/>
    <w:rsid w:val="0095468A"/>
    <w:rsid w:val="009547CF"/>
    <w:rsid w:val="00954BAC"/>
    <w:rsid w:val="009551B6"/>
    <w:rsid w:val="00955A7B"/>
    <w:rsid w:val="00955DEC"/>
    <w:rsid w:val="00955EE4"/>
    <w:rsid w:val="00955FC2"/>
    <w:rsid w:val="00957166"/>
    <w:rsid w:val="0096012E"/>
    <w:rsid w:val="00960241"/>
    <w:rsid w:val="009604AA"/>
    <w:rsid w:val="00960C42"/>
    <w:rsid w:val="00961576"/>
    <w:rsid w:val="0096161C"/>
    <w:rsid w:val="009623F5"/>
    <w:rsid w:val="0096267D"/>
    <w:rsid w:val="00962CF7"/>
    <w:rsid w:val="009634EA"/>
    <w:rsid w:val="00963E27"/>
    <w:rsid w:val="00964187"/>
    <w:rsid w:val="0096466D"/>
    <w:rsid w:val="00964969"/>
    <w:rsid w:val="009653AB"/>
    <w:rsid w:val="009654C3"/>
    <w:rsid w:val="009656B0"/>
    <w:rsid w:val="0096596A"/>
    <w:rsid w:val="0096614B"/>
    <w:rsid w:val="009663B9"/>
    <w:rsid w:val="00966936"/>
    <w:rsid w:val="00966A33"/>
    <w:rsid w:val="00966E2A"/>
    <w:rsid w:val="00967453"/>
    <w:rsid w:val="00970EA7"/>
    <w:rsid w:val="00970F8C"/>
    <w:rsid w:val="009724FE"/>
    <w:rsid w:val="00972553"/>
    <w:rsid w:val="0097257E"/>
    <w:rsid w:val="00972F7A"/>
    <w:rsid w:val="00972F82"/>
    <w:rsid w:val="0097317E"/>
    <w:rsid w:val="00973198"/>
    <w:rsid w:val="009742D2"/>
    <w:rsid w:val="00975B1C"/>
    <w:rsid w:val="00976025"/>
    <w:rsid w:val="009764B4"/>
    <w:rsid w:val="0097734F"/>
    <w:rsid w:val="00977BC5"/>
    <w:rsid w:val="00977D33"/>
    <w:rsid w:val="00980E31"/>
    <w:rsid w:val="009813FB"/>
    <w:rsid w:val="00981AB9"/>
    <w:rsid w:val="009821A6"/>
    <w:rsid w:val="009825FD"/>
    <w:rsid w:val="00982F42"/>
    <w:rsid w:val="00983D7B"/>
    <w:rsid w:val="00983FEF"/>
    <w:rsid w:val="009847A6"/>
    <w:rsid w:val="00984B7B"/>
    <w:rsid w:val="00985125"/>
    <w:rsid w:val="00985694"/>
    <w:rsid w:val="00985A68"/>
    <w:rsid w:val="00986437"/>
    <w:rsid w:val="009872B9"/>
    <w:rsid w:val="00987439"/>
    <w:rsid w:val="009875E9"/>
    <w:rsid w:val="0099014C"/>
    <w:rsid w:val="00990307"/>
    <w:rsid w:val="00990561"/>
    <w:rsid w:val="00990F13"/>
    <w:rsid w:val="00991563"/>
    <w:rsid w:val="00991A8A"/>
    <w:rsid w:val="00992024"/>
    <w:rsid w:val="009936D4"/>
    <w:rsid w:val="00993A73"/>
    <w:rsid w:val="00993D02"/>
    <w:rsid w:val="009941E8"/>
    <w:rsid w:val="00994217"/>
    <w:rsid w:val="009943DE"/>
    <w:rsid w:val="00994709"/>
    <w:rsid w:val="00994F48"/>
    <w:rsid w:val="00995525"/>
    <w:rsid w:val="00995599"/>
    <w:rsid w:val="00995787"/>
    <w:rsid w:val="0099622A"/>
    <w:rsid w:val="00996790"/>
    <w:rsid w:val="00996F9D"/>
    <w:rsid w:val="00996FCB"/>
    <w:rsid w:val="00997A46"/>
    <w:rsid w:val="00997D00"/>
    <w:rsid w:val="00997FFC"/>
    <w:rsid w:val="009A0235"/>
    <w:rsid w:val="009A024F"/>
    <w:rsid w:val="009A1229"/>
    <w:rsid w:val="009A175C"/>
    <w:rsid w:val="009A1D39"/>
    <w:rsid w:val="009A2D8F"/>
    <w:rsid w:val="009A3851"/>
    <w:rsid w:val="009A64BF"/>
    <w:rsid w:val="009A6929"/>
    <w:rsid w:val="009A6EC4"/>
    <w:rsid w:val="009A74FC"/>
    <w:rsid w:val="009A7926"/>
    <w:rsid w:val="009B02C0"/>
    <w:rsid w:val="009B058B"/>
    <w:rsid w:val="009B06D7"/>
    <w:rsid w:val="009B0BD9"/>
    <w:rsid w:val="009B0CEA"/>
    <w:rsid w:val="009B19D4"/>
    <w:rsid w:val="009B230F"/>
    <w:rsid w:val="009B248B"/>
    <w:rsid w:val="009B2D24"/>
    <w:rsid w:val="009B30A4"/>
    <w:rsid w:val="009B3661"/>
    <w:rsid w:val="009B3D1D"/>
    <w:rsid w:val="009B3D2C"/>
    <w:rsid w:val="009B4059"/>
    <w:rsid w:val="009B4284"/>
    <w:rsid w:val="009B45D5"/>
    <w:rsid w:val="009B4812"/>
    <w:rsid w:val="009B5A12"/>
    <w:rsid w:val="009B5AD8"/>
    <w:rsid w:val="009B5BE2"/>
    <w:rsid w:val="009B639D"/>
    <w:rsid w:val="009B6B85"/>
    <w:rsid w:val="009B6C1D"/>
    <w:rsid w:val="009B737B"/>
    <w:rsid w:val="009B78B8"/>
    <w:rsid w:val="009B7A9D"/>
    <w:rsid w:val="009C0742"/>
    <w:rsid w:val="009C0B17"/>
    <w:rsid w:val="009C0C6D"/>
    <w:rsid w:val="009C0ECE"/>
    <w:rsid w:val="009C145E"/>
    <w:rsid w:val="009C1FB2"/>
    <w:rsid w:val="009C32E5"/>
    <w:rsid w:val="009C3895"/>
    <w:rsid w:val="009C44C9"/>
    <w:rsid w:val="009C44EA"/>
    <w:rsid w:val="009C49F7"/>
    <w:rsid w:val="009C5A89"/>
    <w:rsid w:val="009C67AB"/>
    <w:rsid w:val="009C756D"/>
    <w:rsid w:val="009C7719"/>
    <w:rsid w:val="009D005B"/>
    <w:rsid w:val="009D00CF"/>
    <w:rsid w:val="009D0532"/>
    <w:rsid w:val="009D06CC"/>
    <w:rsid w:val="009D0F3F"/>
    <w:rsid w:val="009D102D"/>
    <w:rsid w:val="009D143C"/>
    <w:rsid w:val="009D149E"/>
    <w:rsid w:val="009D170F"/>
    <w:rsid w:val="009D1B66"/>
    <w:rsid w:val="009D1D34"/>
    <w:rsid w:val="009D20A0"/>
    <w:rsid w:val="009D262E"/>
    <w:rsid w:val="009D2AC1"/>
    <w:rsid w:val="009D2E79"/>
    <w:rsid w:val="009D3333"/>
    <w:rsid w:val="009D3554"/>
    <w:rsid w:val="009D373B"/>
    <w:rsid w:val="009D4816"/>
    <w:rsid w:val="009D486D"/>
    <w:rsid w:val="009D56B7"/>
    <w:rsid w:val="009D5A62"/>
    <w:rsid w:val="009D613D"/>
    <w:rsid w:val="009D6952"/>
    <w:rsid w:val="009D6D10"/>
    <w:rsid w:val="009D78F8"/>
    <w:rsid w:val="009E0CE4"/>
    <w:rsid w:val="009E175E"/>
    <w:rsid w:val="009E1C2B"/>
    <w:rsid w:val="009E1C45"/>
    <w:rsid w:val="009E2054"/>
    <w:rsid w:val="009E2F4A"/>
    <w:rsid w:val="009E333B"/>
    <w:rsid w:val="009E3B0D"/>
    <w:rsid w:val="009E3C3A"/>
    <w:rsid w:val="009E3F45"/>
    <w:rsid w:val="009E4C8A"/>
    <w:rsid w:val="009E4CFB"/>
    <w:rsid w:val="009E5A88"/>
    <w:rsid w:val="009E6287"/>
    <w:rsid w:val="009E6333"/>
    <w:rsid w:val="009E6FDA"/>
    <w:rsid w:val="009E7477"/>
    <w:rsid w:val="009F02B4"/>
    <w:rsid w:val="009F04D6"/>
    <w:rsid w:val="009F088A"/>
    <w:rsid w:val="009F10E0"/>
    <w:rsid w:val="009F12B7"/>
    <w:rsid w:val="009F1B1A"/>
    <w:rsid w:val="009F2AE3"/>
    <w:rsid w:val="009F3C21"/>
    <w:rsid w:val="009F3E1B"/>
    <w:rsid w:val="009F436E"/>
    <w:rsid w:val="009F4F59"/>
    <w:rsid w:val="009F51B2"/>
    <w:rsid w:val="009F5C04"/>
    <w:rsid w:val="009F5C9D"/>
    <w:rsid w:val="009F5E6E"/>
    <w:rsid w:val="009F66AA"/>
    <w:rsid w:val="009F69CD"/>
    <w:rsid w:val="009F752B"/>
    <w:rsid w:val="009F7774"/>
    <w:rsid w:val="009F7E84"/>
    <w:rsid w:val="009F7F7E"/>
    <w:rsid w:val="00A003F1"/>
    <w:rsid w:val="00A0047A"/>
    <w:rsid w:val="00A006E4"/>
    <w:rsid w:val="00A00CFA"/>
    <w:rsid w:val="00A014BD"/>
    <w:rsid w:val="00A0176A"/>
    <w:rsid w:val="00A01FF6"/>
    <w:rsid w:val="00A026E8"/>
    <w:rsid w:val="00A02B0B"/>
    <w:rsid w:val="00A03258"/>
    <w:rsid w:val="00A03327"/>
    <w:rsid w:val="00A036AB"/>
    <w:rsid w:val="00A04293"/>
    <w:rsid w:val="00A04937"/>
    <w:rsid w:val="00A057D3"/>
    <w:rsid w:val="00A0598F"/>
    <w:rsid w:val="00A05AFF"/>
    <w:rsid w:val="00A0654B"/>
    <w:rsid w:val="00A06D00"/>
    <w:rsid w:val="00A06E38"/>
    <w:rsid w:val="00A074BF"/>
    <w:rsid w:val="00A0785D"/>
    <w:rsid w:val="00A07BEB"/>
    <w:rsid w:val="00A07D0D"/>
    <w:rsid w:val="00A10408"/>
    <w:rsid w:val="00A10A57"/>
    <w:rsid w:val="00A10B4B"/>
    <w:rsid w:val="00A11088"/>
    <w:rsid w:val="00A11740"/>
    <w:rsid w:val="00A11AD4"/>
    <w:rsid w:val="00A11AEC"/>
    <w:rsid w:val="00A11FD4"/>
    <w:rsid w:val="00A1207F"/>
    <w:rsid w:val="00A122ED"/>
    <w:rsid w:val="00A12394"/>
    <w:rsid w:val="00A12CFF"/>
    <w:rsid w:val="00A13148"/>
    <w:rsid w:val="00A136AD"/>
    <w:rsid w:val="00A13E08"/>
    <w:rsid w:val="00A13F7D"/>
    <w:rsid w:val="00A14E1D"/>
    <w:rsid w:val="00A1546A"/>
    <w:rsid w:val="00A15524"/>
    <w:rsid w:val="00A155C9"/>
    <w:rsid w:val="00A15F7C"/>
    <w:rsid w:val="00A16680"/>
    <w:rsid w:val="00A16957"/>
    <w:rsid w:val="00A16B59"/>
    <w:rsid w:val="00A172FA"/>
    <w:rsid w:val="00A17B58"/>
    <w:rsid w:val="00A21F9C"/>
    <w:rsid w:val="00A225AF"/>
    <w:rsid w:val="00A235EC"/>
    <w:rsid w:val="00A2369C"/>
    <w:rsid w:val="00A23817"/>
    <w:rsid w:val="00A24115"/>
    <w:rsid w:val="00A24177"/>
    <w:rsid w:val="00A24328"/>
    <w:rsid w:val="00A24358"/>
    <w:rsid w:val="00A2455A"/>
    <w:rsid w:val="00A246D5"/>
    <w:rsid w:val="00A2486F"/>
    <w:rsid w:val="00A249D1"/>
    <w:rsid w:val="00A25490"/>
    <w:rsid w:val="00A254AE"/>
    <w:rsid w:val="00A25F48"/>
    <w:rsid w:val="00A2602B"/>
    <w:rsid w:val="00A26094"/>
    <w:rsid w:val="00A2612A"/>
    <w:rsid w:val="00A26E41"/>
    <w:rsid w:val="00A26F87"/>
    <w:rsid w:val="00A27447"/>
    <w:rsid w:val="00A27805"/>
    <w:rsid w:val="00A279F6"/>
    <w:rsid w:val="00A30152"/>
    <w:rsid w:val="00A301A4"/>
    <w:rsid w:val="00A3092D"/>
    <w:rsid w:val="00A30DA0"/>
    <w:rsid w:val="00A30FD4"/>
    <w:rsid w:val="00A31CB5"/>
    <w:rsid w:val="00A32E7A"/>
    <w:rsid w:val="00A33E69"/>
    <w:rsid w:val="00A34195"/>
    <w:rsid w:val="00A34DDC"/>
    <w:rsid w:val="00A35802"/>
    <w:rsid w:val="00A35D54"/>
    <w:rsid w:val="00A36B48"/>
    <w:rsid w:val="00A37605"/>
    <w:rsid w:val="00A37E5A"/>
    <w:rsid w:val="00A40415"/>
    <w:rsid w:val="00A407ED"/>
    <w:rsid w:val="00A4081E"/>
    <w:rsid w:val="00A410EE"/>
    <w:rsid w:val="00A41429"/>
    <w:rsid w:val="00A42038"/>
    <w:rsid w:val="00A425DB"/>
    <w:rsid w:val="00A43258"/>
    <w:rsid w:val="00A43363"/>
    <w:rsid w:val="00A43D9F"/>
    <w:rsid w:val="00A443F3"/>
    <w:rsid w:val="00A44B93"/>
    <w:rsid w:val="00A45B3D"/>
    <w:rsid w:val="00A45BF9"/>
    <w:rsid w:val="00A4600C"/>
    <w:rsid w:val="00A46163"/>
    <w:rsid w:val="00A46B35"/>
    <w:rsid w:val="00A50360"/>
    <w:rsid w:val="00A50468"/>
    <w:rsid w:val="00A510C3"/>
    <w:rsid w:val="00A51B5A"/>
    <w:rsid w:val="00A51DD3"/>
    <w:rsid w:val="00A51FA8"/>
    <w:rsid w:val="00A51FC9"/>
    <w:rsid w:val="00A52C17"/>
    <w:rsid w:val="00A52E03"/>
    <w:rsid w:val="00A53115"/>
    <w:rsid w:val="00A531C3"/>
    <w:rsid w:val="00A53241"/>
    <w:rsid w:val="00A5352E"/>
    <w:rsid w:val="00A535BC"/>
    <w:rsid w:val="00A55BDA"/>
    <w:rsid w:val="00A55F96"/>
    <w:rsid w:val="00A5602A"/>
    <w:rsid w:val="00A5617D"/>
    <w:rsid w:val="00A56A89"/>
    <w:rsid w:val="00A56E92"/>
    <w:rsid w:val="00A56FBC"/>
    <w:rsid w:val="00A57181"/>
    <w:rsid w:val="00A6015F"/>
    <w:rsid w:val="00A615FC"/>
    <w:rsid w:val="00A617B2"/>
    <w:rsid w:val="00A61A03"/>
    <w:rsid w:val="00A61BDD"/>
    <w:rsid w:val="00A6234F"/>
    <w:rsid w:val="00A6251C"/>
    <w:rsid w:val="00A62E81"/>
    <w:rsid w:val="00A6385C"/>
    <w:rsid w:val="00A639F5"/>
    <w:rsid w:val="00A63D21"/>
    <w:rsid w:val="00A63E0F"/>
    <w:rsid w:val="00A64DB5"/>
    <w:rsid w:val="00A657C1"/>
    <w:rsid w:val="00A663D5"/>
    <w:rsid w:val="00A66636"/>
    <w:rsid w:val="00A66ECD"/>
    <w:rsid w:val="00A672FF"/>
    <w:rsid w:val="00A67DDD"/>
    <w:rsid w:val="00A70015"/>
    <w:rsid w:val="00A7041B"/>
    <w:rsid w:val="00A70753"/>
    <w:rsid w:val="00A70A67"/>
    <w:rsid w:val="00A70DBA"/>
    <w:rsid w:val="00A70F7C"/>
    <w:rsid w:val="00A71223"/>
    <w:rsid w:val="00A71CAB"/>
    <w:rsid w:val="00A71D10"/>
    <w:rsid w:val="00A720A3"/>
    <w:rsid w:val="00A7235E"/>
    <w:rsid w:val="00A72480"/>
    <w:rsid w:val="00A726FF"/>
    <w:rsid w:val="00A7329F"/>
    <w:rsid w:val="00A73366"/>
    <w:rsid w:val="00A73726"/>
    <w:rsid w:val="00A73833"/>
    <w:rsid w:val="00A73D8F"/>
    <w:rsid w:val="00A73E43"/>
    <w:rsid w:val="00A73F09"/>
    <w:rsid w:val="00A74230"/>
    <w:rsid w:val="00A74266"/>
    <w:rsid w:val="00A7446F"/>
    <w:rsid w:val="00A749B9"/>
    <w:rsid w:val="00A75605"/>
    <w:rsid w:val="00A76701"/>
    <w:rsid w:val="00A76DBB"/>
    <w:rsid w:val="00A7714A"/>
    <w:rsid w:val="00A7723C"/>
    <w:rsid w:val="00A77EE6"/>
    <w:rsid w:val="00A80006"/>
    <w:rsid w:val="00A8036D"/>
    <w:rsid w:val="00A808B0"/>
    <w:rsid w:val="00A809FA"/>
    <w:rsid w:val="00A80A40"/>
    <w:rsid w:val="00A80FBE"/>
    <w:rsid w:val="00A811F0"/>
    <w:rsid w:val="00A812BE"/>
    <w:rsid w:val="00A82500"/>
    <w:rsid w:val="00A83067"/>
    <w:rsid w:val="00A8346C"/>
    <w:rsid w:val="00A83774"/>
    <w:rsid w:val="00A83870"/>
    <w:rsid w:val="00A83E5D"/>
    <w:rsid w:val="00A84B73"/>
    <w:rsid w:val="00A84E83"/>
    <w:rsid w:val="00A85768"/>
    <w:rsid w:val="00A863DD"/>
    <w:rsid w:val="00A87068"/>
    <w:rsid w:val="00A873AE"/>
    <w:rsid w:val="00A87DDE"/>
    <w:rsid w:val="00A90CAE"/>
    <w:rsid w:val="00A9215D"/>
    <w:rsid w:val="00A922D1"/>
    <w:rsid w:val="00A9265E"/>
    <w:rsid w:val="00A9276F"/>
    <w:rsid w:val="00A92A80"/>
    <w:rsid w:val="00A930A2"/>
    <w:rsid w:val="00A9347E"/>
    <w:rsid w:val="00A936F0"/>
    <w:rsid w:val="00A93FB4"/>
    <w:rsid w:val="00A94CB3"/>
    <w:rsid w:val="00A94E3C"/>
    <w:rsid w:val="00A9621E"/>
    <w:rsid w:val="00A963B9"/>
    <w:rsid w:val="00A96600"/>
    <w:rsid w:val="00A966B2"/>
    <w:rsid w:val="00A96E3C"/>
    <w:rsid w:val="00A973D3"/>
    <w:rsid w:val="00A9747B"/>
    <w:rsid w:val="00A97704"/>
    <w:rsid w:val="00AA00DA"/>
    <w:rsid w:val="00AA0202"/>
    <w:rsid w:val="00AA0824"/>
    <w:rsid w:val="00AA0A53"/>
    <w:rsid w:val="00AA0ABE"/>
    <w:rsid w:val="00AA14D1"/>
    <w:rsid w:val="00AA18F6"/>
    <w:rsid w:val="00AA19CC"/>
    <w:rsid w:val="00AA1D6A"/>
    <w:rsid w:val="00AA21CF"/>
    <w:rsid w:val="00AA261A"/>
    <w:rsid w:val="00AA2626"/>
    <w:rsid w:val="00AA28A9"/>
    <w:rsid w:val="00AA4C15"/>
    <w:rsid w:val="00AA50AF"/>
    <w:rsid w:val="00AA5342"/>
    <w:rsid w:val="00AA5379"/>
    <w:rsid w:val="00AA5D2D"/>
    <w:rsid w:val="00AA639C"/>
    <w:rsid w:val="00AA6F5A"/>
    <w:rsid w:val="00AA7196"/>
    <w:rsid w:val="00AB01A7"/>
    <w:rsid w:val="00AB04B7"/>
    <w:rsid w:val="00AB0D8D"/>
    <w:rsid w:val="00AB100E"/>
    <w:rsid w:val="00AB106F"/>
    <w:rsid w:val="00AB138D"/>
    <w:rsid w:val="00AB1CC6"/>
    <w:rsid w:val="00AB2B3D"/>
    <w:rsid w:val="00AB2CE8"/>
    <w:rsid w:val="00AB37BF"/>
    <w:rsid w:val="00AB3DC6"/>
    <w:rsid w:val="00AB466C"/>
    <w:rsid w:val="00AB4AE0"/>
    <w:rsid w:val="00AB4C2D"/>
    <w:rsid w:val="00AB4FEB"/>
    <w:rsid w:val="00AB52E1"/>
    <w:rsid w:val="00AB5EBF"/>
    <w:rsid w:val="00AB6606"/>
    <w:rsid w:val="00AB69E0"/>
    <w:rsid w:val="00AB6BC6"/>
    <w:rsid w:val="00AB77DC"/>
    <w:rsid w:val="00AB7920"/>
    <w:rsid w:val="00AB7B25"/>
    <w:rsid w:val="00AC003E"/>
    <w:rsid w:val="00AC07D8"/>
    <w:rsid w:val="00AC0A12"/>
    <w:rsid w:val="00AC0B59"/>
    <w:rsid w:val="00AC15F1"/>
    <w:rsid w:val="00AC1798"/>
    <w:rsid w:val="00AC1FB1"/>
    <w:rsid w:val="00AC20EC"/>
    <w:rsid w:val="00AC20FB"/>
    <w:rsid w:val="00AC2D3E"/>
    <w:rsid w:val="00AC2FC0"/>
    <w:rsid w:val="00AC34A0"/>
    <w:rsid w:val="00AC3A35"/>
    <w:rsid w:val="00AC3C9E"/>
    <w:rsid w:val="00AC3F65"/>
    <w:rsid w:val="00AC412D"/>
    <w:rsid w:val="00AC4934"/>
    <w:rsid w:val="00AC4D6B"/>
    <w:rsid w:val="00AC51D6"/>
    <w:rsid w:val="00AC5EA5"/>
    <w:rsid w:val="00AC6362"/>
    <w:rsid w:val="00AC6548"/>
    <w:rsid w:val="00AC6774"/>
    <w:rsid w:val="00AC7AC9"/>
    <w:rsid w:val="00AD0A13"/>
    <w:rsid w:val="00AD0E74"/>
    <w:rsid w:val="00AD1B93"/>
    <w:rsid w:val="00AD2255"/>
    <w:rsid w:val="00AD26AD"/>
    <w:rsid w:val="00AD3755"/>
    <w:rsid w:val="00AD3F5D"/>
    <w:rsid w:val="00AD45B5"/>
    <w:rsid w:val="00AD58D4"/>
    <w:rsid w:val="00AD5B69"/>
    <w:rsid w:val="00AD5DB8"/>
    <w:rsid w:val="00AD5F76"/>
    <w:rsid w:val="00AD66A1"/>
    <w:rsid w:val="00AD7054"/>
    <w:rsid w:val="00AD73FF"/>
    <w:rsid w:val="00AD77C1"/>
    <w:rsid w:val="00AD7844"/>
    <w:rsid w:val="00AD7AFE"/>
    <w:rsid w:val="00AD7B45"/>
    <w:rsid w:val="00AE0181"/>
    <w:rsid w:val="00AE07B3"/>
    <w:rsid w:val="00AE09B7"/>
    <w:rsid w:val="00AE115A"/>
    <w:rsid w:val="00AE1C3B"/>
    <w:rsid w:val="00AE1EF7"/>
    <w:rsid w:val="00AE24E3"/>
    <w:rsid w:val="00AE2622"/>
    <w:rsid w:val="00AE3107"/>
    <w:rsid w:val="00AE3397"/>
    <w:rsid w:val="00AE3905"/>
    <w:rsid w:val="00AE44CF"/>
    <w:rsid w:val="00AE4880"/>
    <w:rsid w:val="00AE4942"/>
    <w:rsid w:val="00AE4E78"/>
    <w:rsid w:val="00AE4FCA"/>
    <w:rsid w:val="00AE6EC8"/>
    <w:rsid w:val="00AE7420"/>
    <w:rsid w:val="00AE797E"/>
    <w:rsid w:val="00AF0157"/>
    <w:rsid w:val="00AF0C1E"/>
    <w:rsid w:val="00AF0E45"/>
    <w:rsid w:val="00AF19C5"/>
    <w:rsid w:val="00AF2D65"/>
    <w:rsid w:val="00AF3D7F"/>
    <w:rsid w:val="00AF403E"/>
    <w:rsid w:val="00AF4AFC"/>
    <w:rsid w:val="00AF4C3A"/>
    <w:rsid w:val="00AF4C9F"/>
    <w:rsid w:val="00AF5662"/>
    <w:rsid w:val="00AF56A2"/>
    <w:rsid w:val="00AF65CE"/>
    <w:rsid w:val="00AF677F"/>
    <w:rsid w:val="00AF6892"/>
    <w:rsid w:val="00AF6A09"/>
    <w:rsid w:val="00AF6BD8"/>
    <w:rsid w:val="00AF6E34"/>
    <w:rsid w:val="00AF6E63"/>
    <w:rsid w:val="00AF7150"/>
    <w:rsid w:val="00AF71FA"/>
    <w:rsid w:val="00AF7A88"/>
    <w:rsid w:val="00AF7C47"/>
    <w:rsid w:val="00B00283"/>
    <w:rsid w:val="00B009FE"/>
    <w:rsid w:val="00B00AB4"/>
    <w:rsid w:val="00B00DD1"/>
    <w:rsid w:val="00B00F26"/>
    <w:rsid w:val="00B01684"/>
    <w:rsid w:val="00B018F4"/>
    <w:rsid w:val="00B01B7A"/>
    <w:rsid w:val="00B01ED5"/>
    <w:rsid w:val="00B022B8"/>
    <w:rsid w:val="00B022F5"/>
    <w:rsid w:val="00B02CA5"/>
    <w:rsid w:val="00B033DA"/>
    <w:rsid w:val="00B0388A"/>
    <w:rsid w:val="00B03CD0"/>
    <w:rsid w:val="00B0440F"/>
    <w:rsid w:val="00B045E2"/>
    <w:rsid w:val="00B04C25"/>
    <w:rsid w:val="00B0587F"/>
    <w:rsid w:val="00B05BC4"/>
    <w:rsid w:val="00B06BB7"/>
    <w:rsid w:val="00B06CA6"/>
    <w:rsid w:val="00B07E34"/>
    <w:rsid w:val="00B10447"/>
    <w:rsid w:val="00B106B6"/>
    <w:rsid w:val="00B1094D"/>
    <w:rsid w:val="00B10BBB"/>
    <w:rsid w:val="00B10D8A"/>
    <w:rsid w:val="00B1154C"/>
    <w:rsid w:val="00B119A6"/>
    <w:rsid w:val="00B11E2C"/>
    <w:rsid w:val="00B12100"/>
    <w:rsid w:val="00B12122"/>
    <w:rsid w:val="00B1358F"/>
    <w:rsid w:val="00B13C66"/>
    <w:rsid w:val="00B13FB0"/>
    <w:rsid w:val="00B1459C"/>
    <w:rsid w:val="00B1462B"/>
    <w:rsid w:val="00B1568E"/>
    <w:rsid w:val="00B158E8"/>
    <w:rsid w:val="00B15CA3"/>
    <w:rsid w:val="00B1606E"/>
    <w:rsid w:val="00B16C80"/>
    <w:rsid w:val="00B16D9B"/>
    <w:rsid w:val="00B17335"/>
    <w:rsid w:val="00B17472"/>
    <w:rsid w:val="00B17926"/>
    <w:rsid w:val="00B17EB1"/>
    <w:rsid w:val="00B17FBE"/>
    <w:rsid w:val="00B20B17"/>
    <w:rsid w:val="00B20F76"/>
    <w:rsid w:val="00B210E7"/>
    <w:rsid w:val="00B2191E"/>
    <w:rsid w:val="00B22D04"/>
    <w:rsid w:val="00B23304"/>
    <w:rsid w:val="00B23786"/>
    <w:rsid w:val="00B23EC5"/>
    <w:rsid w:val="00B246A6"/>
    <w:rsid w:val="00B24E86"/>
    <w:rsid w:val="00B254C7"/>
    <w:rsid w:val="00B267B3"/>
    <w:rsid w:val="00B27090"/>
    <w:rsid w:val="00B30BF0"/>
    <w:rsid w:val="00B311C8"/>
    <w:rsid w:val="00B31A5B"/>
    <w:rsid w:val="00B31EA7"/>
    <w:rsid w:val="00B333C3"/>
    <w:rsid w:val="00B33B5A"/>
    <w:rsid w:val="00B33D1D"/>
    <w:rsid w:val="00B34257"/>
    <w:rsid w:val="00B34538"/>
    <w:rsid w:val="00B3478A"/>
    <w:rsid w:val="00B3511F"/>
    <w:rsid w:val="00B351A4"/>
    <w:rsid w:val="00B368BC"/>
    <w:rsid w:val="00B36D10"/>
    <w:rsid w:val="00B37081"/>
    <w:rsid w:val="00B37884"/>
    <w:rsid w:val="00B404CA"/>
    <w:rsid w:val="00B40713"/>
    <w:rsid w:val="00B40732"/>
    <w:rsid w:val="00B410A5"/>
    <w:rsid w:val="00B41ED1"/>
    <w:rsid w:val="00B42275"/>
    <w:rsid w:val="00B42B19"/>
    <w:rsid w:val="00B42D4C"/>
    <w:rsid w:val="00B43844"/>
    <w:rsid w:val="00B43B42"/>
    <w:rsid w:val="00B43B61"/>
    <w:rsid w:val="00B43CE7"/>
    <w:rsid w:val="00B4494A"/>
    <w:rsid w:val="00B44E6F"/>
    <w:rsid w:val="00B45C5F"/>
    <w:rsid w:val="00B45F40"/>
    <w:rsid w:val="00B46E7A"/>
    <w:rsid w:val="00B46F15"/>
    <w:rsid w:val="00B46F19"/>
    <w:rsid w:val="00B47A05"/>
    <w:rsid w:val="00B47CFD"/>
    <w:rsid w:val="00B500A3"/>
    <w:rsid w:val="00B50219"/>
    <w:rsid w:val="00B5113F"/>
    <w:rsid w:val="00B51285"/>
    <w:rsid w:val="00B5136E"/>
    <w:rsid w:val="00B5186A"/>
    <w:rsid w:val="00B51AC0"/>
    <w:rsid w:val="00B51F7E"/>
    <w:rsid w:val="00B52744"/>
    <w:rsid w:val="00B530B7"/>
    <w:rsid w:val="00B5323B"/>
    <w:rsid w:val="00B53377"/>
    <w:rsid w:val="00B53958"/>
    <w:rsid w:val="00B53AB7"/>
    <w:rsid w:val="00B53D8B"/>
    <w:rsid w:val="00B54DB5"/>
    <w:rsid w:val="00B5576B"/>
    <w:rsid w:val="00B567CD"/>
    <w:rsid w:val="00B568E8"/>
    <w:rsid w:val="00B56DDA"/>
    <w:rsid w:val="00B56EA2"/>
    <w:rsid w:val="00B5706B"/>
    <w:rsid w:val="00B572D6"/>
    <w:rsid w:val="00B60F05"/>
    <w:rsid w:val="00B61034"/>
    <w:rsid w:val="00B6149E"/>
    <w:rsid w:val="00B61B1C"/>
    <w:rsid w:val="00B620A3"/>
    <w:rsid w:val="00B6307F"/>
    <w:rsid w:val="00B63103"/>
    <w:rsid w:val="00B632FA"/>
    <w:rsid w:val="00B63A2B"/>
    <w:rsid w:val="00B64976"/>
    <w:rsid w:val="00B64EF8"/>
    <w:rsid w:val="00B65379"/>
    <w:rsid w:val="00B67682"/>
    <w:rsid w:val="00B704F3"/>
    <w:rsid w:val="00B70859"/>
    <w:rsid w:val="00B709C0"/>
    <w:rsid w:val="00B70F1A"/>
    <w:rsid w:val="00B71044"/>
    <w:rsid w:val="00B71180"/>
    <w:rsid w:val="00B712E3"/>
    <w:rsid w:val="00B71616"/>
    <w:rsid w:val="00B72FA6"/>
    <w:rsid w:val="00B734FC"/>
    <w:rsid w:val="00B73C56"/>
    <w:rsid w:val="00B7454A"/>
    <w:rsid w:val="00B75654"/>
    <w:rsid w:val="00B758E8"/>
    <w:rsid w:val="00B80110"/>
    <w:rsid w:val="00B801A9"/>
    <w:rsid w:val="00B802EB"/>
    <w:rsid w:val="00B80ECC"/>
    <w:rsid w:val="00B817BF"/>
    <w:rsid w:val="00B819B4"/>
    <w:rsid w:val="00B8264E"/>
    <w:rsid w:val="00B82F29"/>
    <w:rsid w:val="00B83B1A"/>
    <w:rsid w:val="00B842D8"/>
    <w:rsid w:val="00B844F3"/>
    <w:rsid w:val="00B84837"/>
    <w:rsid w:val="00B84849"/>
    <w:rsid w:val="00B8532D"/>
    <w:rsid w:val="00B859EB"/>
    <w:rsid w:val="00B85D14"/>
    <w:rsid w:val="00B85DCA"/>
    <w:rsid w:val="00B86235"/>
    <w:rsid w:val="00B86C0D"/>
    <w:rsid w:val="00B87103"/>
    <w:rsid w:val="00B8751B"/>
    <w:rsid w:val="00B87E89"/>
    <w:rsid w:val="00B87F99"/>
    <w:rsid w:val="00B9000E"/>
    <w:rsid w:val="00B90439"/>
    <w:rsid w:val="00B905CB"/>
    <w:rsid w:val="00B913C6"/>
    <w:rsid w:val="00B920FF"/>
    <w:rsid w:val="00B921FD"/>
    <w:rsid w:val="00B929EF"/>
    <w:rsid w:val="00B92AC3"/>
    <w:rsid w:val="00B93373"/>
    <w:rsid w:val="00B936EF"/>
    <w:rsid w:val="00B93E67"/>
    <w:rsid w:val="00B93E9C"/>
    <w:rsid w:val="00B93F61"/>
    <w:rsid w:val="00B94663"/>
    <w:rsid w:val="00B94887"/>
    <w:rsid w:val="00B94F2E"/>
    <w:rsid w:val="00B95953"/>
    <w:rsid w:val="00B96BE4"/>
    <w:rsid w:val="00B96E36"/>
    <w:rsid w:val="00B97079"/>
    <w:rsid w:val="00B97961"/>
    <w:rsid w:val="00B97A83"/>
    <w:rsid w:val="00B97C90"/>
    <w:rsid w:val="00B97F3C"/>
    <w:rsid w:val="00BA03F2"/>
    <w:rsid w:val="00BA0A88"/>
    <w:rsid w:val="00BA16B6"/>
    <w:rsid w:val="00BA297D"/>
    <w:rsid w:val="00BA2C30"/>
    <w:rsid w:val="00BA330C"/>
    <w:rsid w:val="00BA3E22"/>
    <w:rsid w:val="00BA4B5D"/>
    <w:rsid w:val="00BA4C9A"/>
    <w:rsid w:val="00BA5272"/>
    <w:rsid w:val="00BA600E"/>
    <w:rsid w:val="00BA62E5"/>
    <w:rsid w:val="00BA63FB"/>
    <w:rsid w:val="00BA6D6D"/>
    <w:rsid w:val="00BA7518"/>
    <w:rsid w:val="00BA7817"/>
    <w:rsid w:val="00BA7D15"/>
    <w:rsid w:val="00BB06FB"/>
    <w:rsid w:val="00BB1576"/>
    <w:rsid w:val="00BB1970"/>
    <w:rsid w:val="00BB1D60"/>
    <w:rsid w:val="00BB2A80"/>
    <w:rsid w:val="00BB38D8"/>
    <w:rsid w:val="00BB3EEE"/>
    <w:rsid w:val="00BB40D3"/>
    <w:rsid w:val="00BB41F2"/>
    <w:rsid w:val="00BB4522"/>
    <w:rsid w:val="00BB49C1"/>
    <w:rsid w:val="00BB5437"/>
    <w:rsid w:val="00BB5E79"/>
    <w:rsid w:val="00BB66D8"/>
    <w:rsid w:val="00BB6B2D"/>
    <w:rsid w:val="00BB6EFA"/>
    <w:rsid w:val="00BB7175"/>
    <w:rsid w:val="00BB7996"/>
    <w:rsid w:val="00BB7A38"/>
    <w:rsid w:val="00BC01C9"/>
    <w:rsid w:val="00BC06EB"/>
    <w:rsid w:val="00BC0E1F"/>
    <w:rsid w:val="00BC19F4"/>
    <w:rsid w:val="00BC219F"/>
    <w:rsid w:val="00BC33DA"/>
    <w:rsid w:val="00BC35D6"/>
    <w:rsid w:val="00BC368B"/>
    <w:rsid w:val="00BC3AEC"/>
    <w:rsid w:val="00BC3DA2"/>
    <w:rsid w:val="00BC4649"/>
    <w:rsid w:val="00BC4A3B"/>
    <w:rsid w:val="00BC5074"/>
    <w:rsid w:val="00BC50BF"/>
    <w:rsid w:val="00BC5914"/>
    <w:rsid w:val="00BC5F07"/>
    <w:rsid w:val="00BC659B"/>
    <w:rsid w:val="00BC779E"/>
    <w:rsid w:val="00BC78A1"/>
    <w:rsid w:val="00BD0E9C"/>
    <w:rsid w:val="00BD0F6D"/>
    <w:rsid w:val="00BD19DC"/>
    <w:rsid w:val="00BD21CB"/>
    <w:rsid w:val="00BD24AF"/>
    <w:rsid w:val="00BD2703"/>
    <w:rsid w:val="00BD2A0A"/>
    <w:rsid w:val="00BD389E"/>
    <w:rsid w:val="00BD3A6C"/>
    <w:rsid w:val="00BD3CA2"/>
    <w:rsid w:val="00BD3E7B"/>
    <w:rsid w:val="00BD421F"/>
    <w:rsid w:val="00BD46D8"/>
    <w:rsid w:val="00BD4F58"/>
    <w:rsid w:val="00BD6211"/>
    <w:rsid w:val="00BD669A"/>
    <w:rsid w:val="00BD69C2"/>
    <w:rsid w:val="00BD6E66"/>
    <w:rsid w:val="00BD6FC7"/>
    <w:rsid w:val="00BD7637"/>
    <w:rsid w:val="00BD7E74"/>
    <w:rsid w:val="00BE0300"/>
    <w:rsid w:val="00BE0428"/>
    <w:rsid w:val="00BE1CCD"/>
    <w:rsid w:val="00BE2271"/>
    <w:rsid w:val="00BE2528"/>
    <w:rsid w:val="00BE27E9"/>
    <w:rsid w:val="00BE317A"/>
    <w:rsid w:val="00BE3ADA"/>
    <w:rsid w:val="00BE4B67"/>
    <w:rsid w:val="00BE5252"/>
    <w:rsid w:val="00BE620A"/>
    <w:rsid w:val="00BE62F8"/>
    <w:rsid w:val="00BE63A7"/>
    <w:rsid w:val="00BE659C"/>
    <w:rsid w:val="00BE6815"/>
    <w:rsid w:val="00BE68E9"/>
    <w:rsid w:val="00BE6AEF"/>
    <w:rsid w:val="00BE6F2C"/>
    <w:rsid w:val="00BE70EC"/>
    <w:rsid w:val="00BF02A3"/>
    <w:rsid w:val="00BF0C82"/>
    <w:rsid w:val="00BF0F76"/>
    <w:rsid w:val="00BF28BE"/>
    <w:rsid w:val="00BF3075"/>
    <w:rsid w:val="00BF314D"/>
    <w:rsid w:val="00BF327B"/>
    <w:rsid w:val="00BF35FA"/>
    <w:rsid w:val="00BF40CA"/>
    <w:rsid w:val="00BF40EF"/>
    <w:rsid w:val="00BF50EC"/>
    <w:rsid w:val="00BF561D"/>
    <w:rsid w:val="00BF567F"/>
    <w:rsid w:val="00BF67B8"/>
    <w:rsid w:val="00BF7064"/>
    <w:rsid w:val="00BF72E6"/>
    <w:rsid w:val="00BF7B4E"/>
    <w:rsid w:val="00BF7F32"/>
    <w:rsid w:val="00C00EDD"/>
    <w:rsid w:val="00C016EC"/>
    <w:rsid w:val="00C01ADA"/>
    <w:rsid w:val="00C0247D"/>
    <w:rsid w:val="00C026E4"/>
    <w:rsid w:val="00C02A34"/>
    <w:rsid w:val="00C02E0D"/>
    <w:rsid w:val="00C0362F"/>
    <w:rsid w:val="00C03A39"/>
    <w:rsid w:val="00C047D6"/>
    <w:rsid w:val="00C04A02"/>
    <w:rsid w:val="00C04F26"/>
    <w:rsid w:val="00C05B52"/>
    <w:rsid w:val="00C0620A"/>
    <w:rsid w:val="00C065C7"/>
    <w:rsid w:val="00C070E5"/>
    <w:rsid w:val="00C0773E"/>
    <w:rsid w:val="00C07C4B"/>
    <w:rsid w:val="00C10EBB"/>
    <w:rsid w:val="00C123B7"/>
    <w:rsid w:val="00C12756"/>
    <w:rsid w:val="00C12F52"/>
    <w:rsid w:val="00C13DC5"/>
    <w:rsid w:val="00C13EE5"/>
    <w:rsid w:val="00C1468E"/>
    <w:rsid w:val="00C149EE"/>
    <w:rsid w:val="00C14BB3"/>
    <w:rsid w:val="00C14E85"/>
    <w:rsid w:val="00C1554F"/>
    <w:rsid w:val="00C15E06"/>
    <w:rsid w:val="00C15EF7"/>
    <w:rsid w:val="00C161E6"/>
    <w:rsid w:val="00C1733D"/>
    <w:rsid w:val="00C178A5"/>
    <w:rsid w:val="00C20461"/>
    <w:rsid w:val="00C2088D"/>
    <w:rsid w:val="00C21396"/>
    <w:rsid w:val="00C214CF"/>
    <w:rsid w:val="00C217DA"/>
    <w:rsid w:val="00C21902"/>
    <w:rsid w:val="00C21FA9"/>
    <w:rsid w:val="00C2268F"/>
    <w:rsid w:val="00C22AAF"/>
    <w:rsid w:val="00C234FC"/>
    <w:rsid w:val="00C24BB7"/>
    <w:rsid w:val="00C24ED9"/>
    <w:rsid w:val="00C251F4"/>
    <w:rsid w:val="00C258CB"/>
    <w:rsid w:val="00C25E1D"/>
    <w:rsid w:val="00C26D5A"/>
    <w:rsid w:val="00C2708A"/>
    <w:rsid w:val="00C274FF"/>
    <w:rsid w:val="00C27E7C"/>
    <w:rsid w:val="00C27FE0"/>
    <w:rsid w:val="00C30196"/>
    <w:rsid w:val="00C30FD9"/>
    <w:rsid w:val="00C31A3A"/>
    <w:rsid w:val="00C31ACC"/>
    <w:rsid w:val="00C31F6A"/>
    <w:rsid w:val="00C32E73"/>
    <w:rsid w:val="00C3355B"/>
    <w:rsid w:val="00C3380E"/>
    <w:rsid w:val="00C33D24"/>
    <w:rsid w:val="00C34003"/>
    <w:rsid w:val="00C343FF"/>
    <w:rsid w:val="00C3507D"/>
    <w:rsid w:val="00C379BB"/>
    <w:rsid w:val="00C37BD8"/>
    <w:rsid w:val="00C37C33"/>
    <w:rsid w:val="00C37D81"/>
    <w:rsid w:val="00C4088E"/>
    <w:rsid w:val="00C40E07"/>
    <w:rsid w:val="00C415C4"/>
    <w:rsid w:val="00C41F89"/>
    <w:rsid w:val="00C42534"/>
    <w:rsid w:val="00C42B40"/>
    <w:rsid w:val="00C42D9C"/>
    <w:rsid w:val="00C42E19"/>
    <w:rsid w:val="00C431D2"/>
    <w:rsid w:val="00C43512"/>
    <w:rsid w:val="00C435DD"/>
    <w:rsid w:val="00C438F9"/>
    <w:rsid w:val="00C44FCB"/>
    <w:rsid w:val="00C45FDA"/>
    <w:rsid w:val="00C46062"/>
    <w:rsid w:val="00C464B7"/>
    <w:rsid w:val="00C46624"/>
    <w:rsid w:val="00C470E5"/>
    <w:rsid w:val="00C475B8"/>
    <w:rsid w:val="00C50461"/>
    <w:rsid w:val="00C508BC"/>
    <w:rsid w:val="00C50C13"/>
    <w:rsid w:val="00C51A2D"/>
    <w:rsid w:val="00C51A5B"/>
    <w:rsid w:val="00C51C18"/>
    <w:rsid w:val="00C51E7C"/>
    <w:rsid w:val="00C529AC"/>
    <w:rsid w:val="00C52B6F"/>
    <w:rsid w:val="00C53979"/>
    <w:rsid w:val="00C54724"/>
    <w:rsid w:val="00C54D25"/>
    <w:rsid w:val="00C54FD6"/>
    <w:rsid w:val="00C5509F"/>
    <w:rsid w:val="00C551BA"/>
    <w:rsid w:val="00C55A74"/>
    <w:rsid w:val="00C55CF1"/>
    <w:rsid w:val="00C5666A"/>
    <w:rsid w:val="00C56AD5"/>
    <w:rsid w:val="00C56E7E"/>
    <w:rsid w:val="00C572A8"/>
    <w:rsid w:val="00C576FE"/>
    <w:rsid w:val="00C57AB0"/>
    <w:rsid w:val="00C57B70"/>
    <w:rsid w:val="00C57F0D"/>
    <w:rsid w:val="00C57F18"/>
    <w:rsid w:val="00C605BB"/>
    <w:rsid w:val="00C607AB"/>
    <w:rsid w:val="00C61172"/>
    <w:rsid w:val="00C61177"/>
    <w:rsid w:val="00C61477"/>
    <w:rsid w:val="00C61518"/>
    <w:rsid w:val="00C618BA"/>
    <w:rsid w:val="00C6194D"/>
    <w:rsid w:val="00C61A62"/>
    <w:rsid w:val="00C62A77"/>
    <w:rsid w:val="00C62A9B"/>
    <w:rsid w:val="00C637B8"/>
    <w:rsid w:val="00C63E32"/>
    <w:rsid w:val="00C64035"/>
    <w:rsid w:val="00C64121"/>
    <w:rsid w:val="00C641C5"/>
    <w:rsid w:val="00C6466C"/>
    <w:rsid w:val="00C647E5"/>
    <w:rsid w:val="00C64D6A"/>
    <w:rsid w:val="00C658B6"/>
    <w:rsid w:val="00C66E37"/>
    <w:rsid w:val="00C67026"/>
    <w:rsid w:val="00C67B9C"/>
    <w:rsid w:val="00C70493"/>
    <w:rsid w:val="00C704EE"/>
    <w:rsid w:val="00C70E2E"/>
    <w:rsid w:val="00C71163"/>
    <w:rsid w:val="00C713FC"/>
    <w:rsid w:val="00C7152F"/>
    <w:rsid w:val="00C71CCB"/>
    <w:rsid w:val="00C725CE"/>
    <w:rsid w:val="00C72AB9"/>
    <w:rsid w:val="00C72AFB"/>
    <w:rsid w:val="00C72DF9"/>
    <w:rsid w:val="00C72E76"/>
    <w:rsid w:val="00C7312B"/>
    <w:rsid w:val="00C74342"/>
    <w:rsid w:val="00C74591"/>
    <w:rsid w:val="00C7521A"/>
    <w:rsid w:val="00C75368"/>
    <w:rsid w:val="00C755EE"/>
    <w:rsid w:val="00C76A6D"/>
    <w:rsid w:val="00C77419"/>
    <w:rsid w:val="00C779BE"/>
    <w:rsid w:val="00C77CFA"/>
    <w:rsid w:val="00C8091F"/>
    <w:rsid w:val="00C811CD"/>
    <w:rsid w:val="00C81A39"/>
    <w:rsid w:val="00C820AD"/>
    <w:rsid w:val="00C82131"/>
    <w:rsid w:val="00C82268"/>
    <w:rsid w:val="00C8240D"/>
    <w:rsid w:val="00C82631"/>
    <w:rsid w:val="00C831E9"/>
    <w:rsid w:val="00C83EFB"/>
    <w:rsid w:val="00C843B4"/>
    <w:rsid w:val="00C8478E"/>
    <w:rsid w:val="00C84C26"/>
    <w:rsid w:val="00C84D08"/>
    <w:rsid w:val="00C853F5"/>
    <w:rsid w:val="00C863DF"/>
    <w:rsid w:val="00C871E0"/>
    <w:rsid w:val="00C87816"/>
    <w:rsid w:val="00C87915"/>
    <w:rsid w:val="00C87F4A"/>
    <w:rsid w:val="00C90571"/>
    <w:rsid w:val="00C9150F"/>
    <w:rsid w:val="00C92157"/>
    <w:rsid w:val="00C922FE"/>
    <w:rsid w:val="00C92C17"/>
    <w:rsid w:val="00C92C64"/>
    <w:rsid w:val="00C92D53"/>
    <w:rsid w:val="00C93892"/>
    <w:rsid w:val="00C9429B"/>
    <w:rsid w:val="00C94424"/>
    <w:rsid w:val="00C94C66"/>
    <w:rsid w:val="00C94F8B"/>
    <w:rsid w:val="00C95242"/>
    <w:rsid w:val="00C95599"/>
    <w:rsid w:val="00C95F0E"/>
    <w:rsid w:val="00C95FE1"/>
    <w:rsid w:val="00C96701"/>
    <w:rsid w:val="00C96ABC"/>
    <w:rsid w:val="00C96B31"/>
    <w:rsid w:val="00C97B44"/>
    <w:rsid w:val="00CA191F"/>
    <w:rsid w:val="00CA221E"/>
    <w:rsid w:val="00CA25C5"/>
    <w:rsid w:val="00CA3C2F"/>
    <w:rsid w:val="00CA3FB5"/>
    <w:rsid w:val="00CA4A7E"/>
    <w:rsid w:val="00CA4E14"/>
    <w:rsid w:val="00CA52CE"/>
    <w:rsid w:val="00CA5409"/>
    <w:rsid w:val="00CA5434"/>
    <w:rsid w:val="00CA67D7"/>
    <w:rsid w:val="00CA6978"/>
    <w:rsid w:val="00CA6FF1"/>
    <w:rsid w:val="00CA7C7D"/>
    <w:rsid w:val="00CB00D8"/>
    <w:rsid w:val="00CB05FB"/>
    <w:rsid w:val="00CB0CB6"/>
    <w:rsid w:val="00CB10F5"/>
    <w:rsid w:val="00CB114F"/>
    <w:rsid w:val="00CB1799"/>
    <w:rsid w:val="00CB1C6C"/>
    <w:rsid w:val="00CB2564"/>
    <w:rsid w:val="00CB26F6"/>
    <w:rsid w:val="00CB2CD3"/>
    <w:rsid w:val="00CB30D4"/>
    <w:rsid w:val="00CB31B1"/>
    <w:rsid w:val="00CB3279"/>
    <w:rsid w:val="00CB388C"/>
    <w:rsid w:val="00CB3C4F"/>
    <w:rsid w:val="00CB4193"/>
    <w:rsid w:val="00CB4F72"/>
    <w:rsid w:val="00CB5785"/>
    <w:rsid w:val="00CB612C"/>
    <w:rsid w:val="00CB6322"/>
    <w:rsid w:val="00CB641F"/>
    <w:rsid w:val="00CB714E"/>
    <w:rsid w:val="00CB7A29"/>
    <w:rsid w:val="00CB7CF2"/>
    <w:rsid w:val="00CC020B"/>
    <w:rsid w:val="00CC0250"/>
    <w:rsid w:val="00CC0BCB"/>
    <w:rsid w:val="00CC161D"/>
    <w:rsid w:val="00CC1A43"/>
    <w:rsid w:val="00CC2054"/>
    <w:rsid w:val="00CC25B7"/>
    <w:rsid w:val="00CC2C01"/>
    <w:rsid w:val="00CC3289"/>
    <w:rsid w:val="00CC39A5"/>
    <w:rsid w:val="00CC3AC0"/>
    <w:rsid w:val="00CC3CF6"/>
    <w:rsid w:val="00CC3D50"/>
    <w:rsid w:val="00CC45A1"/>
    <w:rsid w:val="00CC4FAE"/>
    <w:rsid w:val="00CC5248"/>
    <w:rsid w:val="00CC5687"/>
    <w:rsid w:val="00CC6613"/>
    <w:rsid w:val="00CC6675"/>
    <w:rsid w:val="00CC75F9"/>
    <w:rsid w:val="00CD034C"/>
    <w:rsid w:val="00CD0BB9"/>
    <w:rsid w:val="00CD0C53"/>
    <w:rsid w:val="00CD1D46"/>
    <w:rsid w:val="00CD1DE7"/>
    <w:rsid w:val="00CD21C2"/>
    <w:rsid w:val="00CD2AA1"/>
    <w:rsid w:val="00CD2EE2"/>
    <w:rsid w:val="00CD318A"/>
    <w:rsid w:val="00CD3A24"/>
    <w:rsid w:val="00CD3B69"/>
    <w:rsid w:val="00CD4418"/>
    <w:rsid w:val="00CD5CE5"/>
    <w:rsid w:val="00CD6007"/>
    <w:rsid w:val="00CD68DD"/>
    <w:rsid w:val="00CD6DFA"/>
    <w:rsid w:val="00CD78AE"/>
    <w:rsid w:val="00CD7D0A"/>
    <w:rsid w:val="00CE11BD"/>
    <w:rsid w:val="00CE123D"/>
    <w:rsid w:val="00CE1DCD"/>
    <w:rsid w:val="00CE26C6"/>
    <w:rsid w:val="00CE29E0"/>
    <w:rsid w:val="00CE29ED"/>
    <w:rsid w:val="00CE2AB9"/>
    <w:rsid w:val="00CE2F92"/>
    <w:rsid w:val="00CE31D4"/>
    <w:rsid w:val="00CE3277"/>
    <w:rsid w:val="00CE3C19"/>
    <w:rsid w:val="00CE3DAA"/>
    <w:rsid w:val="00CE41DB"/>
    <w:rsid w:val="00CE4283"/>
    <w:rsid w:val="00CE451C"/>
    <w:rsid w:val="00CE46FD"/>
    <w:rsid w:val="00CE4CFF"/>
    <w:rsid w:val="00CE52CA"/>
    <w:rsid w:val="00CE61B1"/>
    <w:rsid w:val="00CE769F"/>
    <w:rsid w:val="00CE7701"/>
    <w:rsid w:val="00CE7986"/>
    <w:rsid w:val="00CF0413"/>
    <w:rsid w:val="00CF143B"/>
    <w:rsid w:val="00CF183B"/>
    <w:rsid w:val="00CF1DA2"/>
    <w:rsid w:val="00CF2B95"/>
    <w:rsid w:val="00CF2E54"/>
    <w:rsid w:val="00CF2F93"/>
    <w:rsid w:val="00CF31DA"/>
    <w:rsid w:val="00CF390D"/>
    <w:rsid w:val="00CF3A22"/>
    <w:rsid w:val="00CF3BD7"/>
    <w:rsid w:val="00CF499B"/>
    <w:rsid w:val="00CF4C9A"/>
    <w:rsid w:val="00CF52CB"/>
    <w:rsid w:val="00CF5BF4"/>
    <w:rsid w:val="00CF62FD"/>
    <w:rsid w:val="00CF6F6E"/>
    <w:rsid w:val="00CF7535"/>
    <w:rsid w:val="00CF79E0"/>
    <w:rsid w:val="00D0002F"/>
    <w:rsid w:val="00D00436"/>
    <w:rsid w:val="00D00D2C"/>
    <w:rsid w:val="00D00FEA"/>
    <w:rsid w:val="00D01B42"/>
    <w:rsid w:val="00D01B64"/>
    <w:rsid w:val="00D01D03"/>
    <w:rsid w:val="00D01EF4"/>
    <w:rsid w:val="00D0250B"/>
    <w:rsid w:val="00D02590"/>
    <w:rsid w:val="00D02933"/>
    <w:rsid w:val="00D02C9B"/>
    <w:rsid w:val="00D03811"/>
    <w:rsid w:val="00D038E6"/>
    <w:rsid w:val="00D044E5"/>
    <w:rsid w:val="00D049CF"/>
    <w:rsid w:val="00D04DDE"/>
    <w:rsid w:val="00D04F22"/>
    <w:rsid w:val="00D04F30"/>
    <w:rsid w:val="00D05058"/>
    <w:rsid w:val="00D06BE1"/>
    <w:rsid w:val="00D06BE5"/>
    <w:rsid w:val="00D06E17"/>
    <w:rsid w:val="00D07344"/>
    <w:rsid w:val="00D073C1"/>
    <w:rsid w:val="00D07827"/>
    <w:rsid w:val="00D07B0D"/>
    <w:rsid w:val="00D10030"/>
    <w:rsid w:val="00D101B8"/>
    <w:rsid w:val="00D10A0A"/>
    <w:rsid w:val="00D10C41"/>
    <w:rsid w:val="00D114A0"/>
    <w:rsid w:val="00D11E85"/>
    <w:rsid w:val="00D12147"/>
    <w:rsid w:val="00D12919"/>
    <w:rsid w:val="00D12F30"/>
    <w:rsid w:val="00D1313B"/>
    <w:rsid w:val="00D13C47"/>
    <w:rsid w:val="00D13D56"/>
    <w:rsid w:val="00D1419D"/>
    <w:rsid w:val="00D14264"/>
    <w:rsid w:val="00D14C48"/>
    <w:rsid w:val="00D1581F"/>
    <w:rsid w:val="00D162C1"/>
    <w:rsid w:val="00D17272"/>
    <w:rsid w:val="00D17853"/>
    <w:rsid w:val="00D17C0B"/>
    <w:rsid w:val="00D17C0E"/>
    <w:rsid w:val="00D201C7"/>
    <w:rsid w:val="00D2084D"/>
    <w:rsid w:val="00D20BEC"/>
    <w:rsid w:val="00D2100B"/>
    <w:rsid w:val="00D220FA"/>
    <w:rsid w:val="00D22CE7"/>
    <w:rsid w:val="00D22ED4"/>
    <w:rsid w:val="00D22EE6"/>
    <w:rsid w:val="00D23213"/>
    <w:rsid w:val="00D23F41"/>
    <w:rsid w:val="00D24036"/>
    <w:rsid w:val="00D243BC"/>
    <w:rsid w:val="00D246B9"/>
    <w:rsid w:val="00D25901"/>
    <w:rsid w:val="00D25E2F"/>
    <w:rsid w:val="00D264DF"/>
    <w:rsid w:val="00D26922"/>
    <w:rsid w:val="00D26EE3"/>
    <w:rsid w:val="00D27742"/>
    <w:rsid w:val="00D27B9F"/>
    <w:rsid w:val="00D308F5"/>
    <w:rsid w:val="00D317F2"/>
    <w:rsid w:val="00D31858"/>
    <w:rsid w:val="00D321E0"/>
    <w:rsid w:val="00D323D4"/>
    <w:rsid w:val="00D3249F"/>
    <w:rsid w:val="00D32685"/>
    <w:rsid w:val="00D3397A"/>
    <w:rsid w:val="00D33B22"/>
    <w:rsid w:val="00D34569"/>
    <w:rsid w:val="00D34841"/>
    <w:rsid w:val="00D34B40"/>
    <w:rsid w:val="00D34B62"/>
    <w:rsid w:val="00D34EFE"/>
    <w:rsid w:val="00D365FE"/>
    <w:rsid w:val="00D3669C"/>
    <w:rsid w:val="00D3676C"/>
    <w:rsid w:val="00D36C6C"/>
    <w:rsid w:val="00D36F6A"/>
    <w:rsid w:val="00D37F31"/>
    <w:rsid w:val="00D4001D"/>
    <w:rsid w:val="00D40140"/>
    <w:rsid w:val="00D407F0"/>
    <w:rsid w:val="00D40D4A"/>
    <w:rsid w:val="00D41399"/>
    <w:rsid w:val="00D4174C"/>
    <w:rsid w:val="00D41F6D"/>
    <w:rsid w:val="00D4304A"/>
    <w:rsid w:val="00D43057"/>
    <w:rsid w:val="00D433C5"/>
    <w:rsid w:val="00D436D7"/>
    <w:rsid w:val="00D4388B"/>
    <w:rsid w:val="00D43A45"/>
    <w:rsid w:val="00D43F49"/>
    <w:rsid w:val="00D446D5"/>
    <w:rsid w:val="00D44A1F"/>
    <w:rsid w:val="00D44FC0"/>
    <w:rsid w:val="00D455B8"/>
    <w:rsid w:val="00D45706"/>
    <w:rsid w:val="00D4628A"/>
    <w:rsid w:val="00D469DD"/>
    <w:rsid w:val="00D469FA"/>
    <w:rsid w:val="00D474F8"/>
    <w:rsid w:val="00D501C4"/>
    <w:rsid w:val="00D503EF"/>
    <w:rsid w:val="00D5091A"/>
    <w:rsid w:val="00D50CC4"/>
    <w:rsid w:val="00D517AF"/>
    <w:rsid w:val="00D51B8E"/>
    <w:rsid w:val="00D5233C"/>
    <w:rsid w:val="00D5248D"/>
    <w:rsid w:val="00D52872"/>
    <w:rsid w:val="00D52CC5"/>
    <w:rsid w:val="00D52E84"/>
    <w:rsid w:val="00D5301D"/>
    <w:rsid w:val="00D53BE8"/>
    <w:rsid w:val="00D53C3A"/>
    <w:rsid w:val="00D543FF"/>
    <w:rsid w:val="00D54A5F"/>
    <w:rsid w:val="00D5529D"/>
    <w:rsid w:val="00D56227"/>
    <w:rsid w:val="00D5672F"/>
    <w:rsid w:val="00D6121D"/>
    <w:rsid w:val="00D6164A"/>
    <w:rsid w:val="00D61F1D"/>
    <w:rsid w:val="00D61FEC"/>
    <w:rsid w:val="00D61FF2"/>
    <w:rsid w:val="00D620A6"/>
    <w:rsid w:val="00D621A0"/>
    <w:rsid w:val="00D62343"/>
    <w:rsid w:val="00D62D8C"/>
    <w:rsid w:val="00D6305E"/>
    <w:rsid w:val="00D636FB"/>
    <w:rsid w:val="00D641B9"/>
    <w:rsid w:val="00D700BF"/>
    <w:rsid w:val="00D706BF"/>
    <w:rsid w:val="00D70845"/>
    <w:rsid w:val="00D70D10"/>
    <w:rsid w:val="00D72150"/>
    <w:rsid w:val="00D725AD"/>
    <w:rsid w:val="00D72F3E"/>
    <w:rsid w:val="00D7357F"/>
    <w:rsid w:val="00D73EA6"/>
    <w:rsid w:val="00D73FB2"/>
    <w:rsid w:val="00D7435D"/>
    <w:rsid w:val="00D74DAE"/>
    <w:rsid w:val="00D75421"/>
    <w:rsid w:val="00D7628C"/>
    <w:rsid w:val="00D7636C"/>
    <w:rsid w:val="00D76898"/>
    <w:rsid w:val="00D76EEE"/>
    <w:rsid w:val="00D7734C"/>
    <w:rsid w:val="00D77E90"/>
    <w:rsid w:val="00D80232"/>
    <w:rsid w:val="00D80963"/>
    <w:rsid w:val="00D813A0"/>
    <w:rsid w:val="00D8146C"/>
    <w:rsid w:val="00D815FA"/>
    <w:rsid w:val="00D81C45"/>
    <w:rsid w:val="00D82784"/>
    <w:rsid w:val="00D82956"/>
    <w:rsid w:val="00D82985"/>
    <w:rsid w:val="00D82E14"/>
    <w:rsid w:val="00D83FF3"/>
    <w:rsid w:val="00D850BF"/>
    <w:rsid w:val="00D8557A"/>
    <w:rsid w:val="00D85F31"/>
    <w:rsid w:val="00D86612"/>
    <w:rsid w:val="00D87A9B"/>
    <w:rsid w:val="00D90FB9"/>
    <w:rsid w:val="00D910A6"/>
    <w:rsid w:val="00D91762"/>
    <w:rsid w:val="00D922A9"/>
    <w:rsid w:val="00D9282A"/>
    <w:rsid w:val="00D930ED"/>
    <w:rsid w:val="00D93A4C"/>
    <w:rsid w:val="00D94B33"/>
    <w:rsid w:val="00D95020"/>
    <w:rsid w:val="00D9693B"/>
    <w:rsid w:val="00D96A36"/>
    <w:rsid w:val="00D96C72"/>
    <w:rsid w:val="00D97168"/>
    <w:rsid w:val="00D97639"/>
    <w:rsid w:val="00D979C5"/>
    <w:rsid w:val="00DA03B4"/>
    <w:rsid w:val="00DA0A83"/>
    <w:rsid w:val="00DA0D8A"/>
    <w:rsid w:val="00DA11FA"/>
    <w:rsid w:val="00DA30E8"/>
    <w:rsid w:val="00DA3CA5"/>
    <w:rsid w:val="00DA3FD9"/>
    <w:rsid w:val="00DA3FFE"/>
    <w:rsid w:val="00DA4256"/>
    <w:rsid w:val="00DA4652"/>
    <w:rsid w:val="00DA4881"/>
    <w:rsid w:val="00DA547F"/>
    <w:rsid w:val="00DA62CE"/>
    <w:rsid w:val="00DA6AAD"/>
    <w:rsid w:val="00DB11EC"/>
    <w:rsid w:val="00DB1E15"/>
    <w:rsid w:val="00DB2A72"/>
    <w:rsid w:val="00DB3EAF"/>
    <w:rsid w:val="00DB45CD"/>
    <w:rsid w:val="00DB4D2B"/>
    <w:rsid w:val="00DB4F24"/>
    <w:rsid w:val="00DB5154"/>
    <w:rsid w:val="00DB5239"/>
    <w:rsid w:val="00DB53EB"/>
    <w:rsid w:val="00DB56A6"/>
    <w:rsid w:val="00DB5F36"/>
    <w:rsid w:val="00DB6109"/>
    <w:rsid w:val="00DB62E8"/>
    <w:rsid w:val="00DB633F"/>
    <w:rsid w:val="00DB6963"/>
    <w:rsid w:val="00DB6AB6"/>
    <w:rsid w:val="00DB6B23"/>
    <w:rsid w:val="00DB6CC6"/>
    <w:rsid w:val="00DB6E13"/>
    <w:rsid w:val="00DB7A37"/>
    <w:rsid w:val="00DB7ADC"/>
    <w:rsid w:val="00DB7DFC"/>
    <w:rsid w:val="00DC0EA6"/>
    <w:rsid w:val="00DC17E8"/>
    <w:rsid w:val="00DC1960"/>
    <w:rsid w:val="00DC1ABC"/>
    <w:rsid w:val="00DC2138"/>
    <w:rsid w:val="00DC2A82"/>
    <w:rsid w:val="00DC2D92"/>
    <w:rsid w:val="00DC2FAF"/>
    <w:rsid w:val="00DC35C0"/>
    <w:rsid w:val="00DC37DC"/>
    <w:rsid w:val="00DC3969"/>
    <w:rsid w:val="00DC3A78"/>
    <w:rsid w:val="00DC3F52"/>
    <w:rsid w:val="00DC4329"/>
    <w:rsid w:val="00DC5043"/>
    <w:rsid w:val="00DC5D1A"/>
    <w:rsid w:val="00DC5F0D"/>
    <w:rsid w:val="00DC6133"/>
    <w:rsid w:val="00DC6497"/>
    <w:rsid w:val="00DC6BCA"/>
    <w:rsid w:val="00DC6FA6"/>
    <w:rsid w:val="00DC7B28"/>
    <w:rsid w:val="00DD001C"/>
    <w:rsid w:val="00DD01AA"/>
    <w:rsid w:val="00DD0216"/>
    <w:rsid w:val="00DD0264"/>
    <w:rsid w:val="00DD0422"/>
    <w:rsid w:val="00DD061E"/>
    <w:rsid w:val="00DD14A0"/>
    <w:rsid w:val="00DD2899"/>
    <w:rsid w:val="00DD2D69"/>
    <w:rsid w:val="00DD32A0"/>
    <w:rsid w:val="00DD32A2"/>
    <w:rsid w:val="00DD38E0"/>
    <w:rsid w:val="00DD454B"/>
    <w:rsid w:val="00DD49F9"/>
    <w:rsid w:val="00DD4A5D"/>
    <w:rsid w:val="00DD4A7F"/>
    <w:rsid w:val="00DD4BB6"/>
    <w:rsid w:val="00DD4E79"/>
    <w:rsid w:val="00DD56D2"/>
    <w:rsid w:val="00DD5A85"/>
    <w:rsid w:val="00DD5BCD"/>
    <w:rsid w:val="00DD5E20"/>
    <w:rsid w:val="00DD6448"/>
    <w:rsid w:val="00DD6B4D"/>
    <w:rsid w:val="00DD6B6E"/>
    <w:rsid w:val="00DD6D21"/>
    <w:rsid w:val="00DE0D76"/>
    <w:rsid w:val="00DE0E19"/>
    <w:rsid w:val="00DE137D"/>
    <w:rsid w:val="00DE13A7"/>
    <w:rsid w:val="00DE1645"/>
    <w:rsid w:val="00DE17F8"/>
    <w:rsid w:val="00DE1F9A"/>
    <w:rsid w:val="00DE21D0"/>
    <w:rsid w:val="00DE2DDF"/>
    <w:rsid w:val="00DE3581"/>
    <w:rsid w:val="00DE3F30"/>
    <w:rsid w:val="00DE4074"/>
    <w:rsid w:val="00DE4AC2"/>
    <w:rsid w:val="00DE5009"/>
    <w:rsid w:val="00DE55CE"/>
    <w:rsid w:val="00DE577E"/>
    <w:rsid w:val="00DE5A10"/>
    <w:rsid w:val="00DE62C6"/>
    <w:rsid w:val="00DE7548"/>
    <w:rsid w:val="00DE7A62"/>
    <w:rsid w:val="00DE7F30"/>
    <w:rsid w:val="00DF05F3"/>
    <w:rsid w:val="00DF1C7D"/>
    <w:rsid w:val="00DF1F15"/>
    <w:rsid w:val="00DF1F40"/>
    <w:rsid w:val="00DF1F6A"/>
    <w:rsid w:val="00DF2435"/>
    <w:rsid w:val="00DF2633"/>
    <w:rsid w:val="00DF26B0"/>
    <w:rsid w:val="00DF2789"/>
    <w:rsid w:val="00DF29BC"/>
    <w:rsid w:val="00DF2CCD"/>
    <w:rsid w:val="00DF300F"/>
    <w:rsid w:val="00DF309B"/>
    <w:rsid w:val="00DF3419"/>
    <w:rsid w:val="00DF36E8"/>
    <w:rsid w:val="00DF38EE"/>
    <w:rsid w:val="00DF3E75"/>
    <w:rsid w:val="00DF48C4"/>
    <w:rsid w:val="00DF4B5F"/>
    <w:rsid w:val="00DF547C"/>
    <w:rsid w:val="00DF5926"/>
    <w:rsid w:val="00DF5D3F"/>
    <w:rsid w:val="00DF6091"/>
    <w:rsid w:val="00DF616A"/>
    <w:rsid w:val="00DF6D57"/>
    <w:rsid w:val="00DF7D25"/>
    <w:rsid w:val="00DF7EC7"/>
    <w:rsid w:val="00E002CA"/>
    <w:rsid w:val="00E00A25"/>
    <w:rsid w:val="00E016A3"/>
    <w:rsid w:val="00E01EA8"/>
    <w:rsid w:val="00E01F41"/>
    <w:rsid w:val="00E02272"/>
    <w:rsid w:val="00E03AD0"/>
    <w:rsid w:val="00E03EE6"/>
    <w:rsid w:val="00E04270"/>
    <w:rsid w:val="00E0516D"/>
    <w:rsid w:val="00E05C64"/>
    <w:rsid w:val="00E06BA1"/>
    <w:rsid w:val="00E07014"/>
    <w:rsid w:val="00E0724F"/>
    <w:rsid w:val="00E10001"/>
    <w:rsid w:val="00E10B00"/>
    <w:rsid w:val="00E1103B"/>
    <w:rsid w:val="00E11697"/>
    <w:rsid w:val="00E1198A"/>
    <w:rsid w:val="00E127BF"/>
    <w:rsid w:val="00E12F2E"/>
    <w:rsid w:val="00E13757"/>
    <w:rsid w:val="00E14826"/>
    <w:rsid w:val="00E14FA5"/>
    <w:rsid w:val="00E1556F"/>
    <w:rsid w:val="00E1671D"/>
    <w:rsid w:val="00E1683D"/>
    <w:rsid w:val="00E16BE8"/>
    <w:rsid w:val="00E16BFD"/>
    <w:rsid w:val="00E16FF8"/>
    <w:rsid w:val="00E17332"/>
    <w:rsid w:val="00E17EF4"/>
    <w:rsid w:val="00E206BF"/>
    <w:rsid w:val="00E20736"/>
    <w:rsid w:val="00E2095C"/>
    <w:rsid w:val="00E214E6"/>
    <w:rsid w:val="00E217A5"/>
    <w:rsid w:val="00E22135"/>
    <w:rsid w:val="00E22CBB"/>
    <w:rsid w:val="00E22FA9"/>
    <w:rsid w:val="00E233A5"/>
    <w:rsid w:val="00E23890"/>
    <w:rsid w:val="00E246BA"/>
    <w:rsid w:val="00E248F9"/>
    <w:rsid w:val="00E24C49"/>
    <w:rsid w:val="00E2529E"/>
    <w:rsid w:val="00E2560E"/>
    <w:rsid w:val="00E257C6"/>
    <w:rsid w:val="00E2594D"/>
    <w:rsid w:val="00E25A1B"/>
    <w:rsid w:val="00E26404"/>
    <w:rsid w:val="00E26A82"/>
    <w:rsid w:val="00E26EA1"/>
    <w:rsid w:val="00E2705A"/>
    <w:rsid w:val="00E2742A"/>
    <w:rsid w:val="00E27DED"/>
    <w:rsid w:val="00E27E1D"/>
    <w:rsid w:val="00E27FB8"/>
    <w:rsid w:val="00E30642"/>
    <w:rsid w:val="00E30F92"/>
    <w:rsid w:val="00E31124"/>
    <w:rsid w:val="00E31ABB"/>
    <w:rsid w:val="00E32751"/>
    <w:rsid w:val="00E32A22"/>
    <w:rsid w:val="00E32FBA"/>
    <w:rsid w:val="00E32FFE"/>
    <w:rsid w:val="00E33BDA"/>
    <w:rsid w:val="00E33D7D"/>
    <w:rsid w:val="00E34028"/>
    <w:rsid w:val="00E3402F"/>
    <w:rsid w:val="00E3449A"/>
    <w:rsid w:val="00E347D6"/>
    <w:rsid w:val="00E34F5D"/>
    <w:rsid w:val="00E354C4"/>
    <w:rsid w:val="00E36862"/>
    <w:rsid w:val="00E40444"/>
    <w:rsid w:val="00E40657"/>
    <w:rsid w:val="00E406D5"/>
    <w:rsid w:val="00E407B4"/>
    <w:rsid w:val="00E410D5"/>
    <w:rsid w:val="00E412DF"/>
    <w:rsid w:val="00E41325"/>
    <w:rsid w:val="00E4199F"/>
    <w:rsid w:val="00E42111"/>
    <w:rsid w:val="00E425BC"/>
    <w:rsid w:val="00E42717"/>
    <w:rsid w:val="00E43126"/>
    <w:rsid w:val="00E43430"/>
    <w:rsid w:val="00E438DE"/>
    <w:rsid w:val="00E43A7B"/>
    <w:rsid w:val="00E43BB8"/>
    <w:rsid w:val="00E44D61"/>
    <w:rsid w:val="00E44E6B"/>
    <w:rsid w:val="00E46090"/>
    <w:rsid w:val="00E46FC7"/>
    <w:rsid w:val="00E47754"/>
    <w:rsid w:val="00E47959"/>
    <w:rsid w:val="00E47D5C"/>
    <w:rsid w:val="00E47E3F"/>
    <w:rsid w:val="00E47ECA"/>
    <w:rsid w:val="00E5103B"/>
    <w:rsid w:val="00E51ABE"/>
    <w:rsid w:val="00E51CE0"/>
    <w:rsid w:val="00E5246E"/>
    <w:rsid w:val="00E52624"/>
    <w:rsid w:val="00E526D4"/>
    <w:rsid w:val="00E526DF"/>
    <w:rsid w:val="00E52D2F"/>
    <w:rsid w:val="00E532D3"/>
    <w:rsid w:val="00E535EC"/>
    <w:rsid w:val="00E53734"/>
    <w:rsid w:val="00E538A8"/>
    <w:rsid w:val="00E53A37"/>
    <w:rsid w:val="00E53A5B"/>
    <w:rsid w:val="00E53F19"/>
    <w:rsid w:val="00E54190"/>
    <w:rsid w:val="00E5488A"/>
    <w:rsid w:val="00E548D3"/>
    <w:rsid w:val="00E54AAA"/>
    <w:rsid w:val="00E54F9B"/>
    <w:rsid w:val="00E55266"/>
    <w:rsid w:val="00E558C9"/>
    <w:rsid w:val="00E55FCF"/>
    <w:rsid w:val="00E56007"/>
    <w:rsid w:val="00E5618F"/>
    <w:rsid w:val="00E567A2"/>
    <w:rsid w:val="00E569C0"/>
    <w:rsid w:val="00E56C9E"/>
    <w:rsid w:val="00E60662"/>
    <w:rsid w:val="00E607DA"/>
    <w:rsid w:val="00E6095A"/>
    <w:rsid w:val="00E60DB2"/>
    <w:rsid w:val="00E60F50"/>
    <w:rsid w:val="00E60F9F"/>
    <w:rsid w:val="00E613B5"/>
    <w:rsid w:val="00E6185C"/>
    <w:rsid w:val="00E61B65"/>
    <w:rsid w:val="00E625B8"/>
    <w:rsid w:val="00E62D81"/>
    <w:rsid w:val="00E63332"/>
    <w:rsid w:val="00E635E8"/>
    <w:rsid w:val="00E63F95"/>
    <w:rsid w:val="00E6440F"/>
    <w:rsid w:val="00E6447A"/>
    <w:rsid w:val="00E646D9"/>
    <w:rsid w:val="00E64FD7"/>
    <w:rsid w:val="00E659C9"/>
    <w:rsid w:val="00E65AA5"/>
    <w:rsid w:val="00E67146"/>
    <w:rsid w:val="00E673F4"/>
    <w:rsid w:val="00E67856"/>
    <w:rsid w:val="00E679D3"/>
    <w:rsid w:val="00E7014B"/>
    <w:rsid w:val="00E70AF2"/>
    <w:rsid w:val="00E70C4F"/>
    <w:rsid w:val="00E71891"/>
    <w:rsid w:val="00E71902"/>
    <w:rsid w:val="00E71AC1"/>
    <w:rsid w:val="00E71C7E"/>
    <w:rsid w:val="00E71E3D"/>
    <w:rsid w:val="00E71ED6"/>
    <w:rsid w:val="00E7248A"/>
    <w:rsid w:val="00E73001"/>
    <w:rsid w:val="00E73D3E"/>
    <w:rsid w:val="00E73DB7"/>
    <w:rsid w:val="00E7408B"/>
    <w:rsid w:val="00E7436B"/>
    <w:rsid w:val="00E749FF"/>
    <w:rsid w:val="00E74CCD"/>
    <w:rsid w:val="00E74CD4"/>
    <w:rsid w:val="00E75059"/>
    <w:rsid w:val="00E761C2"/>
    <w:rsid w:val="00E767FF"/>
    <w:rsid w:val="00E76C67"/>
    <w:rsid w:val="00E8036A"/>
    <w:rsid w:val="00E80F4F"/>
    <w:rsid w:val="00E81D51"/>
    <w:rsid w:val="00E81FD6"/>
    <w:rsid w:val="00E82095"/>
    <w:rsid w:val="00E829BB"/>
    <w:rsid w:val="00E830D1"/>
    <w:rsid w:val="00E836B0"/>
    <w:rsid w:val="00E83BB3"/>
    <w:rsid w:val="00E841DD"/>
    <w:rsid w:val="00E842AF"/>
    <w:rsid w:val="00E8430C"/>
    <w:rsid w:val="00E84CA4"/>
    <w:rsid w:val="00E85D06"/>
    <w:rsid w:val="00E860EA"/>
    <w:rsid w:val="00E862D1"/>
    <w:rsid w:val="00E86601"/>
    <w:rsid w:val="00E86A6C"/>
    <w:rsid w:val="00E87A84"/>
    <w:rsid w:val="00E905BA"/>
    <w:rsid w:val="00E90AAB"/>
    <w:rsid w:val="00E90AE2"/>
    <w:rsid w:val="00E90B27"/>
    <w:rsid w:val="00E90F1D"/>
    <w:rsid w:val="00E9102C"/>
    <w:rsid w:val="00E9156D"/>
    <w:rsid w:val="00E9170C"/>
    <w:rsid w:val="00E9187B"/>
    <w:rsid w:val="00E91FC9"/>
    <w:rsid w:val="00E92052"/>
    <w:rsid w:val="00E920DA"/>
    <w:rsid w:val="00E93EAD"/>
    <w:rsid w:val="00E93EC9"/>
    <w:rsid w:val="00E9406A"/>
    <w:rsid w:val="00E943B6"/>
    <w:rsid w:val="00E94C8D"/>
    <w:rsid w:val="00E94CDA"/>
    <w:rsid w:val="00E953D8"/>
    <w:rsid w:val="00E95AC7"/>
    <w:rsid w:val="00E96761"/>
    <w:rsid w:val="00E96C2A"/>
    <w:rsid w:val="00E96E72"/>
    <w:rsid w:val="00E9738D"/>
    <w:rsid w:val="00E97605"/>
    <w:rsid w:val="00E97868"/>
    <w:rsid w:val="00E979A0"/>
    <w:rsid w:val="00E97DD9"/>
    <w:rsid w:val="00E97F73"/>
    <w:rsid w:val="00EA061F"/>
    <w:rsid w:val="00EA06DD"/>
    <w:rsid w:val="00EA0B7E"/>
    <w:rsid w:val="00EA125A"/>
    <w:rsid w:val="00EA1DAA"/>
    <w:rsid w:val="00EA1DB7"/>
    <w:rsid w:val="00EA21E9"/>
    <w:rsid w:val="00EA312A"/>
    <w:rsid w:val="00EA34D3"/>
    <w:rsid w:val="00EA383F"/>
    <w:rsid w:val="00EA4281"/>
    <w:rsid w:val="00EA42E2"/>
    <w:rsid w:val="00EA4A1A"/>
    <w:rsid w:val="00EA519F"/>
    <w:rsid w:val="00EA5227"/>
    <w:rsid w:val="00EA55A0"/>
    <w:rsid w:val="00EA63CF"/>
    <w:rsid w:val="00EA78EF"/>
    <w:rsid w:val="00EA7DF1"/>
    <w:rsid w:val="00EA7F30"/>
    <w:rsid w:val="00EA7FF2"/>
    <w:rsid w:val="00EB08AD"/>
    <w:rsid w:val="00EB0A2E"/>
    <w:rsid w:val="00EB0A5F"/>
    <w:rsid w:val="00EB1092"/>
    <w:rsid w:val="00EB1D77"/>
    <w:rsid w:val="00EB1E2E"/>
    <w:rsid w:val="00EB209A"/>
    <w:rsid w:val="00EB2184"/>
    <w:rsid w:val="00EB30EA"/>
    <w:rsid w:val="00EB3172"/>
    <w:rsid w:val="00EB3D99"/>
    <w:rsid w:val="00EB4317"/>
    <w:rsid w:val="00EB4B5E"/>
    <w:rsid w:val="00EB5879"/>
    <w:rsid w:val="00EB5AC2"/>
    <w:rsid w:val="00EB5CCB"/>
    <w:rsid w:val="00EB5FD9"/>
    <w:rsid w:val="00EB6131"/>
    <w:rsid w:val="00EB6275"/>
    <w:rsid w:val="00EB64D1"/>
    <w:rsid w:val="00EB6D73"/>
    <w:rsid w:val="00EB71E1"/>
    <w:rsid w:val="00EB76A7"/>
    <w:rsid w:val="00EB76D6"/>
    <w:rsid w:val="00EC09D6"/>
    <w:rsid w:val="00EC113C"/>
    <w:rsid w:val="00EC19E6"/>
    <w:rsid w:val="00EC1DAF"/>
    <w:rsid w:val="00EC2168"/>
    <w:rsid w:val="00EC225B"/>
    <w:rsid w:val="00EC2737"/>
    <w:rsid w:val="00EC2C89"/>
    <w:rsid w:val="00EC3035"/>
    <w:rsid w:val="00EC329D"/>
    <w:rsid w:val="00EC3434"/>
    <w:rsid w:val="00EC4395"/>
    <w:rsid w:val="00EC47BA"/>
    <w:rsid w:val="00EC47D8"/>
    <w:rsid w:val="00EC498B"/>
    <w:rsid w:val="00EC4AB9"/>
    <w:rsid w:val="00EC5A80"/>
    <w:rsid w:val="00EC5FA8"/>
    <w:rsid w:val="00EC6406"/>
    <w:rsid w:val="00EC664A"/>
    <w:rsid w:val="00EC6D25"/>
    <w:rsid w:val="00ED010B"/>
    <w:rsid w:val="00ED01C5"/>
    <w:rsid w:val="00ED05C5"/>
    <w:rsid w:val="00ED06A7"/>
    <w:rsid w:val="00ED0C73"/>
    <w:rsid w:val="00ED1330"/>
    <w:rsid w:val="00ED20AA"/>
    <w:rsid w:val="00ED3446"/>
    <w:rsid w:val="00ED34D1"/>
    <w:rsid w:val="00ED3B28"/>
    <w:rsid w:val="00ED3F38"/>
    <w:rsid w:val="00ED40B5"/>
    <w:rsid w:val="00ED4297"/>
    <w:rsid w:val="00ED4370"/>
    <w:rsid w:val="00ED4380"/>
    <w:rsid w:val="00ED438E"/>
    <w:rsid w:val="00ED4E69"/>
    <w:rsid w:val="00ED5068"/>
    <w:rsid w:val="00ED5489"/>
    <w:rsid w:val="00ED5C4D"/>
    <w:rsid w:val="00ED60AF"/>
    <w:rsid w:val="00ED6BAC"/>
    <w:rsid w:val="00ED76B6"/>
    <w:rsid w:val="00ED772E"/>
    <w:rsid w:val="00ED785E"/>
    <w:rsid w:val="00ED7B4C"/>
    <w:rsid w:val="00EE0317"/>
    <w:rsid w:val="00EE043C"/>
    <w:rsid w:val="00EE18FC"/>
    <w:rsid w:val="00EE1A3E"/>
    <w:rsid w:val="00EE1A9D"/>
    <w:rsid w:val="00EE1BFC"/>
    <w:rsid w:val="00EE20D0"/>
    <w:rsid w:val="00EE277B"/>
    <w:rsid w:val="00EE316F"/>
    <w:rsid w:val="00EE3855"/>
    <w:rsid w:val="00EE4082"/>
    <w:rsid w:val="00EE43D9"/>
    <w:rsid w:val="00EE4B4A"/>
    <w:rsid w:val="00EE5275"/>
    <w:rsid w:val="00EE5810"/>
    <w:rsid w:val="00EE5D1E"/>
    <w:rsid w:val="00EE60D0"/>
    <w:rsid w:val="00EE6C1B"/>
    <w:rsid w:val="00EE6ED4"/>
    <w:rsid w:val="00EE71C3"/>
    <w:rsid w:val="00EE7835"/>
    <w:rsid w:val="00EF0301"/>
    <w:rsid w:val="00EF0551"/>
    <w:rsid w:val="00EF10BD"/>
    <w:rsid w:val="00EF19A8"/>
    <w:rsid w:val="00EF1A10"/>
    <w:rsid w:val="00EF2923"/>
    <w:rsid w:val="00EF2B0F"/>
    <w:rsid w:val="00EF2BA0"/>
    <w:rsid w:val="00EF32EA"/>
    <w:rsid w:val="00EF3560"/>
    <w:rsid w:val="00EF3942"/>
    <w:rsid w:val="00EF47A8"/>
    <w:rsid w:val="00EF48DC"/>
    <w:rsid w:val="00EF6634"/>
    <w:rsid w:val="00EF6FB5"/>
    <w:rsid w:val="00F00161"/>
    <w:rsid w:val="00F003B5"/>
    <w:rsid w:val="00F00F49"/>
    <w:rsid w:val="00F01324"/>
    <w:rsid w:val="00F01640"/>
    <w:rsid w:val="00F01D32"/>
    <w:rsid w:val="00F02038"/>
    <w:rsid w:val="00F02253"/>
    <w:rsid w:val="00F024D0"/>
    <w:rsid w:val="00F02DD9"/>
    <w:rsid w:val="00F031C6"/>
    <w:rsid w:val="00F0337C"/>
    <w:rsid w:val="00F03649"/>
    <w:rsid w:val="00F0454F"/>
    <w:rsid w:val="00F047B7"/>
    <w:rsid w:val="00F04FA1"/>
    <w:rsid w:val="00F04FD2"/>
    <w:rsid w:val="00F05A99"/>
    <w:rsid w:val="00F05D85"/>
    <w:rsid w:val="00F0605E"/>
    <w:rsid w:val="00F061C6"/>
    <w:rsid w:val="00F06379"/>
    <w:rsid w:val="00F0687A"/>
    <w:rsid w:val="00F100B2"/>
    <w:rsid w:val="00F1090B"/>
    <w:rsid w:val="00F11409"/>
    <w:rsid w:val="00F11E93"/>
    <w:rsid w:val="00F13D06"/>
    <w:rsid w:val="00F14FA2"/>
    <w:rsid w:val="00F157BE"/>
    <w:rsid w:val="00F15ABB"/>
    <w:rsid w:val="00F15CAF"/>
    <w:rsid w:val="00F1663D"/>
    <w:rsid w:val="00F16808"/>
    <w:rsid w:val="00F16C9D"/>
    <w:rsid w:val="00F1773E"/>
    <w:rsid w:val="00F17AFE"/>
    <w:rsid w:val="00F2006F"/>
    <w:rsid w:val="00F204E0"/>
    <w:rsid w:val="00F20AEE"/>
    <w:rsid w:val="00F20DD6"/>
    <w:rsid w:val="00F20DEB"/>
    <w:rsid w:val="00F20EAE"/>
    <w:rsid w:val="00F20FC4"/>
    <w:rsid w:val="00F21C35"/>
    <w:rsid w:val="00F21F94"/>
    <w:rsid w:val="00F220F0"/>
    <w:rsid w:val="00F22271"/>
    <w:rsid w:val="00F227CD"/>
    <w:rsid w:val="00F2318E"/>
    <w:rsid w:val="00F2319F"/>
    <w:rsid w:val="00F23552"/>
    <w:rsid w:val="00F23A1C"/>
    <w:rsid w:val="00F24463"/>
    <w:rsid w:val="00F24D5F"/>
    <w:rsid w:val="00F25033"/>
    <w:rsid w:val="00F25652"/>
    <w:rsid w:val="00F259A8"/>
    <w:rsid w:val="00F25CA6"/>
    <w:rsid w:val="00F26424"/>
    <w:rsid w:val="00F269D3"/>
    <w:rsid w:val="00F26E8F"/>
    <w:rsid w:val="00F27216"/>
    <w:rsid w:val="00F279A6"/>
    <w:rsid w:val="00F3074B"/>
    <w:rsid w:val="00F310E6"/>
    <w:rsid w:val="00F315CF"/>
    <w:rsid w:val="00F31E7A"/>
    <w:rsid w:val="00F31EA7"/>
    <w:rsid w:val="00F32184"/>
    <w:rsid w:val="00F324A3"/>
    <w:rsid w:val="00F32790"/>
    <w:rsid w:val="00F32CA4"/>
    <w:rsid w:val="00F32E35"/>
    <w:rsid w:val="00F33002"/>
    <w:rsid w:val="00F331A0"/>
    <w:rsid w:val="00F342FD"/>
    <w:rsid w:val="00F3443B"/>
    <w:rsid w:val="00F3505E"/>
    <w:rsid w:val="00F35229"/>
    <w:rsid w:val="00F353D5"/>
    <w:rsid w:val="00F356A1"/>
    <w:rsid w:val="00F35A20"/>
    <w:rsid w:val="00F364E6"/>
    <w:rsid w:val="00F36C96"/>
    <w:rsid w:val="00F374CE"/>
    <w:rsid w:val="00F401A0"/>
    <w:rsid w:val="00F405F2"/>
    <w:rsid w:val="00F40E33"/>
    <w:rsid w:val="00F40F3B"/>
    <w:rsid w:val="00F40F5C"/>
    <w:rsid w:val="00F41826"/>
    <w:rsid w:val="00F41830"/>
    <w:rsid w:val="00F41DEA"/>
    <w:rsid w:val="00F42056"/>
    <w:rsid w:val="00F43269"/>
    <w:rsid w:val="00F4595D"/>
    <w:rsid w:val="00F45AA7"/>
    <w:rsid w:val="00F4639D"/>
    <w:rsid w:val="00F466EF"/>
    <w:rsid w:val="00F46C75"/>
    <w:rsid w:val="00F46EF1"/>
    <w:rsid w:val="00F47243"/>
    <w:rsid w:val="00F47F4D"/>
    <w:rsid w:val="00F5187C"/>
    <w:rsid w:val="00F520ED"/>
    <w:rsid w:val="00F53744"/>
    <w:rsid w:val="00F53826"/>
    <w:rsid w:val="00F53D98"/>
    <w:rsid w:val="00F54423"/>
    <w:rsid w:val="00F54E12"/>
    <w:rsid w:val="00F55626"/>
    <w:rsid w:val="00F55708"/>
    <w:rsid w:val="00F557C8"/>
    <w:rsid w:val="00F56C6C"/>
    <w:rsid w:val="00F57A48"/>
    <w:rsid w:val="00F57ED6"/>
    <w:rsid w:val="00F57F97"/>
    <w:rsid w:val="00F607D1"/>
    <w:rsid w:val="00F61157"/>
    <w:rsid w:val="00F6196A"/>
    <w:rsid w:val="00F61E39"/>
    <w:rsid w:val="00F620E6"/>
    <w:rsid w:val="00F627DD"/>
    <w:rsid w:val="00F62847"/>
    <w:rsid w:val="00F6293B"/>
    <w:rsid w:val="00F642B9"/>
    <w:rsid w:val="00F6451C"/>
    <w:rsid w:val="00F64565"/>
    <w:rsid w:val="00F6517F"/>
    <w:rsid w:val="00F651E9"/>
    <w:rsid w:val="00F6591A"/>
    <w:rsid w:val="00F66D38"/>
    <w:rsid w:val="00F67F5C"/>
    <w:rsid w:val="00F70037"/>
    <w:rsid w:val="00F70623"/>
    <w:rsid w:val="00F71B69"/>
    <w:rsid w:val="00F71C02"/>
    <w:rsid w:val="00F72E22"/>
    <w:rsid w:val="00F72F4D"/>
    <w:rsid w:val="00F73BE0"/>
    <w:rsid w:val="00F743B0"/>
    <w:rsid w:val="00F744D6"/>
    <w:rsid w:val="00F74AC2"/>
    <w:rsid w:val="00F75292"/>
    <w:rsid w:val="00F7583F"/>
    <w:rsid w:val="00F758F0"/>
    <w:rsid w:val="00F75EA8"/>
    <w:rsid w:val="00F75EB2"/>
    <w:rsid w:val="00F75EC8"/>
    <w:rsid w:val="00F75EF4"/>
    <w:rsid w:val="00F761E9"/>
    <w:rsid w:val="00F7647D"/>
    <w:rsid w:val="00F766C7"/>
    <w:rsid w:val="00F7769D"/>
    <w:rsid w:val="00F779FF"/>
    <w:rsid w:val="00F77FA2"/>
    <w:rsid w:val="00F805C6"/>
    <w:rsid w:val="00F807D4"/>
    <w:rsid w:val="00F80828"/>
    <w:rsid w:val="00F813E8"/>
    <w:rsid w:val="00F82503"/>
    <w:rsid w:val="00F82CC9"/>
    <w:rsid w:val="00F83EFF"/>
    <w:rsid w:val="00F83F65"/>
    <w:rsid w:val="00F8415F"/>
    <w:rsid w:val="00F8481E"/>
    <w:rsid w:val="00F848D8"/>
    <w:rsid w:val="00F84BF6"/>
    <w:rsid w:val="00F84D94"/>
    <w:rsid w:val="00F84F35"/>
    <w:rsid w:val="00F84FFC"/>
    <w:rsid w:val="00F85A02"/>
    <w:rsid w:val="00F8668C"/>
    <w:rsid w:val="00F8786B"/>
    <w:rsid w:val="00F878A9"/>
    <w:rsid w:val="00F87963"/>
    <w:rsid w:val="00F87DC2"/>
    <w:rsid w:val="00F90B76"/>
    <w:rsid w:val="00F90C65"/>
    <w:rsid w:val="00F90C6B"/>
    <w:rsid w:val="00F90DC5"/>
    <w:rsid w:val="00F911E5"/>
    <w:rsid w:val="00F91542"/>
    <w:rsid w:val="00F9162E"/>
    <w:rsid w:val="00F91F67"/>
    <w:rsid w:val="00F92074"/>
    <w:rsid w:val="00F92145"/>
    <w:rsid w:val="00F92BB4"/>
    <w:rsid w:val="00F92C3D"/>
    <w:rsid w:val="00F94523"/>
    <w:rsid w:val="00F949B5"/>
    <w:rsid w:val="00F950A0"/>
    <w:rsid w:val="00F952DE"/>
    <w:rsid w:val="00F962D6"/>
    <w:rsid w:val="00F96343"/>
    <w:rsid w:val="00F963E5"/>
    <w:rsid w:val="00F96900"/>
    <w:rsid w:val="00F96B3C"/>
    <w:rsid w:val="00F970C0"/>
    <w:rsid w:val="00F9712E"/>
    <w:rsid w:val="00F97144"/>
    <w:rsid w:val="00F97244"/>
    <w:rsid w:val="00F97851"/>
    <w:rsid w:val="00F97859"/>
    <w:rsid w:val="00F97C6B"/>
    <w:rsid w:val="00F97CD4"/>
    <w:rsid w:val="00FA089A"/>
    <w:rsid w:val="00FA08F7"/>
    <w:rsid w:val="00FA0D8C"/>
    <w:rsid w:val="00FA1363"/>
    <w:rsid w:val="00FA14A6"/>
    <w:rsid w:val="00FA2970"/>
    <w:rsid w:val="00FA31A4"/>
    <w:rsid w:val="00FA3B67"/>
    <w:rsid w:val="00FA403F"/>
    <w:rsid w:val="00FA4358"/>
    <w:rsid w:val="00FA436B"/>
    <w:rsid w:val="00FA4D2E"/>
    <w:rsid w:val="00FA559E"/>
    <w:rsid w:val="00FA6417"/>
    <w:rsid w:val="00FA6444"/>
    <w:rsid w:val="00FA69C0"/>
    <w:rsid w:val="00FA6C52"/>
    <w:rsid w:val="00FA71D9"/>
    <w:rsid w:val="00FA7937"/>
    <w:rsid w:val="00FA7AE6"/>
    <w:rsid w:val="00FA7BF4"/>
    <w:rsid w:val="00FA7DDA"/>
    <w:rsid w:val="00FB0565"/>
    <w:rsid w:val="00FB123B"/>
    <w:rsid w:val="00FB1318"/>
    <w:rsid w:val="00FB1517"/>
    <w:rsid w:val="00FB1642"/>
    <w:rsid w:val="00FB1F1F"/>
    <w:rsid w:val="00FB2290"/>
    <w:rsid w:val="00FB2A8F"/>
    <w:rsid w:val="00FB302A"/>
    <w:rsid w:val="00FB333B"/>
    <w:rsid w:val="00FB4980"/>
    <w:rsid w:val="00FB53D6"/>
    <w:rsid w:val="00FB5E2F"/>
    <w:rsid w:val="00FB5F99"/>
    <w:rsid w:val="00FB65AF"/>
    <w:rsid w:val="00FB6A9A"/>
    <w:rsid w:val="00FB6B5A"/>
    <w:rsid w:val="00FC02D4"/>
    <w:rsid w:val="00FC0315"/>
    <w:rsid w:val="00FC0C9D"/>
    <w:rsid w:val="00FC1292"/>
    <w:rsid w:val="00FC2D51"/>
    <w:rsid w:val="00FC30E5"/>
    <w:rsid w:val="00FC325F"/>
    <w:rsid w:val="00FC32AB"/>
    <w:rsid w:val="00FC32E2"/>
    <w:rsid w:val="00FC3367"/>
    <w:rsid w:val="00FC3A07"/>
    <w:rsid w:val="00FC3EC0"/>
    <w:rsid w:val="00FC4D4F"/>
    <w:rsid w:val="00FC4F5E"/>
    <w:rsid w:val="00FC52F8"/>
    <w:rsid w:val="00FC6F76"/>
    <w:rsid w:val="00FC7998"/>
    <w:rsid w:val="00FC7D73"/>
    <w:rsid w:val="00FC7D95"/>
    <w:rsid w:val="00FD02DB"/>
    <w:rsid w:val="00FD099A"/>
    <w:rsid w:val="00FD0DBA"/>
    <w:rsid w:val="00FD1284"/>
    <w:rsid w:val="00FD1384"/>
    <w:rsid w:val="00FD1A57"/>
    <w:rsid w:val="00FD1C16"/>
    <w:rsid w:val="00FD217A"/>
    <w:rsid w:val="00FD2744"/>
    <w:rsid w:val="00FD2A43"/>
    <w:rsid w:val="00FD35B5"/>
    <w:rsid w:val="00FD3757"/>
    <w:rsid w:val="00FD3AEB"/>
    <w:rsid w:val="00FD3EBE"/>
    <w:rsid w:val="00FD4109"/>
    <w:rsid w:val="00FD43EB"/>
    <w:rsid w:val="00FD5027"/>
    <w:rsid w:val="00FD50A4"/>
    <w:rsid w:val="00FD5D65"/>
    <w:rsid w:val="00FD68CF"/>
    <w:rsid w:val="00FD6B97"/>
    <w:rsid w:val="00FD6E0A"/>
    <w:rsid w:val="00FE03CA"/>
    <w:rsid w:val="00FE0758"/>
    <w:rsid w:val="00FE0E43"/>
    <w:rsid w:val="00FE11F3"/>
    <w:rsid w:val="00FE1322"/>
    <w:rsid w:val="00FE1991"/>
    <w:rsid w:val="00FE291F"/>
    <w:rsid w:val="00FE2A9D"/>
    <w:rsid w:val="00FE3213"/>
    <w:rsid w:val="00FE3260"/>
    <w:rsid w:val="00FE40B9"/>
    <w:rsid w:val="00FE4102"/>
    <w:rsid w:val="00FE4213"/>
    <w:rsid w:val="00FE44A2"/>
    <w:rsid w:val="00FE44D7"/>
    <w:rsid w:val="00FE4777"/>
    <w:rsid w:val="00FE526E"/>
    <w:rsid w:val="00FE55E6"/>
    <w:rsid w:val="00FE5C3A"/>
    <w:rsid w:val="00FE5D3E"/>
    <w:rsid w:val="00FE7725"/>
    <w:rsid w:val="00FE7781"/>
    <w:rsid w:val="00FE7AF6"/>
    <w:rsid w:val="00FE7C45"/>
    <w:rsid w:val="00FF082D"/>
    <w:rsid w:val="00FF111C"/>
    <w:rsid w:val="00FF18ED"/>
    <w:rsid w:val="00FF2700"/>
    <w:rsid w:val="00FF2B81"/>
    <w:rsid w:val="00FF3271"/>
    <w:rsid w:val="00FF3741"/>
    <w:rsid w:val="00FF397D"/>
    <w:rsid w:val="00FF398B"/>
    <w:rsid w:val="00FF3EB1"/>
    <w:rsid w:val="00FF469C"/>
    <w:rsid w:val="00FF4A0F"/>
    <w:rsid w:val="00FF4C2E"/>
    <w:rsid w:val="00FF4C5A"/>
    <w:rsid w:val="00FF4CE6"/>
    <w:rsid w:val="00FF4E2D"/>
    <w:rsid w:val="00FF4F53"/>
    <w:rsid w:val="00FF513B"/>
    <w:rsid w:val="00FF5278"/>
    <w:rsid w:val="00FF5B05"/>
    <w:rsid w:val="00FF5D9C"/>
    <w:rsid w:val="00FF6310"/>
    <w:rsid w:val="00FF6AE2"/>
    <w:rsid w:val="00FF6BB3"/>
    <w:rsid w:val="00FF7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rules v:ext="edit">
        <o:r id="V:Rule16" type="connector" idref="#AutoShape 42"/>
        <o:r id="V:Rule17" type="connector" idref="#AutoShape 42"/>
        <o:r id="V:Rule18" type="connector" idref="#AutoShape 42"/>
        <o:r id="V:Rule19" type="connector" idref="#AutoShape 42"/>
        <o:r id="V:Rule20" type="connector" idref="#AutoShape 42"/>
        <o:r id="V:Rule21" type="connector" idref="#AutoShape 42"/>
        <o:r id="V:Rule22" type="connector" idref="#AutoShape 42"/>
        <o:r id="V:Rule23" type="connector" idref="#AutoShape 42"/>
        <o:r id="V:Rule24" type="connector" idref="#AutoShape 42"/>
        <o:r id="V:Rule25" type="connector" idref="#AutoShape 42"/>
        <o:r id="V:Rule26" type="connector" idref="#AutoShape 42"/>
        <o:r id="V:Rule27" type="connector" idref="#AutoShape 42"/>
        <o:r id="V:Rule28" type="connector" idref="#AutoShape 42"/>
        <o:r id="V:Rule29" type="connector" idref="#AutoShape 42"/>
        <o:r id="V:Rule30" type="connector" idref="#AutoShape 42"/>
        <o:r id="V:Rule31" type="connector" idref="#AutoShape 42"/>
        <o:r id="V:Rule32" type="connector" idref="#AutoShape 42"/>
        <o:r id="V:Rule33" type="connector" idref="#AutoShape 42"/>
        <o:r id="V:Rule34" type="connector" idref="#AutoShape 42"/>
        <o:r id="V:Rule35" type="connector" idref="#AutoShape 42"/>
        <o:r id="V:Rule36" type="connector" idref="#AutoShape 42"/>
        <o:r id="V:Rule37" type="connector" idref="#AutoShape 42"/>
        <o:r id="V:Rule38" type="connector" idref="#AutoShape 42"/>
        <o:r id="V:Rule39" type="connector" idref="#AutoShape 42"/>
        <o:r id="V:Rule40" type="connector" idref="#AutoShape 42"/>
        <o:r id="V:Rule41" type="connector" idref="#AutoShape 42"/>
        <o:r id="V:Rule42" type="connector" idref="#AutoShape 42"/>
        <o:r id="V:Rule43" type="connector" idref="#AutoShape 42"/>
        <o:r id="V:Rule45" type="connector" idref="#AutoShape 42"/>
        <o:r id="V:Rule46" type="connector" idref="#AutoShape 42"/>
        <o:r id="V:Rule47" type="connector" idref="#AutoShape 42"/>
        <o:r id="V:Rule48" type="connector" idref="#AutoShape 42"/>
        <o:r id="V:Rule49" type="connector" idref="#AutoShape 42"/>
        <o:r id="V:Rule57" type="connector" idref="#Straight Arrow Connector 18"/>
        <o:r id="V:Rule59" type="connector" idref="#Straight Arrow Connector 41"/>
        <o:r id="V:Rule61" type="connector" idref="#Straight Arrow Connector 42"/>
        <o:r id="V:Rule63" type="connector" idref="#Straight Arrow Connector 86"/>
        <o:r id="V:Rule66" type="connector" idref="#Straight Arrow Connector 23"/>
        <o:r id="V:Rule69" type="connector" idref="#Straight Arrow Connector 34"/>
        <o:r id="V:Rule72" type="connector" idref="#Straight Arrow Connector 24"/>
        <o:r id="V:Rule75" type="connector" idref="#Straight Arrow Connector 35"/>
        <o:r id="V:Rule76" type="connector" idref="#Straight Arrow Connector 45"/>
        <o:r id="V:Rule79" type="connector" idref="#Straight Arrow Connector 37"/>
        <o:r id="V:Rule80" type="connector" idref="#Straight Arrow Connector 494"/>
        <o:r id="V:Rule83" type="connector" idref="#Straight Arrow Connector 83"/>
        <o:r id="V:Rule85" type="connector" idref="#Straight Arrow Connector 39"/>
        <o:r id="V:Rule88" type="connector" idref="#Straight Arrow Connector 26"/>
        <o:r id="V:Rule92" type="connector" idref="#Straight Arrow Connector 40"/>
        <o:r id="V:Rule94" type="connector" idref="#AutoShape 139"/>
        <o:r id="V:Rule98" type="connector" idref="#Straight Arrow Connector 492"/>
        <o:r id="V:Rule101" type="connector" idref="#Straight Arrow Connector 47"/>
        <o:r id="V:Rule105" type="connector" idref="#Straight Arrow Connector 84"/>
        <o:r id="V:Rule107" type="connector" idref="#Straight Arrow Connector 85"/>
        <o:r id="V:Rule108" type="connector" idref="#Straight Arrow Connector 27"/>
        <o:r id="V:Rule110"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Calibri"/>
        <w:color w:val="000000"/>
        <w:sz w:val="24"/>
        <w:szCs w:val="24"/>
        <w:lang w:val="en-US" w:eastAsia="en-US" w:bidi="ar-SA"/>
      </w:rPr>
    </w:rPrDefault>
    <w:pPrDefault>
      <w:pPr>
        <w:spacing w:before="120" w:after="10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A9B"/>
  </w:style>
  <w:style w:type="paragraph" w:styleId="Heading1">
    <w:name w:val="heading 1"/>
    <w:basedOn w:val="Normal1"/>
    <w:next w:val="Normal1"/>
    <w:link w:val="Heading1Char"/>
    <w:autoRedefine/>
    <w:qFormat/>
    <w:rsid w:val="00A809FA"/>
    <w:pPr>
      <w:keepNext/>
      <w:keepLines/>
      <w:numPr>
        <w:numId w:val="4"/>
      </w:numPr>
      <w:spacing w:before="720" w:after="720" w:line="276" w:lineRule="auto"/>
      <w:ind w:left="2410" w:hanging="2416"/>
      <w:contextualSpacing/>
      <w:outlineLvl w:val="0"/>
    </w:pPr>
    <w:rPr>
      <w:b/>
      <w:sz w:val="48"/>
    </w:rPr>
  </w:style>
  <w:style w:type="paragraph" w:styleId="Heading2">
    <w:name w:val="heading 2"/>
    <w:basedOn w:val="Normal1"/>
    <w:next w:val="Normal1"/>
    <w:link w:val="Heading2Char"/>
    <w:autoRedefine/>
    <w:uiPriority w:val="9"/>
    <w:qFormat/>
    <w:rsid w:val="00DE0D76"/>
    <w:pPr>
      <w:keepNext/>
      <w:keepLines/>
      <w:numPr>
        <w:ilvl w:val="1"/>
        <w:numId w:val="4"/>
      </w:numPr>
      <w:spacing w:before="480" w:after="360"/>
      <w:ind w:left="547" w:hanging="547"/>
      <w:contextualSpacing/>
      <w:jc w:val="both"/>
      <w:outlineLvl w:val="1"/>
    </w:pPr>
    <w:rPr>
      <w:rFonts w:cs="Times New Roman"/>
      <w:b/>
      <w:color w:val="auto"/>
      <w:sz w:val="28"/>
      <w:szCs w:val="28"/>
    </w:rPr>
  </w:style>
  <w:style w:type="paragraph" w:styleId="Heading3">
    <w:name w:val="heading 3"/>
    <w:basedOn w:val="Normal1"/>
    <w:next w:val="Normal1"/>
    <w:link w:val="Heading3Char"/>
    <w:autoRedefine/>
    <w:uiPriority w:val="9"/>
    <w:qFormat/>
    <w:rsid w:val="00BE68E9"/>
    <w:pPr>
      <w:keepNext/>
      <w:keepLines/>
      <w:numPr>
        <w:ilvl w:val="2"/>
        <w:numId w:val="4"/>
      </w:numPr>
      <w:shd w:val="clear" w:color="auto" w:fill="FFFFFF"/>
      <w:spacing w:before="300" w:after="120"/>
      <w:ind w:left="720"/>
      <w:contextualSpacing/>
      <w:jc w:val="both"/>
      <w:outlineLvl w:val="2"/>
    </w:pPr>
    <w:rPr>
      <w:rFonts w:cs="Times New Roman"/>
      <w:b/>
      <w:color w:val="333132"/>
      <w:bdr w:val="none" w:sz="0" w:space="0" w:color="auto" w:frame="1"/>
      <w:lang w:val="en-GB"/>
    </w:rPr>
  </w:style>
  <w:style w:type="paragraph" w:styleId="Heading4">
    <w:name w:val="heading 4"/>
    <w:basedOn w:val="Normal1"/>
    <w:next w:val="Normal1"/>
    <w:link w:val="Heading4Char"/>
    <w:uiPriority w:val="9"/>
    <w:qFormat/>
    <w:rsid w:val="002A1091"/>
    <w:pPr>
      <w:keepNext/>
      <w:keepLines/>
      <w:numPr>
        <w:ilvl w:val="3"/>
        <w:numId w:val="1"/>
      </w:numPr>
      <w:spacing w:before="240" w:after="40"/>
      <w:contextualSpacing/>
      <w:outlineLvl w:val="3"/>
    </w:pPr>
    <w:rPr>
      <w:b/>
    </w:rPr>
  </w:style>
  <w:style w:type="paragraph" w:styleId="Heading5">
    <w:name w:val="heading 5"/>
    <w:basedOn w:val="Normal1"/>
    <w:next w:val="Normal1"/>
    <w:link w:val="Heading5Char"/>
    <w:uiPriority w:val="9"/>
    <w:qFormat/>
    <w:rsid w:val="002A1091"/>
    <w:pPr>
      <w:keepNext/>
      <w:keepLines/>
      <w:numPr>
        <w:ilvl w:val="4"/>
        <w:numId w:val="1"/>
      </w:numPr>
      <w:spacing w:before="220" w:after="40"/>
      <w:contextualSpacing/>
      <w:outlineLvl w:val="4"/>
    </w:pPr>
    <w:rPr>
      <w:b/>
    </w:rPr>
  </w:style>
  <w:style w:type="paragraph" w:styleId="Heading6">
    <w:name w:val="heading 6"/>
    <w:basedOn w:val="Normal1"/>
    <w:next w:val="Normal1"/>
    <w:link w:val="Heading6Char"/>
    <w:uiPriority w:val="9"/>
    <w:qFormat/>
    <w:rsid w:val="002A1091"/>
    <w:pPr>
      <w:keepNext/>
      <w:keepLines/>
      <w:numPr>
        <w:ilvl w:val="5"/>
        <w:numId w:val="1"/>
      </w:numPr>
      <w:spacing w:before="200" w:after="40"/>
      <w:contextualSpacing/>
      <w:outlineLvl w:val="5"/>
    </w:pPr>
    <w:rPr>
      <w:b/>
      <w:sz w:val="20"/>
    </w:rPr>
  </w:style>
  <w:style w:type="paragraph" w:styleId="Heading7">
    <w:name w:val="heading 7"/>
    <w:basedOn w:val="Normal"/>
    <w:next w:val="Normal"/>
    <w:link w:val="Heading7Char"/>
    <w:uiPriority w:val="9"/>
    <w:unhideWhenUsed/>
    <w:qFormat/>
    <w:rsid w:val="002207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207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207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A1091"/>
  </w:style>
  <w:style w:type="paragraph" w:styleId="Title">
    <w:name w:val="Title"/>
    <w:basedOn w:val="Normal1"/>
    <w:next w:val="Normal1"/>
    <w:link w:val="TitleChar"/>
    <w:uiPriority w:val="10"/>
    <w:qFormat/>
    <w:rsid w:val="002A1091"/>
    <w:pPr>
      <w:keepNext/>
      <w:keepLines/>
      <w:spacing w:before="480" w:after="120"/>
      <w:contextualSpacing/>
    </w:pPr>
    <w:rPr>
      <w:b/>
      <w:sz w:val="72"/>
    </w:rPr>
  </w:style>
  <w:style w:type="paragraph" w:styleId="Subtitle">
    <w:name w:val="Subtitle"/>
    <w:basedOn w:val="Normal1"/>
    <w:next w:val="Normal1"/>
    <w:link w:val="SubtitleChar"/>
    <w:uiPriority w:val="11"/>
    <w:qFormat/>
    <w:rsid w:val="002A1091"/>
    <w:pPr>
      <w:keepNext/>
      <w:keepLines/>
      <w:spacing w:after="80"/>
      <w:contextualSpacing/>
    </w:pPr>
    <w:rPr>
      <w:rFonts w:ascii="Georgia" w:eastAsia="Georgia" w:hAnsi="Georgia" w:cs="Georgia"/>
      <w:i/>
      <w:color w:val="666666"/>
      <w:sz w:val="48"/>
    </w:rPr>
  </w:style>
  <w:style w:type="table" w:customStyle="1" w:styleId="18">
    <w:name w:val="18"/>
    <w:basedOn w:val="TableNormal"/>
    <w:rsid w:val="002A1091"/>
    <w:tblPr>
      <w:tblStyleRowBandSize w:val="1"/>
      <w:tblStyleColBandSize w:val="1"/>
      <w:tblInd w:w="0" w:type="dxa"/>
      <w:tblCellMar>
        <w:top w:w="0" w:type="dxa"/>
        <w:left w:w="0" w:type="dxa"/>
        <w:bottom w:w="0" w:type="dxa"/>
        <w:right w:w="0" w:type="dxa"/>
      </w:tblCellMar>
    </w:tblPr>
  </w:style>
  <w:style w:type="table" w:customStyle="1" w:styleId="17">
    <w:name w:val="17"/>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2A1091"/>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2A1091"/>
    <w:pPr>
      <w:contextualSpacing/>
    </w:pPr>
    <w:rPr>
      <w:sz w:val="20"/>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nhideWhenUsed/>
    <w:rsid w:val="00BF40CA"/>
    <w:rPr>
      <w:sz w:val="18"/>
      <w:szCs w:val="18"/>
    </w:rPr>
  </w:style>
  <w:style w:type="paragraph" w:styleId="CommentText">
    <w:name w:val="annotation text"/>
    <w:basedOn w:val="Normal"/>
    <w:link w:val="CommentTextChar"/>
    <w:uiPriority w:val="99"/>
    <w:unhideWhenUsed/>
    <w:rsid w:val="00BF40CA"/>
    <w:pPr>
      <w:spacing w:line="240" w:lineRule="auto"/>
    </w:pPr>
  </w:style>
  <w:style w:type="character" w:customStyle="1" w:styleId="CommentTextChar">
    <w:name w:val="Comment Text Char"/>
    <w:basedOn w:val="DefaultParagraphFont"/>
    <w:link w:val="CommentText"/>
    <w:uiPriority w:val="99"/>
    <w:rsid w:val="00BF40CA"/>
    <w:rPr>
      <w:sz w:val="24"/>
      <w:szCs w:val="24"/>
    </w:rPr>
  </w:style>
  <w:style w:type="paragraph" w:styleId="CommentSubject">
    <w:name w:val="annotation subject"/>
    <w:basedOn w:val="CommentText"/>
    <w:next w:val="CommentText"/>
    <w:link w:val="CommentSubjectChar"/>
    <w:unhideWhenUsed/>
    <w:rsid w:val="00BF40CA"/>
    <w:rPr>
      <w:b/>
      <w:bCs/>
      <w:sz w:val="20"/>
      <w:szCs w:val="20"/>
    </w:rPr>
  </w:style>
  <w:style w:type="character" w:customStyle="1" w:styleId="CommentSubjectChar">
    <w:name w:val="Comment Subject Char"/>
    <w:basedOn w:val="CommentTextChar"/>
    <w:link w:val="CommentSubject"/>
    <w:uiPriority w:val="99"/>
    <w:rsid w:val="00BF40CA"/>
    <w:rPr>
      <w:b/>
      <w:bCs/>
      <w:sz w:val="20"/>
      <w:szCs w:val="24"/>
    </w:rPr>
  </w:style>
  <w:style w:type="paragraph" w:styleId="BalloonText">
    <w:name w:val="Balloon Text"/>
    <w:basedOn w:val="Normal"/>
    <w:link w:val="BalloonTextChar"/>
    <w:autoRedefine/>
    <w:uiPriority w:val="99"/>
    <w:unhideWhenUsed/>
    <w:qFormat/>
    <w:rsid w:val="002C20BA"/>
    <w:pPr>
      <w:spacing w:before="240" w:after="0" w:line="240" w:lineRule="auto"/>
    </w:pPr>
    <w:rPr>
      <w:rFonts w:cs="Lucida Grande"/>
      <w:b/>
      <w:szCs w:val="18"/>
      <w:lang w:val="en-GB"/>
    </w:rPr>
  </w:style>
  <w:style w:type="character" w:customStyle="1" w:styleId="BalloonTextChar">
    <w:name w:val="Balloon Text Char"/>
    <w:basedOn w:val="DefaultParagraphFont"/>
    <w:link w:val="BalloonText"/>
    <w:uiPriority w:val="99"/>
    <w:rsid w:val="002C20BA"/>
    <w:rPr>
      <w:rFonts w:cs="Lucida Grande"/>
      <w:b/>
      <w:szCs w:val="18"/>
      <w:lang w:val="en-GB"/>
    </w:rPr>
  </w:style>
  <w:style w:type="table" w:styleId="TableGrid">
    <w:name w:val="Table Grid"/>
    <w:basedOn w:val="TableNormal"/>
    <w:uiPriority w:val="59"/>
    <w:rsid w:val="00E51CE0"/>
    <w:pPr>
      <w:spacing w:after="0" w:line="240" w:lineRule="auto"/>
    </w:pPr>
    <w:rPr>
      <w:rFonts w:eastAsia="Times New Roman" w:cs="Times New Roman"/>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F1164"/>
    <w:rPr>
      <w:b/>
      <w:iCs/>
      <w:color w:val="000000" w:themeColor="text1"/>
      <w:sz w:val="48"/>
    </w:rPr>
  </w:style>
  <w:style w:type="character" w:customStyle="1" w:styleId="QuoteChar">
    <w:name w:val="Quote Char"/>
    <w:basedOn w:val="DefaultParagraphFont"/>
    <w:link w:val="Quote"/>
    <w:uiPriority w:val="29"/>
    <w:rsid w:val="000F1164"/>
    <w:rPr>
      <w:b/>
      <w:iCs/>
      <w:color w:val="000000" w:themeColor="text1"/>
      <w:sz w:val="48"/>
    </w:rPr>
  </w:style>
  <w:style w:type="character" w:customStyle="1" w:styleId="Heading7Char">
    <w:name w:val="Heading 7 Char"/>
    <w:basedOn w:val="DefaultParagraphFont"/>
    <w:link w:val="Heading7"/>
    <w:uiPriority w:val="9"/>
    <w:rsid w:val="002207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2077C"/>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rsid w:val="0022077C"/>
    <w:rPr>
      <w:rFonts w:asciiTheme="majorHAnsi" w:eastAsiaTheme="majorEastAsia" w:hAnsiTheme="majorHAnsi" w:cstheme="majorBidi"/>
      <w:i/>
      <w:iCs/>
      <w:color w:val="404040" w:themeColor="text1" w:themeTint="BF"/>
      <w:sz w:val="20"/>
    </w:rPr>
  </w:style>
  <w:style w:type="paragraph" w:styleId="NoSpacing">
    <w:name w:val="No Spacing"/>
    <w:uiPriority w:val="1"/>
    <w:qFormat/>
    <w:rsid w:val="00F758F0"/>
    <w:pPr>
      <w:spacing w:before="0" w:after="0" w:line="240" w:lineRule="auto"/>
    </w:pPr>
  </w:style>
  <w:style w:type="character" w:styleId="SubtleEmphasis">
    <w:name w:val="Subtle Emphasis"/>
    <w:basedOn w:val="DefaultParagraphFont"/>
    <w:uiPriority w:val="19"/>
    <w:qFormat/>
    <w:rsid w:val="00F758F0"/>
    <w:rPr>
      <w:i/>
      <w:iCs/>
      <w:color w:val="808080" w:themeColor="text1" w:themeTint="7F"/>
    </w:rPr>
  </w:style>
  <w:style w:type="character" w:styleId="Emphasis">
    <w:name w:val="Emphasis"/>
    <w:basedOn w:val="DefaultParagraphFont"/>
    <w:uiPriority w:val="20"/>
    <w:qFormat/>
    <w:rsid w:val="00F758F0"/>
    <w:rPr>
      <w:i/>
      <w:iCs/>
    </w:rPr>
  </w:style>
  <w:style w:type="character" w:styleId="IntenseEmphasis">
    <w:name w:val="Intense Emphasis"/>
    <w:basedOn w:val="DefaultParagraphFont"/>
    <w:uiPriority w:val="21"/>
    <w:qFormat/>
    <w:rsid w:val="00F758F0"/>
    <w:rPr>
      <w:b/>
      <w:bCs/>
      <w:i/>
      <w:iCs/>
      <w:color w:val="4F81BD" w:themeColor="accent1"/>
    </w:rPr>
  </w:style>
  <w:style w:type="character" w:styleId="Strong">
    <w:name w:val="Strong"/>
    <w:basedOn w:val="DefaultParagraphFont"/>
    <w:uiPriority w:val="22"/>
    <w:qFormat/>
    <w:rsid w:val="00F758F0"/>
    <w:rPr>
      <w:b/>
      <w:bCs/>
    </w:rPr>
  </w:style>
  <w:style w:type="numbering" w:customStyle="1" w:styleId="Style1">
    <w:name w:val="Style1"/>
    <w:uiPriority w:val="99"/>
    <w:rsid w:val="000C2CEE"/>
    <w:pPr>
      <w:numPr>
        <w:numId w:val="2"/>
      </w:numPr>
    </w:pPr>
  </w:style>
  <w:style w:type="numbering" w:customStyle="1" w:styleId="Style2">
    <w:name w:val="Style2"/>
    <w:uiPriority w:val="99"/>
    <w:rsid w:val="000C2CEE"/>
    <w:pPr>
      <w:numPr>
        <w:numId w:val="3"/>
      </w:numPr>
    </w:pPr>
  </w:style>
  <w:style w:type="paragraph" w:styleId="Header">
    <w:name w:val="header"/>
    <w:basedOn w:val="Normal"/>
    <w:link w:val="HeaderChar"/>
    <w:rsid w:val="00C96ABC"/>
    <w:pPr>
      <w:tabs>
        <w:tab w:val="center" w:pos="4680"/>
        <w:tab w:val="right" w:pos="9360"/>
      </w:tabs>
      <w:spacing w:before="0" w:after="0" w:line="240" w:lineRule="auto"/>
    </w:pPr>
    <w:rPr>
      <w:rFonts w:eastAsia="Times New Roman" w:cs="Times New Roman"/>
      <w:color w:val="auto"/>
      <w:lang w:val="en-GB" w:eastAsia="en-GB"/>
    </w:rPr>
  </w:style>
  <w:style w:type="character" w:customStyle="1" w:styleId="HeaderChar">
    <w:name w:val="Header Char"/>
    <w:basedOn w:val="DefaultParagraphFont"/>
    <w:link w:val="Header"/>
    <w:rsid w:val="00C96ABC"/>
    <w:rPr>
      <w:rFonts w:ascii="Times New Roman" w:eastAsia="Times New Roman" w:hAnsi="Times New Roman" w:cs="Times New Roman"/>
      <w:color w:val="auto"/>
      <w:sz w:val="24"/>
      <w:szCs w:val="24"/>
      <w:lang w:val="en-GB" w:eastAsia="en-GB"/>
    </w:rPr>
  </w:style>
  <w:style w:type="paragraph" w:styleId="Footer">
    <w:name w:val="footer"/>
    <w:basedOn w:val="Normal"/>
    <w:link w:val="FooterChar"/>
    <w:uiPriority w:val="99"/>
    <w:rsid w:val="00C96ABC"/>
    <w:pPr>
      <w:tabs>
        <w:tab w:val="center" w:pos="4680"/>
        <w:tab w:val="right" w:pos="9360"/>
      </w:tabs>
      <w:spacing w:before="0" w:after="0" w:line="240" w:lineRule="auto"/>
    </w:pPr>
    <w:rPr>
      <w:rFonts w:eastAsia="Times New Roman" w:cs="Times New Roman"/>
      <w:color w:val="auto"/>
      <w:lang w:val="en-GB" w:eastAsia="en-GB"/>
    </w:rPr>
  </w:style>
  <w:style w:type="character" w:customStyle="1" w:styleId="FooterChar">
    <w:name w:val="Footer Char"/>
    <w:basedOn w:val="DefaultParagraphFont"/>
    <w:link w:val="Footer"/>
    <w:uiPriority w:val="99"/>
    <w:rsid w:val="00C96ABC"/>
    <w:rPr>
      <w:rFonts w:ascii="Times New Roman" w:eastAsia="Times New Roman" w:hAnsi="Times New Roman" w:cs="Times New Roman"/>
      <w:color w:val="auto"/>
      <w:sz w:val="24"/>
      <w:szCs w:val="24"/>
      <w:lang w:val="en-GB" w:eastAsia="en-GB"/>
    </w:rPr>
  </w:style>
  <w:style w:type="character" w:styleId="Hyperlink">
    <w:name w:val="Hyperlink"/>
    <w:uiPriority w:val="99"/>
    <w:rsid w:val="00C96ABC"/>
    <w:rPr>
      <w:color w:val="0000FF"/>
      <w:u w:val="single"/>
    </w:rPr>
  </w:style>
  <w:style w:type="character" w:customStyle="1" w:styleId="apple-converted-space">
    <w:name w:val="apple-converted-space"/>
    <w:basedOn w:val="DefaultParagraphFont"/>
    <w:rsid w:val="00C96ABC"/>
  </w:style>
  <w:style w:type="paragraph" w:styleId="NormalWeb">
    <w:name w:val="Normal (Web)"/>
    <w:basedOn w:val="Normal"/>
    <w:uiPriority w:val="99"/>
    <w:unhideWhenUsed/>
    <w:rsid w:val="00C96ABC"/>
    <w:pPr>
      <w:spacing w:before="100" w:beforeAutospacing="1" w:afterAutospacing="1" w:line="240" w:lineRule="auto"/>
    </w:pPr>
    <w:rPr>
      <w:rFonts w:eastAsia="Times New Roman" w:cs="Times New Roman"/>
      <w:color w:val="auto"/>
    </w:rPr>
  </w:style>
  <w:style w:type="character" w:customStyle="1" w:styleId="Heading2Char">
    <w:name w:val="Heading 2 Char"/>
    <w:link w:val="Heading2"/>
    <w:uiPriority w:val="9"/>
    <w:rsid w:val="00DE0D76"/>
    <w:rPr>
      <w:rFonts w:cs="Times New Roman"/>
      <w:b/>
      <w:color w:val="auto"/>
      <w:sz w:val="28"/>
      <w:szCs w:val="28"/>
    </w:rPr>
  </w:style>
  <w:style w:type="character" w:customStyle="1" w:styleId="toctoggle">
    <w:name w:val="toctoggle"/>
    <w:basedOn w:val="DefaultParagraphFont"/>
    <w:rsid w:val="00C96ABC"/>
  </w:style>
  <w:style w:type="character" w:customStyle="1" w:styleId="tocnumber">
    <w:name w:val="tocnumber"/>
    <w:basedOn w:val="DefaultParagraphFont"/>
    <w:rsid w:val="00C96ABC"/>
  </w:style>
  <w:style w:type="character" w:customStyle="1" w:styleId="toctext">
    <w:name w:val="toctext"/>
    <w:basedOn w:val="DefaultParagraphFont"/>
    <w:rsid w:val="00C96ABC"/>
  </w:style>
  <w:style w:type="character" w:customStyle="1" w:styleId="mw-headline">
    <w:name w:val="mw-headline"/>
    <w:basedOn w:val="DefaultParagraphFont"/>
    <w:rsid w:val="00C96ABC"/>
  </w:style>
  <w:style w:type="character" w:customStyle="1" w:styleId="Heading1Char">
    <w:name w:val="Heading 1 Char"/>
    <w:basedOn w:val="DefaultParagraphFont"/>
    <w:link w:val="Heading1"/>
    <w:rsid w:val="00A809FA"/>
    <w:rPr>
      <w:b/>
      <w:sz w:val="48"/>
    </w:rPr>
  </w:style>
  <w:style w:type="character" w:customStyle="1" w:styleId="Heading3Char">
    <w:name w:val="Heading 3 Char"/>
    <w:basedOn w:val="DefaultParagraphFont"/>
    <w:link w:val="Heading3"/>
    <w:uiPriority w:val="9"/>
    <w:rsid w:val="00BE68E9"/>
    <w:rPr>
      <w:rFonts w:cs="Times New Roman"/>
      <w:b/>
      <w:color w:val="333132"/>
      <w:bdr w:val="none" w:sz="0" w:space="0" w:color="auto" w:frame="1"/>
      <w:shd w:val="clear" w:color="auto" w:fill="FFFFFF"/>
      <w:lang w:val="en-GB"/>
    </w:rPr>
  </w:style>
  <w:style w:type="character" w:customStyle="1" w:styleId="Heading4Char">
    <w:name w:val="Heading 4 Char"/>
    <w:basedOn w:val="DefaultParagraphFont"/>
    <w:link w:val="Heading4"/>
    <w:uiPriority w:val="9"/>
    <w:rsid w:val="00C96ABC"/>
    <w:rPr>
      <w:b/>
    </w:rPr>
  </w:style>
  <w:style w:type="character" w:customStyle="1" w:styleId="Heading5Char">
    <w:name w:val="Heading 5 Char"/>
    <w:basedOn w:val="DefaultParagraphFont"/>
    <w:link w:val="Heading5"/>
    <w:uiPriority w:val="9"/>
    <w:rsid w:val="00C96ABC"/>
    <w:rPr>
      <w:b/>
    </w:rPr>
  </w:style>
  <w:style w:type="character" w:customStyle="1" w:styleId="Heading6Char">
    <w:name w:val="Heading 6 Char"/>
    <w:basedOn w:val="DefaultParagraphFont"/>
    <w:link w:val="Heading6"/>
    <w:uiPriority w:val="9"/>
    <w:rsid w:val="00C96ABC"/>
    <w:rPr>
      <w:b/>
      <w:sz w:val="20"/>
    </w:rPr>
  </w:style>
  <w:style w:type="paragraph" w:styleId="ListParagraph">
    <w:name w:val="List Paragraph"/>
    <w:basedOn w:val="Normal"/>
    <w:uiPriority w:val="34"/>
    <w:qFormat/>
    <w:rsid w:val="00C96ABC"/>
    <w:pPr>
      <w:spacing w:before="0" w:after="0" w:line="240" w:lineRule="auto"/>
      <w:ind w:left="720"/>
    </w:pPr>
    <w:rPr>
      <w:rFonts w:eastAsia="Times New Roman" w:cs="Times New Roman"/>
      <w:color w:val="auto"/>
      <w:lang w:val="en-GB" w:eastAsia="en-GB"/>
    </w:rPr>
  </w:style>
  <w:style w:type="paragraph" w:styleId="TOC1">
    <w:name w:val="toc 1"/>
    <w:basedOn w:val="Normal"/>
    <w:next w:val="Normal"/>
    <w:autoRedefine/>
    <w:uiPriority w:val="39"/>
    <w:unhideWhenUsed/>
    <w:qFormat/>
    <w:rsid w:val="003F075F"/>
    <w:pPr>
      <w:tabs>
        <w:tab w:val="left" w:pos="1350"/>
        <w:tab w:val="right" w:leader="dot" w:pos="8494"/>
      </w:tabs>
      <w:spacing w:after="120"/>
    </w:pPr>
  </w:style>
  <w:style w:type="paragraph" w:styleId="TOC2">
    <w:name w:val="toc 2"/>
    <w:basedOn w:val="Normal"/>
    <w:next w:val="Normal"/>
    <w:autoRedefine/>
    <w:uiPriority w:val="39"/>
    <w:unhideWhenUsed/>
    <w:qFormat/>
    <w:rsid w:val="00583DD1"/>
    <w:pPr>
      <w:tabs>
        <w:tab w:val="left" w:pos="880"/>
        <w:tab w:val="right" w:leader="dot" w:pos="8494"/>
        <w:tab w:val="right" w:leader="dot" w:pos="10070"/>
      </w:tabs>
      <w:ind w:left="221"/>
      <w:jc w:val="both"/>
    </w:pPr>
  </w:style>
  <w:style w:type="paragraph" w:styleId="TOC3">
    <w:name w:val="toc 3"/>
    <w:basedOn w:val="Normal"/>
    <w:next w:val="Normal"/>
    <w:autoRedefine/>
    <w:uiPriority w:val="39"/>
    <w:unhideWhenUsed/>
    <w:qFormat/>
    <w:rsid w:val="00D3249F"/>
    <w:pPr>
      <w:tabs>
        <w:tab w:val="left" w:pos="1134"/>
        <w:tab w:val="right" w:leader="dot" w:pos="8494"/>
      </w:tabs>
      <w:spacing w:after="120"/>
      <w:ind w:left="442"/>
      <w:jc w:val="both"/>
    </w:pPr>
  </w:style>
  <w:style w:type="paragraph" w:customStyle="1" w:styleId="ISHIMR-TableCaption">
    <w:name w:val="ISHIMR- Table Caption"/>
    <w:basedOn w:val="Normal"/>
    <w:rsid w:val="00485208"/>
    <w:pPr>
      <w:spacing w:before="200" w:after="200" w:line="240" w:lineRule="auto"/>
      <w:jc w:val="center"/>
    </w:pPr>
    <w:rPr>
      <w:rFonts w:ascii="Arial" w:eastAsia="Times New Roman" w:hAnsi="Arial" w:cs="Times New Roman"/>
      <w:b/>
      <w:color w:val="auto"/>
      <w:sz w:val="20"/>
      <w:lang w:val="en-GB"/>
    </w:rPr>
  </w:style>
  <w:style w:type="character" w:styleId="PageNumber">
    <w:name w:val="page number"/>
    <w:basedOn w:val="DefaultParagraphFont"/>
    <w:rsid w:val="00485208"/>
  </w:style>
  <w:style w:type="paragraph" w:styleId="Revision">
    <w:name w:val="Revision"/>
    <w:hidden/>
    <w:semiHidden/>
    <w:rsid w:val="00485208"/>
    <w:pPr>
      <w:spacing w:before="0" w:after="0" w:line="240" w:lineRule="auto"/>
    </w:pPr>
  </w:style>
  <w:style w:type="paragraph" w:styleId="Caption">
    <w:name w:val="caption"/>
    <w:basedOn w:val="Normal"/>
    <w:next w:val="Normal"/>
    <w:uiPriority w:val="35"/>
    <w:unhideWhenUsed/>
    <w:qFormat/>
    <w:rsid w:val="00C62A9B"/>
    <w:pPr>
      <w:spacing w:before="240" w:after="440" w:line="240" w:lineRule="auto"/>
    </w:pPr>
    <w:rPr>
      <w:b/>
      <w:iCs/>
      <w:color w:val="auto"/>
      <w:szCs w:val="18"/>
    </w:rPr>
  </w:style>
  <w:style w:type="paragraph" w:styleId="TableofFigures">
    <w:name w:val="table of figures"/>
    <w:basedOn w:val="Normal"/>
    <w:next w:val="Normal"/>
    <w:uiPriority w:val="99"/>
    <w:unhideWhenUsed/>
    <w:rsid w:val="00C62A9B"/>
    <w:pPr>
      <w:spacing w:after="0"/>
    </w:pPr>
  </w:style>
  <w:style w:type="paragraph" w:styleId="TOCHeading">
    <w:name w:val="TOC Heading"/>
    <w:basedOn w:val="Heading1"/>
    <w:next w:val="Normal"/>
    <w:uiPriority w:val="39"/>
    <w:unhideWhenUsed/>
    <w:qFormat/>
    <w:rsid w:val="007A2C82"/>
    <w:pPr>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rPr>
  </w:style>
  <w:style w:type="paragraph" w:customStyle="1" w:styleId="Ca">
    <w:name w:val="Ca"/>
    <w:basedOn w:val="Normal1"/>
    <w:rsid w:val="007A2C82"/>
    <w:pPr>
      <w:ind w:left="180"/>
      <w:jc w:val="both"/>
    </w:pPr>
    <w:rPr>
      <w:rFonts w:eastAsia="Times New Roman" w:cs="Times New Roman"/>
      <w:b/>
      <w:lang w:val="en-GB"/>
    </w:rPr>
  </w:style>
  <w:style w:type="paragraph" w:styleId="TOC4">
    <w:name w:val="toc 4"/>
    <w:basedOn w:val="Normal"/>
    <w:next w:val="Normal"/>
    <w:autoRedefine/>
    <w:uiPriority w:val="39"/>
    <w:unhideWhenUsed/>
    <w:rsid w:val="007A2C82"/>
    <w:pPr>
      <w:spacing w:before="0"/>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7A2C82"/>
    <w:pPr>
      <w:spacing w:before="0"/>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7A2C82"/>
    <w:pPr>
      <w:spacing w:before="0"/>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A2C82"/>
    <w:pPr>
      <w:spacing w:before="0"/>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A2C82"/>
    <w:pPr>
      <w:spacing w:before="0"/>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A2C82"/>
    <w:pPr>
      <w:spacing w:before="0"/>
      <w:ind w:left="1760"/>
    </w:pPr>
    <w:rPr>
      <w:rFonts w:asciiTheme="minorHAnsi" w:eastAsiaTheme="minorEastAsia" w:hAnsiTheme="minorHAnsi" w:cstheme="minorBidi"/>
      <w:color w:val="auto"/>
      <w:sz w:val="22"/>
      <w:szCs w:val="22"/>
    </w:rPr>
  </w:style>
  <w:style w:type="character" w:customStyle="1" w:styleId="Mention1">
    <w:name w:val="Mention1"/>
    <w:basedOn w:val="DefaultParagraphFont"/>
    <w:uiPriority w:val="99"/>
    <w:semiHidden/>
    <w:unhideWhenUsed/>
    <w:rsid w:val="007A2C82"/>
    <w:rPr>
      <w:color w:val="2B579A"/>
      <w:shd w:val="clear" w:color="auto" w:fill="E6E6E6"/>
    </w:rPr>
  </w:style>
  <w:style w:type="character" w:customStyle="1" w:styleId="TitleChar">
    <w:name w:val="Title Char"/>
    <w:basedOn w:val="DefaultParagraphFont"/>
    <w:link w:val="Title"/>
    <w:uiPriority w:val="10"/>
    <w:rsid w:val="005D6C7B"/>
    <w:rPr>
      <w:b/>
      <w:sz w:val="72"/>
    </w:rPr>
  </w:style>
  <w:style w:type="character" w:customStyle="1" w:styleId="SubtitleChar">
    <w:name w:val="Subtitle Char"/>
    <w:basedOn w:val="DefaultParagraphFont"/>
    <w:link w:val="Subtitle"/>
    <w:uiPriority w:val="11"/>
    <w:rsid w:val="005D6C7B"/>
    <w:rPr>
      <w:rFonts w:ascii="Georgia" w:eastAsia="Georgia" w:hAnsi="Georgia" w:cs="Georgia"/>
      <w:i/>
      <w:color w:val="666666"/>
      <w:sz w:val="48"/>
    </w:rPr>
  </w:style>
  <w:style w:type="paragraph" w:styleId="IntenseQuote">
    <w:name w:val="Intense Quote"/>
    <w:basedOn w:val="Normal"/>
    <w:next w:val="Normal"/>
    <w:link w:val="IntenseQuoteChar"/>
    <w:uiPriority w:val="30"/>
    <w:qFormat/>
    <w:rsid w:val="005D6C7B"/>
    <w:pPr>
      <w:pBdr>
        <w:bottom w:val="single" w:sz="4" w:space="1" w:color="auto"/>
      </w:pBdr>
      <w:spacing w:before="200" w:after="280" w:line="276" w:lineRule="auto"/>
      <w:ind w:left="1008" w:right="1152"/>
      <w:jc w:val="both"/>
    </w:pPr>
    <w:rPr>
      <w:rFonts w:asciiTheme="minorHAnsi" w:eastAsiaTheme="minorEastAsia" w:hAnsiTheme="minorHAnsi" w:cstheme="minorBidi"/>
      <w:b/>
      <w:bCs/>
      <w:i/>
      <w:iCs/>
      <w:color w:val="auto"/>
      <w:szCs w:val="22"/>
      <w:lang w:val="en-GB" w:bidi="en-US"/>
    </w:rPr>
  </w:style>
  <w:style w:type="character" w:customStyle="1" w:styleId="IntenseQuoteChar">
    <w:name w:val="Intense Quote Char"/>
    <w:basedOn w:val="DefaultParagraphFont"/>
    <w:link w:val="IntenseQuote"/>
    <w:uiPriority w:val="30"/>
    <w:rsid w:val="005D6C7B"/>
    <w:rPr>
      <w:rFonts w:asciiTheme="minorHAnsi" w:eastAsiaTheme="minorEastAsia" w:hAnsiTheme="minorHAnsi" w:cstheme="minorBidi"/>
      <w:b/>
      <w:bCs/>
      <w:i/>
      <w:iCs/>
      <w:color w:val="auto"/>
      <w:szCs w:val="22"/>
      <w:lang w:val="en-GB" w:bidi="en-US"/>
    </w:rPr>
  </w:style>
  <w:style w:type="character" w:styleId="SubtleReference">
    <w:name w:val="Subtle Reference"/>
    <w:uiPriority w:val="31"/>
    <w:qFormat/>
    <w:rsid w:val="005D6C7B"/>
    <w:rPr>
      <w:smallCaps/>
    </w:rPr>
  </w:style>
  <w:style w:type="character" w:styleId="IntenseReference">
    <w:name w:val="Intense Reference"/>
    <w:uiPriority w:val="32"/>
    <w:qFormat/>
    <w:rsid w:val="005D6C7B"/>
    <w:rPr>
      <w:smallCaps/>
      <w:spacing w:val="5"/>
      <w:u w:val="single"/>
    </w:rPr>
  </w:style>
  <w:style w:type="character" w:styleId="BookTitle">
    <w:name w:val="Book Title"/>
    <w:uiPriority w:val="33"/>
    <w:qFormat/>
    <w:rsid w:val="005D6C7B"/>
    <w:rPr>
      <w:i/>
      <w:iCs/>
      <w:smallCaps/>
      <w:spacing w:val="5"/>
    </w:rPr>
  </w:style>
  <w:style w:type="character" w:customStyle="1" w:styleId="Char">
    <w:name w:val="Θέμα σχολίου Char"/>
    <w:basedOn w:val="CommentTextChar"/>
    <w:rsid w:val="00ED7B4C"/>
    <w:rPr>
      <w:sz w:val="24"/>
      <w:szCs w:val="24"/>
      <w:lang w:val="en-GB" w:eastAsia="en-GB"/>
    </w:rPr>
  </w:style>
  <w:style w:type="character" w:customStyle="1" w:styleId="CharChar2">
    <w:name w:val="Char Char2"/>
    <w:rsid w:val="00ED7B4C"/>
    <w:rPr>
      <w:rFonts w:ascii="Lucida Grande" w:hAnsi="Lucida Grande"/>
      <w:sz w:val="18"/>
      <w:szCs w:val="18"/>
      <w:lang w:val="en-GB" w:eastAsia="en-GB"/>
    </w:rPr>
  </w:style>
  <w:style w:type="paragraph" w:customStyle="1" w:styleId="ISHIMR-Text">
    <w:name w:val="ISHIMR - Text"/>
    <w:basedOn w:val="Normal"/>
    <w:rsid w:val="00ED7B4C"/>
    <w:pPr>
      <w:spacing w:before="0" w:after="40" w:line="240" w:lineRule="auto"/>
      <w:jc w:val="both"/>
    </w:pPr>
    <w:rPr>
      <w:rFonts w:ascii="Arial" w:eastAsia="Times New Roman" w:hAnsi="Arial" w:cs="Times New Roman"/>
      <w:color w:val="auto"/>
      <w:sz w:val="20"/>
      <w:lang w:val="en-GB"/>
    </w:rPr>
  </w:style>
  <w:style w:type="paragraph" w:customStyle="1" w:styleId="Normal2">
    <w:name w:val="Normal2"/>
    <w:rsid w:val="00ED7B4C"/>
    <w:rPr>
      <w:rFonts w:ascii="Calibri" w:hAnsi="Calibri"/>
      <w:sz w:val="22"/>
      <w:szCs w:val="22"/>
    </w:rPr>
  </w:style>
  <w:style w:type="character" w:styleId="FollowedHyperlink">
    <w:name w:val="FollowedHyperlink"/>
    <w:basedOn w:val="DefaultParagraphFont"/>
    <w:uiPriority w:val="99"/>
    <w:semiHidden/>
    <w:unhideWhenUsed/>
    <w:rsid w:val="00556106"/>
    <w:rPr>
      <w:color w:val="800080" w:themeColor="followedHyperlink"/>
      <w:u w:val="single"/>
    </w:rPr>
  </w:style>
  <w:style w:type="numbering" w:customStyle="1" w:styleId="Style11">
    <w:name w:val="Style11"/>
    <w:uiPriority w:val="99"/>
    <w:rsid w:val="00AA0A53"/>
  </w:style>
  <w:style w:type="numbering" w:customStyle="1" w:styleId="Style21">
    <w:name w:val="Style21"/>
    <w:uiPriority w:val="99"/>
    <w:rsid w:val="00AA0A53"/>
  </w:style>
  <w:style w:type="character" w:customStyle="1" w:styleId="Mention2">
    <w:name w:val="Mention2"/>
    <w:basedOn w:val="DefaultParagraphFont"/>
    <w:uiPriority w:val="99"/>
    <w:semiHidden/>
    <w:unhideWhenUsed/>
    <w:rsid w:val="00C76A6D"/>
    <w:rPr>
      <w:color w:val="2B579A"/>
      <w:shd w:val="clear" w:color="auto" w:fill="E6E6E6"/>
    </w:rPr>
  </w:style>
  <w:style w:type="character" w:customStyle="1" w:styleId="Mention3">
    <w:name w:val="Mention3"/>
    <w:basedOn w:val="DefaultParagraphFont"/>
    <w:uiPriority w:val="99"/>
    <w:semiHidden/>
    <w:unhideWhenUsed/>
    <w:rsid w:val="0012518E"/>
    <w:rPr>
      <w:color w:val="2B579A"/>
      <w:shd w:val="clear" w:color="auto" w:fill="E6E6E6"/>
    </w:rPr>
  </w:style>
  <w:style w:type="character" w:customStyle="1" w:styleId="Mention4">
    <w:name w:val="Mention4"/>
    <w:basedOn w:val="DefaultParagraphFont"/>
    <w:uiPriority w:val="99"/>
    <w:semiHidden/>
    <w:unhideWhenUsed/>
    <w:rsid w:val="00BD19DC"/>
    <w:rPr>
      <w:color w:val="2B579A"/>
      <w:shd w:val="clear" w:color="auto" w:fill="E6E6E6"/>
    </w:rPr>
  </w:style>
  <w:style w:type="paragraph" w:customStyle="1" w:styleId="Default">
    <w:name w:val="Default"/>
    <w:rsid w:val="00A45B3D"/>
    <w:pPr>
      <w:autoSpaceDE w:val="0"/>
      <w:autoSpaceDN w:val="0"/>
      <w:adjustRightInd w:val="0"/>
      <w:spacing w:before="0" w:after="0" w:line="240" w:lineRule="auto"/>
    </w:pPr>
    <w:rPr>
      <w:rFonts w:cs="Times New Roman"/>
    </w:rPr>
  </w:style>
  <w:style w:type="character" w:customStyle="1" w:styleId="UnresolvedMention1">
    <w:name w:val="Unresolved Mention1"/>
    <w:basedOn w:val="DefaultParagraphFont"/>
    <w:uiPriority w:val="99"/>
    <w:semiHidden/>
    <w:unhideWhenUsed/>
    <w:rsid w:val="00C67B9C"/>
    <w:rPr>
      <w:color w:val="808080"/>
      <w:shd w:val="clear" w:color="auto" w:fill="E6E6E6"/>
    </w:rPr>
  </w:style>
  <w:style w:type="character" w:customStyle="1" w:styleId="UnresolvedMention2">
    <w:name w:val="Unresolved Mention2"/>
    <w:basedOn w:val="DefaultParagraphFont"/>
    <w:uiPriority w:val="99"/>
    <w:semiHidden/>
    <w:unhideWhenUsed/>
    <w:rsid w:val="006019F5"/>
    <w:rPr>
      <w:color w:val="808080"/>
      <w:shd w:val="clear" w:color="auto" w:fill="E6E6E6"/>
    </w:rPr>
  </w:style>
  <w:style w:type="character" w:customStyle="1" w:styleId="texhtml">
    <w:name w:val="texhtml"/>
    <w:basedOn w:val="DefaultParagraphFont"/>
    <w:rsid w:val="004772A1"/>
  </w:style>
  <w:style w:type="character" w:customStyle="1" w:styleId="UnresolvedMention3">
    <w:name w:val="Unresolved Mention3"/>
    <w:basedOn w:val="DefaultParagraphFont"/>
    <w:uiPriority w:val="99"/>
    <w:semiHidden/>
    <w:unhideWhenUsed/>
    <w:rsid w:val="007B77DF"/>
    <w:rPr>
      <w:color w:val="808080"/>
      <w:shd w:val="clear" w:color="auto" w:fill="E6E6E6"/>
    </w:rPr>
  </w:style>
  <w:style w:type="paragraph" w:customStyle="1" w:styleId="Stylenew">
    <w:name w:val="Style new"/>
    <w:basedOn w:val="BalloonText"/>
    <w:link w:val="StylenewChar"/>
    <w:rsid w:val="00B97961"/>
  </w:style>
  <w:style w:type="character" w:customStyle="1" w:styleId="UnresolvedMention4">
    <w:name w:val="Unresolved Mention4"/>
    <w:basedOn w:val="DefaultParagraphFont"/>
    <w:uiPriority w:val="99"/>
    <w:semiHidden/>
    <w:unhideWhenUsed/>
    <w:rsid w:val="00455B4E"/>
    <w:rPr>
      <w:color w:val="808080"/>
      <w:shd w:val="clear" w:color="auto" w:fill="E6E6E6"/>
    </w:rPr>
  </w:style>
  <w:style w:type="character" w:customStyle="1" w:styleId="StylenewChar">
    <w:name w:val="Style new Char"/>
    <w:basedOn w:val="BalloonTextChar"/>
    <w:link w:val="Stylenew"/>
    <w:rsid w:val="00B97961"/>
    <w:rPr>
      <w:rFonts w:cs="Lucida Grande"/>
      <w:b/>
      <w:szCs w:val="18"/>
      <w:lang w:val="en-GB"/>
    </w:rPr>
  </w:style>
  <w:style w:type="character" w:customStyle="1" w:styleId="UnresolvedMention5">
    <w:name w:val="Unresolved Mention5"/>
    <w:basedOn w:val="DefaultParagraphFont"/>
    <w:uiPriority w:val="99"/>
    <w:semiHidden/>
    <w:unhideWhenUsed/>
    <w:rsid w:val="005A0504"/>
    <w:rPr>
      <w:color w:val="808080"/>
      <w:shd w:val="clear" w:color="auto" w:fill="E6E6E6"/>
    </w:rPr>
  </w:style>
  <w:style w:type="paragraph" w:styleId="Index1">
    <w:name w:val="index 1"/>
    <w:basedOn w:val="Normal"/>
    <w:next w:val="Normal"/>
    <w:autoRedefine/>
    <w:uiPriority w:val="99"/>
    <w:semiHidden/>
    <w:unhideWhenUsed/>
    <w:rsid w:val="00CF143B"/>
    <w:pPr>
      <w:spacing w:before="0" w:after="0" w:line="240" w:lineRule="auto"/>
      <w:ind w:left="240" w:hanging="240"/>
    </w:pPr>
  </w:style>
  <w:style w:type="paragraph" w:styleId="FootnoteText">
    <w:name w:val="footnote text"/>
    <w:basedOn w:val="Normal"/>
    <w:link w:val="FootnoteTextChar"/>
    <w:semiHidden/>
    <w:rsid w:val="009D1D34"/>
    <w:pPr>
      <w:spacing w:before="0" w:after="0" w:line="240" w:lineRule="auto"/>
    </w:pPr>
    <w:rPr>
      <w:rFonts w:ascii="Arial" w:eastAsia="Times New Roman" w:hAnsi="Arial" w:cs="Times New Roman"/>
      <w:color w:val="auto"/>
      <w:sz w:val="20"/>
      <w:szCs w:val="20"/>
      <w:lang w:val="en-GB"/>
    </w:rPr>
  </w:style>
  <w:style w:type="character" w:customStyle="1" w:styleId="FootnoteTextChar">
    <w:name w:val="Footnote Text Char"/>
    <w:basedOn w:val="DefaultParagraphFont"/>
    <w:link w:val="FootnoteText"/>
    <w:semiHidden/>
    <w:rsid w:val="009D1D34"/>
    <w:rPr>
      <w:rFonts w:ascii="Arial" w:eastAsia="Times New Roman" w:hAnsi="Arial" w:cs="Times New Roman"/>
      <w:color w:val="auto"/>
      <w:sz w:val="20"/>
      <w:szCs w:val="20"/>
      <w:lang w:val="en-GB"/>
    </w:rPr>
  </w:style>
  <w:style w:type="character" w:customStyle="1" w:styleId="UnresolvedMention6">
    <w:name w:val="Unresolved Mention6"/>
    <w:basedOn w:val="DefaultParagraphFont"/>
    <w:uiPriority w:val="99"/>
    <w:semiHidden/>
    <w:unhideWhenUsed/>
    <w:rsid w:val="005653EA"/>
    <w:rPr>
      <w:color w:val="808080"/>
      <w:shd w:val="clear" w:color="auto" w:fill="E6E6E6"/>
    </w:rPr>
  </w:style>
  <w:style w:type="paragraph" w:customStyle="1" w:styleId="Normal3">
    <w:name w:val="Normal3"/>
    <w:rsid w:val="00202F9D"/>
    <w:pPr>
      <w:spacing w:before="360" w:after="360"/>
    </w:pPr>
    <w:rPr>
      <w:rFonts w:ascii="Calibri" w:hAnsi="Calibri"/>
      <w:sz w:val="22"/>
      <w:szCs w:val="22"/>
    </w:rPr>
  </w:style>
  <w:style w:type="character" w:customStyle="1" w:styleId="UnresolvedMention7">
    <w:name w:val="Unresolved Mention7"/>
    <w:basedOn w:val="DefaultParagraphFont"/>
    <w:uiPriority w:val="99"/>
    <w:semiHidden/>
    <w:unhideWhenUsed/>
    <w:rsid w:val="00574F24"/>
    <w:rPr>
      <w:color w:val="808080"/>
      <w:shd w:val="clear" w:color="auto" w:fill="E6E6E6"/>
    </w:rPr>
  </w:style>
  <w:style w:type="character" w:customStyle="1" w:styleId="st">
    <w:name w:val="st"/>
    <w:basedOn w:val="DefaultParagraphFont"/>
    <w:rsid w:val="00A87068"/>
  </w:style>
  <w:style w:type="character" w:customStyle="1" w:styleId="UnresolvedMention8">
    <w:name w:val="Unresolved Mention8"/>
    <w:basedOn w:val="DefaultParagraphFont"/>
    <w:uiPriority w:val="99"/>
    <w:semiHidden/>
    <w:unhideWhenUsed/>
    <w:rsid w:val="009B7A9D"/>
    <w:rPr>
      <w:color w:val="808080"/>
      <w:shd w:val="clear" w:color="auto" w:fill="E6E6E6"/>
    </w:rPr>
  </w:style>
  <w:style w:type="character" w:customStyle="1" w:styleId="UnresolvedMention9">
    <w:name w:val="Unresolved Mention9"/>
    <w:basedOn w:val="DefaultParagraphFont"/>
    <w:uiPriority w:val="99"/>
    <w:semiHidden/>
    <w:unhideWhenUsed/>
    <w:rsid w:val="00297C70"/>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Calibri"/>
        <w:color w:val="000000"/>
        <w:sz w:val="24"/>
        <w:szCs w:val="24"/>
        <w:lang w:val="en-US" w:eastAsia="en-US" w:bidi="ar-SA"/>
      </w:rPr>
    </w:rPrDefault>
    <w:pPrDefault>
      <w:pPr>
        <w:spacing w:before="120" w:after="10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A9B"/>
  </w:style>
  <w:style w:type="paragraph" w:styleId="Heading1">
    <w:name w:val="heading 1"/>
    <w:basedOn w:val="Normal1"/>
    <w:next w:val="Normal1"/>
    <w:link w:val="Heading1Char"/>
    <w:autoRedefine/>
    <w:qFormat/>
    <w:rsid w:val="00A809FA"/>
    <w:pPr>
      <w:keepNext/>
      <w:keepLines/>
      <w:numPr>
        <w:numId w:val="4"/>
      </w:numPr>
      <w:spacing w:before="720" w:after="720" w:line="276" w:lineRule="auto"/>
      <w:ind w:left="2410" w:hanging="2416"/>
      <w:contextualSpacing/>
      <w:outlineLvl w:val="0"/>
    </w:pPr>
    <w:rPr>
      <w:b/>
      <w:sz w:val="48"/>
    </w:rPr>
  </w:style>
  <w:style w:type="paragraph" w:styleId="Heading2">
    <w:name w:val="heading 2"/>
    <w:basedOn w:val="Normal1"/>
    <w:next w:val="Normal1"/>
    <w:link w:val="Heading2Char"/>
    <w:autoRedefine/>
    <w:uiPriority w:val="9"/>
    <w:qFormat/>
    <w:rsid w:val="00DE0D76"/>
    <w:pPr>
      <w:keepNext/>
      <w:keepLines/>
      <w:numPr>
        <w:ilvl w:val="1"/>
        <w:numId w:val="4"/>
      </w:numPr>
      <w:spacing w:before="480" w:after="360"/>
      <w:ind w:left="547" w:hanging="547"/>
      <w:contextualSpacing/>
      <w:jc w:val="both"/>
      <w:outlineLvl w:val="1"/>
    </w:pPr>
    <w:rPr>
      <w:rFonts w:cs="Times New Roman"/>
      <w:b/>
      <w:color w:val="auto"/>
      <w:sz w:val="28"/>
      <w:szCs w:val="28"/>
    </w:rPr>
  </w:style>
  <w:style w:type="paragraph" w:styleId="Heading3">
    <w:name w:val="heading 3"/>
    <w:basedOn w:val="Normal1"/>
    <w:next w:val="Normal1"/>
    <w:link w:val="Heading3Char"/>
    <w:autoRedefine/>
    <w:uiPriority w:val="9"/>
    <w:qFormat/>
    <w:rsid w:val="00BE68E9"/>
    <w:pPr>
      <w:keepNext/>
      <w:keepLines/>
      <w:numPr>
        <w:ilvl w:val="2"/>
        <w:numId w:val="4"/>
      </w:numPr>
      <w:shd w:val="clear" w:color="auto" w:fill="FFFFFF"/>
      <w:spacing w:before="300" w:after="120"/>
      <w:ind w:left="720"/>
      <w:contextualSpacing/>
      <w:jc w:val="both"/>
      <w:outlineLvl w:val="2"/>
    </w:pPr>
    <w:rPr>
      <w:rFonts w:cs="Times New Roman"/>
      <w:b/>
      <w:color w:val="333132"/>
      <w:bdr w:val="none" w:sz="0" w:space="0" w:color="auto" w:frame="1"/>
      <w:lang w:val="en-GB"/>
    </w:rPr>
  </w:style>
  <w:style w:type="paragraph" w:styleId="Heading4">
    <w:name w:val="heading 4"/>
    <w:basedOn w:val="Normal1"/>
    <w:next w:val="Normal1"/>
    <w:link w:val="Heading4Char"/>
    <w:uiPriority w:val="9"/>
    <w:qFormat/>
    <w:rsid w:val="002A1091"/>
    <w:pPr>
      <w:keepNext/>
      <w:keepLines/>
      <w:numPr>
        <w:ilvl w:val="3"/>
        <w:numId w:val="1"/>
      </w:numPr>
      <w:spacing w:before="240" w:after="40"/>
      <w:contextualSpacing/>
      <w:outlineLvl w:val="3"/>
    </w:pPr>
    <w:rPr>
      <w:b/>
    </w:rPr>
  </w:style>
  <w:style w:type="paragraph" w:styleId="Heading5">
    <w:name w:val="heading 5"/>
    <w:basedOn w:val="Normal1"/>
    <w:next w:val="Normal1"/>
    <w:link w:val="Heading5Char"/>
    <w:uiPriority w:val="9"/>
    <w:qFormat/>
    <w:rsid w:val="002A1091"/>
    <w:pPr>
      <w:keepNext/>
      <w:keepLines/>
      <w:numPr>
        <w:ilvl w:val="4"/>
        <w:numId w:val="1"/>
      </w:numPr>
      <w:spacing w:before="220" w:after="40"/>
      <w:contextualSpacing/>
      <w:outlineLvl w:val="4"/>
    </w:pPr>
    <w:rPr>
      <w:b/>
    </w:rPr>
  </w:style>
  <w:style w:type="paragraph" w:styleId="Heading6">
    <w:name w:val="heading 6"/>
    <w:basedOn w:val="Normal1"/>
    <w:next w:val="Normal1"/>
    <w:link w:val="Heading6Char"/>
    <w:uiPriority w:val="9"/>
    <w:qFormat/>
    <w:rsid w:val="002A1091"/>
    <w:pPr>
      <w:keepNext/>
      <w:keepLines/>
      <w:numPr>
        <w:ilvl w:val="5"/>
        <w:numId w:val="1"/>
      </w:numPr>
      <w:spacing w:before="200" w:after="40"/>
      <w:contextualSpacing/>
      <w:outlineLvl w:val="5"/>
    </w:pPr>
    <w:rPr>
      <w:b/>
      <w:sz w:val="20"/>
    </w:rPr>
  </w:style>
  <w:style w:type="paragraph" w:styleId="Heading7">
    <w:name w:val="heading 7"/>
    <w:basedOn w:val="Normal"/>
    <w:next w:val="Normal"/>
    <w:link w:val="Heading7Char"/>
    <w:uiPriority w:val="9"/>
    <w:unhideWhenUsed/>
    <w:qFormat/>
    <w:rsid w:val="002207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207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207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A1091"/>
  </w:style>
  <w:style w:type="paragraph" w:styleId="Title">
    <w:name w:val="Title"/>
    <w:basedOn w:val="Normal1"/>
    <w:next w:val="Normal1"/>
    <w:link w:val="TitleChar"/>
    <w:uiPriority w:val="10"/>
    <w:qFormat/>
    <w:rsid w:val="002A1091"/>
    <w:pPr>
      <w:keepNext/>
      <w:keepLines/>
      <w:spacing w:before="480" w:after="120"/>
      <w:contextualSpacing/>
    </w:pPr>
    <w:rPr>
      <w:b/>
      <w:sz w:val="72"/>
    </w:rPr>
  </w:style>
  <w:style w:type="paragraph" w:styleId="Subtitle">
    <w:name w:val="Subtitle"/>
    <w:basedOn w:val="Normal1"/>
    <w:next w:val="Normal1"/>
    <w:link w:val="SubtitleChar"/>
    <w:uiPriority w:val="11"/>
    <w:qFormat/>
    <w:rsid w:val="002A1091"/>
    <w:pPr>
      <w:keepNext/>
      <w:keepLines/>
      <w:spacing w:after="80"/>
      <w:contextualSpacing/>
    </w:pPr>
    <w:rPr>
      <w:rFonts w:ascii="Georgia" w:eastAsia="Georgia" w:hAnsi="Georgia" w:cs="Georgia"/>
      <w:i/>
      <w:color w:val="666666"/>
      <w:sz w:val="48"/>
    </w:rPr>
  </w:style>
  <w:style w:type="table" w:customStyle="1" w:styleId="18">
    <w:name w:val="18"/>
    <w:basedOn w:val="TableNormal"/>
    <w:rsid w:val="002A1091"/>
    <w:tblPr>
      <w:tblStyleRowBandSize w:val="1"/>
      <w:tblStyleColBandSize w:val="1"/>
      <w:tblInd w:w="0" w:type="dxa"/>
      <w:tblCellMar>
        <w:top w:w="0" w:type="dxa"/>
        <w:left w:w="0" w:type="dxa"/>
        <w:bottom w:w="0" w:type="dxa"/>
        <w:right w:w="0" w:type="dxa"/>
      </w:tblCellMar>
    </w:tblPr>
  </w:style>
  <w:style w:type="table" w:customStyle="1" w:styleId="17">
    <w:name w:val="17"/>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2A1091"/>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2A1091"/>
    <w:pPr>
      <w:contextualSpacing/>
    </w:pPr>
    <w:rPr>
      <w:sz w:val="20"/>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2A1091"/>
    <w:pPr>
      <w:contextualSpacing/>
    </w:pPr>
    <w:rPr>
      <w:sz w:val="20"/>
    </w:rPr>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nhideWhenUsed/>
    <w:rsid w:val="00BF40CA"/>
    <w:rPr>
      <w:sz w:val="18"/>
      <w:szCs w:val="18"/>
    </w:rPr>
  </w:style>
  <w:style w:type="paragraph" w:styleId="CommentText">
    <w:name w:val="annotation text"/>
    <w:basedOn w:val="Normal"/>
    <w:link w:val="CommentTextChar"/>
    <w:uiPriority w:val="99"/>
    <w:unhideWhenUsed/>
    <w:rsid w:val="00BF40CA"/>
    <w:pPr>
      <w:spacing w:line="240" w:lineRule="auto"/>
    </w:pPr>
  </w:style>
  <w:style w:type="character" w:customStyle="1" w:styleId="CommentTextChar">
    <w:name w:val="Comment Text Char"/>
    <w:basedOn w:val="DefaultParagraphFont"/>
    <w:link w:val="CommentText"/>
    <w:uiPriority w:val="99"/>
    <w:rsid w:val="00BF40CA"/>
    <w:rPr>
      <w:sz w:val="24"/>
      <w:szCs w:val="24"/>
    </w:rPr>
  </w:style>
  <w:style w:type="paragraph" w:styleId="CommentSubject">
    <w:name w:val="annotation subject"/>
    <w:basedOn w:val="CommentText"/>
    <w:next w:val="CommentText"/>
    <w:link w:val="CommentSubjectChar"/>
    <w:unhideWhenUsed/>
    <w:rsid w:val="00BF40CA"/>
    <w:rPr>
      <w:b/>
      <w:bCs/>
      <w:sz w:val="20"/>
      <w:szCs w:val="20"/>
    </w:rPr>
  </w:style>
  <w:style w:type="character" w:customStyle="1" w:styleId="CommentSubjectChar">
    <w:name w:val="Comment Subject Char"/>
    <w:basedOn w:val="CommentTextChar"/>
    <w:link w:val="CommentSubject"/>
    <w:uiPriority w:val="99"/>
    <w:rsid w:val="00BF40CA"/>
    <w:rPr>
      <w:b/>
      <w:bCs/>
      <w:sz w:val="20"/>
      <w:szCs w:val="24"/>
    </w:rPr>
  </w:style>
  <w:style w:type="paragraph" w:styleId="BalloonText">
    <w:name w:val="Balloon Text"/>
    <w:basedOn w:val="Normal"/>
    <w:link w:val="BalloonTextChar"/>
    <w:autoRedefine/>
    <w:uiPriority w:val="99"/>
    <w:unhideWhenUsed/>
    <w:qFormat/>
    <w:rsid w:val="002C20BA"/>
    <w:pPr>
      <w:spacing w:before="240" w:after="0" w:line="240" w:lineRule="auto"/>
    </w:pPr>
    <w:rPr>
      <w:rFonts w:cs="Lucida Grande"/>
      <w:b/>
      <w:szCs w:val="18"/>
      <w:lang w:val="en-GB"/>
    </w:rPr>
  </w:style>
  <w:style w:type="character" w:customStyle="1" w:styleId="BalloonTextChar">
    <w:name w:val="Balloon Text Char"/>
    <w:basedOn w:val="DefaultParagraphFont"/>
    <w:link w:val="BalloonText"/>
    <w:uiPriority w:val="99"/>
    <w:rsid w:val="002C20BA"/>
    <w:rPr>
      <w:rFonts w:cs="Lucida Grande"/>
      <w:b/>
      <w:szCs w:val="18"/>
      <w:lang w:val="en-GB"/>
    </w:rPr>
  </w:style>
  <w:style w:type="table" w:styleId="TableGrid">
    <w:name w:val="Table Grid"/>
    <w:basedOn w:val="TableNormal"/>
    <w:uiPriority w:val="59"/>
    <w:rsid w:val="00E51CE0"/>
    <w:pPr>
      <w:spacing w:after="0" w:line="240" w:lineRule="auto"/>
    </w:pPr>
    <w:rPr>
      <w:rFonts w:eastAsia="Times New Roman" w:cs="Times New Roman"/>
      <w:color w:val="auto"/>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0F1164"/>
    <w:rPr>
      <w:b/>
      <w:iCs/>
      <w:color w:val="000000" w:themeColor="text1"/>
      <w:sz w:val="48"/>
    </w:rPr>
  </w:style>
  <w:style w:type="character" w:customStyle="1" w:styleId="QuoteChar">
    <w:name w:val="Quote Char"/>
    <w:basedOn w:val="DefaultParagraphFont"/>
    <w:link w:val="Quote"/>
    <w:uiPriority w:val="29"/>
    <w:rsid w:val="000F1164"/>
    <w:rPr>
      <w:b/>
      <w:iCs/>
      <w:color w:val="000000" w:themeColor="text1"/>
      <w:sz w:val="48"/>
    </w:rPr>
  </w:style>
  <w:style w:type="character" w:customStyle="1" w:styleId="Heading7Char">
    <w:name w:val="Heading 7 Char"/>
    <w:basedOn w:val="DefaultParagraphFont"/>
    <w:link w:val="Heading7"/>
    <w:uiPriority w:val="9"/>
    <w:rsid w:val="002207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2077C"/>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rsid w:val="0022077C"/>
    <w:rPr>
      <w:rFonts w:asciiTheme="majorHAnsi" w:eastAsiaTheme="majorEastAsia" w:hAnsiTheme="majorHAnsi" w:cstheme="majorBidi"/>
      <w:i/>
      <w:iCs/>
      <w:color w:val="404040" w:themeColor="text1" w:themeTint="BF"/>
      <w:sz w:val="20"/>
    </w:rPr>
  </w:style>
  <w:style w:type="paragraph" w:styleId="NoSpacing">
    <w:name w:val="No Spacing"/>
    <w:uiPriority w:val="1"/>
    <w:qFormat/>
    <w:rsid w:val="00F758F0"/>
    <w:pPr>
      <w:spacing w:before="0" w:after="0" w:line="240" w:lineRule="auto"/>
    </w:pPr>
  </w:style>
  <w:style w:type="character" w:styleId="SubtleEmphasis">
    <w:name w:val="Subtle Emphasis"/>
    <w:basedOn w:val="DefaultParagraphFont"/>
    <w:uiPriority w:val="19"/>
    <w:qFormat/>
    <w:rsid w:val="00F758F0"/>
    <w:rPr>
      <w:i/>
      <w:iCs/>
      <w:color w:val="808080" w:themeColor="text1" w:themeTint="7F"/>
    </w:rPr>
  </w:style>
  <w:style w:type="character" w:styleId="Emphasis">
    <w:name w:val="Emphasis"/>
    <w:basedOn w:val="DefaultParagraphFont"/>
    <w:uiPriority w:val="20"/>
    <w:qFormat/>
    <w:rsid w:val="00F758F0"/>
    <w:rPr>
      <w:i/>
      <w:iCs/>
    </w:rPr>
  </w:style>
  <w:style w:type="character" w:styleId="IntenseEmphasis">
    <w:name w:val="Intense Emphasis"/>
    <w:basedOn w:val="DefaultParagraphFont"/>
    <w:uiPriority w:val="21"/>
    <w:qFormat/>
    <w:rsid w:val="00F758F0"/>
    <w:rPr>
      <w:b/>
      <w:bCs/>
      <w:i/>
      <w:iCs/>
      <w:color w:val="4F81BD" w:themeColor="accent1"/>
    </w:rPr>
  </w:style>
  <w:style w:type="character" w:styleId="Strong">
    <w:name w:val="Strong"/>
    <w:basedOn w:val="DefaultParagraphFont"/>
    <w:uiPriority w:val="22"/>
    <w:qFormat/>
    <w:rsid w:val="00F758F0"/>
    <w:rPr>
      <w:b/>
      <w:bCs/>
    </w:rPr>
  </w:style>
  <w:style w:type="numbering" w:customStyle="1" w:styleId="Style1">
    <w:name w:val="Style1"/>
    <w:uiPriority w:val="99"/>
    <w:rsid w:val="000C2CEE"/>
    <w:pPr>
      <w:numPr>
        <w:numId w:val="2"/>
      </w:numPr>
    </w:pPr>
  </w:style>
  <w:style w:type="numbering" w:customStyle="1" w:styleId="Style2">
    <w:name w:val="Style2"/>
    <w:uiPriority w:val="99"/>
    <w:rsid w:val="000C2CEE"/>
    <w:pPr>
      <w:numPr>
        <w:numId w:val="3"/>
      </w:numPr>
    </w:pPr>
  </w:style>
  <w:style w:type="paragraph" w:styleId="Header">
    <w:name w:val="header"/>
    <w:basedOn w:val="Normal"/>
    <w:link w:val="HeaderChar"/>
    <w:rsid w:val="00C96ABC"/>
    <w:pPr>
      <w:tabs>
        <w:tab w:val="center" w:pos="4680"/>
        <w:tab w:val="right" w:pos="9360"/>
      </w:tabs>
      <w:spacing w:before="0" w:after="0" w:line="240" w:lineRule="auto"/>
    </w:pPr>
    <w:rPr>
      <w:rFonts w:eastAsia="Times New Roman" w:cs="Times New Roman"/>
      <w:color w:val="auto"/>
      <w:lang w:val="en-GB" w:eastAsia="en-GB"/>
    </w:rPr>
  </w:style>
  <w:style w:type="character" w:customStyle="1" w:styleId="HeaderChar">
    <w:name w:val="Header Char"/>
    <w:basedOn w:val="DefaultParagraphFont"/>
    <w:link w:val="Header"/>
    <w:rsid w:val="00C96ABC"/>
    <w:rPr>
      <w:rFonts w:ascii="Times New Roman" w:eastAsia="Times New Roman" w:hAnsi="Times New Roman" w:cs="Times New Roman"/>
      <w:color w:val="auto"/>
      <w:sz w:val="24"/>
      <w:szCs w:val="24"/>
      <w:lang w:val="en-GB" w:eastAsia="en-GB"/>
    </w:rPr>
  </w:style>
  <w:style w:type="paragraph" w:styleId="Footer">
    <w:name w:val="footer"/>
    <w:basedOn w:val="Normal"/>
    <w:link w:val="FooterChar"/>
    <w:uiPriority w:val="99"/>
    <w:rsid w:val="00C96ABC"/>
    <w:pPr>
      <w:tabs>
        <w:tab w:val="center" w:pos="4680"/>
        <w:tab w:val="right" w:pos="9360"/>
      </w:tabs>
      <w:spacing w:before="0" w:after="0" w:line="240" w:lineRule="auto"/>
    </w:pPr>
    <w:rPr>
      <w:rFonts w:eastAsia="Times New Roman" w:cs="Times New Roman"/>
      <w:color w:val="auto"/>
      <w:lang w:val="en-GB" w:eastAsia="en-GB"/>
    </w:rPr>
  </w:style>
  <w:style w:type="character" w:customStyle="1" w:styleId="FooterChar">
    <w:name w:val="Footer Char"/>
    <w:basedOn w:val="DefaultParagraphFont"/>
    <w:link w:val="Footer"/>
    <w:uiPriority w:val="99"/>
    <w:rsid w:val="00C96ABC"/>
    <w:rPr>
      <w:rFonts w:ascii="Times New Roman" w:eastAsia="Times New Roman" w:hAnsi="Times New Roman" w:cs="Times New Roman"/>
      <w:color w:val="auto"/>
      <w:sz w:val="24"/>
      <w:szCs w:val="24"/>
      <w:lang w:val="en-GB" w:eastAsia="en-GB"/>
    </w:rPr>
  </w:style>
  <w:style w:type="character" w:styleId="Hyperlink">
    <w:name w:val="Hyperlink"/>
    <w:uiPriority w:val="99"/>
    <w:rsid w:val="00C96ABC"/>
    <w:rPr>
      <w:color w:val="0000FF"/>
      <w:u w:val="single"/>
    </w:rPr>
  </w:style>
  <w:style w:type="character" w:customStyle="1" w:styleId="apple-converted-space">
    <w:name w:val="apple-converted-space"/>
    <w:basedOn w:val="DefaultParagraphFont"/>
    <w:rsid w:val="00C96ABC"/>
  </w:style>
  <w:style w:type="paragraph" w:styleId="NormalWeb">
    <w:name w:val="Normal (Web)"/>
    <w:basedOn w:val="Normal"/>
    <w:uiPriority w:val="99"/>
    <w:unhideWhenUsed/>
    <w:rsid w:val="00C96ABC"/>
    <w:pPr>
      <w:spacing w:before="100" w:beforeAutospacing="1" w:afterAutospacing="1" w:line="240" w:lineRule="auto"/>
    </w:pPr>
    <w:rPr>
      <w:rFonts w:eastAsia="Times New Roman" w:cs="Times New Roman"/>
      <w:color w:val="auto"/>
    </w:rPr>
  </w:style>
  <w:style w:type="character" w:customStyle="1" w:styleId="Heading2Char">
    <w:name w:val="Heading 2 Char"/>
    <w:link w:val="Heading2"/>
    <w:uiPriority w:val="9"/>
    <w:rsid w:val="00DE0D76"/>
    <w:rPr>
      <w:rFonts w:cs="Times New Roman"/>
      <w:b/>
      <w:color w:val="auto"/>
      <w:sz w:val="28"/>
      <w:szCs w:val="28"/>
    </w:rPr>
  </w:style>
  <w:style w:type="character" w:customStyle="1" w:styleId="toctoggle">
    <w:name w:val="toctoggle"/>
    <w:basedOn w:val="DefaultParagraphFont"/>
    <w:rsid w:val="00C96ABC"/>
  </w:style>
  <w:style w:type="character" w:customStyle="1" w:styleId="tocnumber">
    <w:name w:val="tocnumber"/>
    <w:basedOn w:val="DefaultParagraphFont"/>
    <w:rsid w:val="00C96ABC"/>
  </w:style>
  <w:style w:type="character" w:customStyle="1" w:styleId="toctext">
    <w:name w:val="toctext"/>
    <w:basedOn w:val="DefaultParagraphFont"/>
    <w:rsid w:val="00C96ABC"/>
  </w:style>
  <w:style w:type="character" w:customStyle="1" w:styleId="mw-headline">
    <w:name w:val="mw-headline"/>
    <w:basedOn w:val="DefaultParagraphFont"/>
    <w:rsid w:val="00C96ABC"/>
  </w:style>
  <w:style w:type="character" w:customStyle="1" w:styleId="Heading1Char">
    <w:name w:val="Heading 1 Char"/>
    <w:basedOn w:val="DefaultParagraphFont"/>
    <w:link w:val="Heading1"/>
    <w:rsid w:val="00A809FA"/>
    <w:rPr>
      <w:b/>
      <w:sz w:val="48"/>
    </w:rPr>
  </w:style>
  <w:style w:type="character" w:customStyle="1" w:styleId="Heading3Char">
    <w:name w:val="Heading 3 Char"/>
    <w:basedOn w:val="DefaultParagraphFont"/>
    <w:link w:val="Heading3"/>
    <w:uiPriority w:val="9"/>
    <w:rsid w:val="00BE68E9"/>
    <w:rPr>
      <w:rFonts w:cs="Times New Roman"/>
      <w:b/>
      <w:color w:val="333132"/>
      <w:bdr w:val="none" w:sz="0" w:space="0" w:color="auto" w:frame="1"/>
      <w:shd w:val="clear" w:color="auto" w:fill="FFFFFF"/>
      <w:lang w:val="en-GB"/>
    </w:rPr>
  </w:style>
  <w:style w:type="character" w:customStyle="1" w:styleId="Heading4Char">
    <w:name w:val="Heading 4 Char"/>
    <w:basedOn w:val="DefaultParagraphFont"/>
    <w:link w:val="Heading4"/>
    <w:uiPriority w:val="9"/>
    <w:rsid w:val="00C96ABC"/>
    <w:rPr>
      <w:b/>
    </w:rPr>
  </w:style>
  <w:style w:type="character" w:customStyle="1" w:styleId="Heading5Char">
    <w:name w:val="Heading 5 Char"/>
    <w:basedOn w:val="DefaultParagraphFont"/>
    <w:link w:val="Heading5"/>
    <w:uiPriority w:val="9"/>
    <w:rsid w:val="00C96ABC"/>
    <w:rPr>
      <w:b/>
    </w:rPr>
  </w:style>
  <w:style w:type="character" w:customStyle="1" w:styleId="Heading6Char">
    <w:name w:val="Heading 6 Char"/>
    <w:basedOn w:val="DefaultParagraphFont"/>
    <w:link w:val="Heading6"/>
    <w:uiPriority w:val="9"/>
    <w:rsid w:val="00C96ABC"/>
    <w:rPr>
      <w:b/>
      <w:sz w:val="20"/>
    </w:rPr>
  </w:style>
  <w:style w:type="paragraph" w:styleId="ListParagraph">
    <w:name w:val="List Paragraph"/>
    <w:basedOn w:val="Normal"/>
    <w:uiPriority w:val="34"/>
    <w:qFormat/>
    <w:rsid w:val="00C96ABC"/>
    <w:pPr>
      <w:spacing w:before="0" w:after="0" w:line="240" w:lineRule="auto"/>
      <w:ind w:left="720"/>
    </w:pPr>
    <w:rPr>
      <w:rFonts w:eastAsia="Times New Roman" w:cs="Times New Roman"/>
      <w:color w:val="auto"/>
      <w:lang w:val="en-GB" w:eastAsia="en-GB"/>
    </w:rPr>
  </w:style>
  <w:style w:type="paragraph" w:styleId="TOC1">
    <w:name w:val="toc 1"/>
    <w:basedOn w:val="Normal"/>
    <w:next w:val="Normal"/>
    <w:autoRedefine/>
    <w:uiPriority w:val="39"/>
    <w:unhideWhenUsed/>
    <w:qFormat/>
    <w:rsid w:val="003F075F"/>
    <w:pPr>
      <w:tabs>
        <w:tab w:val="left" w:pos="1350"/>
        <w:tab w:val="right" w:leader="dot" w:pos="8494"/>
      </w:tabs>
      <w:spacing w:after="120"/>
    </w:pPr>
  </w:style>
  <w:style w:type="paragraph" w:styleId="TOC2">
    <w:name w:val="toc 2"/>
    <w:basedOn w:val="Normal"/>
    <w:next w:val="Normal"/>
    <w:autoRedefine/>
    <w:uiPriority w:val="39"/>
    <w:unhideWhenUsed/>
    <w:qFormat/>
    <w:rsid w:val="00583DD1"/>
    <w:pPr>
      <w:tabs>
        <w:tab w:val="left" w:pos="880"/>
        <w:tab w:val="right" w:leader="dot" w:pos="8494"/>
        <w:tab w:val="right" w:leader="dot" w:pos="10070"/>
      </w:tabs>
      <w:ind w:left="221"/>
      <w:jc w:val="both"/>
    </w:pPr>
  </w:style>
  <w:style w:type="paragraph" w:styleId="TOC3">
    <w:name w:val="toc 3"/>
    <w:basedOn w:val="Normal"/>
    <w:next w:val="Normal"/>
    <w:autoRedefine/>
    <w:uiPriority w:val="39"/>
    <w:unhideWhenUsed/>
    <w:qFormat/>
    <w:rsid w:val="00D3249F"/>
    <w:pPr>
      <w:tabs>
        <w:tab w:val="left" w:pos="1134"/>
        <w:tab w:val="right" w:leader="dot" w:pos="8494"/>
      </w:tabs>
      <w:spacing w:after="120"/>
      <w:ind w:left="442"/>
      <w:jc w:val="both"/>
    </w:pPr>
  </w:style>
  <w:style w:type="paragraph" w:customStyle="1" w:styleId="ISHIMR-TableCaption">
    <w:name w:val="ISHIMR- Table Caption"/>
    <w:basedOn w:val="Normal"/>
    <w:rsid w:val="00485208"/>
    <w:pPr>
      <w:spacing w:before="200" w:after="200" w:line="240" w:lineRule="auto"/>
      <w:jc w:val="center"/>
    </w:pPr>
    <w:rPr>
      <w:rFonts w:ascii="Arial" w:eastAsia="Times New Roman" w:hAnsi="Arial" w:cs="Times New Roman"/>
      <w:b/>
      <w:color w:val="auto"/>
      <w:sz w:val="20"/>
      <w:lang w:val="en-GB"/>
    </w:rPr>
  </w:style>
  <w:style w:type="character" w:styleId="PageNumber">
    <w:name w:val="page number"/>
    <w:basedOn w:val="DefaultParagraphFont"/>
    <w:rsid w:val="00485208"/>
  </w:style>
  <w:style w:type="paragraph" w:styleId="Revision">
    <w:name w:val="Revision"/>
    <w:hidden/>
    <w:semiHidden/>
    <w:rsid w:val="00485208"/>
    <w:pPr>
      <w:spacing w:before="0" w:after="0" w:line="240" w:lineRule="auto"/>
    </w:pPr>
  </w:style>
  <w:style w:type="paragraph" w:styleId="Caption">
    <w:name w:val="caption"/>
    <w:basedOn w:val="Normal"/>
    <w:next w:val="Normal"/>
    <w:uiPriority w:val="35"/>
    <w:unhideWhenUsed/>
    <w:qFormat/>
    <w:rsid w:val="00C62A9B"/>
    <w:pPr>
      <w:spacing w:before="240" w:after="440" w:line="240" w:lineRule="auto"/>
    </w:pPr>
    <w:rPr>
      <w:b/>
      <w:iCs/>
      <w:color w:val="auto"/>
      <w:szCs w:val="18"/>
    </w:rPr>
  </w:style>
  <w:style w:type="paragraph" w:styleId="TableofFigures">
    <w:name w:val="table of figures"/>
    <w:basedOn w:val="Normal"/>
    <w:next w:val="Normal"/>
    <w:uiPriority w:val="99"/>
    <w:unhideWhenUsed/>
    <w:rsid w:val="00C62A9B"/>
    <w:pPr>
      <w:spacing w:after="0"/>
    </w:pPr>
  </w:style>
  <w:style w:type="paragraph" w:styleId="TOCHeading">
    <w:name w:val="TOC Heading"/>
    <w:basedOn w:val="Heading1"/>
    <w:next w:val="Normal"/>
    <w:uiPriority w:val="39"/>
    <w:unhideWhenUsed/>
    <w:qFormat/>
    <w:rsid w:val="007A2C82"/>
    <w:pPr>
      <w:numPr>
        <w:numId w:val="0"/>
      </w:numPr>
      <w:spacing w:before="480" w:after="0"/>
      <w:contextualSpacing w:val="0"/>
      <w:outlineLvl w:val="9"/>
    </w:pPr>
    <w:rPr>
      <w:rFonts w:asciiTheme="majorHAnsi" w:eastAsiaTheme="majorEastAsia" w:hAnsiTheme="majorHAnsi" w:cstheme="majorBidi"/>
      <w:bCs/>
      <w:color w:val="365F91" w:themeColor="accent1" w:themeShade="BF"/>
      <w:sz w:val="28"/>
      <w:szCs w:val="28"/>
    </w:rPr>
  </w:style>
  <w:style w:type="paragraph" w:customStyle="1" w:styleId="Ca">
    <w:name w:val="Ca"/>
    <w:basedOn w:val="Normal1"/>
    <w:rsid w:val="007A2C82"/>
    <w:pPr>
      <w:ind w:left="180"/>
      <w:jc w:val="both"/>
    </w:pPr>
    <w:rPr>
      <w:rFonts w:eastAsia="Times New Roman" w:cs="Times New Roman"/>
      <w:b/>
      <w:lang w:val="en-GB"/>
    </w:rPr>
  </w:style>
  <w:style w:type="paragraph" w:styleId="TOC4">
    <w:name w:val="toc 4"/>
    <w:basedOn w:val="Normal"/>
    <w:next w:val="Normal"/>
    <w:autoRedefine/>
    <w:uiPriority w:val="39"/>
    <w:unhideWhenUsed/>
    <w:rsid w:val="007A2C82"/>
    <w:pPr>
      <w:spacing w:before="0"/>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7A2C82"/>
    <w:pPr>
      <w:spacing w:before="0"/>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7A2C82"/>
    <w:pPr>
      <w:spacing w:before="0"/>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7A2C82"/>
    <w:pPr>
      <w:spacing w:before="0"/>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7A2C82"/>
    <w:pPr>
      <w:spacing w:before="0"/>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7A2C82"/>
    <w:pPr>
      <w:spacing w:before="0"/>
      <w:ind w:left="1760"/>
    </w:pPr>
    <w:rPr>
      <w:rFonts w:asciiTheme="minorHAnsi" w:eastAsiaTheme="minorEastAsia" w:hAnsiTheme="minorHAnsi" w:cstheme="minorBidi"/>
      <w:color w:val="auto"/>
      <w:sz w:val="22"/>
      <w:szCs w:val="22"/>
    </w:rPr>
  </w:style>
  <w:style w:type="character" w:customStyle="1" w:styleId="Mention1">
    <w:name w:val="Mention1"/>
    <w:basedOn w:val="DefaultParagraphFont"/>
    <w:uiPriority w:val="99"/>
    <w:semiHidden/>
    <w:unhideWhenUsed/>
    <w:rsid w:val="007A2C82"/>
    <w:rPr>
      <w:color w:val="2B579A"/>
      <w:shd w:val="clear" w:color="auto" w:fill="E6E6E6"/>
    </w:rPr>
  </w:style>
  <w:style w:type="character" w:customStyle="1" w:styleId="TitleChar">
    <w:name w:val="Title Char"/>
    <w:basedOn w:val="DefaultParagraphFont"/>
    <w:link w:val="Title"/>
    <w:uiPriority w:val="10"/>
    <w:rsid w:val="005D6C7B"/>
    <w:rPr>
      <w:b/>
      <w:sz w:val="72"/>
    </w:rPr>
  </w:style>
  <w:style w:type="character" w:customStyle="1" w:styleId="SubtitleChar">
    <w:name w:val="Subtitle Char"/>
    <w:basedOn w:val="DefaultParagraphFont"/>
    <w:link w:val="Subtitle"/>
    <w:uiPriority w:val="11"/>
    <w:rsid w:val="005D6C7B"/>
    <w:rPr>
      <w:rFonts w:ascii="Georgia" w:eastAsia="Georgia" w:hAnsi="Georgia" w:cs="Georgia"/>
      <w:i/>
      <w:color w:val="666666"/>
      <w:sz w:val="48"/>
    </w:rPr>
  </w:style>
  <w:style w:type="paragraph" w:styleId="IntenseQuote">
    <w:name w:val="Intense Quote"/>
    <w:basedOn w:val="Normal"/>
    <w:next w:val="Normal"/>
    <w:link w:val="IntenseQuoteChar"/>
    <w:uiPriority w:val="30"/>
    <w:qFormat/>
    <w:rsid w:val="005D6C7B"/>
    <w:pPr>
      <w:pBdr>
        <w:bottom w:val="single" w:sz="4" w:space="1" w:color="auto"/>
      </w:pBdr>
      <w:spacing w:before="200" w:after="280" w:line="276" w:lineRule="auto"/>
      <w:ind w:left="1008" w:right="1152"/>
      <w:jc w:val="both"/>
    </w:pPr>
    <w:rPr>
      <w:rFonts w:asciiTheme="minorHAnsi" w:eastAsiaTheme="minorEastAsia" w:hAnsiTheme="minorHAnsi" w:cstheme="minorBidi"/>
      <w:b/>
      <w:bCs/>
      <w:i/>
      <w:iCs/>
      <w:color w:val="auto"/>
      <w:szCs w:val="22"/>
      <w:lang w:val="en-GB" w:bidi="en-US"/>
    </w:rPr>
  </w:style>
  <w:style w:type="character" w:customStyle="1" w:styleId="IntenseQuoteChar">
    <w:name w:val="Intense Quote Char"/>
    <w:basedOn w:val="DefaultParagraphFont"/>
    <w:link w:val="IntenseQuote"/>
    <w:uiPriority w:val="30"/>
    <w:rsid w:val="005D6C7B"/>
    <w:rPr>
      <w:rFonts w:asciiTheme="minorHAnsi" w:eastAsiaTheme="minorEastAsia" w:hAnsiTheme="minorHAnsi" w:cstheme="minorBidi"/>
      <w:b/>
      <w:bCs/>
      <w:i/>
      <w:iCs/>
      <w:color w:val="auto"/>
      <w:szCs w:val="22"/>
      <w:lang w:val="en-GB" w:bidi="en-US"/>
    </w:rPr>
  </w:style>
  <w:style w:type="character" w:styleId="SubtleReference">
    <w:name w:val="Subtle Reference"/>
    <w:uiPriority w:val="31"/>
    <w:qFormat/>
    <w:rsid w:val="005D6C7B"/>
    <w:rPr>
      <w:smallCaps/>
    </w:rPr>
  </w:style>
  <w:style w:type="character" w:styleId="IntenseReference">
    <w:name w:val="Intense Reference"/>
    <w:uiPriority w:val="32"/>
    <w:qFormat/>
    <w:rsid w:val="005D6C7B"/>
    <w:rPr>
      <w:smallCaps/>
      <w:spacing w:val="5"/>
      <w:u w:val="single"/>
    </w:rPr>
  </w:style>
  <w:style w:type="character" w:styleId="BookTitle">
    <w:name w:val="Book Title"/>
    <w:uiPriority w:val="33"/>
    <w:qFormat/>
    <w:rsid w:val="005D6C7B"/>
    <w:rPr>
      <w:i/>
      <w:iCs/>
      <w:smallCaps/>
      <w:spacing w:val="5"/>
    </w:rPr>
  </w:style>
  <w:style w:type="character" w:customStyle="1" w:styleId="Char">
    <w:name w:val="Θέμα σχολίου Char"/>
    <w:basedOn w:val="CommentTextChar"/>
    <w:rsid w:val="00ED7B4C"/>
    <w:rPr>
      <w:sz w:val="24"/>
      <w:szCs w:val="24"/>
      <w:lang w:val="en-GB" w:eastAsia="en-GB"/>
    </w:rPr>
  </w:style>
  <w:style w:type="character" w:customStyle="1" w:styleId="CharChar2">
    <w:name w:val="Char Char2"/>
    <w:rsid w:val="00ED7B4C"/>
    <w:rPr>
      <w:rFonts w:ascii="Lucida Grande" w:hAnsi="Lucida Grande"/>
      <w:sz w:val="18"/>
      <w:szCs w:val="18"/>
      <w:lang w:val="en-GB" w:eastAsia="en-GB"/>
    </w:rPr>
  </w:style>
  <w:style w:type="paragraph" w:customStyle="1" w:styleId="ISHIMR-Text">
    <w:name w:val="ISHIMR - Text"/>
    <w:basedOn w:val="Normal"/>
    <w:rsid w:val="00ED7B4C"/>
    <w:pPr>
      <w:spacing w:before="0" w:after="40" w:line="240" w:lineRule="auto"/>
      <w:jc w:val="both"/>
    </w:pPr>
    <w:rPr>
      <w:rFonts w:ascii="Arial" w:eastAsia="Times New Roman" w:hAnsi="Arial" w:cs="Times New Roman"/>
      <w:color w:val="auto"/>
      <w:sz w:val="20"/>
      <w:lang w:val="en-GB"/>
    </w:rPr>
  </w:style>
  <w:style w:type="paragraph" w:customStyle="1" w:styleId="Normal2">
    <w:name w:val="Normal2"/>
    <w:rsid w:val="00ED7B4C"/>
    <w:rPr>
      <w:rFonts w:ascii="Calibri" w:hAnsi="Calibri"/>
      <w:sz w:val="22"/>
      <w:szCs w:val="22"/>
    </w:rPr>
  </w:style>
  <w:style w:type="character" w:styleId="FollowedHyperlink">
    <w:name w:val="FollowedHyperlink"/>
    <w:basedOn w:val="DefaultParagraphFont"/>
    <w:uiPriority w:val="99"/>
    <w:semiHidden/>
    <w:unhideWhenUsed/>
    <w:rsid w:val="00556106"/>
    <w:rPr>
      <w:color w:val="800080" w:themeColor="followedHyperlink"/>
      <w:u w:val="single"/>
    </w:rPr>
  </w:style>
  <w:style w:type="numbering" w:customStyle="1" w:styleId="Style11">
    <w:name w:val="Style11"/>
    <w:uiPriority w:val="99"/>
    <w:rsid w:val="00AA0A53"/>
  </w:style>
  <w:style w:type="numbering" w:customStyle="1" w:styleId="Style21">
    <w:name w:val="Style21"/>
    <w:uiPriority w:val="99"/>
    <w:rsid w:val="00AA0A53"/>
  </w:style>
  <w:style w:type="character" w:customStyle="1" w:styleId="Mention2">
    <w:name w:val="Mention2"/>
    <w:basedOn w:val="DefaultParagraphFont"/>
    <w:uiPriority w:val="99"/>
    <w:semiHidden/>
    <w:unhideWhenUsed/>
    <w:rsid w:val="00C76A6D"/>
    <w:rPr>
      <w:color w:val="2B579A"/>
      <w:shd w:val="clear" w:color="auto" w:fill="E6E6E6"/>
    </w:rPr>
  </w:style>
  <w:style w:type="character" w:customStyle="1" w:styleId="Mention3">
    <w:name w:val="Mention3"/>
    <w:basedOn w:val="DefaultParagraphFont"/>
    <w:uiPriority w:val="99"/>
    <w:semiHidden/>
    <w:unhideWhenUsed/>
    <w:rsid w:val="0012518E"/>
    <w:rPr>
      <w:color w:val="2B579A"/>
      <w:shd w:val="clear" w:color="auto" w:fill="E6E6E6"/>
    </w:rPr>
  </w:style>
  <w:style w:type="character" w:customStyle="1" w:styleId="Mention4">
    <w:name w:val="Mention4"/>
    <w:basedOn w:val="DefaultParagraphFont"/>
    <w:uiPriority w:val="99"/>
    <w:semiHidden/>
    <w:unhideWhenUsed/>
    <w:rsid w:val="00BD19DC"/>
    <w:rPr>
      <w:color w:val="2B579A"/>
      <w:shd w:val="clear" w:color="auto" w:fill="E6E6E6"/>
    </w:rPr>
  </w:style>
  <w:style w:type="paragraph" w:customStyle="1" w:styleId="Default">
    <w:name w:val="Default"/>
    <w:rsid w:val="00A45B3D"/>
    <w:pPr>
      <w:autoSpaceDE w:val="0"/>
      <w:autoSpaceDN w:val="0"/>
      <w:adjustRightInd w:val="0"/>
      <w:spacing w:before="0" w:after="0" w:line="240" w:lineRule="auto"/>
    </w:pPr>
    <w:rPr>
      <w:rFonts w:cs="Times New Roman"/>
    </w:rPr>
  </w:style>
  <w:style w:type="character" w:customStyle="1" w:styleId="UnresolvedMention1">
    <w:name w:val="Unresolved Mention1"/>
    <w:basedOn w:val="DefaultParagraphFont"/>
    <w:uiPriority w:val="99"/>
    <w:semiHidden/>
    <w:unhideWhenUsed/>
    <w:rsid w:val="00C67B9C"/>
    <w:rPr>
      <w:color w:val="808080"/>
      <w:shd w:val="clear" w:color="auto" w:fill="E6E6E6"/>
    </w:rPr>
  </w:style>
  <w:style w:type="character" w:customStyle="1" w:styleId="UnresolvedMention2">
    <w:name w:val="Unresolved Mention2"/>
    <w:basedOn w:val="DefaultParagraphFont"/>
    <w:uiPriority w:val="99"/>
    <w:semiHidden/>
    <w:unhideWhenUsed/>
    <w:rsid w:val="006019F5"/>
    <w:rPr>
      <w:color w:val="808080"/>
      <w:shd w:val="clear" w:color="auto" w:fill="E6E6E6"/>
    </w:rPr>
  </w:style>
  <w:style w:type="character" w:customStyle="1" w:styleId="texhtml">
    <w:name w:val="texhtml"/>
    <w:basedOn w:val="DefaultParagraphFont"/>
    <w:rsid w:val="004772A1"/>
  </w:style>
  <w:style w:type="character" w:customStyle="1" w:styleId="UnresolvedMention3">
    <w:name w:val="Unresolved Mention3"/>
    <w:basedOn w:val="DefaultParagraphFont"/>
    <w:uiPriority w:val="99"/>
    <w:semiHidden/>
    <w:unhideWhenUsed/>
    <w:rsid w:val="007B77DF"/>
    <w:rPr>
      <w:color w:val="808080"/>
      <w:shd w:val="clear" w:color="auto" w:fill="E6E6E6"/>
    </w:rPr>
  </w:style>
  <w:style w:type="paragraph" w:customStyle="1" w:styleId="Stylenew">
    <w:name w:val="Style new"/>
    <w:basedOn w:val="BalloonText"/>
    <w:link w:val="StylenewChar"/>
    <w:rsid w:val="00B97961"/>
  </w:style>
  <w:style w:type="character" w:customStyle="1" w:styleId="UnresolvedMention4">
    <w:name w:val="Unresolved Mention4"/>
    <w:basedOn w:val="DefaultParagraphFont"/>
    <w:uiPriority w:val="99"/>
    <w:semiHidden/>
    <w:unhideWhenUsed/>
    <w:rsid w:val="00455B4E"/>
    <w:rPr>
      <w:color w:val="808080"/>
      <w:shd w:val="clear" w:color="auto" w:fill="E6E6E6"/>
    </w:rPr>
  </w:style>
  <w:style w:type="character" w:customStyle="1" w:styleId="StylenewChar">
    <w:name w:val="Style new Char"/>
    <w:basedOn w:val="BalloonTextChar"/>
    <w:link w:val="Stylenew"/>
    <w:rsid w:val="00B97961"/>
    <w:rPr>
      <w:rFonts w:cs="Lucida Grande"/>
      <w:b/>
      <w:szCs w:val="18"/>
      <w:lang w:val="en-GB"/>
    </w:rPr>
  </w:style>
  <w:style w:type="character" w:customStyle="1" w:styleId="UnresolvedMention5">
    <w:name w:val="Unresolved Mention5"/>
    <w:basedOn w:val="DefaultParagraphFont"/>
    <w:uiPriority w:val="99"/>
    <w:semiHidden/>
    <w:unhideWhenUsed/>
    <w:rsid w:val="005A0504"/>
    <w:rPr>
      <w:color w:val="808080"/>
      <w:shd w:val="clear" w:color="auto" w:fill="E6E6E6"/>
    </w:rPr>
  </w:style>
  <w:style w:type="paragraph" w:styleId="Index1">
    <w:name w:val="index 1"/>
    <w:basedOn w:val="Normal"/>
    <w:next w:val="Normal"/>
    <w:autoRedefine/>
    <w:uiPriority w:val="99"/>
    <w:semiHidden/>
    <w:unhideWhenUsed/>
    <w:rsid w:val="00CF143B"/>
    <w:pPr>
      <w:spacing w:before="0" w:after="0" w:line="240" w:lineRule="auto"/>
      <w:ind w:left="240" w:hanging="240"/>
    </w:pPr>
  </w:style>
  <w:style w:type="paragraph" w:styleId="FootnoteText">
    <w:name w:val="footnote text"/>
    <w:basedOn w:val="Normal"/>
    <w:link w:val="FootnoteTextChar"/>
    <w:semiHidden/>
    <w:rsid w:val="009D1D34"/>
    <w:pPr>
      <w:spacing w:before="0" w:after="0" w:line="240" w:lineRule="auto"/>
    </w:pPr>
    <w:rPr>
      <w:rFonts w:ascii="Arial" w:eastAsia="Times New Roman" w:hAnsi="Arial" w:cs="Times New Roman"/>
      <w:color w:val="auto"/>
      <w:sz w:val="20"/>
      <w:szCs w:val="20"/>
      <w:lang w:val="en-GB"/>
    </w:rPr>
  </w:style>
  <w:style w:type="character" w:customStyle="1" w:styleId="FootnoteTextChar">
    <w:name w:val="Footnote Text Char"/>
    <w:basedOn w:val="DefaultParagraphFont"/>
    <w:link w:val="FootnoteText"/>
    <w:semiHidden/>
    <w:rsid w:val="009D1D34"/>
    <w:rPr>
      <w:rFonts w:ascii="Arial" w:eastAsia="Times New Roman" w:hAnsi="Arial" w:cs="Times New Roman"/>
      <w:color w:val="auto"/>
      <w:sz w:val="20"/>
      <w:szCs w:val="20"/>
      <w:lang w:val="en-GB"/>
    </w:rPr>
  </w:style>
  <w:style w:type="character" w:customStyle="1" w:styleId="UnresolvedMention6">
    <w:name w:val="Unresolved Mention6"/>
    <w:basedOn w:val="DefaultParagraphFont"/>
    <w:uiPriority w:val="99"/>
    <w:semiHidden/>
    <w:unhideWhenUsed/>
    <w:rsid w:val="005653EA"/>
    <w:rPr>
      <w:color w:val="808080"/>
      <w:shd w:val="clear" w:color="auto" w:fill="E6E6E6"/>
    </w:rPr>
  </w:style>
  <w:style w:type="paragraph" w:customStyle="1" w:styleId="Normal3">
    <w:name w:val="Normal3"/>
    <w:rsid w:val="00202F9D"/>
    <w:pPr>
      <w:spacing w:before="360" w:after="360"/>
    </w:pPr>
    <w:rPr>
      <w:rFonts w:ascii="Calibri" w:hAnsi="Calibri"/>
      <w:sz w:val="22"/>
      <w:szCs w:val="22"/>
    </w:rPr>
  </w:style>
  <w:style w:type="character" w:customStyle="1" w:styleId="UnresolvedMention7">
    <w:name w:val="Unresolved Mention7"/>
    <w:basedOn w:val="DefaultParagraphFont"/>
    <w:uiPriority w:val="99"/>
    <w:semiHidden/>
    <w:unhideWhenUsed/>
    <w:rsid w:val="00574F24"/>
    <w:rPr>
      <w:color w:val="808080"/>
      <w:shd w:val="clear" w:color="auto" w:fill="E6E6E6"/>
    </w:rPr>
  </w:style>
  <w:style w:type="character" w:customStyle="1" w:styleId="st">
    <w:name w:val="st"/>
    <w:basedOn w:val="DefaultParagraphFont"/>
    <w:rsid w:val="00A87068"/>
  </w:style>
  <w:style w:type="character" w:customStyle="1" w:styleId="UnresolvedMention8">
    <w:name w:val="Unresolved Mention8"/>
    <w:basedOn w:val="DefaultParagraphFont"/>
    <w:uiPriority w:val="99"/>
    <w:semiHidden/>
    <w:unhideWhenUsed/>
    <w:rsid w:val="009B7A9D"/>
    <w:rPr>
      <w:color w:val="808080"/>
      <w:shd w:val="clear" w:color="auto" w:fill="E6E6E6"/>
    </w:rPr>
  </w:style>
  <w:style w:type="character" w:customStyle="1" w:styleId="UnresolvedMention9">
    <w:name w:val="Unresolved Mention9"/>
    <w:basedOn w:val="DefaultParagraphFont"/>
    <w:uiPriority w:val="99"/>
    <w:semiHidden/>
    <w:unhideWhenUsed/>
    <w:rsid w:val="00297C7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2948010">
      <w:bodyDiv w:val="1"/>
      <w:marLeft w:val="0"/>
      <w:marRight w:val="0"/>
      <w:marTop w:val="0"/>
      <w:marBottom w:val="0"/>
      <w:divBdr>
        <w:top w:val="none" w:sz="0" w:space="0" w:color="auto"/>
        <w:left w:val="none" w:sz="0" w:space="0" w:color="auto"/>
        <w:bottom w:val="none" w:sz="0" w:space="0" w:color="auto"/>
        <w:right w:val="none" w:sz="0" w:space="0" w:color="auto"/>
      </w:divBdr>
    </w:div>
    <w:div w:id="78526451">
      <w:bodyDiv w:val="1"/>
      <w:marLeft w:val="0"/>
      <w:marRight w:val="0"/>
      <w:marTop w:val="0"/>
      <w:marBottom w:val="0"/>
      <w:divBdr>
        <w:top w:val="none" w:sz="0" w:space="0" w:color="auto"/>
        <w:left w:val="none" w:sz="0" w:space="0" w:color="auto"/>
        <w:bottom w:val="none" w:sz="0" w:space="0" w:color="auto"/>
        <w:right w:val="none" w:sz="0" w:space="0" w:color="auto"/>
      </w:divBdr>
    </w:div>
    <w:div w:id="201788204">
      <w:bodyDiv w:val="1"/>
      <w:marLeft w:val="0"/>
      <w:marRight w:val="0"/>
      <w:marTop w:val="0"/>
      <w:marBottom w:val="0"/>
      <w:divBdr>
        <w:top w:val="none" w:sz="0" w:space="0" w:color="auto"/>
        <w:left w:val="none" w:sz="0" w:space="0" w:color="auto"/>
        <w:bottom w:val="none" w:sz="0" w:space="0" w:color="auto"/>
        <w:right w:val="none" w:sz="0" w:space="0" w:color="auto"/>
      </w:divBdr>
    </w:div>
    <w:div w:id="239365394">
      <w:bodyDiv w:val="1"/>
      <w:marLeft w:val="0"/>
      <w:marRight w:val="0"/>
      <w:marTop w:val="0"/>
      <w:marBottom w:val="0"/>
      <w:divBdr>
        <w:top w:val="none" w:sz="0" w:space="0" w:color="auto"/>
        <w:left w:val="none" w:sz="0" w:space="0" w:color="auto"/>
        <w:bottom w:val="none" w:sz="0" w:space="0" w:color="auto"/>
        <w:right w:val="none" w:sz="0" w:space="0" w:color="auto"/>
      </w:divBdr>
      <w:divsChild>
        <w:div w:id="1146161186">
          <w:marLeft w:val="272"/>
          <w:marRight w:val="0"/>
          <w:marTop w:val="0"/>
          <w:marBottom w:val="0"/>
          <w:divBdr>
            <w:top w:val="none" w:sz="0" w:space="0" w:color="auto"/>
            <w:left w:val="none" w:sz="0" w:space="0" w:color="auto"/>
            <w:bottom w:val="none" w:sz="0" w:space="0" w:color="auto"/>
            <w:right w:val="none" w:sz="0" w:space="0" w:color="auto"/>
          </w:divBdr>
          <w:divsChild>
            <w:div w:id="1697196647">
              <w:marLeft w:val="0"/>
              <w:marRight w:val="0"/>
              <w:marTop w:val="0"/>
              <w:marBottom w:val="0"/>
              <w:divBdr>
                <w:top w:val="none" w:sz="0" w:space="0" w:color="auto"/>
                <w:left w:val="none" w:sz="0" w:space="0" w:color="auto"/>
                <w:bottom w:val="none" w:sz="0" w:space="0" w:color="auto"/>
                <w:right w:val="none" w:sz="0" w:space="0" w:color="auto"/>
              </w:divBdr>
              <w:divsChild>
                <w:div w:id="112941275">
                  <w:marLeft w:val="0"/>
                  <w:marRight w:val="0"/>
                  <w:marTop w:val="0"/>
                  <w:marBottom w:val="0"/>
                  <w:divBdr>
                    <w:top w:val="none" w:sz="0" w:space="0" w:color="auto"/>
                    <w:left w:val="none" w:sz="0" w:space="0" w:color="auto"/>
                    <w:bottom w:val="none" w:sz="0" w:space="0" w:color="auto"/>
                    <w:right w:val="none" w:sz="0" w:space="0" w:color="auto"/>
                  </w:divBdr>
                  <w:divsChild>
                    <w:div w:id="987247530">
                      <w:marLeft w:val="0"/>
                      <w:marRight w:val="0"/>
                      <w:marTop w:val="0"/>
                      <w:marBottom w:val="0"/>
                      <w:divBdr>
                        <w:top w:val="none" w:sz="0" w:space="0" w:color="auto"/>
                        <w:left w:val="none" w:sz="0" w:space="0" w:color="auto"/>
                        <w:bottom w:val="none" w:sz="0" w:space="0" w:color="auto"/>
                        <w:right w:val="none" w:sz="0" w:space="0" w:color="auto"/>
                      </w:divBdr>
                      <w:divsChild>
                        <w:div w:id="770397535">
                          <w:marLeft w:val="0"/>
                          <w:marRight w:val="0"/>
                          <w:marTop w:val="0"/>
                          <w:marBottom w:val="0"/>
                          <w:divBdr>
                            <w:top w:val="none" w:sz="0" w:space="0" w:color="auto"/>
                            <w:left w:val="none" w:sz="0" w:space="0" w:color="auto"/>
                            <w:bottom w:val="none" w:sz="0" w:space="0" w:color="auto"/>
                            <w:right w:val="none" w:sz="0" w:space="0" w:color="auto"/>
                          </w:divBdr>
                          <w:divsChild>
                            <w:div w:id="1696492249">
                              <w:marLeft w:val="0"/>
                              <w:marRight w:val="0"/>
                              <w:marTop w:val="0"/>
                              <w:marBottom w:val="0"/>
                              <w:divBdr>
                                <w:top w:val="none" w:sz="0" w:space="0" w:color="auto"/>
                                <w:left w:val="none" w:sz="0" w:space="0" w:color="auto"/>
                                <w:bottom w:val="none" w:sz="0" w:space="0" w:color="auto"/>
                                <w:right w:val="none" w:sz="0" w:space="0" w:color="auto"/>
                              </w:divBdr>
                              <w:divsChild>
                                <w:div w:id="143284273">
                                  <w:marLeft w:val="0"/>
                                  <w:marRight w:val="0"/>
                                  <w:marTop w:val="0"/>
                                  <w:marBottom w:val="0"/>
                                  <w:divBdr>
                                    <w:top w:val="none" w:sz="0" w:space="0" w:color="auto"/>
                                    <w:left w:val="none" w:sz="0" w:space="0" w:color="auto"/>
                                    <w:bottom w:val="none" w:sz="0" w:space="0" w:color="auto"/>
                                    <w:right w:val="none" w:sz="0" w:space="0" w:color="auto"/>
                                  </w:divBdr>
                                  <w:divsChild>
                                    <w:div w:id="1221284666">
                                      <w:marLeft w:val="0"/>
                                      <w:marRight w:val="0"/>
                                      <w:marTop w:val="0"/>
                                      <w:marBottom w:val="0"/>
                                      <w:divBdr>
                                        <w:top w:val="none" w:sz="0" w:space="0" w:color="auto"/>
                                        <w:left w:val="none" w:sz="0" w:space="0" w:color="auto"/>
                                        <w:bottom w:val="none" w:sz="0" w:space="0" w:color="auto"/>
                                        <w:right w:val="none" w:sz="0" w:space="0" w:color="auto"/>
                                      </w:divBdr>
                                      <w:divsChild>
                                        <w:div w:id="1789276485">
                                          <w:marLeft w:val="0"/>
                                          <w:marRight w:val="0"/>
                                          <w:marTop w:val="0"/>
                                          <w:marBottom w:val="0"/>
                                          <w:divBdr>
                                            <w:top w:val="none" w:sz="0" w:space="0" w:color="auto"/>
                                            <w:left w:val="none" w:sz="0" w:space="0" w:color="auto"/>
                                            <w:bottom w:val="none" w:sz="0" w:space="0" w:color="auto"/>
                                            <w:right w:val="none" w:sz="0" w:space="0" w:color="auto"/>
                                          </w:divBdr>
                                          <w:divsChild>
                                            <w:div w:id="1379237239">
                                              <w:marLeft w:val="0"/>
                                              <w:marRight w:val="0"/>
                                              <w:marTop w:val="0"/>
                                              <w:marBottom w:val="0"/>
                                              <w:divBdr>
                                                <w:top w:val="none" w:sz="0" w:space="0" w:color="auto"/>
                                                <w:left w:val="none" w:sz="0" w:space="0" w:color="auto"/>
                                                <w:bottom w:val="none" w:sz="0" w:space="0" w:color="auto"/>
                                                <w:right w:val="none" w:sz="0" w:space="0" w:color="auto"/>
                                              </w:divBdr>
                                              <w:divsChild>
                                                <w:div w:id="2088650048">
                                                  <w:marLeft w:val="0"/>
                                                  <w:marRight w:val="0"/>
                                                  <w:marTop w:val="0"/>
                                                  <w:marBottom w:val="0"/>
                                                  <w:divBdr>
                                                    <w:top w:val="none" w:sz="0" w:space="0" w:color="auto"/>
                                                    <w:left w:val="none" w:sz="0" w:space="0" w:color="auto"/>
                                                    <w:bottom w:val="none" w:sz="0" w:space="0" w:color="auto"/>
                                                    <w:right w:val="none" w:sz="0" w:space="0" w:color="auto"/>
                                                  </w:divBdr>
                                                  <w:divsChild>
                                                    <w:div w:id="1034160916">
                                                      <w:marLeft w:val="0"/>
                                                      <w:marRight w:val="0"/>
                                                      <w:marTop w:val="0"/>
                                                      <w:marBottom w:val="0"/>
                                                      <w:divBdr>
                                                        <w:top w:val="none" w:sz="0" w:space="0" w:color="auto"/>
                                                        <w:left w:val="none" w:sz="0" w:space="0" w:color="auto"/>
                                                        <w:bottom w:val="none" w:sz="0" w:space="0" w:color="auto"/>
                                                        <w:right w:val="none" w:sz="0" w:space="0" w:color="auto"/>
                                                      </w:divBdr>
                                                      <w:divsChild>
                                                        <w:div w:id="459879346">
                                                          <w:marLeft w:val="0"/>
                                                          <w:marRight w:val="0"/>
                                                          <w:marTop w:val="0"/>
                                                          <w:marBottom w:val="0"/>
                                                          <w:divBdr>
                                                            <w:top w:val="none" w:sz="0" w:space="0" w:color="auto"/>
                                                            <w:left w:val="none" w:sz="0" w:space="0" w:color="auto"/>
                                                            <w:bottom w:val="none" w:sz="0" w:space="0" w:color="auto"/>
                                                            <w:right w:val="none" w:sz="0" w:space="0" w:color="auto"/>
                                                          </w:divBdr>
                                                          <w:divsChild>
                                                            <w:div w:id="17382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4649882">
          <w:marLeft w:val="0"/>
          <w:marRight w:val="0"/>
          <w:marTop w:val="0"/>
          <w:marBottom w:val="0"/>
          <w:divBdr>
            <w:top w:val="none" w:sz="0" w:space="0" w:color="auto"/>
            <w:left w:val="none" w:sz="0" w:space="0" w:color="auto"/>
            <w:bottom w:val="none" w:sz="0" w:space="0" w:color="auto"/>
            <w:right w:val="none" w:sz="0" w:space="0" w:color="auto"/>
          </w:divBdr>
        </w:div>
      </w:divsChild>
    </w:div>
    <w:div w:id="297147671">
      <w:bodyDiv w:val="1"/>
      <w:marLeft w:val="0"/>
      <w:marRight w:val="0"/>
      <w:marTop w:val="0"/>
      <w:marBottom w:val="0"/>
      <w:divBdr>
        <w:top w:val="none" w:sz="0" w:space="0" w:color="auto"/>
        <w:left w:val="none" w:sz="0" w:space="0" w:color="auto"/>
        <w:bottom w:val="none" w:sz="0" w:space="0" w:color="auto"/>
        <w:right w:val="none" w:sz="0" w:space="0" w:color="auto"/>
      </w:divBdr>
    </w:div>
    <w:div w:id="319121111">
      <w:bodyDiv w:val="1"/>
      <w:marLeft w:val="0"/>
      <w:marRight w:val="0"/>
      <w:marTop w:val="0"/>
      <w:marBottom w:val="0"/>
      <w:divBdr>
        <w:top w:val="none" w:sz="0" w:space="0" w:color="auto"/>
        <w:left w:val="none" w:sz="0" w:space="0" w:color="auto"/>
        <w:bottom w:val="none" w:sz="0" w:space="0" w:color="auto"/>
        <w:right w:val="none" w:sz="0" w:space="0" w:color="auto"/>
      </w:divBdr>
    </w:div>
    <w:div w:id="332300076">
      <w:bodyDiv w:val="1"/>
      <w:marLeft w:val="0"/>
      <w:marRight w:val="0"/>
      <w:marTop w:val="0"/>
      <w:marBottom w:val="0"/>
      <w:divBdr>
        <w:top w:val="none" w:sz="0" w:space="0" w:color="auto"/>
        <w:left w:val="none" w:sz="0" w:space="0" w:color="auto"/>
        <w:bottom w:val="none" w:sz="0" w:space="0" w:color="auto"/>
        <w:right w:val="none" w:sz="0" w:space="0" w:color="auto"/>
      </w:divBdr>
    </w:div>
    <w:div w:id="491718892">
      <w:bodyDiv w:val="1"/>
      <w:marLeft w:val="0"/>
      <w:marRight w:val="0"/>
      <w:marTop w:val="0"/>
      <w:marBottom w:val="0"/>
      <w:divBdr>
        <w:top w:val="none" w:sz="0" w:space="0" w:color="auto"/>
        <w:left w:val="none" w:sz="0" w:space="0" w:color="auto"/>
        <w:bottom w:val="none" w:sz="0" w:space="0" w:color="auto"/>
        <w:right w:val="none" w:sz="0" w:space="0" w:color="auto"/>
      </w:divBdr>
    </w:div>
    <w:div w:id="491801396">
      <w:bodyDiv w:val="1"/>
      <w:marLeft w:val="0"/>
      <w:marRight w:val="0"/>
      <w:marTop w:val="0"/>
      <w:marBottom w:val="0"/>
      <w:divBdr>
        <w:top w:val="none" w:sz="0" w:space="0" w:color="auto"/>
        <w:left w:val="none" w:sz="0" w:space="0" w:color="auto"/>
        <w:bottom w:val="none" w:sz="0" w:space="0" w:color="auto"/>
        <w:right w:val="none" w:sz="0" w:space="0" w:color="auto"/>
      </w:divBdr>
    </w:div>
    <w:div w:id="537014440">
      <w:bodyDiv w:val="1"/>
      <w:marLeft w:val="0"/>
      <w:marRight w:val="0"/>
      <w:marTop w:val="0"/>
      <w:marBottom w:val="0"/>
      <w:divBdr>
        <w:top w:val="none" w:sz="0" w:space="0" w:color="auto"/>
        <w:left w:val="none" w:sz="0" w:space="0" w:color="auto"/>
        <w:bottom w:val="none" w:sz="0" w:space="0" w:color="auto"/>
        <w:right w:val="none" w:sz="0" w:space="0" w:color="auto"/>
      </w:divBdr>
    </w:div>
    <w:div w:id="541088891">
      <w:bodyDiv w:val="1"/>
      <w:marLeft w:val="0"/>
      <w:marRight w:val="0"/>
      <w:marTop w:val="0"/>
      <w:marBottom w:val="0"/>
      <w:divBdr>
        <w:top w:val="none" w:sz="0" w:space="0" w:color="auto"/>
        <w:left w:val="none" w:sz="0" w:space="0" w:color="auto"/>
        <w:bottom w:val="none" w:sz="0" w:space="0" w:color="auto"/>
        <w:right w:val="none" w:sz="0" w:space="0" w:color="auto"/>
      </w:divBdr>
    </w:div>
    <w:div w:id="764038408">
      <w:bodyDiv w:val="1"/>
      <w:marLeft w:val="0"/>
      <w:marRight w:val="0"/>
      <w:marTop w:val="0"/>
      <w:marBottom w:val="0"/>
      <w:divBdr>
        <w:top w:val="none" w:sz="0" w:space="0" w:color="auto"/>
        <w:left w:val="none" w:sz="0" w:space="0" w:color="auto"/>
        <w:bottom w:val="none" w:sz="0" w:space="0" w:color="auto"/>
        <w:right w:val="none" w:sz="0" w:space="0" w:color="auto"/>
      </w:divBdr>
    </w:div>
    <w:div w:id="769354013">
      <w:bodyDiv w:val="1"/>
      <w:marLeft w:val="0"/>
      <w:marRight w:val="0"/>
      <w:marTop w:val="0"/>
      <w:marBottom w:val="0"/>
      <w:divBdr>
        <w:top w:val="none" w:sz="0" w:space="0" w:color="auto"/>
        <w:left w:val="none" w:sz="0" w:space="0" w:color="auto"/>
        <w:bottom w:val="none" w:sz="0" w:space="0" w:color="auto"/>
        <w:right w:val="none" w:sz="0" w:space="0" w:color="auto"/>
      </w:divBdr>
    </w:div>
    <w:div w:id="787045445">
      <w:bodyDiv w:val="1"/>
      <w:marLeft w:val="0"/>
      <w:marRight w:val="0"/>
      <w:marTop w:val="0"/>
      <w:marBottom w:val="0"/>
      <w:divBdr>
        <w:top w:val="none" w:sz="0" w:space="0" w:color="auto"/>
        <w:left w:val="none" w:sz="0" w:space="0" w:color="auto"/>
        <w:bottom w:val="none" w:sz="0" w:space="0" w:color="auto"/>
        <w:right w:val="none" w:sz="0" w:space="0" w:color="auto"/>
      </w:divBdr>
    </w:div>
    <w:div w:id="866017079">
      <w:bodyDiv w:val="1"/>
      <w:marLeft w:val="0"/>
      <w:marRight w:val="0"/>
      <w:marTop w:val="0"/>
      <w:marBottom w:val="0"/>
      <w:divBdr>
        <w:top w:val="none" w:sz="0" w:space="0" w:color="auto"/>
        <w:left w:val="none" w:sz="0" w:space="0" w:color="auto"/>
        <w:bottom w:val="none" w:sz="0" w:space="0" w:color="auto"/>
        <w:right w:val="none" w:sz="0" w:space="0" w:color="auto"/>
      </w:divBdr>
    </w:div>
    <w:div w:id="900870698">
      <w:bodyDiv w:val="1"/>
      <w:marLeft w:val="0"/>
      <w:marRight w:val="0"/>
      <w:marTop w:val="0"/>
      <w:marBottom w:val="0"/>
      <w:divBdr>
        <w:top w:val="none" w:sz="0" w:space="0" w:color="auto"/>
        <w:left w:val="none" w:sz="0" w:space="0" w:color="auto"/>
        <w:bottom w:val="none" w:sz="0" w:space="0" w:color="auto"/>
        <w:right w:val="none" w:sz="0" w:space="0" w:color="auto"/>
      </w:divBdr>
    </w:div>
    <w:div w:id="944461843">
      <w:bodyDiv w:val="1"/>
      <w:marLeft w:val="0"/>
      <w:marRight w:val="0"/>
      <w:marTop w:val="0"/>
      <w:marBottom w:val="0"/>
      <w:divBdr>
        <w:top w:val="none" w:sz="0" w:space="0" w:color="auto"/>
        <w:left w:val="none" w:sz="0" w:space="0" w:color="auto"/>
        <w:bottom w:val="none" w:sz="0" w:space="0" w:color="auto"/>
        <w:right w:val="none" w:sz="0" w:space="0" w:color="auto"/>
      </w:divBdr>
    </w:div>
    <w:div w:id="1076395980">
      <w:bodyDiv w:val="1"/>
      <w:marLeft w:val="0"/>
      <w:marRight w:val="0"/>
      <w:marTop w:val="0"/>
      <w:marBottom w:val="0"/>
      <w:divBdr>
        <w:top w:val="none" w:sz="0" w:space="0" w:color="auto"/>
        <w:left w:val="none" w:sz="0" w:space="0" w:color="auto"/>
        <w:bottom w:val="none" w:sz="0" w:space="0" w:color="auto"/>
        <w:right w:val="none" w:sz="0" w:space="0" w:color="auto"/>
      </w:divBdr>
    </w:div>
    <w:div w:id="1134323481">
      <w:bodyDiv w:val="1"/>
      <w:marLeft w:val="0"/>
      <w:marRight w:val="0"/>
      <w:marTop w:val="0"/>
      <w:marBottom w:val="0"/>
      <w:divBdr>
        <w:top w:val="none" w:sz="0" w:space="0" w:color="auto"/>
        <w:left w:val="none" w:sz="0" w:space="0" w:color="auto"/>
        <w:bottom w:val="none" w:sz="0" w:space="0" w:color="auto"/>
        <w:right w:val="none" w:sz="0" w:space="0" w:color="auto"/>
      </w:divBdr>
    </w:div>
    <w:div w:id="1141995872">
      <w:bodyDiv w:val="1"/>
      <w:marLeft w:val="0"/>
      <w:marRight w:val="0"/>
      <w:marTop w:val="0"/>
      <w:marBottom w:val="0"/>
      <w:divBdr>
        <w:top w:val="none" w:sz="0" w:space="0" w:color="auto"/>
        <w:left w:val="none" w:sz="0" w:space="0" w:color="auto"/>
        <w:bottom w:val="none" w:sz="0" w:space="0" w:color="auto"/>
        <w:right w:val="none" w:sz="0" w:space="0" w:color="auto"/>
      </w:divBdr>
    </w:div>
    <w:div w:id="1144470981">
      <w:bodyDiv w:val="1"/>
      <w:marLeft w:val="0"/>
      <w:marRight w:val="0"/>
      <w:marTop w:val="0"/>
      <w:marBottom w:val="0"/>
      <w:divBdr>
        <w:top w:val="none" w:sz="0" w:space="0" w:color="auto"/>
        <w:left w:val="none" w:sz="0" w:space="0" w:color="auto"/>
        <w:bottom w:val="none" w:sz="0" w:space="0" w:color="auto"/>
        <w:right w:val="none" w:sz="0" w:space="0" w:color="auto"/>
      </w:divBdr>
    </w:div>
    <w:div w:id="1155295667">
      <w:bodyDiv w:val="1"/>
      <w:marLeft w:val="0"/>
      <w:marRight w:val="0"/>
      <w:marTop w:val="0"/>
      <w:marBottom w:val="0"/>
      <w:divBdr>
        <w:top w:val="none" w:sz="0" w:space="0" w:color="auto"/>
        <w:left w:val="none" w:sz="0" w:space="0" w:color="auto"/>
        <w:bottom w:val="none" w:sz="0" w:space="0" w:color="auto"/>
        <w:right w:val="none" w:sz="0" w:space="0" w:color="auto"/>
      </w:divBdr>
    </w:div>
    <w:div w:id="1346899952">
      <w:bodyDiv w:val="1"/>
      <w:marLeft w:val="0"/>
      <w:marRight w:val="0"/>
      <w:marTop w:val="0"/>
      <w:marBottom w:val="0"/>
      <w:divBdr>
        <w:top w:val="none" w:sz="0" w:space="0" w:color="auto"/>
        <w:left w:val="none" w:sz="0" w:space="0" w:color="auto"/>
        <w:bottom w:val="none" w:sz="0" w:space="0" w:color="auto"/>
        <w:right w:val="none" w:sz="0" w:space="0" w:color="auto"/>
      </w:divBdr>
    </w:div>
    <w:div w:id="1448112900">
      <w:bodyDiv w:val="1"/>
      <w:marLeft w:val="0"/>
      <w:marRight w:val="0"/>
      <w:marTop w:val="0"/>
      <w:marBottom w:val="0"/>
      <w:divBdr>
        <w:top w:val="none" w:sz="0" w:space="0" w:color="auto"/>
        <w:left w:val="none" w:sz="0" w:space="0" w:color="auto"/>
        <w:bottom w:val="none" w:sz="0" w:space="0" w:color="auto"/>
        <w:right w:val="none" w:sz="0" w:space="0" w:color="auto"/>
      </w:divBdr>
    </w:div>
    <w:div w:id="1452699915">
      <w:bodyDiv w:val="1"/>
      <w:marLeft w:val="0"/>
      <w:marRight w:val="0"/>
      <w:marTop w:val="0"/>
      <w:marBottom w:val="0"/>
      <w:divBdr>
        <w:top w:val="none" w:sz="0" w:space="0" w:color="auto"/>
        <w:left w:val="none" w:sz="0" w:space="0" w:color="auto"/>
        <w:bottom w:val="none" w:sz="0" w:space="0" w:color="auto"/>
        <w:right w:val="none" w:sz="0" w:space="0" w:color="auto"/>
      </w:divBdr>
    </w:div>
    <w:div w:id="1487746381">
      <w:bodyDiv w:val="1"/>
      <w:marLeft w:val="0"/>
      <w:marRight w:val="0"/>
      <w:marTop w:val="0"/>
      <w:marBottom w:val="0"/>
      <w:divBdr>
        <w:top w:val="none" w:sz="0" w:space="0" w:color="auto"/>
        <w:left w:val="none" w:sz="0" w:space="0" w:color="auto"/>
        <w:bottom w:val="none" w:sz="0" w:space="0" w:color="auto"/>
        <w:right w:val="none" w:sz="0" w:space="0" w:color="auto"/>
      </w:divBdr>
    </w:div>
    <w:div w:id="1662654309">
      <w:bodyDiv w:val="1"/>
      <w:marLeft w:val="0"/>
      <w:marRight w:val="0"/>
      <w:marTop w:val="0"/>
      <w:marBottom w:val="0"/>
      <w:divBdr>
        <w:top w:val="none" w:sz="0" w:space="0" w:color="auto"/>
        <w:left w:val="none" w:sz="0" w:space="0" w:color="auto"/>
        <w:bottom w:val="none" w:sz="0" w:space="0" w:color="auto"/>
        <w:right w:val="none" w:sz="0" w:space="0" w:color="auto"/>
      </w:divBdr>
    </w:div>
    <w:div w:id="1764380136">
      <w:bodyDiv w:val="1"/>
      <w:marLeft w:val="0"/>
      <w:marRight w:val="0"/>
      <w:marTop w:val="0"/>
      <w:marBottom w:val="0"/>
      <w:divBdr>
        <w:top w:val="none" w:sz="0" w:space="0" w:color="auto"/>
        <w:left w:val="none" w:sz="0" w:space="0" w:color="auto"/>
        <w:bottom w:val="none" w:sz="0" w:space="0" w:color="auto"/>
        <w:right w:val="none" w:sz="0" w:space="0" w:color="auto"/>
      </w:divBdr>
    </w:div>
    <w:div w:id="1764958093">
      <w:bodyDiv w:val="1"/>
      <w:marLeft w:val="0"/>
      <w:marRight w:val="0"/>
      <w:marTop w:val="0"/>
      <w:marBottom w:val="0"/>
      <w:divBdr>
        <w:top w:val="none" w:sz="0" w:space="0" w:color="auto"/>
        <w:left w:val="none" w:sz="0" w:space="0" w:color="auto"/>
        <w:bottom w:val="none" w:sz="0" w:space="0" w:color="auto"/>
        <w:right w:val="none" w:sz="0" w:space="0" w:color="auto"/>
      </w:divBdr>
    </w:div>
    <w:div w:id="1779060352">
      <w:bodyDiv w:val="1"/>
      <w:marLeft w:val="0"/>
      <w:marRight w:val="0"/>
      <w:marTop w:val="0"/>
      <w:marBottom w:val="0"/>
      <w:divBdr>
        <w:top w:val="none" w:sz="0" w:space="0" w:color="auto"/>
        <w:left w:val="none" w:sz="0" w:space="0" w:color="auto"/>
        <w:bottom w:val="none" w:sz="0" w:space="0" w:color="auto"/>
        <w:right w:val="none" w:sz="0" w:space="0" w:color="auto"/>
      </w:divBdr>
    </w:div>
    <w:div w:id="1817140957">
      <w:bodyDiv w:val="1"/>
      <w:marLeft w:val="0"/>
      <w:marRight w:val="0"/>
      <w:marTop w:val="0"/>
      <w:marBottom w:val="0"/>
      <w:divBdr>
        <w:top w:val="none" w:sz="0" w:space="0" w:color="auto"/>
        <w:left w:val="none" w:sz="0" w:space="0" w:color="auto"/>
        <w:bottom w:val="none" w:sz="0" w:space="0" w:color="auto"/>
        <w:right w:val="none" w:sz="0" w:space="0" w:color="auto"/>
      </w:divBdr>
    </w:div>
    <w:div w:id="1847211495">
      <w:bodyDiv w:val="1"/>
      <w:marLeft w:val="0"/>
      <w:marRight w:val="0"/>
      <w:marTop w:val="0"/>
      <w:marBottom w:val="0"/>
      <w:divBdr>
        <w:top w:val="none" w:sz="0" w:space="0" w:color="auto"/>
        <w:left w:val="none" w:sz="0" w:space="0" w:color="auto"/>
        <w:bottom w:val="none" w:sz="0" w:space="0" w:color="auto"/>
        <w:right w:val="none" w:sz="0" w:space="0" w:color="auto"/>
      </w:divBdr>
    </w:div>
    <w:div w:id="1874928123">
      <w:bodyDiv w:val="1"/>
      <w:marLeft w:val="0"/>
      <w:marRight w:val="0"/>
      <w:marTop w:val="0"/>
      <w:marBottom w:val="0"/>
      <w:divBdr>
        <w:top w:val="none" w:sz="0" w:space="0" w:color="auto"/>
        <w:left w:val="none" w:sz="0" w:space="0" w:color="auto"/>
        <w:bottom w:val="none" w:sz="0" w:space="0" w:color="auto"/>
        <w:right w:val="none" w:sz="0" w:space="0" w:color="auto"/>
      </w:divBdr>
    </w:div>
    <w:div w:id="1893615812">
      <w:bodyDiv w:val="1"/>
      <w:marLeft w:val="0"/>
      <w:marRight w:val="0"/>
      <w:marTop w:val="0"/>
      <w:marBottom w:val="0"/>
      <w:divBdr>
        <w:top w:val="none" w:sz="0" w:space="0" w:color="auto"/>
        <w:left w:val="none" w:sz="0" w:space="0" w:color="auto"/>
        <w:bottom w:val="none" w:sz="0" w:space="0" w:color="auto"/>
        <w:right w:val="none" w:sz="0" w:space="0" w:color="auto"/>
      </w:divBdr>
    </w:div>
    <w:div w:id="2016104385">
      <w:bodyDiv w:val="1"/>
      <w:marLeft w:val="0"/>
      <w:marRight w:val="0"/>
      <w:marTop w:val="0"/>
      <w:marBottom w:val="0"/>
      <w:divBdr>
        <w:top w:val="none" w:sz="0" w:space="0" w:color="auto"/>
        <w:left w:val="none" w:sz="0" w:space="0" w:color="auto"/>
        <w:bottom w:val="none" w:sz="0" w:space="0" w:color="auto"/>
        <w:right w:val="none" w:sz="0" w:space="0" w:color="auto"/>
      </w:divBdr>
      <w:divsChild>
        <w:div w:id="272372166">
          <w:marLeft w:val="0"/>
          <w:marRight w:val="0"/>
          <w:marTop w:val="0"/>
          <w:marBottom w:val="0"/>
          <w:divBdr>
            <w:top w:val="none" w:sz="0" w:space="0" w:color="auto"/>
            <w:left w:val="none" w:sz="0" w:space="0" w:color="auto"/>
            <w:bottom w:val="none" w:sz="0" w:space="0" w:color="auto"/>
            <w:right w:val="none" w:sz="0" w:space="0" w:color="auto"/>
          </w:divBdr>
        </w:div>
        <w:div w:id="1969116566">
          <w:marLeft w:val="0"/>
          <w:marRight w:val="0"/>
          <w:marTop w:val="0"/>
          <w:marBottom w:val="0"/>
          <w:divBdr>
            <w:top w:val="none" w:sz="0" w:space="0" w:color="auto"/>
            <w:left w:val="none" w:sz="0" w:space="0" w:color="auto"/>
            <w:bottom w:val="none" w:sz="0" w:space="0" w:color="auto"/>
            <w:right w:val="none" w:sz="0" w:space="0" w:color="auto"/>
          </w:divBdr>
        </w:div>
      </w:divsChild>
    </w:div>
    <w:div w:id="2128158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wikicfp.com/cfp/servlet/event.showcfp?eventid=40695&amp;copyownerid=11691"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ama-assn.org/resources/doc/hit/clinicians-guide-erx.pdf"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ec.europa.eu/information_society/activities/health/docs/publications/2009/2009semantic-health-report.pdf" TargetMode="External"/><Relationship Id="rId47" Type="http://schemas.openxmlformats.org/officeDocument/2006/relationships/hyperlink" Target="http://www.fzo.org.mk/default.asp?ItemID=6C4F491E93A5F84DA7744FBC55A6F98E" TargetMode="External"/><Relationship Id="rId50" Type="http://schemas.openxmlformats.org/officeDocument/2006/relationships/hyperlink" Target="http://www.fzo.org.mk/default.asp?ItemID=24979A6F6A07004A940E0E8692F0CC3E" TargetMode="External"/><Relationship Id="rId55" Type="http://schemas.openxmlformats.org/officeDocument/2006/relationships/hyperlink" Target="http://moh.gov.mk/index.php?news=980" TargetMode="External"/><Relationship Id="rId63" Type="http://schemas.openxmlformats.org/officeDocument/2006/relationships/hyperlink" Target="http://www.stat.gov.mk/OblastOpsto_en.aspx?id=1" TargetMode="External"/><Relationship Id="rId68" Type="http://schemas.openxmlformats.org/officeDocument/2006/relationships/hyperlink" Target="http://www.state.gov/r/pa/ei/bgn/26759.htm" TargetMode="External"/><Relationship Id="rId7" Type="http://schemas.openxmlformats.org/officeDocument/2006/relationships/endnotes" Target="endnotes.xml"/><Relationship Id="rId71" Type="http://schemas.openxmlformats.org/officeDocument/2006/relationships/image" Target="media/image27.tif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worldcat.org/title/ishimr-2011-proceedings-of-the-fifteenth-international-symposium-for-health-information-management-research-8-9-september-2011-zurich-switzerland/oclc/794810628"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dh.gov.uk/prod_consum_dh/groups/dh_digitalassets/@dh/@en/documents/digitalasset/dh_4014389.pdf" TargetMode="External"/><Relationship Id="rId45" Type="http://schemas.openxmlformats.org/officeDocument/2006/relationships/hyperlink" Target="http://www.stttelkom.ac.id/staf/apk/riset/2012/EHMS/pustaka/ehealth/emr%20vs%20ehr.pdf" TargetMode="External"/><Relationship Id="rId53" Type="http://schemas.openxmlformats.org/officeDocument/2006/relationships/hyperlink" Target="http://moh.gov.mk/ez.html" TargetMode="External"/><Relationship Id="rId58" Type="http://schemas.openxmlformats.org/officeDocument/2006/relationships/hyperlink" Target="http://www.moh-hsmp.gov.mk/uploads/media/IT_Strategy_-_ENG.pdf" TargetMode="External"/><Relationship Id="rId66" Type="http://schemas.openxmlformats.org/officeDocument/2006/relationships/hyperlink" Target="http://www.legislation.gov.uk/ukpga/1998/29/content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fzo.org.mk/WBStorage/Files/Upatstvo%20za%20propisuvanje%20na%20recepti%20od%20strana%20na%20maticnite%20lekari.pdf" TargetMode="External"/><Relationship Id="rId57" Type="http://schemas.openxmlformats.org/officeDocument/2006/relationships/hyperlink" Target="http://moh.gov.mk/eng/index.php?category=37" TargetMode="External"/><Relationship Id="rId61" Type="http://schemas.openxmlformats.org/officeDocument/2006/relationships/hyperlink" Target="http://www.dh.gov.uk/prod_consum_dh/groups/dh_digitalassets/@dh/@en/documents/digitalasset/dh_4066946.pdf" TargetMode="External"/><Relationship Id="rId10" Type="http://schemas.openxmlformats.org/officeDocument/2006/relationships/hyperlink" Target="http://eprints.whiterose.ac.uk/77894/2/WRRO_77894.pdf"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pdfs.semanticscholar.org/7e9e/ef87c456b643e2ab6a5856c1bb1c9a01c3d2.pdf" TargetMode="External"/><Relationship Id="rId52" Type="http://schemas.openxmlformats.org/officeDocument/2006/relationships/hyperlink" Target="http://moh.gov.mk/index.php?page=16" TargetMode="External"/><Relationship Id="rId60" Type="http://schemas.openxmlformats.org/officeDocument/2006/relationships/hyperlink" Target="http://www.mio.gov.mk/files/pdf/Broshura_MIO_design_FINALNO.pdf" TargetMode="External"/><Relationship Id="rId65" Type="http://schemas.openxmlformats.org/officeDocument/2006/relationships/hyperlink" Target="http://healthit.hhs.gov/portal/server.pt/community/healthit_hhs_gov__onc/120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eur-lex.europa.eu/LexUriServ/LexUriServ.do?uri=OJ:L:2011:088:0045:0065:EN:PDF" TargetMode="External"/><Relationship Id="rId48" Type="http://schemas.openxmlformats.org/officeDocument/2006/relationships/hyperlink" Target="http://www.fzo.org.mk/default.asp?ItemID=6C4F491E93A5F84DA7744FBC55A6F98E" TargetMode="External"/><Relationship Id="rId56" Type="http://schemas.openxmlformats.org/officeDocument/2006/relationships/hyperlink" Target="http://moh.gov.mk/eng/index.php?news=57" TargetMode="External"/><Relationship Id="rId64" Type="http://schemas.openxmlformats.org/officeDocument/2006/relationships/hyperlink" Target="http://illinoislawreview.org/wp-content/ilr-content/articles/2007/2/Terry.pdf" TargetMode="External"/><Relationship Id="rId69" Type="http://schemas.openxmlformats.org/officeDocument/2006/relationships/hyperlink" Target="mailto:tdimitrovski@seerc.org" TargetMode="External"/><Relationship Id="rId8" Type="http://schemas.openxmlformats.org/officeDocument/2006/relationships/image" Target="media/image1.emf"/><Relationship Id="rId51" Type="http://schemas.openxmlformats.org/officeDocument/2006/relationships/hyperlink" Target="http://www.openehr.org/downloads/standards/iso/isotc215wg3_N202_ISO-TR_20514_Final_%5b2005-01-31%5d.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pr.cs.dal.ca/ishimr/FILES/ISHIMR_2013_Proceeding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link.springer.com/chapter/10.1007/978-3-319-61446-5_14" TargetMode="External"/><Relationship Id="rId59" Type="http://schemas.openxmlformats.org/officeDocument/2006/relationships/hyperlink" Target="http://www.vlada.mk/node/1191?language=en-gb" TargetMode="External"/><Relationship Id="rId67" Type="http://schemas.openxmlformats.org/officeDocument/2006/relationships/hyperlink" Target="http://pdf.usaid.gov/pdf_docs/PNADG794.pdf" TargetMode="External"/><Relationship Id="rId20" Type="http://schemas.openxmlformats.org/officeDocument/2006/relationships/image" Target="media/image8.png"/><Relationship Id="rId41" Type="http://schemas.openxmlformats.org/officeDocument/2006/relationships/hyperlink" Target="https://www.gov.uk/government/publications" TargetMode="External"/><Relationship Id="rId54" Type="http://schemas.openxmlformats.org/officeDocument/2006/relationships/hyperlink" Target="http://moh.gov.mk/index.php?category=71" TargetMode="External"/><Relationship Id="rId62" Type="http://schemas.openxmlformats.org/officeDocument/2006/relationships/hyperlink" Target="http://www.stat.gov.mk/OblastOpsto_en.aspx?id=31" TargetMode="External"/><Relationship Id="rId70" Type="http://schemas.openxmlformats.org/officeDocument/2006/relationships/hyperlink" Target="http://www.sheffield.ac.uk/ris/other/gov-ethics/ethicspolicy"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5046D-0A63-4488-B288-84A66CBC1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1923</TotalTime>
  <Pages>300</Pages>
  <Words>114364</Words>
  <Characters>651877</Characters>
  <Application>Microsoft Office Word</Application>
  <DocSecurity>0</DocSecurity>
  <Lines>5432</Lines>
  <Paragraphs>1529</Paragraphs>
  <ScaleCrop>false</ScaleCrop>
  <HeadingPairs>
    <vt:vector size="2" baseType="variant">
      <vt:variant>
        <vt:lpstr>Title</vt:lpstr>
      </vt:variant>
      <vt:variant>
        <vt:i4>1</vt:i4>
      </vt:variant>
    </vt:vector>
  </HeadingPairs>
  <TitlesOfParts>
    <vt:vector size="1" baseType="lpstr">
      <vt:lpstr/>
    </vt:vector>
  </TitlesOfParts>
  <Company>Your Organization/Home Here</Company>
  <LinksUpToDate>false</LinksUpToDate>
  <CharactersWithSpaces>764712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Y570</dc:creator>
  <cp:lastModifiedBy>Y570</cp:lastModifiedBy>
  <cp:revision>109</cp:revision>
  <cp:lastPrinted>2018-11-04T09:12:00Z</cp:lastPrinted>
  <dcterms:created xsi:type="dcterms:W3CDTF">2018-10-29T09:15:00Z</dcterms:created>
  <dcterms:modified xsi:type="dcterms:W3CDTF">2018-11-04T11:02:00Z</dcterms:modified>
</cp:coreProperties>
</file>