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19045E" w14:textId="77777777" w:rsidR="00CD5381" w:rsidRDefault="00CD5381" w:rsidP="00CD5381">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noProof/>
          <w:sz w:val="24"/>
          <w:szCs w:val="24"/>
          <w:lang w:eastAsia="en-GB"/>
        </w:rPr>
        <w:drawing>
          <wp:anchor distT="0" distB="0" distL="114300" distR="114300" simplePos="0" relativeHeight="251659264" behindDoc="0" locked="0" layoutInCell="1" allowOverlap="1" wp14:anchorId="4E4C3638" wp14:editId="5CC8ED1D">
            <wp:simplePos x="0" y="0"/>
            <wp:positionH relativeFrom="column">
              <wp:posOffset>1310652</wp:posOffset>
            </wp:positionH>
            <wp:positionV relativeFrom="paragraph">
              <wp:posOffset>-310515</wp:posOffset>
            </wp:positionV>
            <wp:extent cx="3036570" cy="1104265"/>
            <wp:effectExtent l="0" t="0" r="0" b="0"/>
            <wp:wrapNone/>
            <wp:docPr id="229" name="Picture 229"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5DC968A2" w14:textId="77777777" w:rsidR="00CD5381" w:rsidRDefault="00CD5381" w:rsidP="00CD5381">
      <w:pPr>
        <w:autoSpaceDE w:val="0"/>
        <w:autoSpaceDN w:val="0"/>
        <w:adjustRightInd w:val="0"/>
        <w:spacing w:line="240" w:lineRule="auto"/>
        <w:rPr>
          <w:rFonts w:asciiTheme="majorBidi" w:hAnsiTheme="majorBidi" w:cstheme="majorBidi"/>
          <w:sz w:val="24"/>
          <w:szCs w:val="24"/>
        </w:rPr>
      </w:pPr>
    </w:p>
    <w:p w14:paraId="12BFEA91" w14:textId="77777777" w:rsidR="00CD5381" w:rsidRDefault="00CD5381" w:rsidP="00CD5381">
      <w:pPr>
        <w:autoSpaceDE w:val="0"/>
        <w:autoSpaceDN w:val="0"/>
        <w:adjustRightInd w:val="0"/>
        <w:spacing w:line="240" w:lineRule="auto"/>
        <w:rPr>
          <w:rFonts w:asciiTheme="majorBidi" w:hAnsiTheme="majorBidi" w:cstheme="majorBidi"/>
          <w:sz w:val="24"/>
          <w:szCs w:val="24"/>
        </w:rPr>
      </w:pPr>
    </w:p>
    <w:p w14:paraId="67967CBD" w14:textId="77777777" w:rsidR="00CD5381" w:rsidRDefault="00CD5381" w:rsidP="00CD5381">
      <w:pPr>
        <w:autoSpaceDE w:val="0"/>
        <w:autoSpaceDN w:val="0"/>
        <w:adjustRightInd w:val="0"/>
        <w:spacing w:line="240" w:lineRule="auto"/>
        <w:rPr>
          <w:rFonts w:asciiTheme="majorBidi" w:hAnsiTheme="majorBidi" w:cstheme="majorBidi"/>
          <w:sz w:val="24"/>
          <w:szCs w:val="24"/>
        </w:rPr>
      </w:pPr>
    </w:p>
    <w:p w14:paraId="133C441E" w14:textId="77777777" w:rsidR="00CD5381" w:rsidRDefault="00CD5381" w:rsidP="00CD5381">
      <w:pPr>
        <w:autoSpaceDE w:val="0"/>
        <w:autoSpaceDN w:val="0"/>
        <w:adjustRightInd w:val="0"/>
        <w:spacing w:line="240" w:lineRule="auto"/>
        <w:jc w:val="center"/>
        <w:rPr>
          <w:rFonts w:asciiTheme="majorBidi" w:hAnsiTheme="majorBidi" w:cstheme="majorBidi"/>
          <w:sz w:val="24"/>
          <w:szCs w:val="24"/>
        </w:rPr>
      </w:pPr>
    </w:p>
    <w:p w14:paraId="0A0DE421" w14:textId="77777777" w:rsidR="00CD5381" w:rsidRDefault="00CD5381" w:rsidP="00CD5381">
      <w:pPr>
        <w:autoSpaceDE w:val="0"/>
        <w:autoSpaceDN w:val="0"/>
        <w:adjustRightInd w:val="0"/>
        <w:spacing w:line="240" w:lineRule="auto"/>
        <w:jc w:val="center"/>
        <w:rPr>
          <w:rFonts w:asciiTheme="majorBidi" w:hAnsiTheme="majorBidi" w:cstheme="majorBidi"/>
          <w:sz w:val="24"/>
          <w:szCs w:val="24"/>
        </w:rPr>
      </w:pPr>
    </w:p>
    <w:p w14:paraId="51F5866D" w14:textId="77777777" w:rsidR="00CD5381" w:rsidRDefault="00CD5381" w:rsidP="00CD5381">
      <w:pPr>
        <w:autoSpaceDE w:val="0"/>
        <w:autoSpaceDN w:val="0"/>
        <w:adjustRightInd w:val="0"/>
        <w:spacing w:line="240" w:lineRule="auto"/>
        <w:jc w:val="center"/>
        <w:rPr>
          <w:rFonts w:asciiTheme="majorBidi" w:hAnsiTheme="majorBidi" w:cstheme="majorBidi"/>
          <w:sz w:val="24"/>
          <w:szCs w:val="24"/>
        </w:rPr>
      </w:pPr>
    </w:p>
    <w:p w14:paraId="5332E587" w14:textId="77777777" w:rsidR="00CD5381" w:rsidRDefault="00CD5381" w:rsidP="00CD5381">
      <w:pPr>
        <w:autoSpaceDE w:val="0"/>
        <w:autoSpaceDN w:val="0"/>
        <w:adjustRightInd w:val="0"/>
        <w:spacing w:line="240" w:lineRule="auto"/>
        <w:jc w:val="center"/>
        <w:rPr>
          <w:rFonts w:asciiTheme="majorBidi" w:hAnsiTheme="majorBidi" w:cstheme="majorBidi"/>
          <w:sz w:val="24"/>
          <w:szCs w:val="24"/>
        </w:rPr>
      </w:pPr>
    </w:p>
    <w:p w14:paraId="629C5564" w14:textId="77777777" w:rsidR="00CD5381" w:rsidRDefault="00CD5381" w:rsidP="00CD5381">
      <w:pPr>
        <w:autoSpaceDE w:val="0"/>
        <w:autoSpaceDN w:val="0"/>
        <w:adjustRightInd w:val="0"/>
        <w:spacing w:line="240" w:lineRule="auto"/>
        <w:jc w:val="center"/>
        <w:rPr>
          <w:rFonts w:asciiTheme="majorBidi" w:hAnsiTheme="majorBidi" w:cstheme="majorBidi"/>
          <w:sz w:val="24"/>
          <w:szCs w:val="24"/>
        </w:rPr>
      </w:pPr>
    </w:p>
    <w:p w14:paraId="2284C601" w14:textId="77777777" w:rsidR="00CD5381" w:rsidRDefault="00CD5381" w:rsidP="00CD5381">
      <w:pPr>
        <w:autoSpaceDE w:val="0"/>
        <w:autoSpaceDN w:val="0"/>
        <w:adjustRightInd w:val="0"/>
        <w:spacing w:line="240" w:lineRule="auto"/>
        <w:jc w:val="center"/>
        <w:rPr>
          <w:rFonts w:asciiTheme="majorBidi" w:hAnsiTheme="majorBidi" w:cstheme="majorBidi"/>
          <w:sz w:val="24"/>
          <w:szCs w:val="24"/>
        </w:rPr>
      </w:pPr>
    </w:p>
    <w:p w14:paraId="5AACE4AF" w14:textId="77777777" w:rsidR="00CD5381" w:rsidRDefault="00CD5381" w:rsidP="00CD5381">
      <w:pPr>
        <w:autoSpaceDE w:val="0"/>
        <w:autoSpaceDN w:val="0"/>
        <w:adjustRightInd w:val="0"/>
        <w:spacing w:line="240" w:lineRule="auto"/>
        <w:jc w:val="center"/>
        <w:rPr>
          <w:rFonts w:asciiTheme="majorBidi" w:hAnsiTheme="majorBidi" w:cstheme="majorBidi"/>
          <w:sz w:val="24"/>
          <w:szCs w:val="24"/>
        </w:rPr>
      </w:pPr>
    </w:p>
    <w:p w14:paraId="35CE02FD" w14:textId="77777777" w:rsidR="00CD5381" w:rsidRDefault="00CD5381" w:rsidP="00CD5381">
      <w:pPr>
        <w:autoSpaceDE w:val="0"/>
        <w:autoSpaceDN w:val="0"/>
        <w:adjustRightInd w:val="0"/>
        <w:spacing w:line="240" w:lineRule="auto"/>
        <w:jc w:val="center"/>
        <w:rPr>
          <w:rFonts w:asciiTheme="majorBidi" w:hAnsiTheme="majorBidi" w:cstheme="majorBidi"/>
          <w:b/>
          <w:bCs/>
          <w:color w:val="222222"/>
          <w:sz w:val="28"/>
          <w:szCs w:val="28"/>
        </w:rPr>
      </w:pPr>
      <w:bookmarkStart w:id="0" w:name="_GoBack"/>
      <w:r>
        <w:rPr>
          <w:rFonts w:asciiTheme="majorBidi" w:hAnsiTheme="majorBidi" w:cstheme="majorBidi"/>
          <w:b/>
          <w:bCs/>
          <w:color w:val="222222"/>
          <w:sz w:val="28"/>
          <w:szCs w:val="28"/>
        </w:rPr>
        <w:t>Chiral Ruthenium Imaging Probes for Duplex</w:t>
      </w:r>
    </w:p>
    <w:p w14:paraId="3B556F97" w14:textId="77777777" w:rsidR="00CD5381" w:rsidRPr="001D3BF3" w:rsidRDefault="00CD5381" w:rsidP="00CD5381">
      <w:pPr>
        <w:autoSpaceDE w:val="0"/>
        <w:autoSpaceDN w:val="0"/>
        <w:adjustRightInd w:val="0"/>
        <w:spacing w:line="240" w:lineRule="auto"/>
        <w:jc w:val="center"/>
        <w:rPr>
          <w:rFonts w:asciiTheme="majorBidi" w:hAnsiTheme="majorBidi" w:cstheme="majorBidi"/>
          <w:b/>
          <w:bCs/>
          <w:sz w:val="28"/>
          <w:szCs w:val="28"/>
        </w:rPr>
      </w:pPr>
      <w:r>
        <w:rPr>
          <w:rFonts w:asciiTheme="majorBidi" w:hAnsiTheme="majorBidi" w:cstheme="majorBidi"/>
          <w:b/>
          <w:bCs/>
          <w:color w:val="222222"/>
          <w:sz w:val="28"/>
          <w:szCs w:val="28"/>
        </w:rPr>
        <w:t xml:space="preserve"> and Quadruplex DNA</w:t>
      </w:r>
      <w:bookmarkEnd w:id="0"/>
      <w:r w:rsidRPr="001D3BF3">
        <w:rPr>
          <w:rFonts w:asciiTheme="majorBidi" w:hAnsiTheme="majorBidi" w:cstheme="majorBidi"/>
          <w:b/>
          <w:bCs/>
          <w:color w:val="222222"/>
          <w:sz w:val="28"/>
          <w:szCs w:val="28"/>
        </w:rPr>
        <w:br/>
      </w:r>
      <w:r w:rsidRPr="001D3BF3">
        <w:rPr>
          <w:rFonts w:asciiTheme="majorBidi" w:hAnsiTheme="majorBidi" w:cstheme="majorBidi"/>
          <w:b/>
          <w:bCs/>
          <w:color w:val="222222"/>
          <w:sz w:val="28"/>
          <w:szCs w:val="28"/>
        </w:rPr>
        <w:br/>
      </w:r>
    </w:p>
    <w:p w14:paraId="57A6B8DD" w14:textId="77777777" w:rsidR="00CD5381" w:rsidRDefault="00CD5381" w:rsidP="00CD5381">
      <w:pPr>
        <w:autoSpaceDE w:val="0"/>
        <w:autoSpaceDN w:val="0"/>
        <w:adjustRightInd w:val="0"/>
        <w:spacing w:line="240" w:lineRule="auto"/>
        <w:rPr>
          <w:rFonts w:asciiTheme="majorBidi" w:hAnsiTheme="majorBidi" w:cstheme="majorBidi"/>
          <w:sz w:val="24"/>
          <w:szCs w:val="24"/>
        </w:rPr>
      </w:pPr>
    </w:p>
    <w:p w14:paraId="320EDB4A" w14:textId="77777777" w:rsidR="00CD5381" w:rsidRDefault="00CD5381" w:rsidP="00CD5381">
      <w:pPr>
        <w:autoSpaceDE w:val="0"/>
        <w:autoSpaceDN w:val="0"/>
        <w:adjustRightInd w:val="0"/>
        <w:spacing w:line="240" w:lineRule="auto"/>
        <w:jc w:val="center"/>
        <w:rPr>
          <w:rFonts w:asciiTheme="majorBidi" w:hAnsiTheme="majorBidi" w:cstheme="majorBidi"/>
          <w:sz w:val="24"/>
          <w:szCs w:val="24"/>
        </w:rPr>
      </w:pPr>
    </w:p>
    <w:p w14:paraId="7EFF7A06" w14:textId="77777777" w:rsidR="00CD5381" w:rsidRDefault="00CD5381" w:rsidP="00CD5381">
      <w:pPr>
        <w:autoSpaceDE w:val="0"/>
        <w:autoSpaceDN w:val="0"/>
        <w:adjustRightInd w:val="0"/>
        <w:spacing w:line="240" w:lineRule="auto"/>
        <w:jc w:val="center"/>
        <w:rPr>
          <w:rFonts w:asciiTheme="majorBidi" w:hAnsiTheme="majorBidi" w:cstheme="majorBidi"/>
          <w:sz w:val="24"/>
          <w:szCs w:val="24"/>
        </w:rPr>
      </w:pPr>
    </w:p>
    <w:p w14:paraId="29F937B6" w14:textId="77777777" w:rsidR="00CD5381" w:rsidRPr="00FB352E" w:rsidRDefault="00CD5381" w:rsidP="00CD5381">
      <w:pPr>
        <w:autoSpaceDE w:val="0"/>
        <w:autoSpaceDN w:val="0"/>
        <w:adjustRightInd w:val="0"/>
        <w:spacing w:line="240" w:lineRule="auto"/>
        <w:jc w:val="center"/>
        <w:rPr>
          <w:rFonts w:asciiTheme="majorBidi" w:hAnsiTheme="majorBidi" w:cstheme="majorBidi"/>
          <w:b/>
          <w:bCs/>
          <w:sz w:val="24"/>
          <w:szCs w:val="24"/>
        </w:rPr>
      </w:pPr>
      <w:r w:rsidRPr="00FB352E">
        <w:rPr>
          <w:rFonts w:asciiTheme="majorBidi" w:hAnsiTheme="majorBidi" w:cstheme="majorBidi"/>
          <w:b/>
          <w:bCs/>
          <w:sz w:val="24"/>
          <w:szCs w:val="24"/>
        </w:rPr>
        <w:t>By:</w:t>
      </w:r>
    </w:p>
    <w:p w14:paraId="58DAFA96" w14:textId="77777777" w:rsidR="00CD5381" w:rsidRPr="00177AB6" w:rsidRDefault="00CD5381" w:rsidP="00CD5381">
      <w:pPr>
        <w:autoSpaceDE w:val="0"/>
        <w:autoSpaceDN w:val="0"/>
        <w:adjustRightInd w:val="0"/>
        <w:spacing w:line="240" w:lineRule="auto"/>
        <w:jc w:val="center"/>
        <w:rPr>
          <w:rFonts w:asciiTheme="majorBidi" w:hAnsiTheme="majorBidi" w:cstheme="majorBidi"/>
          <w:sz w:val="24"/>
          <w:szCs w:val="24"/>
        </w:rPr>
      </w:pPr>
    </w:p>
    <w:p w14:paraId="63CC328B" w14:textId="77777777" w:rsidR="00CD5381" w:rsidRPr="00FB352E" w:rsidRDefault="00CD5381" w:rsidP="00CD5381">
      <w:pPr>
        <w:autoSpaceDE w:val="0"/>
        <w:autoSpaceDN w:val="0"/>
        <w:adjustRightInd w:val="0"/>
        <w:spacing w:line="240" w:lineRule="auto"/>
        <w:jc w:val="center"/>
        <w:rPr>
          <w:rFonts w:asciiTheme="majorBidi" w:hAnsiTheme="majorBidi" w:cstheme="majorBidi"/>
          <w:sz w:val="28"/>
          <w:szCs w:val="28"/>
        </w:rPr>
      </w:pPr>
      <w:r>
        <w:rPr>
          <w:rFonts w:asciiTheme="majorBidi" w:hAnsiTheme="majorBidi" w:cstheme="majorBidi"/>
          <w:sz w:val="28"/>
          <w:szCs w:val="28"/>
        </w:rPr>
        <w:t>Caroline Louise Glover</w:t>
      </w:r>
    </w:p>
    <w:p w14:paraId="2BBBE779" w14:textId="77777777" w:rsidR="00CD5381" w:rsidRPr="00177AB6" w:rsidRDefault="00CD5381" w:rsidP="00CD5381">
      <w:pPr>
        <w:autoSpaceDE w:val="0"/>
        <w:autoSpaceDN w:val="0"/>
        <w:adjustRightInd w:val="0"/>
        <w:spacing w:line="240" w:lineRule="auto"/>
        <w:rPr>
          <w:rFonts w:asciiTheme="majorBidi" w:hAnsiTheme="majorBidi" w:cstheme="majorBidi"/>
          <w:sz w:val="28"/>
          <w:szCs w:val="28"/>
        </w:rPr>
      </w:pPr>
    </w:p>
    <w:p w14:paraId="62ABD2CA" w14:textId="77777777" w:rsidR="00CD5381" w:rsidRDefault="00CD5381" w:rsidP="00CD5381">
      <w:pPr>
        <w:autoSpaceDE w:val="0"/>
        <w:autoSpaceDN w:val="0"/>
        <w:adjustRightInd w:val="0"/>
        <w:spacing w:line="240" w:lineRule="auto"/>
        <w:rPr>
          <w:rFonts w:asciiTheme="majorBidi" w:hAnsiTheme="majorBidi" w:cstheme="majorBidi"/>
          <w:sz w:val="24"/>
          <w:szCs w:val="24"/>
        </w:rPr>
      </w:pPr>
    </w:p>
    <w:p w14:paraId="74C2744F" w14:textId="77777777" w:rsidR="00CD5381" w:rsidRDefault="00CD5381" w:rsidP="00CD5381">
      <w:pPr>
        <w:autoSpaceDE w:val="0"/>
        <w:autoSpaceDN w:val="0"/>
        <w:adjustRightInd w:val="0"/>
        <w:spacing w:line="240" w:lineRule="auto"/>
        <w:rPr>
          <w:rFonts w:asciiTheme="majorBidi" w:hAnsiTheme="majorBidi" w:cstheme="majorBidi"/>
          <w:sz w:val="24"/>
          <w:szCs w:val="24"/>
        </w:rPr>
      </w:pPr>
    </w:p>
    <w:p w14:paraId="62F4EE3D" w14:textId="77777777" w:rsidR="00CD5381" w:rsidRDefault="00CD5381" w:rsidP="00CD5381">
      <w:pPr>
        <w:autoSpaceDE w:val="0"/>
        <w:autoSpaceDN w:val="0"/>
        <w:adjustRightInd w:val="0"/>
        <w:spacing w:line="240" w:lineRule="auto"/>
        <w:rPr>
          <w:rFonts w:asciiTheme="majorBidi" w:hAnsiTheme="majorBidi" w:cstheme="majorBidi"/>
          <w:sz w:val="24"/>
          <w:szCs w:val="24"/>
        </w:rPr>
      </w:pPr>
    </w:p>
    <w:p w14:paraId="69647798" w14:textId="77777777" w:rsidR="00CD5381" w:rsidRPr="00D535FE" w:rsidRDefault="00CD5381" w:rsidP="00CD5381">
      <w:pPr>
        <w:autoSpaceDE w:val="0"/>
        <w:autoSpaceDN w:val="0"/>
        <w:adjustRightInd w:val="0"/>
        <w:spacing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A thesis submitted in </w:t>
      </w:r>
      <w:r>
        <w:rPr>
          <w:rFonts w:asciiTheme="majorBidi" w:hAnsiTheme="majorBidi" w:cstheme="majorBidi"/>
          <w:sz w:val="24"/>
          <w:szCs w:val="24"/>
        </w:rPr>
        <w:t>partial</w:t>
      </w:r>
      <w:r w:rsidRPr="00D535FE">
        <w:rPr>
          <w:rFonts w:asciiTheme="majorBidi" w:hAnsiTheme="majorBidi" w:cstheme="majorBidi"/>
          <w:sz w:val="24"/>
          <w:szCs w:val="24"/>
        </w:rPr>
        <w:t xml:space="preserve"> fulfilment of the requirements </w:t>
      </w:r>
      <w:r>
        <w:rPr>
          <w:rFonts w:asciiTheme="majorBidi" w:hAnsiTheme="majorBidi" w:cstheme="majorBidi"/>
          <w:sz w:val="24"/>
          <w:szCs w:val="24"/>
        </w:rPr>
        <w:t>for</w:t>
      </w:r>
      <w:r w:rsidRPr="00D535FE">
        <w:rPr>
          <w:rFonts w:asciiTheme="majorBidi" w:hAnsiTheme="majorBidi" w:cstheme="majorBidi"/>
          <w:sz w:val="24"/>
          <w:szCs w:val="24"/>
        </w:rPr>
        <w:t xml:space="preserve"> the degree of</w:t>
      </w:r>
    </w:p>
    <w:p w14:paraId="4E4CEF77" w14:textId="77777777" w:rsidR="00CD5381" w:rsidRDefault="00CD5381" w:rsidP="00CD5381">
      <w:pPr>
        <w:jc w:val="center"/>
        <w:rPr>
          <w:rFonts w:asciiTheme="majorBidi" w:hAnsiTheme="majorBidi" w:cstheme="majorBidi"/>
          <w:sz w:val="24"/>
          <w:szCs w:val="24"/>
        </w:rPr>
      </w:pPr>
      <w:r w:rsidRPr="00D535FE">
        <w:rPr>
          <w:rFonts w:asciiTheme="majorBidi" w:hAnsiTheme="majorBidi" w:cstheme="majorBidi"/>
          <w:sz w:val="24"/>
          <w:szCs w:val="24"/>
        </w:rPr>
        <w:t>Doctor of Philosophy</w:t>
      </w:r>
      <w:r>
        <w:rPr>
          <w:rFonts w:asciiTheme="majorBidi" w:hAnsiTheme="majorBidi" w:cstheme="majorBidi"/>
          <w:sz w:val="24"/>
          <w:szCs w:val="24"/>
        </w:rPr>
        <w:t xml:space="preserve"> </w:t>
      </w:r>
    </w:p>
    <w:p w14:paraId="788B7B9F" w14:textId="77777777" w:rsidR="00CD5381" w:rsidRDefault="00CD5381" w:rsidP="00CD5381">
      <w:pPr>
        <w:jc w:val="center"/>
        <w:rPr>
          <w:rFonts w:asciiTheme="majorBidi" w:hAnsiTheme="majorBidi" w:cstheme="majorBidi"/>
          <w:sz w:val="24"/>
          <w:szCs w:val="24"/>
        </w:rPr>
      </w:pPr>
    </w:p>
    <w:p w14:paraId="1A128956" w14:textId="77777777" w:rsidR="00CD5381" w:rsidRDefault="00CD5381" w:rsidP="00CD5381">
      <w:pPr>
        <w:jc w:val="center"/>
        <w:rPr>
          <w:rFonts w:asciiTheme="majorBidi" w:hAnsiTheme="majorBidi" w:cstheme="majorBidi"/>
          <w:sz w:val="24"/>
          <w:szCs w:val="24"/>
        </w:rPr>
      </w:pPr>
    </w:p>
    <w:p w14:paraId="542B6469" w14:textId="77777777" w:rsidR="00CD5381" w:rsidRDefault="00CD5381" w:rsidP="00CD5381">
      <w:pPr>
        <w:jc w:val="center"/>
        <w:rPr>
          <w:rFonts w:asciiTheme="majorBidi" w:hAnsiTheme="majorBidi" w:cstheme="majorBidi"/>
          <w:sz w:val="24"/>
          <w:szCs w:val="24"/>
        </w:rPr>
      </w:pPr>
    </w:p>
    <w:p w14:paraId="1FB7E484" w14:textId="77777777" w:rsidR="00CD5381" w:rsidRPr="00D535FE" w:rsidRDefault="00CD5381" w:rsidP="00CD5381">
      <w:pPr>
        <w:spacing w:line="240" w:lineRule="auto"/>
        <w:jc w:val="center"/>
        <w:rPr>
          <w:rFonts w:asciiTheme="majorBidi" w:hAnsiTheme="majorBidi" w:cstheme="majorBidi"/>
          <w:sz w:val="24"/>
          <w:szCs w:val="24"/>
        </w:rPr>
      </w:pPr>
      <w:r>
        <w:rPr>
          <w:rFonts w:asciiTheme="majorBidi" w:hAnsiTheme="majorBidi" w:cstheme="majorBidi"/>
          <w:sz w:val="24"/>
          <w:szCs w:val="24"/>
        </w:rPr>
        <w:t>The University of Sheffield</w:t>
      </w:r>
    </w:p>
    <w:p w14:paraId="6CC663A8" w14:textId="77777777" w:rsidR="00CD5381" w:rsidRPr="00D535FE" w:rsidRDefault="00CD5381" w:rsidP="00CD5381">
      <w:pPr>
        <w:autoSpaceDE w:val="0"/>
        <w:autoSpaceDN w:val="0"/>
        <w:adjustRightInd w:val="0"/>
        <w:spacing w:line="240" w:lineRule="auto"/>
        <w:jc w:val="center"/>
        <w:rPr>
          <w:rFonts w:asciiTheme="majorBidi" w:hAnsiTheme="majorBidi" w:cstheme="majorBidi"/>
          <w:sz w:val="24"/>
          <w:szCs w:val="24"/>
        </w:rPr>
      </w:pPr>
      <w:r w:rsidRPr="00D535FE">
        <w:rPr>
          <w:rFonts w:asciiTheme="majorBidi" w:hAnsiTheme="majorBidi" w:cstheme="majorBidi"/>
          <w:sz w:val="24"/>
          <w:szCs w:val="24"/>
        </w:rPr>
        <w:t xml:space="preserve">Faculty of </w:t>
      </w:r>
      <w:r>
        <w:rPr>
          <w:rFonts w:asciiTheme="majorBidi" w:hAnsiTheme="majorBidi" w:cstheme="majorBidi"/>
          <w:sz w:val="24"/>
          <w:szCs w:val="24"/>
        </w:rPr>
        <w:t>Science</w:t>
      </w:r>
    </w:p>
    <w:p w14:paraId="11EA1DB8" w14:textId="77777777" w:rsidR="00CD5381" w:rsidRDefault="00CD5381" w:rsidP="00CD5381">
      <w:pPr>
        <w:jc w:val="center"/>
        <w:rPr>
          <w:rFonts w:asciiTheme="majorBidi" w:hAnsiTheme="majorBidi" w:cstheme="majorBidi"/>
          <w:sz w:val="24"/>
          <w:szCs w:val="24"/>
        </w:rPr>
      </w:pPr>
      <w:r>
        <w:rPr>
          <w:rFonts w:asciiTheme="majorBidi" w:hAnsiTheme="majorBidi" w:cstheme="majorBidi"/>
          <w:sz w:val="24"/>
          <w:szCs w:val="24"/>
        </w:rPr>
        <w:t>Department of Chemistry</w:t>
      </w:r>
    </w:p>
    <w:p w14:paraId="5D82CEB8" w14:textId="77777777" w:rsidR="00CD5381" w:rsidRDefault="00CD5381" w:rsidP="00CD5381">
      <w:pPr>
        <w:jc w:val="center"/>
        <w:rPr>
          <w:rFonts w:asciiTheme="majorBidi" w:hAnsiTheme="majorBidi" w:cstheme="majorBidi"/>
          <w:sz w:val="24"/>
          <w:szCs w:val="24"/>
        </w:rPr>
      </w:pPr>
    </w:p>
    <w:p w14:paraId="7E414F7E" w14:textId="77777777" w:rsidR="00CD5381" w:rsidRDefault="00CD5381" w:rsidP="00CD5381">
      <w:pPr>
        <w:jc w:val="center"/>
        <w:rPr>
          <w:rFonts w:asciiTheme="majorBidi" w:hAnsiTheme="majorBidi" w:cstheme="majorBidi"/>
          <w:sz w:val="24"/>
          <w:szCs w:val="24"/>
        </w:rPr>
      </w:pPr>
      <w:r>
        <w:rPr>
          <w:rFonts w:asciiTheme="majorBidi" w:hAnsiTheme="majorBidi" w:cstheme="majorBidi"/>
          <w:sz w:val="24"/>
          <w:szCs w:val="24"/>
        </w:rPr>
        <w:t xml:space="preserve"> </w:t>
      </w:r>
    </w:p>
    <w:p w14:paraId="2A938F22" w14:textId="77777777" w:rsidR="00CD5381" w:rsidRDefault="00CD5381" w:rsidP="00CD5381">
      <w:pPr>
        <w:jc w:val="center"/>
        <w:rPr>
          <w:rFonts w:asciiTheme="majorBidi" w:hAnsiTheme="majorBidi" w:cstheme="majorBidi"/>
          <w:sz w:val="24"/>
          <w:szCs w:val="24"/>
        </w:rPr>
      </w:pPr>
    </w:p>
    <w:p w14:paraId="79E6D6A7" w14:textId="77777777" w:rsidR="00CD5381" w:rsidRDefault="00CD5381" w:rsidP="00CD5381">
      <w:pPr>
        <w:jc w:val="center"/>
        <w:rPr>
          <w:rFonts w:asciiTheme="majorBidi" w:hAnsiTheme="majorBidi" w:cstheme="majorBidi"/>
          <w:sz w:val="24"/>
          <w:szCs w:val="24"/>
        </w:rPr>
      </w:pPr>
    </w:p>
    <w:p w14:paraId="27C5B390" w14:textId="77777777" w:rsidR="00CD5381" w:rsidRDefault="00CD5381" w:rsidP="00CD5381">
      <w:pPr>
        <w:jc w:val="center"/>
        <w:rPr>
          <w:rFonts w:asciiTheme="majorBidi" w:hAnsiTheme="majorBidi" w:cstheme="majorBidi"/>
          <w:sz w:val="24"/>
          <w:szCs w:val="24"/>
        </w:rPr>
      </w:pPr>
    </w:p>
    <w:p w14:paraId="66866E8E" w14:textId="77777777" w:rsidR="00CD5381" w:rsidRDefault="00CD5381" w:rsidP="00CD5381">
      <w:pPr>
        <w:jc w:val="center"/>
        <w:rPr>
          <w:rFonts w:asciiTheme="majorBidi" w:hAnsiTheme="majorBidi" w:cstheme="majorBidi"/>
          <w:sz w:val="24"/>
          <w:szCs w:val="24"/>
        </w:rPr>
      </w:pPr>
      <w:r>
        <w:rPr>
          <w:rFonts w:asciiTheme="majorBidi" w:hAnsiTheme="majorBidi" w:cstheme="majorBidi"/>
          <w:sz w:val="24"/>
          <w:szCs w:val="24"/>
        </w:rPr>
        <w:t>2017</w:t>
      </w:r>
    </w:p>
    <w:p w14:paraId="71E7BD97" w14:textId="77777777" w:rsidR="00CD5381" w:rsidRDefault="00CD5381" w:rsidP="00427AD3">
      <w:pPr>
        <w:pStyle w:val="NonNumber-Heading1"/>
        <w:rPr>
          <w:rFonts w:eastAsiaTheme="minorHAnsi"/>
          <w:b w:val="0"/>
          <w:bCs w:val="0"/>
          <w:color w:val="auto"/>
          <w:sz w:val="20"/>
          <w:szCs w:val="20"/>
        </w:rPr>
      </w:pPr>
    </w:p>
    <w:p w14:paraId="42341C67" w14:textId="77777777" w:rsidR="00427AD3" w:rsidRDefault="00427AD3" w:rsidP="00427AD3">
      <w:pPr>
        <w:pStyle w:val="NonNumber-Heading1"/>
      </w:pPr>
      <w:bookmarkStart w:id="1" w:name="_Toc503103870"/>
      <w:r>
        <w:lastRenderedPageBreak/>
        <w:t>Abstract</w:t>
      </w:r>
      <w:bookmarkEnd w:id="1"/>
    </w:p>
    <w:p w14:paraId="4949146F" w14:textId="69EF7B4A" w:rsidR="00CD5381" w:rsidRPr="003B5616" w:rsidRDefault="00CD5381" w:rsidP="00CD5381">
      <w:pPr>
        <w:rPr>
          <w:rFonts w:cs="Cambria"/>
          <w:color w:val="000000"/>
        </w:rPr>
      </w:pPr>
      <w:r w:rsidRPr="00D03B8D">
        <w:t xml:space="preserve">The </w:t>
      </w:r>
      <w:r w:rsidR="00BC10E1">
        <w:t xml:space="preserve">initial </w:t>
      </w:r>
      <w:r w:rsidRPr="00D03B8D">
        <w:t xml:space="preserve">aim of this thesis was to develop methods to chirally resolve luminescent Ru(II) systems developed by the Thomas group that bind reversibly to DNA </w:t>
      </w:r>
      <w:r w:rsidRPr="00D03B8D">
        <w:rPr>
          <w:i/>
        </w:rPr>
        <w:t>in vitro.</w:t>
      </w:r>
      <w:r w:rsidR="002C0428">
        <w:rPr>
          <w:rFonts w:cs="Cambria"/>
          <w:color w:val="000000"/>
        </w:rPr>
        <w:t xml:space="preserve"> </w:t>
      </w:r>
      <w:r w:rsidR="00BC10E1" w:rsidRPr="00D03B8D">
        <w:rPr>
          <w:rFonts w:cstheme="majorBidi"/>
        </w:rPr>
        <w:t xml:space="preserve">Column chromatography methods were developed to successfully isolate the three diastereosisomers of </w:t>
      </w:r>
      <w:r w:rsidR="002C0428" w:rsidRPr="00630395">
        <w:t>[(Ru(phen)</w:t>
      </w:r>
      <w:r w:rsidR="002C0428" w:rsidRPr="00003849">
        <w:rPr>
          <w:vertAlign w:val="subscript"/>
        </w:rPr>
        <w:t>2</w:t>
      </w:r>
      <w:r w:rsidR="002C0428" w:rsidRPr="00630395">
        <w:t>)</w:t>
      </w:r>
      <w:r w:rsidR="002C0428" w:rsidRPr="00003849">
        <w:rPr>
          <w:vertAlign w:val="subscript"/>
        </w:rPr>
        <w:t>2</w:t>
      </w:r>
      <w:r w:rsidR="002C0428" w:rsidRPr="00630395">
        <w:t>tpphz]</w:t>
      </w:r>
      <w:r w:rsidR="002C0428" w:rsidRPr="00003849">
        <w:rPr>
          <w:vertAlign w:val="superscript"/>
        </w:rPr>
        <w:t>4+</w:t>
      </w:r>
      <w:r w:rsidR="002C0428" w:rsidRPr="00630395">
        <w:t xml:space="preserve"> </w:t>
      </w:r>
      <w:r w:rsidR="002C0428">
        <w:t>(</w:t>
      </w:r>
      <w:r w:rsidR="002C0428">
        <w:rPr>
          <w:b/>
        </w:rPr>
        <w:t>RuP</w:t>
      </w:r>
      <w:r w:rsidR="002C0428" w:rsidRPr="00A17A1B">
        <w:rPr>
          <w:b/>
        </w:rPr>
        <w:t>hen</w:t>
      </w:r>
      <w:r w:rsidR="002C0428">
        <w:rPr>
          <w:b/>
        </w:rPr>
        <w:t>)</w:t>
      </w:r>
      <w:r w:rsidR="002C0428" w:rsidRPr="00630395">
        <w:t xml:space="preserve"> </w:t>
      </w:r>
      <w:r w:rsidR="002C0428">
        <w:t xml:space="preserve">and </w:t>
      </w:r>
      <w:r w:rsidR="002C0428" w:rsidRPr="00630395">
        <w:t>[(Ru(bpy)</w:t>
      </w:r>
      <w:r w:rsidR="002C0428" w:rsidRPr="00003849">
        <w:rPr>
          <w:vertAlign w:val="subscript"/>
        </w:rPr>
        <w:t>2)2</w:t>
      </w:r>
      <w:r w:rsidR="002C0428" w:rsidRPr="00630395">
        <w:t>tpphz]</w:t>
      </w:r>
      <w:r w:rsidR="002C0428" w:rsidRPr="00003849">
        <w:rPr>
          <w:vertAlign w:val="superscript"/>
        </w:rPr>
        <w:t>4</w:t>
      </w:r>
      <w:r w:rsidR="002C0428">
        <w:rPr>
          <w:vertAlign w:val="superscript"/>
        </w:rPr>
        <w:t xml:space="preserve"> </w:t>
      </w:r>
      <w:r w:rsidR="002C0428">
        <w:t>(</w:t>
      </w:r>
      <w:r w:rsidR="002C0428">
        <w:rPr>
          <w:b/>
        </w:rPr>
        <w:t>RuBpy)</w:t>
      </w:r>
      <w:r w:rsidR="002C0428">
        <w:rPr>
          <w:rFonts w:cstheme="majorBidi"/>
          <w:b/>
        </w:rPr>
        <w:t>,</w:t>
      </w:r>
      <w:r w:rsidR="00BC10E1" w:rsidRPr="00D03B8D">
        <w:rPr>
          <w:rFonts w:cstheme="majorBidi"/>
        </w:rPr>
        <w:t xml:space="preserve"> this enabled </w:t>
      </w:r>
      <w:r w:rsidR="00BC10E1" w:rsidRPr="00D03B8D">
        <w:rPr>
          <w:rFonts w:cstheme="majorBidi"/>
          <w:i/>
        </w:rPr>
        <w:t>meso</w:t>
      </w:r>
      <w:r w:rsidR="00BC10E1" w:rsidRPr="00D03B8D">
        <w:rPr>
          <w:rFonts w:cstheme="majorBidi"/>
        </w:rPr>
        <w:t xml:space="preserve"> compounds of each complex to be isolated for the first time</w:t>
      </w:r>
      <w:r w:rsidR="00BC10E1">
        <w:rPr>
          <w:rFonts w:cstheme="majorBidi"/>
        </w:rPr>
        <w:t>.</w:t>
      </w:r>
      <w:r w:rsidR="00BC10E1" w:rsidRPr="00D03B8D">
        <w:t xml:space="preserve"> </w:t>
      </w:r>
      <w:r w:rsidRPr="00D03B8D">
        <w:t>Once resolved, the cellular internalisation and DNA targeting of the diastereoisomers was investigated, using live cell conditions to evaluate the staining, cytotoxicity and uptake of the complexes, and the effect that chirality has on these properties</w:t>
      </w:r>
      <w:r w:rsidR="00BC10E1">
        <w:t>.</w:t>
      </w:r>
      <w:r w:rsidRPr="00D03B8D">
        <w:rPr>
          <w:rFonts w:cstheme="majorBidi"/>
        </w:rPr>
        <w:t xml:space="preserve"> Using confocal laser scanning microscopy, the diastereosisomers of </w:t>
      </w:r>
      <w:r w:rsidR="00B97291">
        <w:rPr>
          <w:rFonts w:cstheme="majorBidi"/>
        </w:rPr>
        <w:t xml:space="preserve">the </w:t>
      </w:r>
      <w:r w:rsidR="00B97291">
        <w:rPr>
          <w:rFonts w:cstheme="majorBidi"/>
          <w:b/>
        </w:rPr>
        <w:t xml:space="preserve">RuPhen </w:t>
      </w:r>
      <w:r w:rsidRPr="00D03B8D">
        <w:rPr>
          <w:rFonts w:cstheme="majorBidi"/>
        </w:rPr>
        <w:t>compound were all shown to be internalised by MCF-7 cells</w:t>
      </w:r>
      <w:r w:rsidR="00BC10E1">
        <w:rPr>
          <w:rFonts w:cstheme="majorBidi"/>
        </w:rPr>
        <w:t>. Although there</w:t>
      </w:r>
      <w:r w:rsidRPr="00D03B8D">
        <w:rPr>
          <w:rFonts w:cstheme="majorBidi"/>
        </w:rPr>
        <w:t xml:space="preserve"> </w:t>
      </w:r>
      <w:r w:rsidR="00BC10E1">
        <w:rPr>
          <w:rFonts w:cstheme="majorBidi"/>
        </w:rPr>
        <w:t>is</w:t>
      </w:r>
      <w:r w:rsidR="00BC10E1" w:rsidRPr="00D03B8D">
        <w:rPr>
          <w:rFonts w:cstheme="majorBidi"/>
        </w:rPr>
        <w:t xml:space="preserve"> </w:t>
      </w:r>
      <w:r w:rsidRPr="00D03B8D">
        <w:rPr>
          <w:rFonts w:cstheme="majorBidi"/>
        </w:rPr>
        <w:t>no difference in staining or cytotoxicity displayed between the three compounds</w:t>
      </w:r>
      <w:r w:rsidR="00BC10E1">
        <w:rPr>
          <w:rFonts w:cstheme="majorBidi"/>
        </w:rPr>
        <w:t>,</w:t>
      </w:r>
      <w:r w:rsidRPr="00D03B8D">
        <w:rPr>
          <w:rFonts w:cstheme="majorBidi"/>
        </w:rPr>
        <w:t xml:space="preserve"> </w:t>
      </w:r>
      <w:r w:rsidR="00BC10E1">
        <w:rPr>
          <w:rFonts w:cstheme="majorBidi"/>
        </w:rPr>
        <w:t>c</w:t>
      </w:r>
      <w:r w:rsidRPr="00D03B8D">
        <w:rPr>
          <w:rFonts w:cstheme="majorBidi"/>
        </w:rPr>
        <w:t>ell uptake studies</w:t>
      </w:r>
      <w:r w:rsidR="00BC10E1">
        <w:rPr>
          <w:rFonts w:cstheme="majorBidi"/>
        </w:rPr>
        <w:t>,</w:t>
      </w:r>
      <w:r w:rsidRPr="00D03B8D">
        <w:rPr>
          <w:rFonts w:cstheme="majorBidi"/>
        </w:rPr>
        <w:t xml:space="preserve"> on a range of cell types</w:t>
      </w:r>
      <w:r w:rsidR="00BC10E1">
        <w:rPr>
          <w:rFonts w:cstheme="majorBidi"/>
        </w:rPr>
        <w:t>,</w:t>
      </w:r>
      <w:r w:rsidRPr="00D03B8D">
        <w:rPr>
          <w:rFonts w:cstheme="majorBidi"/>
        </w:rPr>
        <w:t xml:space="preserve"> revealed that </w:t>
      </w:r>
      <w:r w:rsidR="00BC10E1">
        <w:rPr>
          <w:rFonts w:cstheme="majorBidi"/>
        </w:rPr>
        <w:t xml:space="preserve">the </w:t>
      </w:r>
      <w:r w:rsidRPr="00D03B8D">
        <w:rPr>
          <w:rFonts w:cstheme="majorBidi"/>
        </w:rPr>
        <w:t>chirality of the compound has a significant effect on uptake</w:t>
      </w:r>
      <w:r w:rsidR="00BC10E1">
        <w:rPr>
          <w:rFonts w:cstheme="majorBidi"/>
        </w:rPr>
        <w:t xml:space="preserve"> rates</w:t>
      </w:r>
      <w:r w:rsidRPr="00D03B8D">
        <w:rPr>
          <w:rFonts w:cstheme="majorBidi"/>
        </w:rPr>
        <w:t xml:space="preserve">, with </w:t>
      </w:r>
      <w:r w:rsidRPr="00D03B8D">
        <w:rPr>
          <w:rFonts w:cstheme="majorBidi"/>
          <w:b/>
        </w:rPr>
        <w:sym w:font="Symbol" w:char="F04C"/>
      </w:r>
      <w:r w:rsidRPr="00D03B8D">
        <w:rPr>
          <w:rFonts w:cstheme="majorBidi"/>
          <w:b/>
        </w:rPr>
        <w:t xml:space="preserve">-RuPhen </w:t>
      </w:r>
      <w:r w:rsidRPr="00D03B8D">
        <w:rPr>
          <w:rFonts w:cstheme="majorBidi"/>
        </w:rPr>
        <w:t xml:space="preserve">being internalised more rapidly than the other diastereoisomers. Additional studies on </w:t>
      </w:r>
      <w:r w:rsidRPr="00D03B8D">
        <w:rPr>
          <w:rFonts w:cstheme="majorBidi"/>
          <w:b/>
        </w:rPr>
        <w:sym w:font="Symbol" w:char="F04C"/>
      </w:r>
      <w:r w:rsidRPr="00D03B8D">
        <w:rPr>
          <w:rFonts w:cstheme="majorBidi"/>
          <w:b/>
        </w:rPr>
        <w:t>-RuPhen</w:t>
      </w:r>
      <w:r w:rsidRPr="00D03B8D">
        <w:rPr>
          <w:rFonts w:cstheme="majorBidi"/>
        </w:rPr>
        <w:t xml:space="preserve">, showed the complex </w:t>
      </w:r>
      <w:r w:rsidR="00BC10E1">
        <w:rPr>
          <w:rFonts w:cstheme="majorBidi"/>
        </w:rPr>
        <w:t>acts</w:t>
      </w:r>
      <w:r w:rsidRPr="00D03B8D">
        <w:rPr>
          <w:rFonts w:cstheme="majorBidi"/>
        </w:rPr>
        <w:t xml:space="preserve"> as a marker for different DNA structures, including quadruplex DNA and as such showed potential as a tool for measuring and visualising telomere length. Using co-culture and conditional media studies, </w:t>
      </w:r>
      <w:r w:rsidRPr="00D03B8D">
        <w:rPr>
          <w:rFonts w:cstheme="majorBidi"/>
          <w:b/>
        </w:rPr>
        <w:t xml:space="preserve">RuPhen </w:t>
      </w:r>
      <w:r w:rsidRPr="00D03B8D">
        <w:rPr>
          <w:rFonts w:cstheme="majorBidi"/>
        </w:rPr>
        <w:t>was revealed to act as a preferential stain for cancer cells, over primary non-cancerous cells. Confocal microscopy studies on a broad series of metal complexes revealed preliminary results for the use of such complexes as cell staining agents</w:t>
      </w:r>
      <w:r>
        <w:rPr>
          <w:rFonts w:asciiTheme="majorBidi" w:hAnsiTheme="majorBidi" w:cstheme="majorBidi"/>
          <w:sz w:val="24"/>
          <w:szCs w:val="24"/>
        </w:rPr>
        <w:t xml:space="preserve">. </w:t>
      </w:r>
      <w:r>
        <w:rPr>
          <w:rFonts w:cstheme="majorBidi"/>
        </w:rPr>
        <w:t>The work in this thesis has established that chirality governs the uptake and staining behaviour of such complexes.</w:t>
      </w:r>
    </w:p>
    <w:p w14:paraId="549B9C6A" w14:textId="77777777" w:rsidR="00427AD3" w:rsidRDefault="00427AD3" w:rsidP="00427AD3"/>
    <w:p w14:paraId="70CC76F5" w14:textId="77777777" w:rsidR="00427AD3" w:rsidRDefault="00427AD3" w:rsidP="00427AD3"/>
    <w:p w14:paraId="6EFC76C8" w14:textId="77777777" w:rsidR="00427AD3" w:rsidRDefault="00427AD3" w:rsidP="00427AD3">
      <w:pPr>
        <w:spacing w:line="276" w:lineRule="auto"/>
        <w:jc w:val="left"/>
      </w:pPr>
      <w:r>
        <w:br w:type="page"/>
      </w:r>
    </w:p>
    <w:p w14:paraId="6665D881" w14:textId="77777777" w:rsidR="00427AD3" w:rsidRDefault="00427AD3" w:rsidP="00427AD3">
      <w:pPr>
        <w:pStyle w:val="NonNumber-Heading1"/>
      </w:pPr>
      <w:bookmarkStart w:id="2" w:name="_Toc503103871"/>
      <w:r>
        <w:lastRenderedPageBreak/>
        <w:t>Table of Contents</w:t>
      </w:r>
      <w:bookmarkEnd w:id="2"/>
    </w:p>
    <w:p w14:paraId="27BF52E3" w14:textId="77777777" w:rsidR="00296816" w:rsidRDefault="007B549C">
      <w:pPr>
        <w:pStyle w:val="TOC1"/>
        <w:rPr>
          <w:rFonts w:asciiTheme="minorHAnsi" w:eastAsiaTheme="minorEastAsia" w:hAnsiTheme="minorHAnsi" w:cstheme="minorBidi"/>
          <w:bCs w:val="0"/>
          <w:caps w:val="0"/>
          <w:sz w:val="24"/>
          <w:szCs w:val="24"/>
          <w:lang w:eastAsia="en-GB"/>
        </w:rPr>
      </w:pPr>
      <w:r>
        <w:rPr>
          <w:rFonts w:asciiTheme="minorHAnsi" w:hAnsiTheme="minorHAnsi"/>
          <w:bCs w:val="0"/>
          <w:caps w:val="0"/>
        </w:rPr>
        <w:fldChar w:fldCharType="begin"/>
      </w:r>
      <w:r w:rsidR="00427AD3">
        <w:rPr>
          <w:rFonts w:asciiTheme="minorHAnsi" w:hAnsiTheme="minorHAnsi"/>
          <w:bCs w:val="0"/>
          <w:caps w:val="0"/>
        </w:rPr>
        <w:instrText xml:space="preserve"> TOC \o "1-3" \h \z \t "Non Number - Heading 1,1,AppendixHeading,1" </w:instrText>
      </w:r>
      <w:r>
        <w:rPr>
          <w:rFonts w:asciiTheme="minorHAnsi" w:hAnsiTheme="minorHAnsi"/>
          <w:bCs w:val="0"/>
          <w:caps w:val="0"/>
        </w:rPr>
        <w:fldChar w:fldCharType="separate"/>
      </w:r>
      <w:hyperlink w:anchor="_Toc503103870" w:history="1">
        <w:r w:rsidR="00296816" w:rsidRPr="006C4259">
          <w:rPr>
            <w:rStyle w:val="Hyperlink"/>
          </w:rPr>
          <w:t>Abstract</w:t>
        </w:r>
        <w:r w:rsidR="00296816">
          <w:rPr>
            <w:webHidden/>
          </w:rPr>
          <w:tab/>
        </w:r>
        <w:r w:rsidR="00296816">
          <w:rPr>
            <w:webHidden/>
          </w:rPr>
          <w:fldChar w:fldCharType="begin"/>
        </w:r>
        <w:r w:rsidR="00296816">
          <w:rPr>
            <w:webHidden/>
          </w:rPr>
          <w:instrText xml:space="preserve"> PAGEREF _Toc503103870 \h </w:instrText>
        </w:r>
        <w:r w:rsidR="00296816">
          <w:rPr>
            <w:webHidden/>
          </w:rPr>
        </w:r>
        <w:r w:rsidR="00296816">
          <w:rPr>
            <w:webHidden/>
          </w:rPr>
          <w:fldChar w:fldCharType="separate"/>
        </w:r>
        <w:r w:rsidR="00296816">
          <w:rPr>
            <w:webHidden/>
          </w:rPr>
          <w:t>2</w:t>
        </w:r>
        <w:r w:rsidR="00296816">
          <w:rPr>
            <w:webHidden/>
          </w:rPr>
          <w:fldChar w:fldCharType="end"/>
        </w:r>
      </w:hyperlink>
    </w:p>
    <w:p w14:paraId="71DB87EF"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871" w:history="1">
        <w:r w:rsidR="00296816" w:rsidRPr="006C4259">
          <w:rPr>
            <w:rStyle w:val="Hyperlink"/>
          </w:rPr>
          <w:t>Table of Contents</w:t>
        </w:r>
        <w:r w:rsidR="00296816">
          <w:rPr>
            <w:webHidden/>
          </w:rPr>
          <w:tab/>
        </w:r>
        <w:r w:rsidR="00296816">
          <w:rPr>
            <w:webHidden/>
          </w:rPr>
          <w:fldChar w:fldCharType="begin"/>
        </w:r>
        <w:r w:rsidR="00296816">
          <w:rPr>
            <w:webHidden/>
          </w:rPr>
          <w:instrText xml:space="preserve"> PAGEREF _Toc503103871 \h </w:instrText>
        </w:r>
        <w:r w:rsidR="00296816">
          <w:rPr>
            <w:webHidden/>
          </w:rPr>
        </w:r>
        <w:r w:rsidR="00296816">
          <w:rPr>
            <w:webHidden/>
          </w:rPr>
          <w:fldChar w:fldCharType="separate"/>
        </w:r>
        <w:r w:rsidR="00296816">
          <w:rPr>
            <w:webHidden/>
          </w:rPr>
          <w:t>3</w:t>
        </w:r>
        <w:r w:rsidR="00296816">
          <w:rPr>
            <w:webHidden/>
          </w:rPr>
          <w:fldChar w:fldCharType="end"/>
        </w:r>
      </w:hyperlink>
    </w:p>
    <w:p w14:paraId="0DFAC1E1"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872" w:history="1">
        <w:r w:rsidR="00296816" w:rsidRPr="006C4259">
          <w:rPr>
            <w:rStyle w:val="Hyperlink"/>
          </w:rPr>
          <w:t>Acknowledgements</w:t>
        </w:r>
        <w:r w:rsidR="00296816">
          <w:rPr>
            <w:webHidden/>
          </w:rPr>
          <w:tab/>
        </w:r>
        <w:r w:rsidR="00296816">
          <w:rPr>
            <w:webHidden/>
          </w:rPr>
          <w:fldChar w:fldCharType="begin"/>
        </w:r>
        <w:r w:rsidR="00296816">
          <w:rPr>
            <w:webHidden/>
          </w:rPr>
          <w:instrText xml:space="preserve"> PAGEREF _Toc503103872 \h </w:instrText>
        </w:r>
        <w:r w:rsidR="00296816">
          <w:rPr>
            <w:webHidden/>
          </w:rPr>
        </w:r>
        <w:r w:rsidR="00296816">
          <w:rPr>
            <w:webHidden/>
          </w:rPr>
          <w:fldChar w:fldCharType="separate"/>
        </w:r>
        <w:r w:rsidR="00296816">
          <w:rPr>
            <w:webHidden/>
          </w:rPr>
          <w:t>9</w:t>
        </w:r>
        <w:r w:rsidR="00296816">
          <w:rPr>
            <w:webHidden/>
          </w:rPr>
          <w:fldChar w:fldCharType="end"/>
        </w:r>
      </w:hyperlink>
    </w:p>
    <w:p w14:paraId="67EC977F"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873" w:history="1">
        <w:r w:rsidR="00296816" w:rsidRPr="006C4259">
          <w:rPr>
            <w:rStyle w:val="Hyperlink"/>
          </w:rPr>
          <w:t>Abbreviations</w:t>
        </w:r>
        <w:r w:rsidR="00296816">
          <w:rPr>
            <w:webHidden/>
          </w:rPr>
          <w:tab/>
        </w:r>
        <w:r w:rsidR="00296816">
          <w:rPr>
            <w:webHidden/>
          </w:rPr>
          <w:fldChar w:fldCharType="begin"/>
        </w:r>
        <w:r w:rsidR="00296816">
          <w:rPr>
            <w:webHidden/>
          </w:rPr>
          <w:instrText xml:space="preserve"> PAGEREF _Toc503103873 \h </w:instrText>
        </w:r>
        <w:r w:rsidR="00296816">
          <w:rPr>
            <w:webHidden/>
          </w:rPr>
        </w:r>
        <w:r w:rsidR="00296816">
          <w:rPr>
            <w:webHidden/>
          </w:rPr>
          <w:fldChar w:fldCharType="separate"/>
        </w:r>
        <w:r w:rsidR="00296816">
          <w:rPr>
            <w:webHidden/>
          </w:rPr>
          <w:t>10</w:t>
        </w:r>
        <w:r w:rsidR="00296816">
          <w:rPr>
            <w:webHidden/>
          </w:rPr>
          <w:fldChar w:fldCharType="end"/>
        </w:r>
      </w:hyperlink>
    </w:p>
    <w:p w14:paraId="7A7CDD44"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874" w:history="1">
        <w:r w:rsidR="00296816" w:rsidRPr="006C4259">
          <w:rPr>
            <w:rStyle w:val="Hyperlink"/>
          </w:rPr>
          <w:t>Chapter 1 Introduction</w:t>
        </w:r>
        <w:r w:rsidR="00296816">
          <w:rPr>
            <w:webHidden/>
          </w:rPr>
          <w:tab/>
        </w:r>
        <w:r w:rsidR="00296816">
          <w:rPr>
            <w:webHidden/>
          </w:rPr>
          <w:fldChar w:fldCharType="begin"/>
        </w:r>
        <w:r w:rsidR="00296816">
          <w:rPr>
            <w:webHidden/>
          </w:rPr>
          <w:instrText xml:space="preserve"> PAGEREF _Toc503103874 \h </w:instrText>
        </w:r>
        <w:r w:rsidR="00296816">
          <w:rPr>
            <w:webHidden/>
          </w:rPr>
        </w:r>
        <w:r w:rsidR="00296816">
          <w:rPr>
            <w:webHidden/>
          </w:rPr>
          <w:fldChar w:fldCharType="separate"/>
        </w:r>
        <w:r w:rsidR="00296816">
          <w:rPr>
            <w:webHidden/>
          </w:rPr>
          <w:t>12</w:t>
        </w:r>
        <w:r w:rsidR="00296816">
          <w:rPr>
            <w:webHidden/>
          </w:rPr>
          <w:fldChar w:fldCharType="end"/>
        </w:r>
      </w:hyperlink>
    </w:p>
    <w:p w14:paraId="23417CC1" w14:textId="77777777" w:rsidR="00296816" w:rsidRDefault="004154F3">
      <w:pPr>
        <w:pStyle w:val="TOC2"/>
        <w:rPr>
          <w:rFonts w:eastAsiaTheme="minorEastAsia" w:cstheme="minorBidi"/>
          <w:smallCaps w:val="0"/>
          <w:noProof/>
          <w:sz w:val="24"/>
          <w:szCs w:val="24"/>
          <w:lang w:eastAsia="en-GB"/>
        </w:rPr>
      </w:pPr>
      <w:hyperlink w:anchor="_Toc503103875" w:history="1">
        <w:r w:rsidR="00296816" w:rsidRPr="006C4259">
          <w:rPr>
            <w:rStyle w:val="Hyperlink"/>
            <w:noProof/>
          </w:rPr>
          <w:t>1.1</w:t>
        </w:r>
        <w:r w:rsidR="00296816">
          <w:rPr>
            <w:rFonts w:eastAsiaTheme="minorEastAsia" w:cstheme="minorBidi"/>
            <w:smallCaps w:val="0"/>
            <w:noProof/>
            <w:sz w:val="24"/>
            <w:szCs w:val="24"/>
            <w:lang w:eastAsia="en-GB"/>
          </w:rPr>
          <w:tab/>
        </w:r>
        <w:r w:rsidR="00296816" w:rsidRPr="006C4259">
          <w:rPr>
            <w:rStyle w:val="Hyperlink"/>
            <w:noProof/>
          </w:rPr>
          <w:t>DNA</w:t>
        </w:r>
        <w:r w:rsidR="00296816">
          <w:rPr>
            <w:noProof/>
            <w:webHidden/>
          </w:rPr>
          <w:tab/>
        </w:r>
        <w:r w:rsidR="00296816">
          <w:rPr>
            <w:noProof/>
            <w:webHidden/>
          </w:rPr>
          <w:fldChar w:fldCharType="begin"/>
        </w:r>
        <w:r w:rsidR="00296816">
          <w:rPr>
            <w:noProof/>
            <w:webHidden/>
          </w:rPr>
          <w:instrText xml:space="preserve"> PAGEREF _Toc503103875 \h </w:instrText>
        </w:r>
        <w:r w:rsidR="00296816">
          <w:rPr>
            <w:noProof/>
            <w:webHidden/>
          </w:rPr>
        </w:r>
        <w:r w:rsidR="00296816">
          <w:rPr>
            <w:noProof/>
            <w:webHidden/>
          </w:rPr>
          <w:fldChar w:fldCharType="separate"/>
        </w:r>
        <w:r w:rsidR="00296816">
          <w:rPr>
            <w:noProof/>
            <w:webHidden/>
          </w:rPr>
          <w:t>12</w:t>
        </w:r>
        <w:r w:rsidR="00296816">
          <w:rPr>
            <w:noProof/>
            <w:webHidden/>
          </w:rPr>
          <w:fldChar w:fldCharType="end"/>
        </w:r>
      </w:hyperlink>
    </w:p>
    <w:p w14:paraId="225BC61E" w14:textId="77777777" w:rsidR="00296816" w:rsidRDefault="004154F3">
      <w:pPr>
        <w:pStyle w:val="TOC3"/>
        <w:rPr>
          <w:rFonts w:eastAsiaTheme="minorEastAsia" w:cstheme="minorBidi"/>
          <w:iCs w:val="0"/>
          <w:noProof/>
          <w:sz w:val="24"/>
          <w:szCs w:val="24"/>
          <w:lang w:eastAsia="en-GB"/>
        </w:rPr>
      </w:pPr>
      <w:hyperlink w:anchor="_Toc503103876" w:history="1">
        <w:r w:rsidR="00296816" w:rsidRPr="006C4259">
          <w:rPr>
            <w:rStyle w:val="Hyperlink"/>
            <w:noProof/>
          </w:rPr>
          <w:t>1.1.1</w:t>
        </w:r>
        <w:r w:rsidR="00296816">
          <w:rPr>
            <w:rFonts w:eastAsiaTheme="minorEastAsia" w:cstheme="minorBidi"/>
            <w:iCs w:val="0"/>
            <w:noProof/>
            <w:sz w:val="24"/>
            <w:szCs w:val="24"/>
            <w:lang w:eastAsia="en-GB"/>
          </w:rPr>
          <w:tab/>
        </w:r>
        <w:r w:rsidR="00296816" w:rsidRPr="006C4259">
          <w:rPr>
            <w:rStyle w:val="Hyperlink"/>
            <w:noProof/>
          </w:rPr>
          <w:t>Structure of DNA</w:t>
        </w:r>
        <w:r w:rsidR="00296816">
          <w:rPr>
            <w:noProof/>
            <w:webHidden/>
          </w:rPr>
          <w:tab/>
        </w:r>
        <w:r w:rsidR="00296816">
          <w:rPr>
            <w:noProof/>
            <w:webHidden/>
          </w:rPr>
          <w:fldChar w:fldCharType="begin"/>
        </w:r>
        <w:r w:rsidR="00296816">
          <w:rPr>
            <w:noProof/>
            <w:webHidden/>
          </w:rPr>
          <w:instrText xml:space="preserve"> PAGEREF _Toc503103876 \h </w:instrText>
        </w:r>
        <w:r w:rsidR="00296816">
          <w:rPr>
            <w:noProof/>
            <w:webHidden/>
          </w:rPr>
        </w:r>
        <w:r w:rsidR="00296816">
          <w:rPr>
            <w:noProof/>
            <w:webHidden/>
          </w:rPr>
          <w:fldChar w:fldCharType="separate"/>
        </w:r>
        <w:r w:rsidR="00296816">
          <w:rPr>
            <w:noProof/>
            <w:webHidden/>
          </w:rPr>
          <w:t>12</w:t>
        </w:r>
        <w:r w:rsidR="00296816">
          <w:rPr>
            <w:noProof/>
            <w:webHidden/>
          </w:rPr>
          <w:fldChar w:fldCharType="end"/>
        </w:r>
      </w:hyperlink>
    </w:p>
    <w:p w14:paraId="35CC23BF" w14:textId="77777777" w:rsidR="00296816" w:rsidRDefault="004154F3">
      <w:pPr>
        <w:pStyle w:val="TOC3"/>
        <w:rPr>
          <w:rFonts w:eastAsiaTheme="minorEastAsia" w:cstheme="minorBidi"/>
          <w:iCs w:val="0"/>
          <w:noProof/>
          <w:sz w:val="24"/>
          <w:szCs w:val="24"/>
          <w:lang w:eastAsia="en-GB"/>
        </w:rPr>
      </w:pPr>
      <w:hyperlink w:anchor="_Toc503103877" w:history="1">
        <w:r w:rsidR="00296816" w:rsidRPr="006C4259">
          <w:rPr>
            <w:rStyle w:val="Hyperlink"/>
            <w:noProof/>
          </w:rPr>
          <w:t>1.1.2</w:t>
        </w:r>
        <w:r w:rsidR="00296816">
          <w:rPr>
            <w:rFonts w:eastAsiaTheme="minorEastAsia" w:cstheme="minorBidi"/>
            <w:iCs w:val="0"/>
            <w:noProof/>
            <w:sz w:val="24"/>
            <w:szCs w:val="24"/>
            <w:lang w:eastAsia="en-GB"/>
          </w:rPr>
          <w:tab/>
        </w:r>
        <w:r w:rsidR="00296816" w:rsidRPr="006C4259">
          <w:rPr>
            <w:rStyle w:val="Hyperlink"/>
            <w:noProof/>
          </w:rPr>
          <w:t>Cellular DNA</w:t>
        </w:r>
        <w:r w:rsidR="00296816">
          <w:rPr>
            <w:noProof/>
            <w:webHidden/>
          </w:rPr>
          <w:tab/>
        </w:r>
        <w:r w:rsidR="00296816">
          <w:rPr>
            <w:noProof/>
            <w:webHidden/>
          </w:rPr>
          <w:fldChar w:fldCharType="begin"/>
        </w:r>
        <w:r w:rsidR="00296816">
          <w:rPr>
            <w:noProof/>
            <w:webHidden/>
          </w:rPr>
          <w:instrText xml:space="preserve"> PAGEREF _Toc503103877 \h </w:instrText>
        </w:r>
        <w:r w:rsidR="00296816">
          <w:rPr>
            <w:noProof/>
            <w:webHidden/>
          </w:rPr>
        </w:r>
        <w:r w:rsidR="00296816">
          <w:rPr>
            <w:noProof/>
            <w:webHidden/>
          </w:rPr>
          <w:fldChar w:fldCharType="separate"/>
        </w:r>
        <w:r w:rsidR="00296816">
          <w:rPr>
            <w:noProof/>
            <w:webHidden/>
          </w:rPr>
          <w:t>14</w:t>
        </w:r>
        <w:r w:rsidR="00296816">
          <w:rPr>
            <w:noProof/>
            <w:webHidden/>
          </w:rPr>
          <w:fldChar w:fldCharType="end"/>
        </w:r>
      </w:hyperlink>
    </w:p>
    <w:p w14:paraId="73842EB9" w14:textId="77777777" w:rsidR="00296816" w:rsidRDefault="004154F3">
      <w:pPr>
        <w:pStyle w:val="TOC3"/>
        <w:rPr>
          <w:rFonts w:eastAsiaTheme="minorEastAsia" w:cstheme="minorBidi"/>
          <w:iCs w:val="0"/>
          <w:noProof/>
          <w:sz w:val="24"/>
          <w:szCs w:val="24"/>
          <w:lang w:eastAsia="en-GB"/>
        </w:rPr>
      </w:pPr>
      <w:hyperlink w:anchor="_Toc503103878" w:history="1">
        <w:r w:rsidR="00296816" w:rsidRPr="006C4259">
          <w:rPr>
            <w:rStyle w:val="Hyperlink"/>
            <w:noProof/>
          </w:rPr>
          <w:t>1.1.3</w:t>
        </w:r>
        <w:r w:rsidR="00296816">
          <w:rPr>
            <w:rFonts w:eastAsiaTheme="minorEastAsia" w:cstheme="minorBidi"/>
            <w:iCs w:val="0"/>
            <w:noProof/>
            <w:sz w:val="24"/>
            <w:szCs w:val="24"/>
            <w:lang w:eastAsia="en-GB"/>
          </w:rPr>
          <w:tab/>
        </w:r>
        <w:r w:rsidR="00296816" w:rsidRPr="006C4259">
          <w:rPr>
            <w:rStyle w:val="Hyperlink"/>
            <w:noProof/>
          </w:rPr>
          <w:t>Cell division and the cell cycle</w:t>
        </w:r>
        <w:r w:rsidR="00296816">
          <w:rPr>
            <w:noProof/>
            <w:webHidden/>
          </w:rPr>
          <w:tab/>
        </w:r>
        <w:r w:rsidR="00296816">
          <w:rPr>
            <w:noProof/>
            <w:webHidden/>
          </w:rPr>
          <w:fldChar w:fldCharType="begin"/>
        </w:r>
        <w:r w:rsidR="00296816">
          <w:rPr>
            <w:noProof/>
            <w:webHidden/>
          </w:rPr>
          <w:instrText xml:space="preserve"> PAGEREF _Toc503103878 \h </w:instrText>
        </w:r>
        <w:r w:rsidR="00296816">
          <w:rPr>
            <w:noProof/>
            <w:webHidden/>
          </w:rPr>
        </w:r>
        <w:r w:rsidR="00296816">
          <w:rPr>
            <w:noProof/>
            <w:webHidden/>
          </w:rPr>
          <w:fldChar w:fldCharType="separate"/>
        </w:r>
        <w:r w:rsidR="00296816">
          <w:rPr>
            <w:noProof/>
            <w:webHidden/>
          </w:rPr>
          <w:t>14</w:t>
        </w:r>
        <w:r w:rsidR="00296816">
          <w:rPr>
            <w:noProof/>
            <w:webHidden/>
          </w:rPr>
          <w:fldChar w:fldCharType="end"/>
        </w:r>
      </w:hyperlink>
    </w:p>
    <w:p w14:paraId="31017554" w14:textId="77777777" w:rsidR="00296816" w:rsidRDefault="004154F3">
      <w:pPr>
        <w:pStyle w:val="TOC3"/>
        <w:rPr>
          <w:rFonts w:eastAsiaTheme="minorEastAsia" w:cstheme="minorBidi"/>
          <w:iCs w:val="0"/>
          <w:noProof/>
          <w:sz w:val="24"/>
          <w:szCs w:val="24"/>
          <w:lang w:eastAsia="en-GB"/>
        </w:rPr>
      </w:pPr>
      <w:hyperlink w:anchor="_Toc503103879" w:history="1">
        <w:r w:rsidR="00296816" w:rsidRPr="006C4259">
          <w:rPr>
            <w:rStyle w:val="Hyperlink"/>
            <w:noProof/>
          </w:rPr>
          <w:t>1.1.4</w:t>
        </w:r>
        <w:r w:rsidR="00296816">
          <w:rPr>
            <w:rFonts w:eastAsiaTheme="minorEastAsia" w:cstheme="minorBidi"/>
            <w:iCs w:val="0"/>
            <w:noProof/>
            <w:sz w:val="24"/>
            <w:szCs w:val="24"/>
            <w:lang w:eastAsia="en-GB"/>
          </w:rPr>
          <w:tab/>
        </w:r>
        <w:r w:rsidR="00296816" w:rsidRPr="006C4259">
          <w:rPr>
            <w:rStyle w:val="Hyperlink"/>
            <w:noProof/>
          </w:rPr>
          <w:t>DNA replication</w:t>
        </w:r>
        <w:r w:rsidR="00296816">
          <w:rPr>
            <w:noProof/>
            <w:webHidden/>
          </w:rPr>
          <w:tab/>
        </w:r>
        <w:r w:rsidR="00296816">
          <w:rPr>
            <w:noProof/>
            <w:webHidden/>
          </w:rPr>
          <w:fldChar w:fldCharType="begin"/>
        </w:r>
        <w:r w:rsidR="00296816">
          <w:rPr>
            <w:noProof/>
            <w:webHidden/>
          </w:rPr>
          <w:instrText xml:space="preserve"> PAGEREF _Toc503103879 \h </w:instrText>
        </w:r>
        <w:r w:rsidR="00296816">
          <w:rPr>
            <w:noProof/>
            <w:webHidden/>
          </w:rPr>
        </w:r>
        <w:r w:rsidR="00296816">
          <w:rPr>
            <w:noProof/>
            <w:webHidden/>
          </w:rPr>
          <w:fldChar w:fldCharType="separate"/>
        </w:r>
        <w:r w:rsidR="00296816">
          <w:rPr>
            <w:noProof/>
            <w:webHidden/>
          </w:rPr>
          <w:t>15</w:t>
        </w:r>
        <w:r w:rsidR="00296816">
          <w:rPr>
            <w:noProof/>
            <w:webHidden/>
          </w:rPr>
          <w:fldChar w:fldCharType="end"/>
        </w:r>
      </w:hyperlink>
    </w:p>
    <w:p w14:paraId="1FFEF6C0" w14:textId="77777777" w:rsidR="00296816" w:rsidRDefault="004154F3">
      <w:pPr>
        <w:pStyle w:val="TOC3"/>
        <w:rPr>
          <w:rFonts w:eastAsiaTheme="minorEastAsia" w:cstheme="minorBidi"/>
          <w:iCs w:val="0"/>
          <w:noProof/>
          <w:sz w:val="24"/>
          <w:szCs w:val="24"/>
          <w:lang w:eastAsia="en-GB"/>
        </w:rPr>
      </w:pPr>
      <w:hyperlink w:anchor="_Toc503103880" w:history="1">
        <w:r w:rsidR="00296816" w:rsidRPr="006C4259">
          <w:rPr>
            <w:rStyle w:val="Hyperlink"/>
            <w:noProof/>
          </w:rPr>
          <w:t>1.1.5</w:t>
        </w:r>
        <w:r w:rsidR="00296816">
          <w:rPr>
            <w:rFonts w:eastAsiaTheme="minorEastAsia" w:cstheme="minorBidi"/>
            <w:iCs w:val="0"/>
            <w:noProof/>
            <w:sz w:val="24"/>
            <w:szCs w:val="24"/>
            <w:lang w:eastAsia="en-GB"/>
          </w:rPr>
          <w:tab/>
        </w:r>
        <w:r w:rsidR="00296816" w:rsidRPr="006C4259">
          <w:rPr>
            <w:rStyle w:val="Hyperlink"/>
            <w:noProof/>
          </w:rPr>
          <w:t>Telomeres</w:t>
        </w:r>
        <w:r w:rsidR="00296816">
          <w:rPr>
            <w:noProof/>
            <w:webHidden/>
          </w:rPr>
          <w:tab/>
        </w:r>
        <w:r w:rsidR="00296816">
          <w:rPr>
            <w:noProof/>
            <w:webHidden/>
          </w:rPr>
          <w:fldChar w:fldCharType="begin"/>
        </w:r>
        <w:r w:rsidR="00296816">
          <w:rPr>
            <w:noProof/>
            <w:webHidden/>
          </w:rPr>
          <w:instrText xml:space="preserve"> PAGEREF _Toc503103880 \h </w:instrText>
        </w:r>
        <w:r w:rsidR="00296816">
          <w:rPr>
            <w:noProof/>
            <w:webHidden/>
          </w:rPr>
        </w:r>
        <w:r w:rsidR="00296816">
          <w:rPr>
            <w:noProof/>
            <w:webHidden/>
          </w:rPr>
          <w:fldChar w:fldCharType="separate"/>
        </w:r>
        <w:r w:rsidR="00296816">
          <w:rPr>
            <w:noProof/>
            <w:webHidden/>
          </w:rPr>
          <w:t>16</w:t>
        </w:r>
        <w:r w:rsidR="00296816">
          <w:rPr>
            <w:noProof/>
            <w:webHidden/>
          </w:rPr>
          <w:fldChar w:fldCharType="end"/>
        </w:r>
      </w:hyperlink>
    </w:p>
    <w:p w14:paraId="134CF86C" w14:textId="77777777" w:rsidR="00296816" w:rsidRDefault="004154F3">
      <w:pPr>
        <w:pStyle w:val="TOC3"/>
        <w:rPr>
          <w:rFonts w:eastAsiaTheme="minorEastAsia" w:cstheme="minorBidi"/>
          <w:iCs w:val="0"/>
          <w:noProof/>
          <w:sz w:val="24"/>
          <w:szCs w:val="24"/>
          <w:lang w:eastAsia="en-GB"/>
        </w:rPr>
      </w:pPr>
      <w:hyperlink w:anchor="_Toc503103881" w:history="1">
        <w:r w:rsidR="00296816" w:rsidRPr="006C4259">
          <w:rPr>
            <w:rStyle w:val="Hyperlink"/>
            <w:noProof/>
          </w:rPr>
          <w:t>1.1.6</w:t>
        </w:r>
        <w:r w:rsidR="00296816">
          <w:rPr>
            <w:rFonts w:eastAsiaTheme="minorEastAsia" w:cstheme="minorBidi"/>
            <w:iCs w:val="0"/>
            <w:noProof/>
            <w:sz w:val="24"/>
            <w:szCs w:val="24"/>
            <w:lang w:eastAsia="en-GB"/>
          </w:rPr>
          <w:tab/>
        </w:r>
        <w:r w:rsidR="00296816" w:rsidRPr="006C4259">
          <w:rPr>
            <w:rStyle w:val="Hyperlink"/>
            <w:noProof/>
          </w:rPr>
          <w:t>Telomerase and cancer cells</w:t>
        </w:r>
        <w:r w:rsidR="00296816">
          <w:rPr>
            <w:noProof/>
            <w:webHidden/>
          </w:rPr>
          <w:tab/>
        </w:r>
        <w:r w:rsidR="00296816">
          <w:rPr>
            <w:noProof/>
            <w:webHidden/>
          </w:rPr>
          <w:fldChar w:fldCharType="begin"/>
        </w:r>
        <w:r w:rsidR="00296816">
          <w:rPr>
            <w:noProof/>
            <w:webHidden/>
          </w:rPr>
          <w:instrText xml:space="preserve"> PAGEREF _Toc503103881 \h </w:instrText>
        </w:r>
        <w:r w:rsidR="00296816">
          <w:rPr>
            <w:noProof/>
            <w:webHidden/>
          </w:rPr>
        </w:r>
        <w:r w:rsidR="00296816">
          <w:rPr>
            <w:noProof/>
            <w:webHidden/>
          </w:rPr>
          <w:fldChar w:fldCharType="separate"/>
        </w:r>
        <w:r w:rsidR="00296816">
          <w:rPr>
            <w:noProof/>
            <w:webHidden/>
          </w:rPr>
          <w:t>17</w:t>
        </w:r>
        <w:r w:rsidR="00296816">
          <w:rPr>
            <w:noProof/>
            <w:webHidden/>
          </w:rPr>
          <w:fldChar w:fldCharType="end"/>
        </w:r>
      </w:hyperlink>
    </w:p>
    <w:p w14:paraId="0AE30474" w14:textId="77777777" w:rsidR="00296816" w:rsidRDefault="004154F3">
      <w:pPr>
        <w:pStyle w:val="TOC3"/>
        <w:rPr>
          <w:rFonts w:eastAsiaTheme="minorEastAsia" w:cstheme="minorBidi"/>
          <w:iCs w:val="0"/>
          <w:noProof/>
          <w:sz w:val="24"/>
          <w:szCs w:val="24"/>
          <w:lang w:eastAsia="en-GB"/>
        </w:rPr>
      </w:pPr>
      <w:hyperlink w:anchor="_Toc503103882" w:history="1">
        <w:r w:rsidR="00296816" w:rsidRPr="006C4259">
          <w:rPr>
            <w:rStyle w:val="Hyperlink"/>
            <w:noProof/>
          </w:rPr>
          <w:t>1.1.7</w:t>
        </w:r>
        <w:r w:rsidR="00296816">
          <w:rPr>
            <w:rFonts w:eastAsiaTheme="minorEastAsia" w:cstheme="minorBidi"/>
            <w:iCs w:val="0"/>
            <w:noProof/>
            <w:sz w:val="24"/>
            <w:szCs w:val="24"/>
            <w:lang w:eastAsia="en-GB"/>
          </w:rPr>
          <w:tab/>
        </w:r>
        <w:r w:rsidR="00296816" w:rsidRPr="006C4259">
          <w:rPr>
            <w:rStyle w:val="Hyperlink"/>
            <w:noProof/>
          </w:rPr>
          <w:t>Quadruplex DNA</w:t>
        </w:r>
        <w:r w:rsidR="00296816">
          <w:rPr>
            <w:noProof/>
            <w:webHidden/>
          </w:rPr>
          <w:tab/>
        </w:r>
        <w:r w:rsidR="00296816">
          <w:rPr>
            <w:noProof/>
            <w:webHidden/>
          </w:rPr>
          <w:fldChar w:fldCharType="begin"/>
        </w:r>
        <w:r w:rsidR="00296816">
          <w:rPr>
            <w:noProof/>
            <w:webHidden/>
          </w:rPr>
          <w:instrText xml:space="preserve"> PAGEREF _Toc503103882 \h </w:instrText>
        </w:r>
        <w:r w:rsidR="00296816">
          <w:rPr>
            <w:noProof/>
            <w:webHidden/>
          </w:rPr>
        </w:r>
        <w:r w:rsidR="00296816">
          <w:rPr>
            <w:noProof/>
            <w:webHidden/>
          </w:rPr>
          <w:fldChar w:fldCharType="separate"/>
        </w:r>
        <w:r w:rsidR="00296816">
          <w:rPr>
            <w:noProof/>
            <w:webHidden/>
          </w:rPr>
          <w:t>17</w:t>
        </w:r>
        <w:r w:rsidR="00296816">
          <w:rPr>
            <w:noProof/>
            <w:webHidden/>
          </w:rPr>
          <w:fldChar w:fldCharType="end"/>
        </w:r>
      </w:hyperlink>
    </w:p>
    <w:p w14:paraId="422E98FA" w14:textId="77777777" w:rsidR="00296816" w:rsidRDefault="004154F3">
      <w:pPr>
        <w:pStyle w:val="TOC3"/>
        <w:rPr>
          <w:rFonts w:eastAsiaTheme="minorEastAsia" w:cstheme="minorBidi"/>
          <w:iCs w:val="0"/>
          <w:noProof/>
          <w:sz w:val="24"/>
          <w:szCs w:val="24"/>
          <w:lang w:eastAsia="en-GB"/>
        </w:rPr>
      </w:pPr>
      <w:hyperlink w:anchor="_Toc503103883" w:history="1">
        <w:r w:rsidR="00296816" w:rsidRPr="006C4259">
          <w:rPr>
            <w:rStyle w:val="Hyperlink"/>
            <w:noProof/>
          </w:rPr>
          <w:t>1.1.8</w:t>
        </w:r>
        <w:r w:rsidR="00296816">
          <w:rPr>
            <w:rFonts w:eastAsiaTheme="minorEastAsia" w:cstheme="minorBidi"/>
            <w:iCs w:val="0"/>
            <w:noProof/>
            <w:sz w:val="24"/>
            <w:szCs w:val="24"/>
            <w:lang w:eastAsia="en-GB"/>
          </w:rPr>
          <w:tab/>
        </w:r>
        <w:r w:rsidR="00296816" w:rsidRPr="006C4259">
          <w:rPr>
            <w:rStyle w:val="Hyperlink"/>
            <w:noProof/>
          </w:rPr>
          <w:t>The significant of quadruplex DNA in telomeres</w:t>
        </w:r>
        <w:r w:rsidR="00296816">
          <w:rPr>
            <w:noProof/>
            <w:webHidden/>
          </w:rPr>
          <w:tab/>
        </w:r>
        <w:r w:rsidR="00296816">
          <w:rPr>
            <w:noProof/>
            <w:webHidden/>
          </w:rPr>
          <w:fldChar w:fldCharType="begin"/>
        </w:r>
        <w:r w:rsidR="00296816">
          <w:rPr>
            <w:noProof/>
            <w:webHidden/>
          </w:rPr>
          <w:instrText xml:space="preserve"> PAGEREF _Toc503103883 \h </w:instrText>
        </w:r>
        <w:r w:rsidR="00296816">
          <w:rPr>
            <w:noProof/>
            <w:webHidden/>
          </w:rPr>
        </w:r>
        <w:r w:rsidR="00296816">
          <w:rPr>
            <w:noProof/>
            <w:webHidden/>
          </w:rPr>
          <w:fldChar w:fldCharType="separate"/>
        </w:r>
        <w:r w:rsidR="00296816">
          <w:rPr>
            <w:noProof/>
            <w:webHidden/>
          </w:rPr>
          <w:t>18</w:t>
        </w:r>
        <w:r w:rsidR="00296816">
          <w:rPr>
            <w:noProof/>
            <w:webHidden/>
          </w:rPr>
          <w:fldChar w:fldCharType="end"/>
        </w:r>
      </w:hyperlink>
    </w:p>
    <w:p w14:paraId="10AF8990" w14:textId="77777777" w:rsidR="00296816" w:rsidRDefault="004154F3">
      <w:pPr>
        <w:pStyle w:val="TOC2"/>
        <w:rPr>
          <w:rFonts w:eastAsiaTheme="minorEastAsia" w:cstheme="minorBidi"/>
          <w:smallCaps w:val="0"/>
          <w:noProof/>
          <w:sz w:val="24"/>
          <w:szCs w:val="24"/>
          <w:lang w:eastAsia="en-GB"/>
        </w:rPr>
      </w:pPr>
      <w:hyperlink w:anchor="_Toc503103884" w:history="1">
        <w:r w:rsidR="00296816" w:rsidRPr="006C4259">
          <w:rPr>
            <w:rStyle w:val="Hyperlink"/>
            <w:noProof/>
          </w:rPr>
          <w:t>1.2</w:t>
        </w:r>
        <w:r w:rsidR="00296816">
          <w:rPr>
            <w:rFonts w:eastAsiaTheme="minorEastAsia" w:cstheme="minorBidi"/>
            <w:smallCaps w:val="0"/>
            <w:noProof/>
            <w:sz w:val="24"/>
            <w:szCs w:val="24"/>
            <w:lang w:eastAsia="en-GB"/>
          </w:rPr>
          <w:tab/>
        </w:r>
        <w:r w:rsidR="00296816" w:rsidRPr="006C4259">
          <w:rPr>
            <w:rStyle w:val="Hyperlink"/>
            <w:noProof/>
          </w:rPr>
          <w:t>Binding of metal complexes to DNA</w:t>
        </w:r>
        <w:r w:rsidR="00296816">
          <w:rPr>
            <w:noProof/>
            <w:webHidden/>
          </w:rPr>
          <w:tab/>
        </w:r>
        <w:r w:rsidR="00296816">
          <w:rPr>
            <w:noProof/>
            <w:webHidden/>
          </w:rPr>
          <w:fldChar w:fldCharType="begin"/>
        </w:r>
        <w:r w:rsidR="00296816">
          <w:rPr>
            <w:noProof/>
            <w:webHidden/>
          </w:rPr>
          <w:instrText xml:space="preserve"> PAGEREF _Toc503103884 \h </w:instrText>
        </w:r>
        <w:r w:rsidR="00296816">
          <w:rPr>
            <w:noProof/>
            <w:webHidden/>
          </w:rPr>
        </w:r>
        <w:r w:rsidR="00296816">
          <w:rPr>
            <w:noProof/>
            <w:webHidden/>
          </w:rPr>
          <w:fldChar w:fldCharType="separate"/>
        </w:r>
        <w:r w:rsidR="00296816">
          <w:rPr>
            <w:noProof/>
            <w:webHidden/>
          </w:rPr>
          <w:t>19</w:t>
        </w:r>
        <w:r w:rsidR="00296816">
          <w:rPr>
            <w:noProof/>
            <w:webHidden/>
          </w:rPr>
          <w:fldChar w:fldCharType="end"/>
        </w:r>
      </w:hyperlink>
    </w:p>
    <w:p w14:paraId="393D0B84" w14:textId="77777777" w:rsidR="00296816" w:rsidRDefault="004154F3">
      <w:pPr>
        <w:pStyle w:val="TOC3"/>
        <w:rPr>
          <w:rFonts w:eastAsiaTheme="minorEastAsia" w:cstheme="minorBidi"/>
          <w:iCs w:val="0"/>
          <w:noProof/>
          <w:sz w:val="24"/>
          <w:szCs w:val="24"/>
          <w:lang w:eastAsia="en-GB"/>
        </w:rPr>
      </w:pPr>
      <w:hyperlink w:anchor="_Toc503103885" w:history="1">
        <w:r w:rsidR="00296816" w:rsidRPr="006C4259">
          <w:rPr>
            <w:rStyle w:val="Hyperlink"/>
            <w:noProof/>
          </w:rPr>
          <w:t>1.2.1</w:t>
        </w:r>
        <w:r w:rsidR="00296816">
          <w:rPr>
            <w:rFonts w:eastAsiaTheme="minorEastAsia" w:cstheme="minorBidi"/>
            <w:iCs w:val="0"/>
            <w:noProof/>
            <w:sz w:val="24"/>
            <w:szCs w:val="24"/>
            <w:lang w:eastAsia="en-GB"/>
          </w:rPr>
          <w:tab/>
        </w:r>
        <w:r w:rsidR="00296816" w:rsidRPr="006C4259">
          <w:rPr>
            <w:rStyle w:val="Hyperlink"/>
            <w:noProof/>
          </w:rPr>
          <w:t>Duplex DNA</w:t>
        </w:r>
        <w:r w:rsidR="00296816">
          <w:rPr>
            <w:noProof/>
            <w:webHidden/>
          </w:rPr>
          <w:tab/>
        </w:r>
        <w:r w:rsidR="00296816">
          <w:rPr>
            <w:noProof/>
            <w:webHidden/>
          </w:rPr>
          <w:fldChar w:fldCharType="begin"/>
        </w:r>
        <w:r w:rsidR="00296816">
          <w:rPr>
            <w:noProof/>
            <w:webHidden/>
          </w:rPr>
          <w:instrText xml:space="preserve"> PAGEREF _Toc503103885 \h </w:instrText>
        </w:r>
        <w:r w:rsidR="00296816">
          <w:rPr>
            <w:noProof/>
            <w:webHidden/>
          </w:rPr>
        </w:r>
        <w:r w:rsidR="00296816">
          <w:rPr>
            <w:noProof/>
            <w:webHidden/>
          </w:rPr>
          <w:fldChar w:fldCharType="separate"/>
        </w:r>
        <w:r w:rsidR="00296816">
          <w:rPr>
            <w:noProof/>
            <w:webHidden/>
          </w:rPr>
          <w:t>19</w:t>
        </w:r>
        <w:r w:rsidR="00296816">
          <w:rPr>
            <w:noProof/>
            <w:webHidden/>
          </w:rPr>
          <w:fldChar w:fldCharType="end"/>
        </w:r>
      </w:hyperlink>
    </w:p>
    <w:p w14:paraId="75EF9540" w14:textId="77777777" w:rsidR="00296816" w:rsidRDefault="004154F3">
      <w:pPr>
        <w:pStyle w:val="TOC3"/>
        <w:rPr>
          <w:rFonts w:eastAsiaTheme="minorEastAsia" w:cstheme="minorBidi"/>
          <w:iCs w:val="0"/>
          <w:noProof/>
          <w:sz w:val="24"/>
          <w:szCs w:val="24"/>
          <w:lang w:eastAsia="en-GB"/>
        </w:rPr>
      </w:pPr>
      <w:hyperlink w:anchor="_Toc503103886" w:history="1">
        <w:r w:rsidR="00296816" w:rsidRPr="006C4259">
          <w:rPr>
            <w:rStyle w:val="Hyperlink"/>
            <w:noProof/>
          </w:rPr>
          <w:t>1.2.2</w:t>
        </w:r>
        <w:r w:rsidR="00296816">
          <w:rPr>
            <w:rFonts w:eastAsiaTheme="minorEastAsia" w:cstheme="minorBidi"/>
            <w:iCs w:val="0"/>
            <w:noProof/>
            <w:sz w:val="24"/>
            <w:szCs w:val="24"/>
            <w:lang w:eastAsia="en-GB"/>
          </w:rPr>
          <w:tab/>
        </w:r>
        <w:r w:rsidR="00296816" w:rsidRPr="006C4259">
          <w:rPr>
            <w:rStyle w:val="Hyperlink"/>
            <w:noProof/>
          </w:rPr>
          <w:t>Quadruplex DNA</w:t>
        </w:r>
        <w:r w:rsidR="00296816">
          <w:rPr>
            <w:noProof/>
            <w:webHidden/>
          </w:rPr>
          <w:tab/>
        </w:r>
        <w:r w:rsidR="00296816">
          <w:rPr>
            <w:noProof/>
            <w:webHidden/>
          </w:rPr>
          <w:fldChar w:fldCharType="begin"/>
        </w:r>
        <w:r w:rsidR="00296816">
          <w:rPr>
            <w:noProof/>
            <w:webHidden/>
          </w:rPr>
          <w:instrText xml:space="preserve"> PAGEREF _Toc503103886 \h </w:instrText>
        </w:r>
        <w:r w:rsidR="00296816">
          <w:rPr>
            <w:noProof/>
            <w:webHidden/>
          </w:rPr>
        </w:r>
        <w:r w:rsidR="00296816">
          <w:rPr>
            <w:noProof/>
            <w:webHidden/>
          </w:rPr>
          <w:fldChar w:fldCharType="separate"/>
        </w:r>
        <w:r w:rsidR="00296816">
          <w:rPr>
            <w:noProof/>
            <w:webHidden/>
          </w:rPr>
          <w:t>24</w:t>
        </w:r>
        <w:r w:rsidR="00296816">
          <w:rPr>
            <w:noProof/>
            <w:webHidden/>
          </w:rPr>
          <w:fldChar w:fldCharType="end"/>
        </w:r>
      </w:hyperlink>
    </w:p>
    <w:p w14:paraId="033DB157" w14:textId="77777777" w:rsidR="00296816" w:rsidRDefault="004154F3">
      <w:pPr>
        <w:pStyle w:val="TOC2"/>
        <w:rPr>
          <w:rFonts w:eastAsiaTheme="minorEastAsia" w:cstheme="minorBidi"/>
          <w:smallCaps w:val="0"/>
          <w:noProof/>
          <w:sz w:val="24"/>
          <w:szCs w:val="24"/>
          <w:lang w:eastAsia="en-GB"/>
        </w:rPr>
      </w:pPr>
      <w:hyperlink w:anchor="_Toc503103887" w:history="1">
        <w:r w:rsidR="00296816" w:rsidRPr="006C4259">
          <w:rPr>
            <w:rStyle w:val="Hyperlink"/>
            <w:noProof/>
          </w:rPr>
          <w:t>1.3</w:t>
        </w:r>
        <w:r w:rsidR="00296816">
          <w:rPr>
            <w:rFonts w:eastAsiaTheme="minorEastAsia" w:cstheme="minorBidi"/>
            <w:smallCaps w:val="0"/>
            <w:noProof/>
            <w:sz w:val="24"/>
            <w:szCs w:val="24"/>
            <w:lang w:eastAsia="en-GB"/>
          </w:rPr>
          <w:tab/>
        </w:r>
        <w:r w:rsidR="00296816" w:rsidRPr="006C4259">
          <w:rPr>
            <w:rStyle w:val="Hyperlink"/>
            <w:noProof/>
          </w:rPr>
          <w:t>Metal complexes in cellular imaging applications</w:t>
        </w:r>
        <w:r w:rsidR="00296816">
          <w:rPr>
            <w:noProof/>
            <w:webHidden/>
          </w:rPr>
          <w:tab/>
        </w:r>
        <w:r w:rsidR="00296816">
          <w:rPr>
            <w:noProof/>
            <w:webHidden/>
          </w:rPr>
          <w:fldChar w:fldCharType="begin"/>
        </w:r>
        <w:r w:rsidR="00296816">
          <w:rPr>
            <w:noProof/>
            <w:webHidden/>
          </w:rPr>
          <w:instrText xml:space="preserve"> PAGEREF _Toc503103887 \h </w:instrText>
        </w:r>
        <w:r w:rsidR="00296816">
          <w:rPr>
            <w:noProof/>
            <w:webHidden/>
          </w:rPr>
        </w:r>
        <w:r w:rsidR="00296816">
          <w:rPr>
            <w:noProof/>
            <w:webHidden/>
          </w:rPr>
          <w:fldChar w:fldCharType="separate"/>
        </w:r>
        <w:r w:rsidR="00296816">
          <w:rPr>
            <w:noProof/>
            <w:webHidden/>
          </w:rPr>
          <w:t>27</w:t>
        </w:r>
        <w:r w:rsidR="00296816">
          <w:rPr>
            <w:noProof/>
            <w:webHidden/>
          </w:rPr>
          <w:fldChar w:fldCharType="end"/>
        </w:r>
      </w:hyperlink>
    </w:p>
    <w:p w14:paraId="70C8F819" w14:textId="77777777" w:rsidR="00296816" w:rsidRDefault="004154F3">
      <w:pPr>
        <w:pStyle w:val="TOC3"/>
        <w:rPr>
          <w:rFonts w:eastAsiaTheme="minorEastAsia" w:cstheme="minorBidi"/>
          <w:iCs w:val="0"/>
          <w:noProof/>
          <w:sz w:val="24"/>
          <w:szCs w:val="24"/>
          <w:lang w:eastAsia="en-GB"/>
        </w:rPr>
      </w:pPr>
      <w:hyperlink w:anchor="_Toc503103888" w:history="1">
        <w:r w:rsidR="00296816" w:rsidRPr="006C4259">
          <w:rPr>
            <w:rStyle w:val="Hyperlink"/>
            <w:noProof/>
          </w:rPr>
          <w:t>1.3.1</w:t>
        </w:r>
        <w:r w:rsidR="00296816">
          <w:rPr>
            <w:rFonts w:eastAsiaTheme="minorEastAsia" w:cstheme="minorBidi"/>
            <w:iCs w:val="0"/>
            <w:noProof/>
            <w:sz w:val="24"/>
            <w:szCs w:val="24"/>
            <w:lang w:eastAsia="en-GB"/>
          </w:rPr>
          <w:tab/>
        </w:r>
        <w:r w:rsidR="00296816" w:rsidRPr="006C4259">
          <w:rPr>
            <w:rStyle w:val="Hyperlink"/>
            <w:noProof/>
          </w:rPr>
          <w:t>MLCT luminescent metal complexes</w:t>
        </w:r>
        <w:r w:rsidR="00296816">
          <w:rPr>
            <w:noProof/>
            <w:webHidden/>
          </w:rPr>
          <w:tab/>
        </w:r>
        <w:r w:rsidR="00296816">
          <w:rPr>
            <w:noProof/>
            <w:webHidden/>
          </w:rPr>
          <w:fldChar w:fldCharType="begin"/>
        </w:r>
        <w:r w:rsidR="00296816">
          <w:rPr>
            <w:noProof/>
            <w:webHidden/>
          </w:rPr>
          <w:instrText xml:space="preserve"> PAGEREF _Toc503103888 \h </w:instrText>
        </w:r>
        <w:r w:rsidR="00296816">
          <w:rPr>
            <w:noProof/>
            <w:webHidden/>
          </w:rPr>
        </w:r>
        <w:r w:rsidR="00296816">
          <w:rPr>
            <w:noProof/>
            <w:webHidden/>
          </w:rPr>
          <w:fldChar w:fldCharType="separate"/>
        </w:r>
        <w:r w:rsidR="00296816">
          <w:rPr>
            <w:noProof/>
            <w:webHidden/>
          </w:rPr>
          <w:t>29</w:t>
        </w:r>
        <w:r w:rsidR="00296816">
          <w:rPr>
            <w:noProof/>
            <w:webHidden/>
          </w:rPr>
          <w:fldChar w:fldCharType="end"/>
        </w:r>
      </w:hyperlink>
    </w:p>
    <w:p w14:paraId="68E2B857" w14:textId="77777777" w:rsidR="00296816" w:rsidRDefault="004154F3">
      <w:pPr>
        <w:pStyle w:val="TOC3"/>
        <w:rPr>
          <w:rFonts w:eastAsiaTheme="minorEastAsia" w:cstheme="minorBidi"/>
          <w:iCs w:val="0"/>
          <w:noProof/>
          <w:sz w:val="24"/>
          <w:szCs w:val="24"/>
          <w:lang w:eastAsia="en-GB"/>
        </w:rPr>
      </w:pPr>
      <w:hyperlink w:anchor="_Toc503103889" w:history="1">
        <w:r w:rsidR="00296816" w:rsidRPr="006C4259">
          <w:rPr>
            <w:rStyle w:val="Hyperlink"/>
            <w:noProof/>
          </w:rPr>
          <w:t>1.3.2</w:t>
        </w:r>
        <w:r w:rsidR="00296816">
          <w:rPr>
            <w:rFonts w:eastAsiaTheme="minorEastAsia" w:cstheme="minorBidi"/>
            <w:iCs w:val="0"/>
            <w:noProof/>
            <w:sz w:val="24"/>
            <w:szCs w:val="24"/>
            <w:lang w:eastAsia="en-GB"/>
          </w:rPr>
          <w:tab/>
        </w:r>
        <w:r w:rsidR="00296816" w:rsidRPr="006C4259">
          <w:rPr>
            <w:rStyle w:val="Hyperlink"/>
            <w:noProof/>
          </w:rPr>
          <w:t>Non MLCT luminescent metal complexes</w:t>
        </w:r>
        <w:r w:rsidR="00296816">
          <w:rPr>
            <w:noProof/>
            <w:webHidden/>
          </w:rPr>
          <w:tab/>
        </w:r>
        <w:r w:rsidR="00296816">
          <w:rPr>
            <w:noProof/>
            <w:webHidden/>
          </w:rPr>
          <w:fldChar w:fldCharType="begin"/>
        </w:r>
        <w:r w:rsidR="00296816">
          <w:rPr>
            <w:noProof/>
            <w:webHidden/>
          </w:rPr>
          <w:instrText xml:space="preserve"> PAGEREF _Toc503103889 \h </w:instrText>
        </w:r>
        <w:r w:rsidR="00296816">
          <w:rPr>
            <w:noProof/>
            <w:webHidden/>
          </w:rPr>
        </w:r>
        <w:r w:rsidR="00296816">
          <w:rPr>
            <w:noProof/>
            <w:webHidden/>
          </w:rPr>
          <w:fldChar w:fldCharType="separate"/>
        </w:r>
        <w:r w:rsidR="00296816">
          <w:rPr>
            <w:noProof/>
            <w:webHidden/>
          </w:rPr>
          <w:t>30</w:t>
        </w:r>
        <w:r w:rsidR="00296816">
          <w:rPr>
            <w:noProof/>
            <w:webHidden/>
          </w:rPr>
          <w:fldChar w:fldCharType="end"/>
        </w:r>
      </w:hyperlink>
    </w:p>
    <w:p w14:paraId="5CC6C9AE" w14:textId="77777777" w:rsidR="00296816" w:rsidRDefault="004154F3">
      <w:pPr>
        <w:pStyle w:val="TOC3"/>
        <w:rPr>
          <w:rFonts w:eastAsiaTheme="minorEastAsia" w:cstheme="minorBidi"/>
          <w:iCs w:val="0"/>
          <w:noProof/>
          <w:sz w:val="24"/>
          <w:szCs w:val="24"/>
          <w:lang w:eastAsia="en-GB"/>
        </w:rPr>
      </w:pPr>
      <w:hyperlink w:anchor="_Toc503103890" w:history="1">
        <w:r w:rsidR="00296816" w:rsidRPr="006C4259">
          <w:rPr>
            <w:rStyle w:val="Hyperlink"/>
            <w:noProof/>
          </w:rPr>
          <w:t>1.3.3</w:t>
        </w:r>
        <w:r w:rsidR="00296816">
          <w:rPr>
            <w:rFonts w:eastAsiaTheme="minorEastAsia" w:cstheme="minorBidi"/>
            <w:iCs w:val="0"/>
            <w:noProof/>
            <w:sz w:val="24"/>
            <w:szCs w:val="24"/>
            <w:lang w:eastAsia="en-GB"/>
          </w:rPr>
          <w:tab/>
        </w:r>
        <w:r w:rsidR="00296816" w:rsidRPr="006C4259">
          <w:rPr>
            <w:rStyle w:val="Hyperlink"/>
            <w:noProof/>
          </w:rPr>
          <w:t>Lanthanide complexes</w:t>
        </w:r>
        <w:r w:rsidR="00296816">
          <w:rPr>
            <w:noProof/>
            <w:webHidden/>
          </w:rPr>
          <w:tab/>
        </w:r>
        <w:r w:rsidR="00296816">
          <w:rPr>
            <w:noProof/>
            <w:webHidden/>
          </w:rPr>
          <w:fldChar w:fldCharType="begin"/>
        </w:r>
        <w:r w:rsidR="00296816">
          <w:rPr>
            <w:noProof/>
            <w:webHidden/>
          </w:rPr>
          <w:instrText xml:space="preserve"> PAGEREF _Toc503103890 \h </w:instrText>
        </w:r>
        <w:r w:rsidR="00296816">
          <w:rPr>
            <w:noProof/>
            <w:webHidden/>
          </w:rPr>
        </w:r>
        <w:r w:rsidR="00296816">
          <w:rPr>
            <w:noProof/>
            <w:webHidden/>
          </w:rPr>
          <w:fldChar w:fldCharType="separate"/>
        </w:r>
        <w:r w:rsidR="00296816">
          <w:rPr>
            <w:noProof/>
            <w:webHidden/>
          </w:rPr>
          <w:t>31</w:t>
        </w:r>
        <w:r w:rsidR="00296816">
          <w:rPr>
            <w:noProof/>
            <w:webHidden/>
          </w:rPr>
          <w:fldChar w:fldCharType="end"/>
        </w:r>
      </w:hyperlink>
    </w:p>
    <w:p w14:paraId="5133FD83" w14:textId="77777777" w:rsidR="00296816" w:rsidRDefault="004154F3">
      <w:pPr>
        <w:pStyle w:val="TOC3"/>
        <w:rPr>
          <w:rFonts w:eastAsiaTheme="minorEastAsia" w:cstheme="minorBidi"/>
          <w:iCs w:val="0"/>
          <w:noProof/>
          <w:sz w:val="24"/>
          <w:szCs w:val="24"/>
          <w:lang w:eastAsia="en-GB"/>
        </w:rPr>
      </w:pPr>
      <w:hyperlink w:anchor="_Toc503103891" w:history="1">
        <w:r w:rsidR="00296816" w:rsidRPr="006C4259">
          <w:rPr>
            <w:rStyle w:val="Hyperlink"/>
            <w:noProof/>
          </w:rPr>
          <w:t>1.3.4</w:t>
        </w:r>
        <w:r w:rsidR="00296816">
          <w:rPr>
            <w:rFonts w:eastAsiaTheme="minorEastAsia" w:cstheme="minorBidi"/>
            <w:iCs w:val="0"/>
            <w:noProof/>
            <w:sz w:val="24"/>
            <w:szCs w:val="24"/>
            <w:lang w:eastAsia="en-GB"/>
          </w:rPr>
          <w:tab/>
        </w:r>
        <w:r w:rsidR="00296816" w:rsidRPr="006C4259">
          <w:rPr>
            <w:rStyle w:val="Hyperlink"/>
            <w:noProof/>
          </w:rPr>
          <w:t>Time-resolved fluorescent imaging probes</w:t>
        </w:r>
        <w:r w:rsidR="00296816">
          <w:rPr>
            <w:noProof/>
            <w:webHidden/>
          </w:rPr>
          <w:tab/>
        </w:r>
        <w:r w:rsidR="00296816">
          <w:rPr>
            <w:noProof/>
            <w:webHidden/>
          </w:rPr>
          <w:fldChar w:fldCharType="begin"/>
        </w:r>
        <w:r w:rsidR="00296816">
          <w:rPr>
            <w:noProof/>
            <w:webHidden/>
          </w:rPr>
          <w:instrText xml:space="preserve"> PAGEREF _Toc503103891 \h </w:instrText>
        </w:r>
        <w:r w:rsidR="00296816">
          <w:rPr>
            <w:noProof/>
            <w:webHidden/>
          </w:rPr>
        </w:r>
        <w:r w:rsidR="00296816">
          <w:rPr>
            <w:noProof/>
            <w:webHidden/>
          </w:rPr>
          <w:fldChar w:fldCharType="separate"/>
        </w:r>
        <w:r w:rsidR="00296816">
          <w:rPr>
            <w:noProof/>
            <w:webHidden/>
          </w:rPr>
          <w:t>31</w:t>
        </w:r>
        <w:r w:rsidR="00296816">
          <w:rPr>
            <w:noProof/>
            <w:webHidden/>
          </w:rPr>
          <w:fldChar w:fldCharType="end"/>
        </w:r>
      </w:hyperlink>
    </w:p>
    <w:p w14:paraId="52917A9B" w14:textId="77777777" w:rsidR="00296816" w:rsidRDefault="004154F3">
      <w:pPr>
        <w:pStyle w:val="TOC3"/>
        <w:rPr>
          <w:rFonts w:eastAsiaTheme="minorEastAsia" w:cstheme="minorBidi"/>
          <w:iCs w:val="0"/>
          <w:noProof/>
          <w:sz w:val="24"/>
          <w:szCs w:val="24"/>
          <w:lang w:eastAsia="en-GB"/>
        </w:rPr>
      </w:pPr>
      <w:hyperlink w:anchor="_Toc503103892" w:history="1">
        <w:r w:rsidR="00296816" w:rsidRPr="006C4259">
          <w:rPr>
            <w:rStyle w:val="Hyperlink"/>
            <w:noProof/>
          </w:rPr>
          <w:t>1.3.5</w:t>
        </w:r>
        <w:r w:rsidR="00296816">
          <w:rPr>
            <w:rFonts w:eastAsiaTheme="minorEastAsia" w:cstheme="minorBidi"/>
            <w:iCs w:val="0"/>
            <w:noProof/>
            <w:sz w:val="24"/>
            <w:szCs w:val="24"/>
            <w:lang w:eastAsia="en-GB"/>
          </w:rPr>
          <w:tab/>
        </w:r>
        <w:r w:rsidR="00296816" w:rsidRPr="006C4259">
          <w:rPr>
            <w:rStyle w:val="Hyperlink"/>
            <w:noProof/>
          </w:rPr>
          <w:t>Optical probes for quadruplex DNA</w:t>
        </w:r>
        <w:r w:rsidR="00296816">
          <w:rPr>
            <w:noProof/>
            <w:webHidden/>
          </w:rPr>
          <w:tab/>
        </w:r>
        <w:r w:rsidR="00296816">
          <w:rPr>
            <w:noProof/>
            <w:webHidden/>
          </w:rPr>
          <w:fldChar w:fldCharType="begin"/>
        </w:r>
        <w:r w:rsidR="00296816">
          <w:rPr>
            <w:noProof/>
            <w:webHidden/>
          </w:rPr>
          <w:instrText xml:space="preserve"> PAGEREF _Toc503103892 \h </w:instrText>
        </w:r>
        <w:r w:rsidR="00296816">
          <w:rPr>
            <w:noProof/>
            <w:webHidden/>
          </w:rPr>
        </w:r>
        <w:r w:rsidR="00296816">
          <w:rPr>
            <w:noProof/>
            <w:webHidden/>
          </w:rPr>
          <w:fldChar w:fldCharType="separate"/>
        </w:r>
        <w:r w:rsidR="00296816">
          <w:rPr>
            <w:noProof/>
            <w:webHidden/>
          </w:rPr>
          <w:t>32</w:t>
        </w:r>
        <w:r w:rsidR="00296816">
          <w:rPr>
            <w:noProof/>
            <w:webHidden/>
          </w:rPr>
          <w:fldChar w:fldCharType="end"/>
        </w:r>
      </w:hyperlink>
    </w:p>
    <w:p w14:paraId="32197B5A" w14:textId="77777777" w:rsidR="00296816" w:rsidRDefault="004154F3">
      <w:pPr>
        <w:pStyle w:val="TOC2"/>
        <w:rPr>
          <w:rFonts w:eastAsiaTheme="minorEastAsia" w:cstheme="minorBidi"/>
          <w:smallCaps w:val="0"/>
          <w:noProof/>
          <w:sz w:val="24"/>
          <w:szCs w:val="24"/>
          <w:lang w:eastAsia="en-GB"/>
        </w:rPr>
      </w:pPr>
      <w:hyperlink w:anchor="_Toc503103893" w:history="1">
        <w:r w:rsidR="00296816" w:rsidRPr="006C4259">
          <w:rPr>
            <w:rStyle w:val="Hyperlink"/>
            <w:noProof/>
          </w:rPr>
          <w:t>1.4</w:t>
        </w:r>
        <w:r w:rsidR="00296816">
          <w:rPr>
            <w:rFonts w:eastAsiaTheme="minorEastAsia" w:cstheme="minorBidi"/>
            <w:smallCaps w:val="0"/>
            <w:noProof/>
            <w:sz w:val="24"/>
            <w:szCs w:val="24"/>
            <w:lang w:eastAsia="en-GB"/>
          </w:rPr>
          <w:tab/>
        </w:r>
        <w:r w:rsidR="00296816" w:rsidRPr="006C4259">
          <w:rPr>
            <w:rStyle w:val="Hyperlink"/>
            <w:noProof/>
          </w:rPr>
          <w:t>Aims</w:t>
        </w:r>
        <w:r w:rsidR="00296816">
          <w:rPr>
            <w:noProof/>
            <w:webHidden/>
          </w:rPr>
          <w:tab/>
        </w:r>
        <w:r w:rsidR="00296816">
          <w:rPr>
            <w:noProof/>
            <w:webHidden/>
          </w:rPr>
          <w:fldChar w:fldCharType="begin"/>
        </w:r>
        <w:r w:rsidR="00296816">
          <w:rPr>
            <w:noProof/>
            <w:webHidden/>
          </w:rPr>
          <w:instrText xml:space="preserve"> PAGEREF _Toc503103893 \h </w:instrText>
        </w:r>
        <w:r w:rsidR="00296816">
          <w:rPr>
            <w:noProof/>
            <w:webHidden/>
          </w:rPr>
        </w:r>
        <w:r w:rsidR="00296816">
          <w:rPr>
            <w:noProof/>
            <w:webHidden/>
          </w:rPr>
          <w:fldChar w:fldCharType="separate"/>
        </w:r>
        <w:r w:rsidR="00296816">
          <w:rPr>
            <w:noProof/>
            <w:webHidden/>
          </w:rPr>
          <w:t>33</w:t>
        </w:r>
        <w:r w:rsidR="00296816">
          <w:rPr>
            <w:noProof/>
            <w:webHidden/>
          </w:rPr>
          <w:fldChar w:fldCharType="end"/>
        </w:r>
      </w:hyperlink>
    </w:p>
    <w:p w14:paraId="169E0CE1"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894" w:history="1">
        <w:r w:rsidR="00296816" w:rsidRPr="006C4259">
          <w:rPr>
            <w:rStyle w:val="Hyperlink"/>
          </w:rPr>
          <w:t>Chapter 2 Synthesis and Isolation of Pure Diastereoisomers of Dinuclear Quadruplex Probes</w:t>
        </w:r>
        <w:r w:rsidR="00296816">
          <w:rPr>
            <w:webHidden/>
          </w:rPr>
          <w:tab/>
        </w:r>
        <w:r w:rsidR="00296816">
          <w:rPr>
            <w:webHidden/>
          </w:rPr>
          <w:fldChar w:fldCharType="begin"/>
        </w:r>
        <w:r w:rsidR="00296816">
          <w:rPr>
            <w:webHidden/>
          </w:rPr>
          <w:instrText xml:space="preserve"> PAGEREF _Toc503103894 \h </w:instrText>
        </w:r>
        <w:r w:rsidR="00296816">
          <w:rPr>
            <w:webHidden/>
          </w:rPr>
        </w:r>
        <w:r w:rsidR="00296816">
          <w:rPr>
            <w:webHidden/>
          </w:rPr>
          <w:fldChar w:fldCharType="separate"/>
        </w:r>
        <w:r w:rsidR="00296816">
          <w:rPr>
            <w:webHidden/>
          </w:rPr>
          <w:t>35</w:t>
        </w:r>
        <w:r w:rsidR="00296816">
          <w:rPr>
            <w:webHidden/>
          </w:rPr>
          <w:fldChar w:fldCharType="end"/>
        </w:r>
      </w:hyperlink>
    </w:p>
    <w:p w14:paraId="4860DDC4" w14:textId="77777777" w:rsidR="00296816" w:rsidRDefault="004154F3">
      <w:pPr>
        <w:pStyle w:val="TOC2"/>
        <w:rPr>
          <w:rFonts w:eastAsiaTheme="minorEastAsia" w:cstheme="minorBidi"/>
          <w:smallCaps w:val="0"/>
          <w:noProof/>
          <w:sz w:val="24"/>
          <w:szCs w:val="24"/>
          <w:lang w:eastAsia="en-GB"/>
        </w:rPr>
      </w:pPr>
      <w:hyperlink w:anchor="_Toc503103895" w:history="1">
        <w:r w:rsidR="00296816" w:rsidRPr="006C4259">
          <w:rPr>
            <w:rStyle w:val="Hyperlink"/>
            <w:noProof/>
          </w:rPr>
          <w:t>2.1 Introduction</w:t>
        </w:r>
        <w:r w:rsidR="00296816">
          <w:rPr>
            <w:noProof/>
            <w:webHidden/>
          </w:rPr>
          <w:tab/>
        </w:r>
        <w:r w:rsidR="00296816">
          <w:rPr>
            <w:noProof/>
            <w:webHidden/>
          </w:rPr>
          <w:fldChar w:fldCharType="begin"/>
        </w:r>
        <w:r w:rsidR="00296816">
          <w:rPr>
            <w:noProof/>
            <w:webHidden/>
          </w:rPr>
          <w:instrText xml:space="preserve"> PAGEREF _Toc503103895 \h </w:instrText>
        </w:r>
        <w:r w:rsidR="00296816">
          <w:rPr>
            <w:noProof/>
            <w:webHidden/>
          </w:rPr>
        </w:r>
        <w:r w:rsidR="00296816">
          <w:rPr>
            <w:noProof/>
            <w:webHidden/>
          </w:rPr>
          <w:fldChar w:fldCharType="separate"/>
        </w:r>
        <w:r w:rsidR="00296816">
          <w:rPr>
            <w:noProof/>
            <w:webHidden/>
          </w:rPr>
          <w:t>35</w:t>
        </w:r>
        <w:r w:rsidR="00296816">
          <w:rPr>
            <w:noProof/>
            <w:webHidden/>
          </w:rPr>
          <w:fldChar w:fldCharType="end"/>
        </w:r>
      </w:hyperlink>
    </w:p>
    <w:p w14:paraId="472893BA" w14:textId="77777777" w:rsidR="00296816" w:rsidRDefault="004154F3">
      <w:pPr>
        <w:pStyle w:val="TOC2"/>
        <w:rPr>
          <w:rFonts w:eastAsiaTheme="minorEastAsia" w:cstheme="minorBidi"/>
          <w:smallCaps w:val="0"/>
          <w:noProof/>
          <w:sz w:val="24"/>
          <w:szCs w:val="24"/>
          <w:lang w:eastAsia="en-GB"/>
        </w:rPr>
      </w:pPr>
      <w:hyperlink w:anchor="_Toc503103896" w:history="1">
        <w:r w:rsidR="00296816" w:rsidRPr="006C4259">
          <w:rPr>
            <w:rStyle w:val="Hyperlink"/>
            <w:noProof/>
          </w:rPr>
          <w:t>2.2 Ligand synthesis</w:t>
        </w:r>
        <w:r w:rsidR="00296816">
          <w:rPr>
            <w:noProof/>
            <w:webHidden/>
          </w:rPr>
          <w:tab/>
        </w:r>
        <w:r w:rsidR="00296816">
          <w:rPr>
            <w:noProof/>
            <w:webHidden/>
          </w:rPr>
          <w:fldChar w:fldCharType="begin"/>
        </w:r>
        <w:r w:rsidR="00296816">
          <w:rPr>
            <w:noProof/>
            <w:webHidden/>
          </w:rPr>
          <w:instrText xml:space="preserve"> PAGEREF _Toc503103896 \h </w:instrText>
        </w:r>
        <w:r w:rsidR="00296816">
          <w:rPr>
            <w:noProof/>
            <w:webHidden/>
          </w:rPr>
        </w:r>
        <w:r w:rsidR="00296816">
          <w:rPr>
            <w:noProof/>
            <w:webHidden/>
          </w:rPr>
          <w:fldChar w:fldCharType="separate"/>
        </w:r>
        <w:r w:rsidR="00296816">
          <w:rPr>
            <w:noProof/>
            <w:webHidden/>
          </w:rPr>
          <w:t>36</w:t>
        </w:r>
        <w:r w:rsidR="00296816">
          <w:rPr>
            <w:noProof/>
            <w:webHidden/>
          </w:rPr>
          <w:fldChar w:fldCharType="end"/>
        </w:r>
      </w:hyperlink>
    </w:p>
    <w:p w14:paraId="7AB81325" w14:textId="77777777" w:rsidR="00296816" w:rsidRDefault="004154F3">
      <w:pPr>
        <w:pStyle w:val="TOC2"/>
        <w:rPr>
          <w:rFonts w:eastAsiaTheme="minorEastAsia" w:cstheme="minorBidi"/>
          <w:smallCaps w:val="0"/>
          <w:noProof/>
          <w:sz w:val="24"/>
          <w:szCs w:val="24"/>
          <w:lang w:eastAsia="en-GB"/>
        </w:rPr>
      </w:pPr>
      <w:hyperlink w:anchor="_Toc503103897" w:history="1">
        <w:r w:rsidR="00296816" w:rsidRPr="006C4259">
          <w:rPr>
            <w:rStyle w:val="Hyperlink"/>
            <w:noProof/>
          </w:rPr>
          <w:t>2.3 Synthesis of precursor building blocks</w:t>
        </w:r>
        <w:r w:rsidR="00296816">
          <w:rPr>
            <w:noProof/>
            <w:webHidden/>
          </w:rPr>
          <w:tab/>
        </w:r>
        <w:r w:rsidR="00296816">
          <w:rPr>
            <w:noProof/>
            <w:webHidden/>
          </w:rPr>
          <w:fldChar w:fldCharType="begin"/>
        </w:r>
        <w:r w:rsidR="00296816">
          <w:rPr>
            <w:noProof/>
            <w:webHidden/>
          </w:rPr>
          <w:instrText xml:space="preserve"> PAGEREF _Toc503103897 \h </w:instrText>
        </w:r>
        <w:r w:rsidR="00296816">
          <w:rPr>
            <w:noProof/>
            <w:webHidden/>
          </w:rPr>
        </w:r>
        <w:r w:rsidR="00296816">
          <w:rPr>
            <w:noProof/>
            <w:webHidden/>
          </w:rPr>
          <w:fldChar w:fldCharType="separate"/>
        </w:r>
        <w:r w:rsidR="00296816">
          <w:rPr>
            <w:noProof/>
            <w:webHidden/>
          </w:rPr>
          <w:t>36</w:t>
        </w:r>
        <w:r w:rsidR="00296816">
          <w:rPr>
            <w:noProof/>
            <w:webHidden/>
          </w:rPr>
          <w:fldChar w:fldCharType="end"/>
        </w:r>
      </w:hyperlink>
    </w:p>
    <w:p w14:paraId="02C364B6" w14:textId="77777777" w:rsidR="00296816" w:rsidRDefault="004154F3">
      <w:pPr>
        <w:pStyle w:val="TOC2"/>
        <w:rPr>
          <w:rFonts w:eastAsiaTheme="minorEastAsia" w:cstheme="minorBidi"/>
          <w:smallCaps w:val="0"/>
          <w:noProof/>
          <w:sz w:val="24"/>
          <w:szCs w:val="24"/>
          <w:lang w:eastAsia="en-GB"/>
        </w:rPr>
      </w:pPr>
      <w:hyperlink w:anchor="_Toc503103898" w:history="1">
        <w:r w:rsidR="00296816" w:rsidRPr="006C4259">
          <w:rPr>
            <w:rStyle w:val="Hyperlink"/>
            <w:noProof/>
          </w:rPr>
          <w:t>2.4 Synthesis of chirally resolved bimetallic ruthenium complexes</w:t>
        </w:r>
        <w:r w:rsidR="00296816">
          <w:rPr>
            <w:noProof/>
            <w:webHidden/>
          </w:rPr>
          <w:tab/>
        </w:r>
        <w:r w:rsidR="00296816">
          <w:rPr>
            <w:noProof/>
            <w:webHidden/>
          </w:rPr>
          <w:fldChar w:fldCharType="begin"/>
        </w:r>
        <w:r w:rsidR="00296816">
          <w:rPr>
            <w:noProof/>
            <w:webHidden/>
          </w:rPr>
          <w:instrText xml:space="preserve"> PAGEREF _Toc503103898 \h </w:instrText>
        </w:r>
        <w:r w:rsidR="00296816">
          <w:rPr>
            <w:noProof/>
            <w:webHidden/>
          </w:rPr>
        </w:r>
        <w:r w:rsidR="00296816">
          <w:rPr>
            <w:noProof/>
            <w:webHidden/>
          </w:rPr>
          <w:fldChar w:fldCharType="separate"/>
        </w:r>
        <w:r w:rsidR="00296816">
          <w:rPr>
            <w:noProof/>
            <w:webHidden/>
          </w:rPr>
          <w:t>37</w:t>
        </w:r>
        <w:r w:rsidR="00296816">
          <w:rPr>
            <w:noProof/>
            <w:webHidden/>
          </w:rPr>
          <w:fldChar w:fldCharType="end"/>
        </w:r>
      </w:hyperlink>
    </w:p>
    <w:p w14:paraId="1CFB4DBF" w14:textId="77777777" w:rsidR="00296816" w:rsidRDefault="004154F3">
      <w:pPr>
        <w:pStyle w:val="TOC2"/>
        <w:rPr>
          <w:rFonts w:eastAsiaTheme="minorEastAsia" w:cstheme="minorBidi"/>
          <w:smallCaps w:val="0"/>
          <w:noProof/>
          <w:sz w:val="24"/>
          <w:szCs w:val="24"/>
          <w:lang w:eastAsia="en-GB"/>
        </w:rPr>
      </w:pPr>
      <w:hyperlink w:anchor="_Toc503103899" w:history="1">
        <w:r w:rsidR="00296816" w:rsidRPr="006C4259">
          <w:rPr>
            <w:rStyle w:val="Hyperlink"/>
            <w:noProof/>
          </w:rPr>
          <w:t>2.5 Chiral cation exchange chromatography of ruthenium complexes</w:t>
        </w:r>
        <w:r w:rsidR="00296816">
          <w:rPr>
            <w:noProof/>
            <w:webHidden/>
          </w:rPr>
          <w:tab/>
        </w:r>
        <w:r w:rsidR="00296816">
          <w:rPr>
            <w:noProof/>
            <w:webHidden/>
          </w:rPr>
          <w:fldChar w:fldCharType="begin"/>
        </w:r>
        <w:r w:rsidR="00296816">
          <w:rPr>
            <w:noProof/>
            <w:webHidden/>
          </w:rPr>
          <w:instrText xml:space="preserve"> PAGEREF _Toc503103899 \h </w:instrText>
        </w:r>
        <w:r w:rsidR="00296816">
          <w:rPr>
            <w:noProof/>
            <w:webHidden/>
          </w:rPr>
        </w:r>
        <w:r w:rsidR="00296816">
          <w:rPr>
            <w:noProof/>
            <w:webHidden/>
          </w:rPr>
          <w:fldChar w:fldCharType="separate"/>
        </w:r>
        <w:r w:rsidR="00296816">
          <w:rPr>
            <w:noProof/>
            <w:webHidden/>
          </w:rPr>
          <w:t>41</w:t>
        </w:r>
        <w:r w:rsidR="00296816">
          <w:rPr>
            <w:noProof/>
            <w:webHidden/>
          </w:rPr>
          <w:fldChar w:fldCharType="end"/>
        </w:r>
      </w:hyperlink>
    </w:p>
    <w:p w14:paraId="6FE251A2" w14:textId="77777777" w:rsidR="00296816" w:rsidRDefault="004154F3">
      <w:pPr>
        <w:pStyle w:val="TOC3"/>
        <w:rPr>
          <w:rFonts w:eastAsiaTheme="minorEastAsia" w:cstheme="minorBidi"/>
          <w:iCs w:val="0"/>
          <w:noProof/>
          <w:sz w:val="24"/>
          <w:szCs w:val="24"/>
          <w:lang w:eastAsia="en-GB"/>
        </w:rPr>
      </w:pPr>
      <w:hyperlink w:anchor="_Toc503103900" w:history="1">
        <w:r w:rsidR="00296816" w:rsidRPr="006C4259">
          <w:rPr>
            <w:rStyle w:val="Hyperlink"/>
            <w:noProof/>
          </w:rPr>
          <w:t>2.5.1 Diastereoisomeric separation</w:t>
        </w:r>
        <w:r w:rsidR="00296816">
          <w:rPr>
            <w:noProof/>
            <w:webHidden/>
          </w:rPr>
          <w:tab/>
        </w:r>
        <w:r w:rsidR="00296816">
          <w:rPr>
            <w:noProof/>
            <w:webHidden/>
          </w:rPr>
          <w:fldChar w:fldCharType="begin"/>
        </w:r>
        <w:r w:rsidR="00296816">
          <w:rPr>
            <w:noProof/>
            <w:webHidden/>
          </w:rPr>
          <w:instrText xml:space="preserve"> PAGEREF _Toc503103900 \h </w:instrText>
        </w:r>
        <w:r w:rsidR="00296816">
          <w:rPr>
            <w:noProof/>
            <w:webHidden/>
          </w:rPr>
        </w:r>
        <w:r w:rsidR="00296816">
          <w:rPr>
            <w:noProof/>
            <w:webHidden/>
          </w:rPr>
          <w:fldChar w:fldCharType="separate"/>
        </w:r>
        <w:r w:rsidR="00296816">
          <w:rPr>
            <w:noProof/>
            <w:webHidden/>
          </w:rPr>
          <w:t>42</w:t>
        </w:r>
        <w:r w:rsidR="00296816">
          <w:rPr>
            <w:noProof/>
            <w:webHidden/>
          </w:rPr>
          <w:fldChar w:fldCharType="end"/>
        </w:r>
      </w:hyperlink>
    </w:p>
    <w:p w14:paraId="58629C00" w14:textId="77777777" w:rsidR="00296816" w:rsidRDefault="004154F3">
      <w:pPr>
        <w:pStyle w:val="TOC3"/>
        <w:rPr>
          <w:rFonts w:eastAsiaTheme="minorEastAsia" w:cstheme="minorBidi"/>
          <w:iCs w:val="0"/>
          <w:noProof/>
          <w:sz w:val="24"/>
          <w:szCs w:val="24"/>
          <w:lang w:eastAsia="en-GB"/>
        </w:rPr>
      </w:pPr>
      <w:hyperlink w:anchor="_Toc503103901" w:history="1">
        <w:r w:rsidR="00296816" w:rsidRPr="006C4259">
          <w:rPr>
            <w:rStyle w:val="Hyperlink"/>
            <w:noProof/>
          </w:rPr>
          <w:t>2.5.2 Chiral resolution</w:t>
        </w:r>
        <w:r w:rsidR="00296816">
          <w:rPr>
            <w:noProof/>
            <w:webHidden/>
          </w:rPr>
          <w:tab/>
        </w:r>
        <w:r w:rsidR="00296816">
          <w:rPr>
            <w:noProof/>
            <w:webHidden/>
          </w:rPr>
          <w:fldChar w:fldCharType="begin"/>
        </w:r>
        <w:r w:rsidR="00296816">
          <w:rPr>
            <w:noProof/>
            <w:webHidden/>
          </w:rPr>
          <w:instrText xml:space="preserve"> PAGEREF _Toc503103901 \h </w:instrText>
        </w:r>
        <w:r w:rsidR="00296816">
          <w:rPr>
            <w:noProof/>
            <w:webHidden/>
          </w:rPr>
        </w:r>
        <w:r w:rsidR="00296816">
          <w:rPr>
            <w:noProof/>
            <w:webHidden/>
          </w:rPr>
          <w:fldChar w:fldCharType="separate"/>
        </w:r>
        <w:r w:rsidR="00296816">
          <w:rPr>
            <w:noProof/>
            <w:webHidden/>
          </w:rPr>
          <w:t>43</w:t>
        </w:r>
        <w:r w:rsidR="00296816">
          <w:rPr>
            <w:noProof/>
            <w:webHidden/>
          </w:rPr>
          <w:fldChar w:fldCharType="end"/>
        </w:r>
      </w:hyperlink>
    </w:p>
    <w:p w14:paraId="5A07986C" w14:textId="77777777" w:rsidR="00296816" w:rsidRDefault="004154F3">
      <w:pPr>
        <w:pStyle w:val="TOC2"/>
        <w:rPr>
          <w:rFonts w:eastAsiaTheme="minorEastAsia" w:cstheme="minorBidi"/>
          <w:smallCaps w:val="0"/>
          <w:noProof/>
          <w:sz w:val="24"/>
          <w:szCs w:val="24"/>
          <w:lang w:eastAsia="en-GB"/>
        </w:rPr>
      </w:pPr>
      <w:hyperlink w:anchor="_Toc503103902" w:history="1">
        <w:r w:rsidR="00296816" w:rsidRPr="006C4259">
          <w:rPr>
            <w:rStyle w:val="Hyperlink"/>
            <w:noProof/>
          </w:rPr>
          <w:t>2.6 Summary</w:t>
        </w:r>
        <w:r w:rsidR="00296816">
          <w:rPr>
            <w:noProof/>
            <w:webHidden/>
          </w:rPr>
          <w:tab/>
        </w:r>
        <w:r w:rsidR="00296816">
          <w:rPr>
            <w:noProof/>
            <w:webHidden/>
          </w:rPr>
          <w:fldChar w:fldCharType="begin"/>
        </w:r>
        <w:r w:rsidR="00296816">
          <w:rPr>
            <w:noProof/>
            <w:webHidden/>
          </w:rPr>
          <w:instrText xml:space="preserve"> PAGEREF _Toc503103902 \h </w:instrText>
        </w:r>
        <w:r w:rsidR="00296816">
          <w:rPr>
            <w:noProof/>
            <w:webHidden/>
          </w:rPr>
        </w:r>
        <w:r w:rsidR="00296816">
          <w:rPr>
            <w:noProof/>
            <w:webHidden/>
          </w:rPr>
          <w:fldChar w:fldCharType="separate"/>
        </w:r>
        <w:r w:rsidR="00296816">
          <w:rPr>
            <w:noProof/>
            <w:webHidden/>
          </w:rPr>
          <w:t>45</w:t>
        </w:r>
        <w:r w:rsidR="00296816">
          <w:rPr>
            <w:noProof/>
            <w:webHidden/>
          </w:rPr>
          <w:fldChar w:fldCharType="end"/>
        </w:r>
      </w:hyperlink>
    </w:p>
    <w:p w14:paraId="706F3AB4"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903" w:history="1">
        <w:r w:rsidR="00296816" w:rsidRPr="006C4259">
          <w:rPr>
            <w:rStyle w:val="Hyperlink"/>
          </w:rPr>
          <w:t>Chapter 3 Cell Studies Using Chirally Resolved Complexes</w:t>
        </w:r>
        <w:r w:rsidR="00296816">
          <w:rPr>
            <w:webHidden/>
          </w:rPr>
          <w:tab/>
        </w:r>
        <w:r w:rsidR="00296816">
          <w:rPr>
            <w:webHidden/>
          </w:rPr>
          <w:fldChar w:fldCharType="begin"/>
        </w:r>
        <w:r w:rsidR="00296816">
          <w:rPr>
            <w:webHidden/>
          </w:rPr>
          <w:instrText xml:space="preserve"> PAGEREF _Toc503103903 \h </w:instrText>
        </w:r>
        <w:r w:rsidR="00296816">
          <w:rPr>
            <w:webHidden/>
          </w:rPr>
        </w:r>
        <w:r w:rsidR="00296816">
          <w:rPr>
            <w:webHidden/>
          </w:rPr>
          <w:fldChar w:fldCharType="separate"/>
        </w:r>
        <w:r w:rsidR="00296816">
          <w:rPr>
            <w:webHidden/>
          </w:rPr>
          <w:t>47</w:t>
        </w:r>
        <w:r w:rsidR="00296816">
          <w:rPr>
            <w:webHidden/>
          </w:rPr>
          <w:fldChar w:fldCharType="end"/>
        </w:r>
      </w:hyperlink>
    </w:p>
    <w:p w14:paraId="762BF290" w14:textId="77777777" w:rsidR="00296816" w:rsidRDefault="004154F3">
      <w:pPr>
        <w:pStyle w:val="TOC2"/>
        <w:rPr>
          <w:rFonts w:eastAsiaTheme="minorEastAsia" w:cstheme="minorBidi"/>
          <w:smallCaps w:val="0"/>
          <w:noProof/>
          <w:sz w:val="24"/>
          <w:szCs w:val="24"/>
          <w:lang w:eastAsia="en-GB"/>
        </w:rPr>
      </w:pPr>
      <w:hyperlink w:anchor="_Toc503103904" w:history="1">
        <w:r w:rsidR="00296816" w:rsidRPr="006C4259">
          <w:rPr>
            <w:rStyle w:val="Hyperlink"/>
            <w:noProof/>
          </w:rPr>
          <w:t>3.1 Live Cell Staining</w:t>
        </w:r>
        <w:r w:rsidR="00296816">
          <w:rPr>
            <w:noProof/>
            <w:webHidden/>
          </w:rPr>
          <w:tab/>
        </w:r>
        <w:r w:rsidR="00296816">
          <w:rPr>
            <w:noProof/>
            <w:webHidden/>
          </w:rPr>
          <w:fldChar w:fldCharType="begin"/>
        </w:r>
        <w:r w:rsidR="00296816">
          <w:rPr>
            <w:noProof/>
            <w:webHidden/>
          </w:rPr>
          <w:instrText xml:space="preserve"> PAGEREF _Toc503103904 \h </w:instrText>
        </w:r>
        <w:r w:rsidR="00296816">
          <w:rPr>
            <w:noProof/>
            <w:webHidden/>
          </w:rPr>
        </w:r>
        <w:r w:rsidR="00296816">
          <w:rPr>
            <w:noProof/>
            <w:webHidden/>
          </w:rPr>
          <w:fldChar w:fldCharType="separate"/>
        </w:r>
        <w:r w:rsidR="00296816">
          <w:rPr>
            <w:noProof/>
            <w:webHidden/>
          </w:rPr>
          <w:t>48</w:t>
        </w:r>
        <w:r w:rsidR="00296816">
          <w:rPr>
            <w:noProof/>
            <w:webHidden/>
          </w:rPr>
          <w:fldChar w:fldCharType="end"/>
        </w:r>
      </w:hyperlink>
    </w:p>
    <w:p w14:paraId="0F05832A" w14:textId="77777777" w:rsidR="00296816" w:rsidRDefault="004154F3">
      <w:pPr>
        <w:pStyle w:val="TOC3"/>
        <w:rPr>
          <w:rFonts w:eastAsiaTheme="minorEastAsia" w:cstheme="minorBidi"/>
          <w:iCs w:val="0"/>
          <w:noProof/>
          <w:sz w:val="24"/>
          <w:szCs w:val="24"/>
          <w:lang w:eastAsia="en-GB"/>
        </w:rPr>
      </w:pPr>
      <w:hyperlink w:anchor="_Toc503103905" w:history="1">
        <w:r w:rsidR="00296816" w:rsidRPr="006C4259">
          <w:rPr>
            <w:rStyle w:val="Hyperlink"/>
            <w:noProof/>
          </w:rPr>
          <w:t>3.1.1 Effects of serum</w:t>
        </w:r>
        <w:r w:rsidR="00296816">
          <w:rPr>
            <w:noProof/>
            <w:webHidden/>
          </w:rPr>
          <w:tab/>
        </w:r>
        <w:r w:rsidR="00296816">
          <w:rPr>
            <w:noProof/>
            <w:webHidden/>
          </w:rPr>
          <w:fldChar w:fldCharType="begin"/>
        </w:r>
        <w:r w:rsidR="00296816">
          <w:rPr>
            <w:noProof/>
            <w:webHidden/>
          </w:rPr>
          <w:instrText xml:space="preserve"> PAGEREF _Toc503103905 \h </w:instrText>
        </w:r>
        <w:r w:rsidR="00296816">
          <w:rPr>
            <w:noProof/>
            <w:webHidden/>
          </w:rPr>
        </w:r>
        <w:r w:rsidR="00296816">
          <w:rPr>
            <w:noProof/>
            <w:webHidden/>
          </w:rPr>
          <w:fldChar w:fldCharType="separate"/>
        </w:r>
        <w:r w:rsidR="00296816">
          <w:rPr>
            <w:noProof/>
            <w:webHidden/>
          </w:rPr>
          <w:t>48</w:t>
        </w:r>
        <w:r w:rsidR="00296816">
          <w:rPr>
            <w:noProof/>
            <w:webHidden/>
          </w:rPr>
          <w:fldChar w:fldCharType="end"/>
        </w:r>
      </w:hyperlink>
    </w:p>
    <w:p w14:paraId="618597AE" w14:textId="77777777" w:rsidR="00296816" w:rsidRDefault="004154F3">
      <w:pPr>
        <w:pStyle w:val="TOC3"/>
        <w:rPr>
          <w:rFonts w:eastAsiaTheme="minorEastAsia" w:cstheme="minorBidi"/>
          <w:iCs w:val="0"/>
          <w:noProof/>
          <w:sz w:val="24"/>
          <w:szCs w:val="24"/>
          <w:lang w:eastAsia="en-GB"/>
        </w:rPr>
      </w:pPr>
      <w:hyperlink w:anchor="_Toc503103906" w:history="1">
        <w:r w:rsidR="00296816" w:rsidRPr="006C4259">
          <w:rPr>
            <w:rStyle w:val="Hyperlink"/>
            <w:noProof/>
          </w:rPr>
          <w:t>3.1.2 Staining Conditions</w:t>
        </w:r>
        <w:r w:rsidR="00296816">
          <w:rPr>
            <w:noProof/>
            <w:webHidden/>
          </w:rPr>
          <w:tab/>
        </w:r>
        <w:r w:rsidR="00296816">
          <w:rPr>
            <w:noProof/>
            <w:webHidden/>
          </w:rPr>
          <w:fldChar w:fldCharType="begin"/>
        </w:r>
        <w:r w:rsidR="00296816">
          <w:rPr>
            <w:noProof/>
            <w:webHidden/>
          </w:rPr>
          <w:instrText xml:space="preserve"> PAGEREF _Toc503103906 \h </w:instrText>
        </w:r>
        <w:r w:rsidR="00296816">
          <w:rPr>
            <w:noProof/>
            <w:webHidden/>
          </w:rPr>
        </w:r>
        <w:r w:rsidR="00296816">
          <w:rPr>
            <w:noProof/>
            <w:webHidden/>
          </w:rPr>
          <w:fldChar w:fldCharType="separate"/>
        </w:r>
        <w:r w:rsidR="00296816">
          <w:rPr>
            <w:noProof/>
            <w:webHidden/>
          </w:rPr>
          <w:t>49</w:t>
        </w:r>
        <w:r w:rsidR="00296816">
          <w:rPr>
            <w:noProof/>
            <w:webHidden/>
          </w:rPr>
          <w:fldChar w:fldCharType="end"/>
        </w:r>
      </w:hyperlink>
    </w:p>
    <w:p w14:paraId="5D18DB9B" w14:textId="77777777" w:rsidR="00296816" w:rsidRDefault="004154F3">
      <w:pPr>
        <w:pStyle w:val="TOC3"/>
        <w:rPr>
          <w:rFonts w:eastAsiaTheme="minorEastAsia" w:cstheme="minorBidi"/>
          <w:iCs w:val="0"/>
          <w:noProof/>
          <w:sz w:val="24"/>
          <w:szCs w:val="24"/>
          <w:lang w:eastAsia="en-GB"/>
        </w:rPr>
      </w:pPr>
      <w:hyperlink w:anchor="_Toc503103907" w:history="1">
        <w:r w:rsidR="00296816" w:rsidRPr="006C4259">
          <w:rPr>
            <w:rStyle w:val="Hyperlink"/>
            <w:noProof/>
          </w:rPr>
          <w:t>3.1.3 Cytotoxicity</w:t>
        </w:r>
        <w:r w:rsidR="00296816">
          <w:rPr>
            <w:noProof/>
            <w:webHidden/>
          </w:rPr>
          <w:tab/>
        </w:r>
        <w:r w:rsidR="00296816">
          <w:rPr>
            <w:noProof/>
            <w:webHidden/>
          </w:rPr>
          <w:fldChar w:fldCharType="begin"/>
        </w:r>
        <w:r w:rsidR="00296816">
          <w:rPr>
            <w:noProof/>
            <w:webHidden/>
          </w:rPr>
          <w:instrText xml:space="preserve"> PAGEREF _Toc503103907 \h </w:instrText>
        </w:r>
        <w:r w:rsidR="00296816">
          <w:rPr>
            <w:noProof/>
            <w:webHidden/>
          </w:rPr>
        </w:r>
        <w:r w:rsidR="00296816">
          <w:rPr>
            <w:noProof/>
            <w:webHidden/>
          </w:rPr>
          <w:fldChar w:fldCharType="separate"/>
        </w:r>
        <w:r w:rsidR="00296816">
          <w:rPr>
            <w:noProof/>
            <w:webHidden/>
          </w:rPr>
          <w:t>52</w:t>
        </w:r>
        <w:r w:rsidR="00296816">
          <w:rPr>
            <w:noProof/>
            <w:webHidden/>
          </w:rPr>
          <w:fldChar w:fldCharType="end"/>
        </w:r>
      </w:hyperlink>
    </w:p>
    <w:p w14:paraId="1DADAAA5" w14:textId="77777777" w:rsidR="00296816" w:rsidRDefault="004154F3">
      <w:pPr>
        <w:pStyle w:val="TOC2"/>
        <w:rPr>
          <w:rFonts w:eastAsiaTheme="minorEastAsia" w:cstheme="minorBidi"/>
          <w:smallCaps w:val="0"/>
          <w:noProof/>
          <w:sz w:val="24"/>
          <w:szCs w:val="24"/>
          <w:lang w:eastAsia="en-GB"/>
        </w:rPr>
      </w:pPr>
      <w:hyperlink w:anchor="_Toc503103908" w:history="1">
        <w:r w:rsidR="00296816" w:rsidRPr="006C4259">
          <w:rPr>
            <w:rStyle w:val="Hyperlink"/>
            <w:noProof/>
          </w:rPr>
          <w:t>3.2 Cell Uptake</w:t>
        </w:r>
        <w:r w:rsidR="00296816">
          <w:rPr>
            <w:noProof/>
            <w:webHidden/>
          </w:rPr>
          <w:tab/>
        </w:r>
        <w:r w:rsidR="00296816">
          <w:rPr>
            <w:noProof/>
            <w:webHidden/>
          </w:rPr>
          <w:fldChar w:fldCharType="begin"/>
        </w:r>
        <w:r w:rsidR="00296816">
          <w:rPr>
            <w:noProof/>
            <w:webHidden/>
          </w:rPr>
          <w:instrText xml:space="preserve"> PAGEREF _Toc503103908 \h </w:instrText>
        </w:r>
        <w:r w:rsidR="00296816">
          <w:rPr>
            <w:noProof/>
            <w:webHidden/>
          </w:rPr>
        </w:r>
        <w:r w:rsidR="00296816">
          <w:rPr>
            <w:noProof/>
            <w:webHidden/>
          </w:rPr>
          <w:fldChar w:fldCharType="separate"/>
        </w:r>
        <w:r w:rsidR="00296816">
          <w:rPr>
            <w:noProof/>
            <w:webHidden/>
          </w:rPr>
          <w:t>56</w:t>
        </w:r>
        <w:r w:rsidR="00296816">
          <w:rPr>
            <w:noProof/>
            <w:webHidden/>
          </w:rPr>
          <w:fldChar w:fldCharType="end"/>
        </w:r>
      </w:hyperlink>
    </w:p>
    <w:p w14:paraId="2A782D8C" w14:textId="77777777" w:rsidR="00296816" w:rsidRDefault="004154F3">
      <w:pPr>
        <w:pStyle w:val="TOC3"/>
        <w:rPr>
          <w:rFonts w:eastAsiaTheme="minorEastAsia" w:cstheme="minorBidi"/>
          <w:iCs w:val="0"/>
          <w:noProof/>
          <w:sz w:val="24"/>
          <w:szCs w:val="24"/>
          <w:lang w:eastAsia="en-GB"/>
        </w:rPr>
      </w:pPr>
      <w:hyperlink w:anchor="_Toc503103909" w:history="1">
        <w:r w:rsidR="00296816" w:rsidRPr="006C4259">
          <w:rPr>
            <w:rStyle w:val="Hyperlink"/>
            <w:noProof/>
          </w:rPr>
          <w:t>3.2.1 MCF-7 cell line</w:t>
        </w:r>
        <w:r w:rsidR="00296816">
          <w:rPr>
            <w:noProof/>
            <w:webHidden/>
          </w:rPr>
          <w:tab/>
        </w:r>
        <w:r w:rsidR="00296816">
          <w:rPr>
            <w:noProof/>
            <w:webHidden/>
          </w:rPr>
          <w:fldChar w:fldCharType="begin"/>
        </w:r>
        <w:r w:rsidR="00296816">
          <w:rPr>
            <w:noProof/>
            <w:webHidden/>
          </w:rPr>
          <w:instrText xml:space="preserve"> PAGEREF _Toc503103909 \h </w:instrText>
        </w:r>
        <w:r w:rsidR="00296816">
          <w:rPr>
            <w:noProof/>
            <w:webHidden/>
          </w:rPr>
        </w:r>
        <w:r w:rsidR="00296816">
          <w:rPr>
            <w:noProof/>
            <w:webHidden/>
          </w:rPr>
          <w:fldChar w:fldCharType="separate"/>
        </w:r>
        <w:r w:rsidR="00296816">
          <w:rPr>
            <w:noProof/>
            <w:webHidden/>
          </w:rPr>
          <w:t>56</w:t>
        </w:r>
        <w:r w:rsidR="00296816">
          <w:rPr>
            <w:noProof/>
            <w:webHidden/>
          </w:rPr>
          <w:fldChar w:fldCharType="end"/>
        </w:r>
      </w:hyperlink>
    </w:p>
    <w:p w14:paraId="5F7810C6" w14:textId="77777777" w:rsidR="00296816" w:rsidRDefault="004154F3">
      <w:pPr>
        <w:pStyle w:val="TOC3"/>
        <w:rPr>
          <w:rFonts w:eastAsiaTheme="minorEastAsia" w:cstheme="minorBidi"/>
          <w:iCs w:val="0"/>
          <w:noProof/>
          <w:sz w:val="24"/>
          <w:szCs w:val="24"/>
          <w:lang w:eastAsia="en-GB"/>
        </w:rPr>
      </w:pPr>
      <w:hyperlink w:anchor="_Toc503103910" w:history="1">
        <w:r w:rsidR="00296816" w:rsidRPr="006C4259">
          <w:rPr>
            <w:rStyle w:val="Hyperlink"/>
            <w:noProof/>
          </w:rPr>
          <w:t>3.2.2 L5178-R cell line</w:t>
        </w:r>
        <w:r w:rsidR="00296816">
          <w:rPr>
            <w:noProof/>
            <w:webHidden/>
          </w:rPr>
          <w:tab/>
        </w:r>
        <w:r w:rsidR="00296816">
          <w:rPr>
            <w:noProof/>
            <w:webHidden/>
          </w:rPr>
          <w:fldChar w:fldCharType="begin"/>
        </w:r>
        <w:r w:rsidR="00296816">
          <w:rPr>
            <w:noProof/>
            <w:webHidden/>
          </w:rPr>
          <w:instrText xml:space="preserve"> PAGEREF _Toc503103910 \h </w:instrText>
        </w:r>
        <w:r w:rsidR="00296816">
          <w:rPr>
            <w:noProof/>
            <w:webHidden/>
          </w:rPr>
        </w:r>
        <w:r w:rsidR="00296816">
          <w:rPr>
            <w:noProof/>
            <w:webHidden/>
          </w:rPr>
          <w:fldChar w:fldCharType="separate"/>
        </w:r>
        <w:r w:rsidR="00296816">
          <w:rPr>
            <w:noProof/>
            <w:webHidden/>
          </w:rPr>
          <w:t>57</w:t>
        </w:r>
        <w:r w:rsidR="00296816">
          <w:rPr>
            <w:noProof/>
            <w:webHidden/>
          </w:rPr>
          <w:fldChar w:fldCharType="end"/>
        </w:r>
      </w:hyperlink>
    </w:p>
    <w:p w14:paraId="1C286F9F" w14:textId="77777777" w:rsidR="00296816" w:rsidRDefault="004154F3">
      <w:pPr>
        <w:pStyle w:val="TOC2"/>
        <w:rPr>
          <w:rFonts w:eastAsiaTheme="minorEastAsia" w:cstheme="minorBidi"/>
          <w:smallCaps w:val="0"/>
          <w:noProof/>
          <w:sz w:val="24"/>
          <w:szCs w:val="24"/>
          <w:lang w:eastAsia="en-GB"/>
        </w:rPr>
      </w:pPr>
      <w:hyperlink w:anchor="_Toc503103911" w:history="1">
        <w:r w:rsidR="00296816" w:rsidRPr="006C4259">
          <w:rPr>
            <w:rStyle w:val="Hyperlink"/>
            <w:noProof/>
          </w:rPr>
          <w:t>3.3 Structure sensitive DNA imaging agent</w:t>
        </w:r>
        <w:r w:rsidR="00296816">
          <w:rPr>
            <w:noProof/>
            <w:webHidden/>
          </w:rPr>
          <w:tab/>
        </w:r>
        <w:r w:rsidR="00296816">
          <w:rPr>
            <w:noProof/>
            <w:webHidden/>
          </w:rPr>
          <w:fldChar w:fldCharType="begin"/>
        </w:r>
        <w:r w:rsidR="00296816">
          <w:rPr>
            <w:noProof/>
            <w:webHidden/>
          </w:rPr>
          <w:instrText xml:space="preserve"> PAGEREF _Toc503103911 \h </w:instrText>
        </w:r>
        <w:r w:rsidR="00296816">
          <w:rPr>
            <w:noProof/>
            <w:webHidden/>
          </w:rPr>
        </w:r>
        <w:r w:rsidR="00296816">
          <w:rPr>
            <w:noProof/>
            <w:webHidden/>
          </w:rPr>
          <w:fldChar w:fldCharType="separate"/>
        </w:r>
        <w:r w:rsidR="00296816">
          <w:rPr>
            <w:noProof/>
            <w:webHidden/>
          </w:rPr>
          <w:t>59</w:t>
        </w:r>
        <w:r w:rsidR="00296816">
          <w:rPr>
            <w:noProof/>
            <w:webHidden/>
          </w:rPr>
          <w:fldChar w:fldCharType="end"/>
        </w:r>
      </w:hyperlink>
    </w:p>
    <w:p w14:paraId="564EEB9F" w14:textId="77777777" w:rsidR="00296816" w:rsidRDefault="004154F3">
      <w:pPr>
        <w:pStyle w:val="TOC3"/>
        <w:rPr>
          <w:rFonts w:eastAsiaTheme="minorEastAsia" w:cstheme="minorBidi"/>
          <w:iCs w:val="0"/>
          <w:noProof/>
          <w:sz w:val="24"/>
          <w:szCs w:val="24"/>
          <w:lang w:eastAsia="en-GB"/>
        </w:rPr>
      </w:pPr>
      <w:hyperlink w:anchor="_Toc503103912" w:history="1">
        <w:r w:rsidR="00296816" w:rsidRPr="006C4259">
          <w:rPr>
            <w:rStyle w:val="Hyperlink"/>
            <w:noProof/>
          </w:rPr>
          <w:t>3.3.1 Introduction</w:t>
        </w:r>
        <w:r w:rsidR="00296816">
          <w:rPr>
            <w:noProof/>
            <w:webHidden/>
          </w:rPr>
          <w:tab/>
        </w:r>
        <w:r w:rsidR="00296816">
          <w:rPr>
            <w:noProof/>
            <w:webHidden/>
          </w:rPr>
          <w:fldChar w:fldCharType="begin"/>
        </w:r>
        <w:r w:rsidR="00296816">
          <w:rPr>
            <w:noProof/>
            <w:webHidden/>
          </w:rPr>
          <w:instrText xml:space="preserve"> PAGEREF _Toc503103912 \h </w:instrText>
        </w:r>
        <w:r w:rsidR="00296816">
          <w:rPr>
            <w:noProof/>
            <w:webHidden/>
          </w:rPr>
        </w:r>
        <w:r w:rsidR="00296816">
          <w:rPr>
            <w:noProof/>
            <w:webHidden/>
          </w:rPr>
          <w:fldChar w:fldCharType="separate"/>
        </w:r>
        <w:r w:rsidR="00296816">
          <w:rPr>
            <w:noProof/>
            <w:webHidden/>
          </w:rPr>
          <w:t>59</w:t>
        </w:r>
        <w:r w:rsidR="00296816">
          <w:rPr>
            <w:noProof/>
            <w:webHidden/>
          </w:rPr>
          <w:fldChar w:fldCharType="end"/>
        </w:r>
      </w:hyperlink>
    </w:p>
    <w:p w14:paraId="2CB209D4" w14:textId="77777777" w:rsidR="00296816" w:rsidRDefault="004154F3">
      <w:pPr>
        <w:pStyle w:val="TOC3"/>
        <w:rPr>
          <w:rFonts w:eastAsiaTheme="minorEastAsia" w:cstheme="minorBidi"/>
          <w:iCs w:val="0"/>
          <w:noProof/>
          <w:sz w:val="24"/>
          <w:szCs w:val="24"/>
          <w:lang w:eastAsia="en-GB"/>
        </w:rPr>
      </w:pPr>
      <w:hyperlink w:anchor="_Toc503103913" w:history="1">
        <w:r w:rsidR="00296816" w:rsidRPr="006C4259">
          <w:rPr>
            <w:rStyle w:val="Hyperlink"/>
            <w:noProof/>
          </w:rPr>
          <w:t>3.3.2 MCF7 cell line</w:t>
        </w:r>
        <w:r w:rsidR="00296816">
          <w:rPr>
            <w:noProof/>
            <w:webHidden/>
          </w:rPr>
          <w:tab/>
        </w:r>
        <w:r w:rsidR="00296816">
          <w:rPr>
            <w:noProof/>
            <w:webHidden/>
          </w:rPr>
          <w:fldChar w:fldCharType="begin"/>
        </w:r>
        <w:r w:rsidR="00296816">
          <w:rPr>
            <w:noProof/>
            <w:webHidden/>
          </w:rPr>
          <w:instrText xml:space="preserve"> PAGEREF _Toc503103913 \h </w:instrText>
        </w:r>
        <w:r w:rsidR="00296816">
          <w:rPr>
            <w:noProof/>
            <w:webHidden/>
          </w:rPr>
        </w:r>
        <w:r w:rsidR="00296816">
          <w:rPr>
            <w:noProof/>
            <w:webHidden/>
          </w:rPr>
          <w:fldChar w:fldCharType="separate"/>
        </w:r>
        <w:r w:rsidR="00296816">
          <w:rPr>
            <w:noProof/>
            <w:webHidden/>
          </w:rPr>
          <w:t>59</w:t>
        </w:r>
        <w:r w:rsidR="00296816">
          <w:rPr>
            <w:noProof/>
            <w:webHidden/>
          </w:rPr>
          <w:fldChar w:fldCharType="end"/>
        </w:r>
      </w:hyperlink>
    </w:p>
    <w:p w14:paraId="452FE667" w14:textId="77777777" w:rsidR="00296816" w:rsidRDefault="004154F3">
      <w:pPr>
        <w:pStyle w:val="TOC3"/>
        <w:rPr>
          <w:rFonts w:eastAsiaTheme="minorEastAsia" w:cstheme="minorBidi"/>
          <w:iCs w:val="0"/>
          <w:noProof/>
          <w:sz w:val="24"/>
          <w:szCs w:val="24"/>
          <w:lang w:eastAsia="en-GB"/>
        </w:rPr>
      </w:pPr>
      <w:hyperlink w:anchor="_Toc503103914" w:history="1">
        <w:r w:rsidR="00296816" w:rsidRPr="006C4259">
          <w:rPr>
            <w:rStyle w:val="Hyperlink"/>
            <w:noProof/>
          </w:rPr>
          <w:t>3.3.3 L5178-R cell line</w:t>
        </w:r>
        <w:r w:rsidR="00296816">
          <w:rPr>
            <w:noProof/>
            <w:webHidden/>
          </w:rPr>
          <w:tab/>
        </w:r>
        <w:r w:rsidR="00296816">
          <w:rPr>
            <w:noProof/>
            <w:webHidden/>
          </w:rPr>
          <w:fldChar w:fldCharType="begin"/>
        </w:r>
        <w:r w:rsidR="00296816">
          <w:rPr>
            <w:noProof/>
            <w:webHidden/>
          </w:rPr>
          <w:instrText xml:space="preserve"> PAGEREF _Toc503103914 \h </w:instrText>
        </w:r>
        <w:r w:rsidR="00296816">
          <w:rPr>
            <w:noProof/>
            <w:webHidden/>
          </w:rPr>
        </w:r>
        <w:r w:rsidR="00296816">
          <w:rPr>
            <w:noProof/>
            <w:webHidden/>
          </w:rPr>
          <w:fldChar w:fldCharType="separate"/>
        </w:r>
        <w:r w:rsidR="00296816">
          <w:rPr>
            <w:noProof/>
            <w:webHidden/>
          </w:rPr>
          <w:t>62</w:t>
        </w:r>
        <w:r w:rsidR="00296816">
          <w:rPr>
            <w:noProof/>
            <w:webHidden/>
          </w:rPr>
          <w:fldChar w:fldCharType="end"/>
        </w:r>
      </w:hyperlink>
    </w:p>
    <w:p w14:paraId="59A6D5D5" w14:textId="77777777" w:rsidR="00296816" w:rsidRDefault="004154F3">
      <w:pPr>
        <w:pStyle w:val="TOC2"/>
        <w:rPr>
          <w:rFonts w:eastAsiaTheme="minorEastAsia" w:cstheme="minorBidi"/>
          <w:smallCaps w:val="0"/>
          <w:noProof/>
          <w:sz w:val="24"/>
          <w:szCs w:val="24"/>
          <w:lang w:eastAsia="en-GB"/>
        </w:rPr>
      </w:pPr>
      <w:hyperlink w:anchor="_Toc503103915" w:history="1">
        <w:r w:rsidR="00296816" w:rsidRPr="006C4259">
          <w:rPr>
            <w:rStyle w:val="Hyperlink"/>
            <w:noProof/>
          </w:rPr>
          <w:t>3.4 Summary</w:t>
        </w:r>
        <w:r w:rsidR="00296816">
          <w:rPr>
            <w:noProof/>
            <w:webHidden/>
          </w:rPr>
          <w:tab/>
        </w:r>
        <w:r w:rsidR="00296816">
          <w:rPr>
            <w:noProof/>
            <w:webHidden/>
          </w:rPr>
          <w:fldChar w:fldCharType="begin"/>
        </w:r>
        <w:r w:rsidR="00296816">
          <w:rPr>
            <w:noProof/>
            <w:webHidden/>
          </w:rPr>
          <w:instrText xml:space="preserve"> PAGEREF _Toc503103915 \h </w:instrText>
        </w:r>
        <w:r w:rsidR="00296816">
          <w:rPr>
            <w:noProof/>
            <w:webHidden/>
          </w:rPr>
        </w:r>
        <w:r w:rsidR="00296816">
          <w:rPr>
            <w:noProof/>
            <w:webHidden/>
          </w:rPr>
          <w:fldChar w:fldCharType="separate"/>
        </w:r>
        <w:r w:rsidR="00296816">
          <w:rPr>
            <w:noProof/>
            <w:webHidden/>
          </w:rPr>
          <w:t>69</w:t>
        </w:r>
        <w:r w:rsidR="00296816">
          <w:rPr>
            <w:noProof/>
            <w:webHidden/>
          </w:rPr>
          <w:fldChar w:fldCharType="end"/>
        </w:r>
      </w:hyperlink>
    </w:p>
    <w:p w14:paraId="7066331A"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916" w:history="1">
        <w:r w:rsidR="00296816" w:rsidRPr="006C4259">
          <w:rPr>
            <w:rStyle w:val="Hyperlink"/>
          </w:rPr>
          <w:t>Chapter 4 Preferential Staining</w:t>
        </w:r>
        <w:r w:rsidR="00296816">
          <w:rPr>
            <w:webHidden/>
          </w:rPr>
          <w:tab/>
        </w:r>
        <w:r w:rsidR="00296816">
          <w:rPr>
            <w:webHidden/>
          </w:rPr>
          <w:fldChar w:fldCharType="begin"/>
        </w:r>
        <w:r w:rsidR="00296816">
          <w:rPr>
            <w:webHidden/>
          </w:rPr>
          <w:instrText xml:space="preserve"> PAGEREF _Toc503103916 \h </w:instrText>
        </w:r>
        <w:r w:rsidR="00296816">
          <w:rPr>
            <w:webHidden/>
          </w:rPr>
        </w:r>
        <w:r w:rsidR="00296816">
          <w:rPr>
            <w:webHidden/>
          </w:rPr>
          <w:fldChar w:fldCharType="separate"/>
        </w:r>
        <w:r w:rsidR="00296816">
          <w:rPr>
            <w:webHidden/>
          </w:rPr>
          <w:t>72</w:t>
        </w:r>
        <w:r w:rsidR="00296816">
          <w:rPr>
            <w:webHidden/>
          </w:rPr>
          <w:fldChar w:fldCharType="end"/>
        </w:r>
      </w:hyperlink>
    </w:p>
    <w:p w14:paraId="1BC36DC6" w14:textId="77777777" w:rsidR="00296816" w:rsidRDefault="004154F3">
      <w:pPr>
        <w:pStyle w:val="TOC2"/>
        <w:rPr>
          <w:rFonts w:eastAsiaTheme="minorEastAsia" w:cstheme="minorBidi"/>
          <w:smallCaps w:val="0"/>
          <w:noProof/>
          <w:sz w:val="24"/>
          <w:szCs w:val="24"/>
          <w:lang w:eastAsia="en-GB"/>
        </w:rPr>
      </w:pPr>
      <w:hyperlink w:anchor="_Toc503103917" w:history="1">
        <w:r w:rsidR="00296816" w:rsidRPr="006C4259">
          <w:rPr>
            <w:rStyle w:val="Hyperlink"/>
            <w:noProof/>
          </w:rPr>
          <w:t>4.1 Co-Culture Studies</w:t>
        </w:r>
        <w:r w:rsidR="00296816">
          <w:rPr>
            <w:noProof/>
            <w:webHidden/>
          </w:rPr>
          <w:tab/>
        </w:r>
        <w:r w:rsidR="00296816">
          <w:rPr>
            <w:noProof/>
            <w:webHidden/>
          </w:rPr>
          <w:fldChar w:fldCharType="begin"/>
        </w:r>
        <w:r w:rsidR="00296816">
          <w:rPr>
            <w:noProof/>
            <w:webHidden/>
          </w:rPr>
          <w:instrText xml:space="preserve"> PAGEREF _Toc503103917 \h </w:instrText>
        </w:r>
        <w:r w:rsidR="00296816">
          <w:rPr>
            <w:noProof/>
            <w:webHidden/>
          </w:rPr>
        </w:r>
        <w:r w:rsidR="00296816">
          <w:rPr>
            <w:noProof/>
            <w:webHidden/>
          </w:rPr>
          <w:fldChar w:fldCharType="separate"/>
        </w:r>
        <w:r w:rsidR="00296816">
          <w:rPr>
            <w:noProof/>
            <w:webHidden/>
          </w:rPr>
          <w:t>72</w:t>
        </w:r>
        <w:r w:rsidR="00296816">
          <w:rPr>
            <w:noProof/>
            <w:webHidden/>
          </w:rPr>
          <w:fldChar w:fldCharType="end"/>
        </w:r>
      </w:hyperlink>
    </w:p>
    <w:p w14:paraId="33570C30" w14:textId="77777777" w:rsidR="00296816" w:rsidRDefault="004154F3">
      <w:pPr>
        <w:pStyle w:val="TOC3"/>
        <w:rPr>
          <w:rFonts w:eastAsiaTheme="minorEastAsia" w:cstheme="minorBidi"/>
          <w:iCs w:val="0"/>
          <w:noProof/>
          <w:sz w:val="24"/>
          <w:szCs w:val="24"/>
          <w:lang w:eastAsia="en-GB"/>
        </w:rPr>
      </w:pPr>
      <w:hyperlink w:anchor="_Toc503103918" w:history="1">
        <w:r w:rsidR="00296816" w:rsidRPr="006C4259">
          <w:rPr>
            <w:rStyle w:val="Hyperlink"/>
            <w:noProof/>
          </w:rPr>
          <w:t>4.1.1 Effect of chirality</w:t>
        </w:r>
        <w:r w:rsidR="00296816">
          <w:rPr>
            <w:noProof/>
            <w:webHidden/>
          </w:rPr>
          <w:tab/>
        </w:r>
        <w:r w:rsidR="00296816">
          <w:rPr>
            <w:noProof/>
            <w:webHidden/>
          </w:rPr>
          <w:fldChar w:fldCharType="begin"/>
        </w:r>
        <w:r w:rsidR="00296816">
          <w:rPr>
            <w:noProof/>
            <w:webHidden/>
          </w:rPr>
          <w:instrText xml:space="preserve"> PAGEREF _Toc503103918 \h </w:instrText>
        </w:r>
        <w:r w:rsidR="00296816">
          <w:rPr>
            <w:noProof/>
            <w:webHidden/>
          </w:rPr>
        </w:r>
        <w:r w:rsidR="00296816">
          <w:rPr>
            <w:noProof/>
            <w:webHidden/>
          </w:rPr>
          <w:fldChar w:fldCharType="separate"/>
        </w:r>
        <w:r w:rsidR="00296816">
          <w:rPr>
            <w:noProof/>
            <w:webHidden/>
          </w:rPr>
          <w:t>78</w:t>
        </w:r>
        <w:r w:rsidR="00296816">
          <w:rPr>
            <w:noProof/>
            <w:webHidden/>
          </w:rPr>
          <w:fldChar w:fldCharType="end"/>
        </w:r>
      </w:hyperlink>
    </w:p>
    <w:p w14:paraId="2D7B5D50" w14:textId="77777777" w:rsidR="00296816" w:rsidRDefault="004154F3">
      <w:pPr>
        <w:pStyle w:val="TOC3"/>
        <w:rPr>
          <w:rFonts w:eastAsiaTheme="minorEastAsia" w:cstheme="minorBidi"/>
          <w:iCs w:val="0"/>
          <w:noProof/>
          <w:sz w:val="24"/>
          <w:szCs w:val="24"/>
          <w:lang w:eastAsia="en-GB"/>
        </w:rPr>
      </w:pPr>
      <w:hyperlink w:anchor="_Toc503103919" w:history="1">
        <w:r w:rsidR="00296816" w:rsidRPr="006C4259">
          <w:rPr>
            <w:rStyle w:val="Hyperlink"/>
            <w:noProof/>
          </w:rPr>
          <w:t>4.1.2 Alternative Cell Types</w:t>
        </w:r>
        <w:r w:rsidR="00296816">
          <w:rPr>
            <w:noProof/>
            <w:webHidden/>
          </w:rPr>
          <w:tab/>
        </w:r>
        <w:r w:rsidR="00296816">
          <w:rPr>
            <w:noProof/>
            <w:webHidden/>
          </w:rPr>
          <w:fldChar w:fldCharType="begin"/>
        </w:r>
        <w:r w:rsidR="00296816">
          <w:rPr>
            <w:noProof/>
            <w:webHidden/>
          </w:rPr>
          <w:instrText xml:space="preserve"> PAGEREF _Toc503103919 \h </w:instrText>
        </w:r>
        <w:r w:rsidR="00296816">
          <w:rPr>
            <w:noProof/>
            <w:webHidden/>
          </w:rPr>
        </w:r>
        <w:r w:rsidR="00296816">
          <w:rPr>
            <w:noProof/>
            <w:webHidden/>
          </w:rPr>
          <w:fldChar w:fldCharType="separate"/>
        </w:r>
        <w:r w:rsidR="00296816">
          <w:rPr>
            <w:noProof/>
            <w:webHidden/>
          </w:rPr>
          <w:t>78</w:t>
        </w:r>
        <w:r w:rsidR="00296816">
          <w:rPr>
            <w:noProof/>
            <w:webHidden/>
          </w:rPr>
          <w:fldChar w:fldCharType="end"/>
        </w:r>
      </w:hyperlink>
    </w:p>
    <w:p w14:paraId="70B791AA" w14:textId="77777777" w:rsidR="00296816" w:rsidRDefault="004154F3">
      <w:pPr>
        <w:pStyle w:val="TOC2"/>
        <w:rPr>
          <w:rFonts w:eastAsiaTheme="minorEastAsia" w:cstheme="minorBidi"/>
          <w:smallCaps w:val="0"/>
          <w:noProof/>
          <w:sz w:val="24"/>
          <w:szCs w:val="24"/>
          <w:lang w:eastAsia="en-GB"/>
        </w:rPr>
      </w:pPr>
      <w:hyperlink w:anchor="_Toc503103920" w:history="1">
        <w:r w:rsidR="00296816" w:rsidRPr="006C4259">
          <w:rPr>
            <w:rStyle w:val="Hyperlink"/>
            <w:noProof/>
          </w:rPr>
          <w:t>4.2 Transwell Co-Culture</w:t>
        </w:r>
        <w:r w:rsidR="00296816">
          <w:rPr>
            <w:noProof/>
            <w:webHidden/>
          </w:rPr>
          <w:tab/>
        </w:r>
        <w:r w:rsidR="00296816">
          <w:rPr>
            <w:noProof/>
            <w:webHidden/>
          </w:rPr>
          <w:fldChar w:fldCharType="begin"/>
        </w:r>
        <w:r w:rsidR="00296816">
          <w:rPr>
            <w:noProof/>
            <w:webHidden/>
          </w:rPr>
          <w:instrText xml:space="preserve"> PAGEREF _Toc503103920 \h </w:instrText>
        </w:r>
        <w:r w:rsidR="00296816">
          <w:rPr>
            <w:noProof/>
            <w:webHidden/>
          </w:rPr>
        </w:r>
        <w:r w:rsidR="00296816">
          <w:rPr>
            <w:noProof/>
            <w:webHidden/>
          </w:rPr>
          <w:fldChar w:fldCharType="separate"/>
        </w:r>
        <w:r w:rsidR="00296816">
          <w:rPr>
            <w:noProof/>
            <w:webHidden/>
          </w:rPr>
          <w:t>81</w:t>
        </w:r>
        <w:r w:rsidR="00296816">
          <w:rPr>
            <w:noProof/>
            <w:webHidden/>
          </w:rPr>
          <w:fldChar w:fldCharType="end"/>
        </w:r>
      </w:hyperlink>
    </w:p>
    <w:p w14:paraId="4D5C0B29" w14:textId="77777777" w:rsidR="00296816" w:rsidRDefault="004154F3">
      <w:pPr>
        <w:pStyle w:val="TOC2"/>
        <w:rPr>
          <w:rFonts w:eastAsiaTheme="minorEastAsia" w:cstheme="minorBidi"/>
          <w:smallCaps w:val="0"/>
          <w:noProof/>
          <w:sz w:val="24"/>
          <w:szCs w:val="24"/>
          <w:lang w:eastAsia="en-GB"/>
        </w:rPr>
      </w:pPr>
      <w:hyperlink w:anchor="_Toc503103921" w:history="1">
        <w:r w:rsidR="00296816" w:rsidRPr="006C4259">
          <w:rPr>
            <w:rStyle w:val="Hyperlink"/>
            <w:noProof/>
          </w:rPr>
          <w:t>4.3 Conditioned media</w:t>
        </w:r>
        <w:r w:rsidR="00296816">
          <w:rPr>
            <w:noProof/>
            <w:webHidden/>
          </w:rPr>
          <w:tab/>
        </w:r>
        <w:r w:rsidR="00296816">
          <w:rPr>
            <w:noProof/>
            <w:webHidden/>
          </w:rPr>
          <w:fldChar w:fldCharType="begin"/>
        </w:r>
        <w:r w:rsidR="00296816">
          <w:rPr>
            <w:noProof/>
            <w:webHidden/>
          </w:rPr>
          <w:instrText xml:space="preserve"> PAGEREF _Toc503103921 \h </w:instrText>
        </w:r>
        <w:r w:rsidR="00296816">
          <w:rPr>
            <w:noProof/>
            <w:webHidden/>
          </w:rPr>
        </w:r>
        <w:r w:rsidR="00296816">
          <w:rPr>
            <w:noProof/>
            <w:webHidden/>
          </w:rPr>
          <w:fldChar w:fldCharType="separate"/>
        </w:r>
        <w:r w:rsidR="00296816">
          <w:rPr>
            <w:noProof/>
            <w:webHidden/>
          </w:rPr>
          <w:t>83</w:t>
        </w:r>
        <w:r w:rsidR="00296816">
          <w:rPr>
            <w:noProof/>
            <w:webHidden/>
          </w:rPr>
          <w:fldChar w:fldCharType="end"/>
        </w:r>
      </w:hyperlink>
    </w:p>
    <w:p w14:paraId="5F250D04" w14:textId="77777777" w:rsidR="00296816" w:rsidRDefault="004154F3">
      <w:pPr>
        <w:pStyle w:val="TOC3"/>
        <w:rPr>
          <w:rFonts w:eastAsiaTheme="minorEastAsia" w:cstheme="minorBidi"/>
          <w:iCs w:val="0"/>
          <w:noProof/>
          <w:sz w:val="24"/>
          <w:szCs w:val="24"/>
          <w:lang w:eastAsia="en-GB"/>
        </w:rPr>
      </w:pPr>
      <w:hyperlink w:anchor="_Toc503103922" w:history="1">
        <w:r w:rsidR="00296816" w:rsidRPr="006C4259">
          <w:rPr>
            <w:rStyle w:val="Hyperlink"/>
            <w:noProof/>
          </w:rPr>
          <w:t>4.3.1 Dilution effects</w:t>
        </w:r>
        <w:r w:rsidR="00296816">
          <w:rPr>
            <w:noProof/>
            <w:webHidden/>
          </w:rPr>
          <w:tab/>
        </w:r>
        <w:r w:rsidR="00296816">
          <w:rPr>
            <w:noProof/>
            <w:webHidden/>
          </w:rPr>
          <w:fldChar w:fldCharType="begin"/>
        </w:r>
        <w:r w:rsidR="00296816">
          <w:rPr>
            <w:noProof/>
            <w:webHidden/>
          </w:rPr>
          <w:instrText xml:space="preserve"> PAGEREF _Toc503103922 \h </w:instrText>
        </w:r>
        <w:r w:rsidR="00296816">
          <w:rPr>
            <w:noProof/>
            <w:webHidden/>
          </w:rPr>
        </w:r>
        <w:r w:rsidR="00296816">
          <w:rPr>
            <w:noProof/>
            <w:webHidden/>
          </w:rPr>
          <w:fldChar w:fldCharType="separate"/>
        </w:r>
        <w:r w:rsidR="00296816">
          <w:rPr>
            <w:noProof/>
            <w:webHidden/>
          </w:rPr>
          <w:t>86</w:t>
        </w:r>
        <w:r w:rsidR="00296816">
          <w:rPr>
            <w:noProof/>
            <w:webHidden/>
          </w:rPr>
          <w:fldChar w:fldCharType="end"/>
        </w:r>
      </w:hyperlink>
    </w:p>
    <w:p w14:paraId="2B714C96" w14:textId="77777777" w:rsidR="00296816" w:rsidRDefault="004154F3">
      <w:pPr>
        <w:pStyle w:val="TOC2"/>
        <w:rPr>
          <w:rFonts w:eastAsiaTheme="minorEastAsia" w:cstheme="minorBidi"/>
          <w:smallCaps w:val="0"/>
          <w:noProof/>
          <w:sz w:val="24"/>
          <w:szCs w:val="24"/>
          <w:lang w:eastAsia="en-GB"/>
        </w:rPr>
      </w:pPr>
      <w:hyperlink w:anchor="_Toc503103923" w:history="1">
        <w:r w:rsidR="00296816" w:rsidRPr="006C4259">
          <w:rPr>
            <w:rStyle w:val="Hyperlink"/>
            <w:noProof/>
          </w:rPr>
          <w:t>4.4 Summary</w:t>
        </w:r>
        <w:r w:rsidR="00296816">
          <w:rPr>
            <w:noProof/>
            <w:webHidden/>
          </w:rPr>
          <w:tab/>
        </w:r>
        <w:r w:rsidR="00296816">
          <w:rPr>
            <w:noProof/>
            <w:webHidden/>
          </w:rPr>
          <w:fldChar w:fldCharType="begin"/>
        </w:r>
        <w:r w:rsidR="00296816">
          <w:rPr>
            <w:noProof/>
            <w:webHidden/>
          </w:rPr>
          <w:instrText xml:space="preserve"> PAGEREF _Toc503103923 \h </w:instrText>
        </w:r>
        <w:r w:rsidR="00296816">
          <w:rPr>
            <w:noProof/>
            <w:webHidden/>
          </w:rPr>
        </w:r>
        <w:r w:rsidR="00296816">
          <w:rPr>
            <w:noProof/>
            <w:webHidden/>
          </w:rPr>
          <w:fldChar w:fldCharType="separate"/>
        </w:r>
        <w:r w:rsidR="00296816">
          <w:rPr>
            <w:noProof/>
            <w:webHidden/>
          </w:rPr>
          <w:t>88</w:t>
        </w:r>
        <w:r w:rsidR="00296816">
          <w:rPr>
            <w:noProof/>
            <w:webHidden/>
          </w:rPr>
          <w:fldChar w:fldCharType="end"/>
        </w:r>
      </w:hyperlink>
    </w:p>
    <w:p w14:paraId="3493F32E"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924" w:history="1">
        <w:r w:rsidR="00296816" w:rsidRPr="006C4259">
          <w:rPr>
            <w:rStyle w:val="Hyperlink"/>
          </w:rPr>
          <w:t>Chapter 5 Additional Cell Staining Agents</w:t>
        </w:r>
        <w:r w:rsidR="00296816">
          <w:rPr>
            <w:webHidden/>
          </w:rPr>
          <w:tab/>
        </w:r>
        <w:r w:rsidR="00296816">
          <w:rPr>
            <w:webHidden/>
          </w:rPr>
          <w:fldChar w:fldCharType="begin"/>
        </w:r>
        <w:r w:rsidR="00296816">
          <w:rPr>
            <w:webHidden/>
          </w:rPr>
          <w:instrText xml:space="preserve"> PAGEREF _Toc503103924 \h </w:instrText>
        </w:r>
        <w:r w:rsidR="00296816">
          <w:rPr>
            <w:webHidden/>
          </w:rPr>
        </w:r>
        <w:r w:rsidR="00296816">
          <w:rPr>
            <w:webHidden/>
          </w:rPr>
          <w:fldChar w:fldCharType="separate"/>
        </w:r>
        <w:r w:rsidR="00296816">
          <w:rPr>
            <w:webHidden/>
          </w:rPr>
          <w:t>90</w:t>
        </w:r>
        <w:r w:rsidR="00296816">
          <w:rPr>
            <w:webHidden/>
          </w:rPr>
          <w:fldChar w:fldCharType="end"/>
        </w:r>
      </w:hyperlink>
    </w:p>
    <w:p w14:paraId="2AE4F9A3" w14:textId="77777777" w:rsidR="00296816" w:rsidRDefault="004154F3">
      <w:pPr>
        <w:pStyle w:val="TOC2"/>
        <w:rPr>
          <w:rFonts w:eastAsiaTheme="minorEastAsia" w:cstheme="minorBidi"/>
          <w:smallCaps w:val="0"/>
          <w:noProof/>
          <w:sz w:val="24"/>
          <w:szCs w:val="24"/>
          <w:lang w:eastAsia="en-GB"/>
        </w:rPr>
      </w:pPr>
      <w:hyperlink w:anchor="_Toc503103925" w:history="1">
        <w:r w:rsidR="00296816" w:rsidRPr="006C4259">
          <w:rPr>
            <w:rStyle w:val="Hyperlink"/>
            <w:noProof/>
          </w:rPr>
          <w:t>5.1 RuPhenBpy</w:t>
        </w:r>
        <w:r w:rsidR="00296816">
          <w:rPr>
            <w:noProof/>
            <w:webHidden/>
          </w:rPr>
          <w:tab/>
        </w:r>
        <w:r w:rsidR="00296816">
          <w:rPr>
            <w:noProof/>
            <w:webHidden/>
          </w:rPr>
          <w:fldChar w:fldCharType="begin"/>
        </w:r>
        <w:r w:rsidR="00296816">
          <w:rPr>
            <w:noProof/>
            <w:webHidden/>
          </w:rPr>
          <w:instrText xml:space="preserve"> PAGEREF _Toc503103925 \h </w:instrText>
        </w:r>
        <w:r w:rsidR="00296816">
          <w:rPr>
            <w:noProof/>
            <w:webHidden/>
          </w:rPr>
        </w:r>
        <w:r w:rsidR="00296816">
          <w:rPr>
            <w:noProof/>
            <w:webHidden/>
          </w:rPr>
          <w:fldChar w:fldCharType="separate"/>
        </w:r>
        <w:r w:rsidR="00296816">
          <w:rPr>
            <w:noProof/>
            <w:webHidden/>
          </w:rPr>
          <w:t>90</w:t>
        </w:r>
        <w:r w:rsidR="00296816">
          <w:rPr>
            <w:noProof/>
            <w:webHidden/>
          </w:rPr>
          <w:fldChar w:fldCharType="end"/>
        </w:r>
      </w:hyperlink>
    </w:p>
    <w:p w14:paraId="2D49B875" w14:textId="77777777" w:rsidR="00296816" w:rsidRDefault="004154F3">
      <w:pPr>
        <w:pStyle w:val="TOC3"/>
        <w:rPr>
          <w:rFonts w:eastAsiaTheme="minorEastAsia" w:cstheme="minorBidi"/>
          <w:iCs w:val="0"/>
          <w:noProof/>
          <w:sz w:val="24"/>
          <w:szCs w:val="24"/>
          <w:lang w:eastAsia="en-GB"/>
        </w:rPr>
      </w:pPr>
      <w:hyperlink w:anchor="_Toc503103926" w:history="1">
        <w:r w:rsidR="00296816" w:rsidRPr="006C4259">
          <w:rPr>
            <w:rStyle w:val="Hyperlink"/>
            <w:noProof/>
          </w:rPr>
          <w:t>5.1.1 Live Cell Uptake and Imaging</w:t>
        </w:r>
        <w:r w:rsidR="00296816">
          <w:rPr>
            <w:noProof/>
            <w:webHidden/>
          </w:rPr>
          <w:tab/>
        </w:r>
        <w:r w:rsidR="00296816">
          <w:rPr>
            <w:noProof/>
            <w:webHidden/>
          </w:rPr>
          <w:fldChar w:fldCharType="begin"/>
        </w:r>
        <w:r w:rsidR="00296816">
          <w:rPr>
            <w:noProof/>
            <w:webHidden/>
          </w:rPr>
          <w:instrText xml:space="preserve"> PAGEREF _Toc503103926 \h </w:instrText>
        </w:r>
        <w:r w:rsidR="00296816">
          <w:rPr>
            <w:noProof/>
            <w:webHidden/>
          </w:rPr>
        </w:r>
        <w:r w:rsidR="00296816">
          <w:rPr>
            <w:noProof/>
            <w:webHidden/>
          </w:rPr>
          <w:fldChar w:fldCharType="separate"/>
        </w:r>
        <w:r w:rsidR="00296816">
          <w:rPr>
            <w:noProof/>
            <w:webHidden/>
          </w:rPr>
          <w:t>91</w:t>
        </w:r>
        <w:r w:rsidR="00296816">
          <w:rPr>
            <w:noProof/>
            <w:webHidden/>
          </w:rPr>
          <w:fldChar w:fldCharType="end"/>
        </w:r>
      </w:hyperlink>
    </w:p>
    <w:p w14:paraId="00363CF8" w14:textId="77777777" w:rsidR="00296816" w:rsidRDefault="004154F3">
      <w:pPr>
        <w:pStyle w:val="TOC2"/>
        <w:rPr>
          <w:rFonts w:eastAsiaTheme="minorEastAsia" w:cstheme="minorBidi"/>
          <w:smallCaps w:val="0"/>
          <w:noProof/>
          <w:sz w:val="24"/>
          <w:szCs w:val="24"/>
          <w:lang w:eastAsia="en-GB"/>
        </w:rPr>
      </w:pPr>
      <w:hyperlink w:anchor="_Toc503103927" w:history="1">
        <w:r w:rsidR="00296816" w:rsidRPr="006C4259">
          <w:rPr>
            <w:rStyle w:val="Hyperlink"/>
            <w:noProof/>
          </w:rPr>
          <w:t>5.2 Iridium compounds</w:t>
        </w:r>
        <w:r w:rsidR="00296816">
          <w:rPr>
            <w:noProof/>
            <w:webHidden/>
          </w:rPr>
          <w:tab/>
        </w:r>
        <w:r w:rsidR="00296816">
          <w:rPr>
            <w:noProof/>
            <w:webHidden/>
          </w:rPr>
          <w:fldChar w:fldCharType="begin"/>
        </w:r>
        <w:r w:rsidR="00296816">
          <w:rPr>
            <w:noProof/>
            <w:webHidden/>
          </w:rPr>
          <w:instrText xml:space="preserve"> PAGEREF _Toc503103927 \h </w:instrText>
        </w:r>
        <w:r w:rsidR="00296816">
          <w:rPr>
            <w:noProof/>
            <w:webHidden/>
          </w:rPr>
        </w:r>
        <w:r w:rsidR="00296816">
          <w:rPr>
            <w:noProof/>
            <w:webHidden/>
          </w:rPr>
          <w:fldChar w:fldCharType="separate"/>
        </w:r>
        <w:r w:rsidR="00296816">
          <w:rPr>
            <w:noProof/>
            <w:webHidden/>
          </w:rPr>
          <w:t>94</w:t>
        </w:r>
        <w:r w:rsidR="00296816">
          <w:rPr>
            <w:noProof/>
            <w:webHidden/>
          </w:rPr>
          <w:fldChar w:fldCharType="end"/>
        </w:r>
      </w:hyperlink>
    </w:p>
    <w:p w14:paraId="3BCDAF1D" w14:textId="77777777" w:rsidR="00296816" w:rsidRDefault="004154F3">
      <w:pPr>
        <w:pStyle w:val="TOC3"/>
        <w:rPr>
          <w:rFonts w:eastAsiaTheme="minorEastAsia" w:cstheme="minorBidi"/>
          <w:iCs w:val="0"/>
          <w:noProof/>
          <w:sz w:val="24"/>
          <w:szCs w:val="24"/>
          <w:lang w:eastAsia="en-GB"/>
        </w:rPr>
      </w:pPr>
      <w:hyperlink w:anchor="_Toc503103928" w:history="1">
        <w:r w:rsidR="00296816" w:rsidRPr="006C4259">
          <w:rPr>
            <w:rStyle w:val="Hyperlink"/>
            <w:noProof/>
          </w:rPr>
          <w:t>5.2.1 Live cell uptake and imaging</w:t>
        </w:r>
        <w:r w:rsidR="00296816">
          <w:rPr>
            <w:noProof/>
            <w:webHidden/>
          </w:rPr>
          <w:tab/>
        </w:r>
        <w:r w:rsidR="00296816">
          <w:rPr>
            <w:noProof/>
            <w:webHidden/>
          </w:rPr>
          <w:fldChar w:fldCharType="begin"/>
        </w:r>
        <w:r w:rsidR="00296816">
          <w:rPr>
            <w:noProof/>
            <w:webHidden/>
          </w:rPr>
          <w:instrText xml:space="preserve"> PAGEREF _Toc503103928 \h </w:instrText>
        </w:r>
        <w:r w:rsidR="00296816">
          <w:rPr>
            <w:noProof/>
            <w:webHidden/>
          </w:rPr>
        </w:r>
        <w:r w:rsidR="00296816">
          <w:rPr>
            <w:noProof/>
            <w:webHidden/>
          </w:rPr>
          <w:fldChar w:fldCharType="separate"/>
        </w:r>
        <w:r w:rsidR="00296816">
          <w:rPr>
            <w:noProof/>
            <w:webHidden/>
          </w:rPr>
          <w:t>95</w:t>
        </w:r>
        <w:r w:rsidR="00296816">
          <w:rPr>
            <w:noProof/>
            <w:webHidden/>
          </w:rPr>
          <w:fldChar w:fldCharType="end"/>
        </w:r>
      </w:hyperlink>
    </w:p>
    <w:p w14:paraId="5CC3CE24" w14:textId="77777777" w:rsidR="00296816" w:rsidRDefault="004154F3">
      <w:pPr>
        <w:pStyle w:val="TOC2"/>
        <w:rPr>
          <w:rFonts w:eastAsiaTheme="minorEastAsia" w:cstheme="minorBidi"/>
          <w:smallCaps w:val="0"/>
          <w:noProof/>
          <w:sz w:val="24"/>
          <w:szCs w:val="24"/>
          <w:lang w:eastAsia="en-GB"/>
        </w:rPr>
      </w:pPr>
      <w:hyperlink w:anchor="_Toc503103929" w:history="1">
        <w:r w:rsidR="00296816" w:rsidRPr="006C4259">
          <w:rPr>
            <w:rStyle w:val="Hyperlink"/>
            <w:noProof/>
            <w:vertAlign w:val="subscript"/>
          </w:rPr>
          <w:t>5.3</w:t>
        </w:r>
        <w:r w:rsidR="00296816" w:rsidRPr="006C4259">
          <w:rPr>
            <w:rStyle w:val="Hyperlink"/>
            <w:noProof/>
          </w:rPr>
          <w:t xml:space="preserve"> [Ru(tpm)(dppz)(L</w:t>
        </w:r>
        <w:r w:rsidR="00296816" w:rsidRPr="006C4259">
          <w:rPr>
            <w:rStyle w:val="Hyperlink"/>
            <w:noProof/>
            <w:vertAlign w:val="superscript"/>
          </w:rPr>
          <w:t>OMe</w:t>
        </w:r>
        <w:r w:rsidR="00296816" w:rsidRPr="006C4259">
          <w:rPr>
            <w:rStyle w:val="Hyperlink"/>
            <w:noProof/>
          </w:rPr>
          <w:t>)]Cl</w:t>
        </w:r>
        <w:r w:rsidR="00296816" w:rsidRPr="006C4259">
          <w:rPr>
            <w:rStyle w:val="Hyperlink"/>
            <w:noProof/>
            <w:vertAlign w:val="subscript"/>
          </w:rPr>
          <w:t>2</w:t>
        </w:r>
        <w:r w:rsidR="00296816">
          <w:rPr>
            <w:noProof/>
            <w:webHidden/>
          </w:rPr>
          <w:tab/>
        </w:r>
        <w:r w:rsidR="00296816">
          <w:rPr>
            <w:noProof/>
            <w:webHidden/>
          </w:rPr>
          <w:fldChar w:fldCharType="begin"/>
        </w:r>
        <w:r w:rsidR="00296816">
          <w:rPr>
            <w:noProof/>
            <w:webHidden/>
          </w:rPr>
          <w:instrText xml:space="preserve"> PAGEREF _Toc503103929 \h </w:instrText>
        </w:r>
        <w:r w:rsidR="00296816">
          <w:rPr>
            <w:noProof/>
            <w:webHidden/>
          </w:rPr>
        </w:r>
        <w:r w:rsidR="00296816">
          <w:rPr>
            <w:noProof/>
            <w:webHidden/>
          </w:rPr>
          <w:fldChar w:fldCharType="separate"/>
        </w:r>
        <w:r w:rsidR="00296816">
          <w:rPr>
            <w:noProof/>
            <w:webHidden/>
          </w:rPr>
          <w:t>98</w:t>
        </w:r>
        <w:r w:rsidR="00296816">
          <w:rPr>
            <w:noProof/>
            <w:webHidden/>
          </w:rPr>
          <w:fldChar w:fldCharType="end"/>
        </w:r>
      </w:hyperlink>
    </w:p>
    <w:p w14:paraId="5EC824CD" w14:textId="77777777" w:rsidR="00296816" w:rsidRDefault="004154F3">
      <w:pPr>
        <w:pStyle w:val="TOC3"/>
        <w:rPr>
          <w:rFonts w:eastAsiaTheme="minorEastAsia" w:cstheme="minorBidi"/>
          <w:iCs w:val="0"/>
          <w:noProof/>
          <w:sz w:val="24"/>
          <w:szCs w:val="24"/>
          <w:lang w:eastAsia="en-GB"/>
        </w:rPr>
      </w:pPr>
      <w:hyperlink w:anchor="_Toc503103930" w:history="1">
        <w:r w:rsidR="00296816" w:rsidRPr="006C4259">
          <w:rPr>
            <w:rStyle w:val="Hyperlink"/>
            <w:noProof/>
          </w:rPr>
          <w:t>5.3.1 Staining conditions</w:t>
        </w:r>
        <w:r w:rsidR="00296816">
          <w:rPr>
            <w:noProof/>
            <w:webHidden/>
          </w:rPr>
          <w:tab/>
        </w:r>
        <w:r w:rsidR="00296816">
          <w:rPr>
            <w:noProof/>
            <w:webHidden/>
          </w:rPr>
          <w:fldChar w:fldCharType="begin"/>
        </w:r>
        <w:r w:rsidR="00296816">
          <w:rPr>
            <w:noProof/>
            <w:webHidden/>
          </w:rPr>
          <w:instrText xml:space="preserve"> PAGEREF _Toc503103930 \h </w:instrText>
        </w:r>
        <w:r w:rsidR="00296816">
          <w:rPr>
            <w:noProof/>
            <w:webHidden/>
          </w:rPr>
        </w:r>
        <w:r w:rsidR="00296816">
          <w:rPr>
            <w:noProof/>
            <w:webHidden/>
          </w:rPr>
          <w:fldChar w:fldCharType="separate"/>
        </w:r>
        <w:r w:rsidR="00296816">
          <w:rPr>
            <w:noProof/>
            <w:webHidden/>
          </w:rPr>
          <w:t>100</w:t>
        </w:r>
        <w:r w:rsidR="00296816">
          <w:rPr>
            <w:noProof/>
            <w:webHidden/>
          </w:rPr>
          <w:fldChar w:fldCharType="end"/>
        </w:r>
      </w:hyperlink>
    </w:p>
    <w:p w14:paraId="3F38B1A0" w14:textId="77777777" w:rsidR="00296816" w:rsidRDefault="004154F3">
      <w:pPr>
        <w:pStyle w:val="TOC3"/>
        <w:rPr>
          <w:rFonts w:eastAsiaTheme="minorEastAsia" w:cstheme="minorBidi"/>
          <w:iCs w:val="0"/>
          <w:noProof/>
          <w:sz w:val="24"/>
          <w:szCs w:val="24"/>
          <w:lang w:eastAsia="en-GB"/>
        </w:rPr>
      </w:pPr>
      <w:hyperlink w:anchor="_Toc503103931" w:history="1">
        <w:r w:rsidR="00296816" w:rsidRPr="006C4259">
          <w:rPr>
            <w:rStyle w:val="Hyperlink"/>
            <w:noProof/>
          </w:rPr>
          <w:t>5.3.2 Dual luminescence</w:t>
        </w:r>
        <w:r w:rsidR="00296816">
          <w:rPr>
            <w:noProof/>
            <w:webHidden/>
          </w:rPr>
          <w:tab/>
        </w:r>
        <w:r w:rsidR="00296816">
          <w:rPr>
            <w:noProof/>
            <w:webHidden/>
          </w:rPr>
          <w:fldChar w:fldCharType="begin"/>
        </w:r>
        <w:r w:rsidR="00296816">
          <w:rPr>
            <w:noProof/>
            <w:webHidden/>
          </w:rPr>
          <w:instrText xml:space="preserve"> PAGEREF _Toc503103931 \h </w:instrText>
        </w:r>
        <w:r w:rsidR="00296816">
          <w:rPr>
            <w:noProof/>
            <w:webHidden/>
          </w:rPr>
        </w:r>
        <w:r w:rsidR="00296816">
          <w:rPr>
            <w:noProof/>
            <w:webHidden/>
          </w:rPr>
          <w:fldChar w:fldCharType="separate"/>
        </w:r>
        <w:r w:rsidR="00296816">
          <w:rPr>
            <w:noProof/>
            <w:webHidden/>
          </w:rPr>
          <w:t>102</w:t>
        </w:r>
        <w:r w:rsidR="00296816">
          <w:rPr>
            <w:noProof/>
            <w:webHidden/>
          </w:rPr>
          <w:fldChar w:fldCharType="end"/>
        </w:r>
      </w:hyperlink>
    </w:p>
    <w:p w14:paraId="7D032934" w14:textId="77777777" w:rsidR="00296816" w:rsidRDefault="004154F3">
      <w:pPr>
        <w:pStyle w:val="TOC2"/>
        <w:rPr>
          <w:rFonts w:eastAsiaTheme="minorEastAsia" w:cstheme="minorBidi"/>
          <w:smallCaps w:val="0"/>
          <w:noProof/>
          <w:sz w:val="24"/>
          <w:szCs w:val="24"/>
          <w:lang w:eastAsia="en-GB"/>
        </w:rPr>
      </w:pPr>
      <w:hyperlink w:anchor="_Toc503103932" w:history="1">
        <w:r w:rsidR="00296816" w:rsidRPr="006C4259">
          <w:rPr>
            <w:rStyle w:val="Hyperlink"/>
            <w:noProof/>
          </w:rPr>
          <w:t>5.4 Summary</w:t>
        </w:r>
        <w:r w:rsidR="00296816">
          <w:rPr>
            <w:noProof/>
            <w:webHidden/>
          </w:rPr>
          <w:tab/>
        </w:r>
        <w:r w:rsidR="00296816">
          <w:rPr>
            <w:noProof/>
            <w:webHidden/>
          </w:rPr>
          <w:fldChar w:fldCharType="begin"/>
        </w:r>
        <w:r w:rsidR="00296816">
          <w:rPr>
            <w:noProof/>
            <w:webHidden/>
          </w:rPr>
          <w:instrText xml:space="preserve"> PAGEREF _Toc503103932 \h </w:instrText>
        </w:r>
        <w:r w:rsidR="00296816">
          <w:rPr>
            <w:noProof/>
            <w:webHidden/>
          </w:rPr>
        </w:r>
        <w:r w:rsidR="00296816">
          <w:rPr>
            <w:noProof/>
            <w:webHidden/>
          </w:rPr>
          <w:fldChar w:fldCharType="separate"/>
        </w:r>
        <w:r w:rsidR="00296816">
          <w:rPr>
            <w:noProof/>
            <w:webHidden/>
          </w:rPr>
          <w:t>103</w:t>
        </w:r>
        <w:r w:rsidR="00296816">
          <w:rPr>
            <w:noProof/>
            <w:webHidden/>
          </w:rPr>
          <w:fldChar w:fldCharType="end"/>
        </w:r>
      </w:hyperlink>
    </w:p>
    <w:p w14:paraId="7D50A72C"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933" w:history="1">
        <w:r w:rsidR="00296816" w:rsidRPr="006C4259">
          <w:rPr>
            <w:rStyle w:val="Hyperlink"/>
          </w:rPr>
          <w:t>Chapter 6 Conclusions and Future Work</w:t>
        </w:r>
        <w:r w:rsidR="00296816">
          <w:rPr>
            <w:webHidden/>
          </w:rPr>
          <w:tab/>
        </w:r>
        <w:r w:rsidR="00296816">
          <w:rPr>
            <w:webHidden/>
          </w:rPr>
          <w:fldChar w:fldCharType="begin"/>
        </w:r>
        <w:r w:rsidR="00296816">
          <w:rPr>
            <w:webHidden/>
          </w:rPr>
          <w:instrText xml:space="preserve"> PAGEREF _Toc503103933 \h </w:instrText>
        </w:r>
        <w:r w:rsidR="00296816">
          <w:rPr>
            <w:webHidden/>
          </w:rPr>
        </w:r>
        <w:r w:rsidR="00296816">
          <w:rPr>
            <w:webHidden/>
          </w:rPr>
          <w:fldChar w:fldCharType="separate"/>
        </w:r>
        <w:r w:rsidR="00296816">
          <w:rPr>
            <w:webHidden/>
          </w:rPr>
          <w:t>105</w:t>
        </w:r>
        <w:r w:rsidR="00296816">
          <w:rPr>
            <w:webHidden/>
          </w:rPr>
          <w:fldChar w:fldCharType="end"/>
        </w:r>
      </w:hyperlink>
    </w:p>
    <w:p w14:paraId="1A2A49C8" w14:textId="77777777" w:rsidR="00296816" w:rsidRDefault="004154F3">
      <w:pPr>
        <w:pStyle w:val="TOC2"/>
        <w:rPr>
          <w:rFonts w:eastAsiaTheme="minorEastAsia" w:cstheme="minorBidi"/>
          <w:smallCaps w:val="0"/>
          <w:noProof/>
          <w:sz w:val="24"/>
          <w:szCs w:val="24"/>
          <w:lang w:eastAsia="en-GB"/>
        </w:rPr>
      </w:pPr>
      <w:hyperlink w:anchor="_Toc503103934" w:history="1">
        <w:r w:rsidR="00296816" w:rsidRPr="006C4259">
          <w:rPr>
            <w:rStyle w:val="Hyperlink"/>
            <w:noProof/>
          </w:rPr>
          <w:t>6.1 Conclusions</w:t>
        </w:r>
        <w:r w:rsidR="00296816">
          <w:rPr>
            <w:noProof/>
            <w:webHidden/>
          </w:rPr>
          <w:tab/>
        </w:r>
        <w:r w:rsidR="00296816">
          <w:rPr>
            <w:noProof/>
            <w:webHidden/>
          </w:rPr>
          <w:fldChar w:fldCharType="begin"/>
        </w:r>
        <w:r w:rsidR="00296816">
          <w:rPr>
            <w:noProof/>
            <w:webHidden/>
          </w:rPr>
          <w:instrText xml:space="preserve"> PAGEREF _Toc503103934 \h </w:instrText>
        </w:r>
        <w:r w:rsidR="00296816">
          <w:rPr>
            <w:noProof/>
            <w:webHidden/>
          </w:rPr>
        </w:r>
        <w:r w:rsidR="00296816">
          <w:rPr>
            <w:noProof/>
            <w:webHidden/>
          </w:rPr>
          <w:fldChar w:fldCharType="separate"/>
        </w:r>
        <w:r w:rsidR="00296816">
          <w:rPr>
            <w:noProof/>
            <w:webHidden/>
          </w:rPr>
          <w:t>105</w:t>
        </w:r>
        <w:r w:rsidR="00296816">
          <w:rPr>
            <w:noProof/>
            <w:webHidden/>
          </w:rPr>
          <w:fldChar w:fldCharType="end"/>
        </w:r>
      </w:hyperlink>
    </w:p>
    <w:p w14:paraId="635D4ECD" w14:textId="77777777" w:rsidR="00296816" w:rsidRDefault="004154F3">
      <w:pPr>
        <w:pStyle w:val="TOC2"/>
        <w:rPr>
          <w:rFonts w:eastAsiaTheme="minorEastAsia" w:cstheme="minorBidi"/>
          <w:smallCaps w:val="0"/>
          <w:noProof/>
          <w:sz w:val="24"/>
          <w:szCs w:val="24"/>
          <w:lang w:eastAsia="en-GB"/>
        </w:rPr>
      </w:pPr>
      <w:hyperlink w:anchor="_Toc503103935" w:history="1">
        <w:r w:rsidR="00296816" w:rsidRPr="006C4259">
          <w:rPr>
            <w:rStyle w:val="Hyperlink"/>
            <w:noProof/>
          </w:rPr>
          <w:t>6.2 Future Work</w:t>
        </w:r>
        <w:r w:rsidR="00296816">
          <w:rPr>
            <w:noProof/>
            <w:webHidden/>
          </w:rPr>
          <w:tab/>
        </w:r>
        <w:r w:rsidR="00296816">
          <w:rPr>
            <w:noProof/>
            <w:webHidden/>
          </w:rPr>
          <w:fldChar w:fldCharType="begin"/>
        </w:r>
        <w:r w:rsidR="00296816">
          <w:rPr>
            <w:noProof/>
            <w:webHidden/>
          </w:rPr>
          <w:instrText xml:space="preserve"> PAGEREF _Toc503103935 \h </w:instrText>
        </w:r>
        <w:r w:rsidR="00296816">
          <w:rPr>
            <w:noProof/>
            <w:webHidden/>
          </w:rPr>
        </w:r>
        <w:r w:rsidR="00296816">
          <w:rPr>
            <w:noProof/>
            <w:webHidden/>
          </w:rPr>
          <w:fldChar w:fldCharType="separate"/>
        </w:r>
        <w:r w:rsidR="00296816">
          <w:rPr>
            <w:noProof/>
            <w:webHidden/>
          </w:rPr>
          <w:t>106</w:t>
        </w:r>
        <w:r w:rsidR="00296816">
          <w:rPr>
            <w:noProof/>
            <w:webHidden/>
          </w:rPr>
          <w:fldChar w:fldCharType="end"/>
        </w:r>
      </w:hyperlink>
    </w:p>
    <w:p w14:paraId="0DA503D0" w14:textId="77777777" w:rsidR="00296816" w:rsidRDefault="004154F3">
      <w:pPr>
        <w:pStyle w:val="TOC3"/>
        <w:rPr>
          <w:rFonts w:eastAsiaTheme="minorEastAsia" w:cstheme="minorBidi"/>
          <w:iCs w:val="0"/>
          <w:noProof/>
          <w:sz w:val="24"/>
          <w:szCs w:val="24"/>
          <w:lang w:eastAsia="en-GB"/>
        </w:rPr>
      </w:pPr>
      <w:hyperlink w:anchor="_Toc503103936" w:history="1">
        <w:r w:rsidR="00296816" w:rsidRPr="006C4259">
          <w:rPr>
            <w:rStyle w:val="Hyperlink"/>
            <w:noProof/>
          </w:rPr>
          <w:t>6.2.1 Chiral cation-exchange chromatography</w:t>
        </w:r>
        <w:r w:rsidR="00296816">
          <w:rPr>
            <w:noProof/>
            <w:webHidden/>
          </w:rPr>
          <w:tab/>
        </w:r>
        <w:r w:rsidR="00296816">
          <w:rPr>
            <w:noProof/>
            <w:webHidden/>
          </w:rPr>
          <w:fldChar w:fldCharType="begin"/>
        </w:r>
        <w:r w:rsidR="00296816">
          <w:rPr>
            <w:noProof/>
            <w:webHidden/>
          </w:rPr>
          <w:instrText xml:space="preserve"> PAGEREF _Toc503103936 \h </w:instrText>
        </w:r>
        <w:r w:rsidR="00296816">
          <w:rPr>
            <w:noProof/>
            <w:webHidden/>
          </w:rPr>
        </w:r>
        <w:r w:rsidR="00296816">
          <w:rPr>
            <w:noProof/>
            <w:webHidden/>
          </w:rPr>
          <w:fldChar w:fldCharType="separate"/>
        </w:r>
        <w:r w:rsidR="00296816">
          <w:rPr>
            <w:noProof/>
            <w:webHidden/>
          </w:rPr>
          <w:t>107</w:t>
        </w:r>
        <w:r w:rsidR="00296816">
          <w:rPr>
            <w:noProof/>
            <w:webHidden/>
          </w:rPr>
          <w:fldChar w:fldCharType="end"/>
        </w:r>
      </w:hyperlink>
    </w:p>
    <w:p w14:paraId="0E900746" w14:textId="77777777" w:rsidR="00296816" w:rsidRDefault="004154F3">
      <w:pPr>
        <w:pStyle w:val="TOC3"/>
        <w:rPr>
          <w:rFonts w:eastAsiaTheme="minorEastAsia" w:cstheme="minorBidi"/>
          <w:iCs w:val="0"/>
          <w:noProof/>
          <w:sz w:val="24"/>
          <w:szCs w:val="24"/>
          <w:lang w:eastAsia="en-GB"/>
        </w:rPr>
      </w:pPr>
      <w:hyperlink w:anchor="_Toc503103937" w:history="1">
        <w:r w:rsidR="00296816" w:rsidRPr="006C4259">
          <w:rPr>
            <w:rStyle w:val="Hyperlink"/>
            <w:noProof/>
          </w:rPr>
          <w:t>6.2.2 Telomere length</w:t>
        </w:r>
        <w:r w:rsidR="00296816">
          <w:rPr>
            <w:noProof/>
            <w:webHidden/>
          </w:rPr>
          <w:tab/>
        </w:r>
        <w:r w:rsidR="00296816">
          <w:rPr>
            <w:noProof/>
            <w:webHidden/>
          </w:rPr>
          <w:fldChar w:fldCharType="begin"/>
        </w:r>
        <w:r w:rsidR="00296816">
          <w:rPr>
            <w:noProof/>
            <w:webHidden/>
          </w:rPr>
          <w:instrText xml:space="preserve"> PAGEREF _Toc503103937 \h </w:instrText>
        </w:r>
        <w:r w:rsidR="00296816">
          <w:rPr>
            <w:noProof/>
            <w:webHidden/>
          </w:rPr>
        </w:r>
        <w:r w:rsidR="00296816">
          <w:rPr>
            <w:noProof/>
            <w:webHidden/>
          </w:rPr>
          <w:fldChar w:fldCharType="separate"/>
        </w:r>
        <w:r w:rsidR="00296816">
          <w:rPr>
            <w:noProof/>
            <w:webHidden/>
          </w:rPr>
          <w:t>107</w:t>
        </w:r>
        <w:r w:rsidR="00296816">
          <w:rPr>
            <w:noProof/>
            <w:webHidden/>
          </w:rPr>
          <w:fldChar w:fldCharType="end"/>
        </w:r>
      </w:hyperlink>
    </w:p>
    <w:p w14:paraId="4673D18F" w14:textId="77777777" w:rsidR="00296816" w:rsidRDefault="004154F3">
      <w:pPr>
        <w:pStyle w:val="TOC3"/>
        <w:rPr>
          <w:rFonts w:eastAsiaTheme="minorEastAsia" w:cstheme="minorBidi"/>
          <w:iCs w:val="0"/>
          <w:noProof/>
          <w:sz w:val="24"/>
          <w:szCs w:val="24"/>
          <w:lang w:eastAsia="en-GB"/>
        </w:rPr>
      </w:pPr>
      <w:hyperlink w:anchor="_Toc503103938" w:history="1">
        <w:r w:rsidR="00296816" w:rsidRPr="006C4259">
          <w:rPr>
            <w:rStyle w:val="Hyperlink"/>
            <w:noProof/>
          </w:rPr>
          <w:t>6.2.3 Soluble factor identification and cellular uptake mechanism</w:t>
        </w:r>
        <w:r w:rsidR="00296816">
          <w:rPr>
            <w:noProof/>
            <w:webHidden/>
          </w:rPr>
          <w:tab/>
        </w:r>
        <w:r w:rsidR="00296816">
          <w:rPr>
            <w:noProof/>
            <w:webHidden/>
          </w:rPr>
          <w:fldChar w:fldCharType="begin"/>
        </w:r>
        <w:r w:rsidR="00296816">
          <w:rPr>
            <w:noProof/>
            <w:webHidden/>
          </w:rPr>
          <w:instrText xml:space="preserve"> PAGEREF _Toc503103938 \h </w:instrText>
        </w:r>
        <w:r w:rsidR="00296816">
          <w:rPr>
            <w:noProof/>
            <w:webHidden/>
          </w:rPr>
        </w:r>
        <w:r w:rsidR="00296816">
          <w:rPr>
            <w:noProof/>
            <w:webHidden/>
          </w:rPr>
          <w:fldChar w:fldCharType="separate"/>
        </w:r>
        <w:r w:rsidR="00296816">
          <w:rPr>
            <w:noProof/>
            <w:webHidden/>
          </w:rPr>
          <w:t>107</w:t>
        </w:r>
        <w:r w:rsidR="00296816">
          <w:rPr>
            <w:noProof/>
            <w:webHidden/>
          </w:rPr>
          <w:fldChar w:fldCharType="end"/>
        </w:r>
      </w:hyperlink>
    </w:p>
    <w:p w14:paraId="643B3F93"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939" w:history="1">
        <w:r w:rsidR="00296816" w:rsidRPr="006C4259">
          <w:rPr>
            <w:rStyle w:val="Hyperlink"/>
          </w:rPr>
          <w:t>Chapter 7 Experimental</w:t>
        </w:r>
        <w:r w:rsidR="00296816">
          <w:rPr>
            <w:webHidden/>
          </w:rPr>
          <w:tab/>
        </w:r>
        <w:r w:rsidR="00296816">
          <w:rPr>
            <w:webHidden/>
          </w:rPr>
          <w:fldChar w:fldCharType="begin"/>
        </w:r>
        <w:r w:rsidR="00296816">
          <w:rPr>
            <w:webHidden/>
          </w:rPr>
          <w:instrText xml:space="preserve"> PAGEREF _Toc503103939 \h </w:instrText>
        </w:r>
        <w:r w:rsidR="00296816">
          <w:rPr>
            <w:webHidden/>
          </w:rPr>
        </w:r>
        <w:r w:rsidR="00296816">
          <w:rPr>
            <w:webHidden/>
          </w:rPr>
          <w:fldChar w:fldCharType="separate"/>
        </w:r>
        <w:r w:rsidR="00296816">
          <w:rPr>
            <w:webHidden/>
          </w:rPr>
          <w:t>109</w:t>
        </w:r>
        <w:r w:rsidR="00296816">
          <w:rPr>
            <w:webHidden/>
          </w:rPr>
          <w:fldChar w:fldCharType="end"/>
        </w:r>
      </w:hyperlink>
    </w:p>
    <w:p w14:paraId="5002E86E" w14:textId="77777777" w:rsidR="00296816" w:rsidRDefault="004154F3">
      <w:pPr>
        <w:pStyle w:val="TOC2"/>
        <w:rPr>
          <w:rFonts w:eastAsiaTheme="minorEastAsia" w:cstheme="minorBidi"/>
          <w:smallCaps w:val="0"/>
          <w:noProof/>
          <w:sz w:val="24"/>
          <w:szCs w:val="24"/>
          <w:lang w:eastAsia="en-GB"/>
        </w:rPr>
      </w:pPr>
      <w:hyperlink w:anchor="_Toc503103940" w:history="1">
        <w:r w:rsidR="00296816" w:rsidRPr="006C4259">
          <w:rPr>
            <w:rStyle w:val="Hyperlink"/>
            <w:noProof/>
          </w:rPr>
          <w:t>7.1 General</w:t>
        </w:r>
        <w:r w:rsidR="00296816">
          <w:rPr>
            <w:noProof/>
            <w:webHidden/>
          </w:rPr>
          <w:tab/>
        </w:r>
        <w:r w:rsidR="00296816">
          <w:rPr>
            <w:noProof/>
            <w:webHidden/>
          </w:rPr>
          <w:fldChar w:fldCharType="begin"/>
        </w:r>
        <w:r w:rsidR="00296816">
          <w:rPr>
            <w:noProof/>
            <w:webHidden/>
          </w:rPr>
          <w:instrText xml:space="preserve"> PAGEREF _Toc503103940 \h </w:instrText>
        </w:r>
        <w:r w:rsidR="00296816">
          <w:rPr>
            <w:noProof/>
            <w:webHidden/>
          </w:rPr>
        </w:r>
        <w:r w:rsidR="00296816">
          <w:rPr>
            <w:noProof/>
            <w:webHidden/>
          </w:rPr>
          <w:fldChar w:fldCharType="separate"/>
        </w:r>
        <w:r w:rsidR="00296816">
          <w:rPr>
            <w:noProof/>
            <w:webHidden/>
          </w:rPr>
          <w:t>109</w:t>
        </w:r>
        <w:r w:rsidR="00296816">
          <w:rPr>
            <w:noProof/>
            <w:webHidden/>
          </w:rPr>
          <w:fldChar w:fldCharType="end"/>
        </w:r>
      </w:hyperlink>
    </w:p>
    <w:p w14:paraId="1A9BB1BC" w14:textId="77777777" w:rsidR="00296816" w:rsidRDefault="004154F3">
      <w:pPr>
        <w:pStyle w:val="TOC3"/>
        <w:rPr>
          <w:rFonts w:eastAsiaTheme="minorEastAsia" w:cstheme="minorBidi"/>
          <w:iCs w:val="0"/>
          <w:noProof/>
          <w:sz w:val="24"/>
          <w:szCs w:val="24"/>
          <w:lang w:eastAsia="en-GB"/>
        </w:rPr>
      </w:pPr>
      <w:hyperlink w:anchor="_Toc503103941" w:history="1">
        <w:r w:rsidR="00296816" w:rsidRPr="006C4259">
          <w:rPr>
            <w:rStyle w:val="Hyperlink"/>
            <w:noProof/>
          </w:rPr>
          <w:t>7.1.1 Chemicals</w:t>
        </w:r>
        <w:r w:rsidR="00296816">
          <w:rPr>
            <w:noProof/>
            <w:webHidden/>
          </w:rPr>
          <w:tab/>
        </w:r>
        <w:r w:rsidR="00296816">
          <w:rPr>
            <w:noProof/>
            <w:webHidden/>
          </w:rPr>
          <w:fldChar w:fldCharType="begin"/>
        </w:r>
        <w:r w:rsidR="00296816">
          <w:rPr>
            <w:noProof/>
            <w:webHidden/>
          </w:rPr>
          <w:instrText xml:space="preserve"> PAGEREF _Toc503103941 \h </w:instrText>
        </w:r>
        <w:r w:rsidR="00296816">
          <w:rPr>
            <w:noProof/>
            <w:webHidden/>
          </w:rPr>
        </w:r>
        <w:r w:rsidR="00296816">
          <w:rPr>
            <w:noProof/>
            <w:webHidden/>
          </w:rPr>
          <w:fldChar w:fldCharType="separate"/>
        </w:r>
        <w:r w:rsidR="00296816">
          <w:rPr>
            <w:noProof/>
            <w:webHidden/>
          </w:rPr>
          <w:t>109</w:t>
        </w:r>
        <w:r w:rsidR="00296816">
          <w:rPr>
            <w:noProof/>
            <w:webHidden/>
          </w:rPr>
          <w:fldChar w:fldCharType="end"/>
        </w:r>
      </w:hyperlink>
    </w:p>
    <w:p w14:paraId="61FE30BE" w14:textId="77777777" w:rsidR="00296816" w:rsidRDefault="004154F3">
      <w:pPr>
        <w:pStyle w:val="TOC3"/>
        <w:rPr>
          <w:rFonts w:eastAsiaTheme="minorEastAsia" w:cstheme="minorBidi"/>
          <w:iCs w:val="0"/>
          <w:noProof/>
          <w:sz w:val="24"/>
          <w:szCs w:val="24"/>
          <w:lang w:eastAsia="en-GB"/>
        </w:rPr>
      </w:pPr>
      <w:hyperlink w:anchor="_Toc503103942" w:history="1">
        <w:r w:rsidR="00296816" w:rsidRPr="006C4259">
          <w:rPr>
            <w:rStyle w:val="Hyperlink"/>
            <w:noProof/>
          </w:rPr>
          <w:t>7.1.2 Nuclear magnetic resonance (NMR) spectroscopy</w:t>
        </w:r>
        <w:r w:rsidR="00296816">
          <w:rPr>
            <w:noProof/>
            <w:webHidden/>
          </w:rPr>
          <w:tab/>
        </w:r>
        <w:r w:rsidR="00296816">
          <w:rPr>
            <w:noProof/>
            <w:webHidden/>
          </w:rPr>
          <w:fldChar w:fldCharType="begin"/>
        </w:r>
        <w:r w:rsidR="00296816">
          <w:rPr>
            <w:noProof/>
            <w:webHidden/>
          </w:rPr>
          <w:instrText xml:space="preserve"> PAGEREF _Toc503103942 \h </w:instrText>
        </w:r>
        <w:r w:rsidR="00296816">
          <w:rPr>
            <w:noProof/>
            <w:webHidden/>
          </w:rPr>
        </w:r>
        <w:r w:rsidR="00296816">
          <w:rPr>
            <w:noProof/>
            <w:webHidden/>
          </w:rPr>
          <w:fldChar w:fldCharType="separate"/>
        </w:r>
        <w:r w:rsidR="00296816">
          <w:rPr>
            <w:noProof/>
            <w:webHidden/>
          </w:rPr>
          <w:t>109</w:t>
        </w:r>
        <w:r w:rsidR="00296816">
          <w:rPr>
            <w:noProof/>
            <w:webHidden/>
          </w:rPr>
          <w:fldChar w:fldCharType="end"/>
        </w:r>
      </w:hyperlink>
    </w:p>
    <w:p w14:paraId="6FA0D2BF" w14:textId="77777777" w:rsidR="00296816" w:rsidRDefault="004154F3">
      <w:pPr>
        <w:pStyle w:val="TOC3"/>
        <w:rPr>
          <w:rFonts w:eastAsiaTheme="minorEastAsia" w:cstheme="minorBidi"/>
          <w:iCs w:val="0"/>
          <w:noProof/>
          <w:sz w:val="24"/>
          <w:szCs w:val="24"/>
          <w:lang w:eastAsia="en-GB"/>
        </w:rPr>
      </w:pPr>
      <w:hyperlink w:anchor="_Toc503103943" w:history="1">
        <w:r w:rsidR="00296816" w:rsidRPr="006C4259">
          <w:rPr>
            <w:rStyle w:val="Hyperlink"/>
            <w:noProof/>
          </w:rPr>
          <w:t>7.1.3 Mass spectometry</w:t>
        </w:r>
        <w:r w:rsidR="00296816">
          <w:rPr>
            <w:noProof/>
            <w:webHidden/>
          </w:rPr>
          <w:tab/>
        </w:r>
        <w:r w:rsidR="00296816">
          <w:rPr>
            <w:noProof/>
            <w:webHidden/>
          </w:rPr>
          <w:fldChar w:fldCharType="begin"/>
        </w:r>
        <w:r w:rsidR="00296816">
          <w:rPr>
            <w:noProof/>
            <w:webHidden/>
          </w:rPr>
          <w:instrText xml:space="preserve"> PAGEREF _Toc503103943 \h </w:instrText>
        </w:r>
        <w:r w:rsidR="00296816">
          <w:rPr>
            <w:noProof/>
            <w:webHidden/>
          </w:rPr>
        </w:r>
        <w:r w:rsidR="00296816">
          <w:rPr>
            <w:noProof/>
            <w:webHidden/>
          </w:rPr>
          <w:fldChar w:fldCharType="separate"/>
        </w:r>
        <w:r w:rsidR="00296816">
          <w:rPr>
            <w:noProof/>
            <w:webHidden/>
          </w:rPr>
          <w:t>109</w:t>
        </w:r>
        <w:r w:rsidR="00296816">
          <w:rPr>
            <w:noProof/>
            <w:webHidden/>
          </w:rPr>
          <w:fldChar w:fldCharType="end"/>
        </w:r>
      </w:hyperlink>
    </w:p>
    <w:p w14:paraId="07C1CE8B" w14:textId="77777777" w:rsidR="00296816" w:rsidRDefault="004154F3">
      <w:pPr>
        <w:pStyle w:val="TOC2"/>
        <w:rPr>
          <w:rFonts w:eastAsiaTheme="minorEastAsia" w:cstheme="minorBidi"/>
          <w:smallCaps w:val="0"/>
          <w:noProof/>
          <w:sz w:val="24"/>
          <w:szCs w:val="24"/>
          <w:lang w:eastAsia="en-GB"/>
        </w:rPr>
      </w:pPr>
      <w:hyperlink w:anchor="_Toc503103944" w:history="1">
        <w:r w:rsidR="00296816" w:rsidRPr="006C4259">
          <w:rPr>
            <w:rStyle w:val="Hyperlink"/>
            <w:noProof/>
          </w:rPr>
          <w:t>7.2 Synthesis</w:t>
        </w:r>
        <w:r w:rsidR="00296816">
          <w:rPr>
            <w:noProof/>
            <w:webHidden/>
          </w:rPr>
          <w:tab/>
        </w:r>
        <w:r w:rsidR="00296816">
          <w:rPr>
            <w:noProof/>
            <w:webHidden/>
          </w:rPr>
          <w:fldChar w:fldCharType="begin"/>
        </w:r>
        <w:r w:rsidR="00296816">
          <w:rPr>
            <w:noProof/>
            <w:webHidden/>
          </w:rPr>
          <w:instrText xml:space="preserve"> PAGEREF _Toc503103944 \h </w:instrText>
        </w:r>
        <w:r w:rsidR="00296816">
          <w:rPr>
            <w:noProof/>
            <w:webHidden/>
          </w:rPr>
        </w:r>
        <w:r w:rsidR="00296816">
          <w:rPr>
            <w:noProof/>
            <w:webHidden/>
          </w:rPr>
          <w:fldChar w:fldCharType="separate"/>
        </w:r>
        <w:r w:rsidR="00296816">
          <w:rPr>
            <w:noProof/>
            <w:webHidden/>
          </w:rPr>
          <w:t>110</w:t>
        </w:r>
        <w:r w:rsidR="00296816">
          <w:rPr>
            <w:noProof/>
            <w:webHidden/>
          </w:rPr>
          <w:fldChar w:fldCharType="end"/>
        </w:r>
      </w:hyperlink>
    </w:p>
    <w:p w14:paraId="311D665D" w14:textId="77777777" w:rsidR="00296816" w:rsidRDefault="004154F3">
      <w:pPr>
        <w:pStyle w:val="TOC3"/>
        <w:rPr>
          <w:rFonts w:eastAsiaTheme="minorEastAsia" w:cstheme="minorBidi"/>
          <w:iCs w:val="0"/>
          <w:noProof/>
          <w:sz w:val="24"/>
          <w:szCs w:val="24"/>
          <w:lang w:eastAsia="en-GB"/>
        </w:rPr>
      </w:pPr>
      <w:hyperlink w:anchor="_Toc503103945" w:history="1">
        <w:r w:rsidR="00296816" w:rsidRPr="006C4259">
          <w:rPr>
            <w:rStyle w:val="Hyperlink"/>
            <w:noProof/>
          </w:rPr>
          <w:t>7.2.1 1,10-phenanthroline-5,6-dione (DPQ)</w:t>
        </w:r>
        <w:r w:rsidR="00296816" w:rsidRPr="006C4259">
          <w:rPr>
            <w:rStyle w:val="Hyperlink"/>
            <w:noProof/>
            <w:vertAlign w:val="superscript"/>
          </w:rPr>
          <w:t>165</w:t>
        </w:r>
        <w:r w:rsidR="00296816">
          <w:rPr>
            <w:noProof/>
            <w:webHidden/>
          </w:rPr>
          <w:tab/>
        </w:r>
        <w:r w:rsidR="00296816">
          <w:rPr>
            <w:noProof/>
            <w:webHidden/>
          </w:rPr>
          <w:fldChar w:fldCharType="begin"/>
        </w:r>
        <w:r w:rsidR="00296816">
          <w:rPr>
            <w:noProof/>
            <w:webHidden/>
          </w:rPr>
          <w:instrText xml:space="preserve"> PAGEREF _Toc503103945 \h </w:instrText>
        </w:r>
        <w:r w:rsidR="00296816">
          <w:rPr>
            <w:noProof/>
            <w:webHidden/>
          </w:rPr>
        </w:r>
        <w:r w:rsidR="00296816">
          <w:rPr>
            <w:noProof/>
            <w:webHidden/>
          </w:rPr>
          <w:fldChar w:fldCharType="separate"/>
        </w:r>
        <w:r w:rsidR="00296816">
          <w:rPr>
            <w:noProof/>
            <w:webHidden/>
          </w:rPr>
          <w:t>110</w:t>
        </w:r>
        <w:r w:rsidR="00296816">
          <w:rPr>
            <w:noProof/>
            <w:webHidden/>
          </w:rPr>
          <w:fldChar w:fldCharType="end"/>
        </w:r>
      </w:hyperlink>
    </w:p>
    <w:p w14:paraId="4FECDCA5" w14:textId="77777777" w:rsidR="00296816" w:rsidRDefault="004154F3">
      <w:pPr>
        <w:pStyle w:val="TOC3"/>
        <w:rPr>
          <w:rFonts w:eastAsiaTheme="minorEastAsia" w:cstheme="minorBidi"/>
          <w:iCs w:val="0"/>
          <w:noProof/>
          <w:sz w:val="24"/>
          <w:szCs w:val="24"/>
          <w:lang w:eastAsia="en-GB"/>
        </w:rPr>
      </w:pPr>
      <w:hyperlink w:anchor="_Toc503103946" w:history="1">
        <w:r w:rsidR="00296816" w:rsidRPr="006C4259">
          <w:rPr>
            <w:rStyle w:val="Hyperlink"/>
            <w:noProof/>
          </w:rPr>
          <w:t>7.2.2 Tetrapyrido [3,2-a:2’,3’-c:3’’,2’’-h:2’’’,3’’’-j]phenazine (tpphz)</w:t>
        </w:r>
        <w:r w:rsidR="00296816" w:rsidRPr="006C4259">
          <w:rPr>
            <w:rStyle w:val="Hyperlink"/>
            <w:noProof/>
            <w:vertAlign w:val="superscript"/>
          </w:rPr>
          <w:t>145</w:t>
        </w:r>
        <w:r w:rsidR="00296816">
          <w:rPr>
            <w:noProof/>
            <w:webHidden/>
          </w:rPr>
          <w:tab/>
        </w:r>
        <w:r w:rsidR="00296816">
          <w:rPr>
            <w:noProof/>
            <w:webHidden/>
          </w:rPr>
          <w:fldChar w:fldCharType="begin"/>
        </w:r>
        <w:r w:rsidR="00296816">
          <w:rPr>
            <w:noProof/>
            <w:webHidden/>
          </w:rPr>
          <w:instrText xml:space="preserve"> PAGEREF _Toc503103946 \h </w:instrText>
        </w:r>
        <w:r w:rsidR="00296816">
          <w:rPr>
            <w:noProof/>
            <w:webHidden/>
          </w:rPr>
        </w:r>
        <w:r w:rsidR="00296816">
          <w:rPr>
            <w:noProof/>
            <w:webHidden/>
          </w:rPr>
          <w:fldChar w:fldCharType="separate"/>
        </w:r>
        <w:r w:rsidR="00296816">
          <w:rPr>
            <w:noProof/>
            <w:webHidden/>
          </w:rPr>
          <w:t>110</w:t>
        </w:r>
        <w:r w:rsidR="00296816">
          <w:rPr>
            <w:noProof/>
            <w:webHidden/>
          </w:rPr>
          <w:fldChar w:fldCharType="end"/>
        </w:r>
      </w:hyperlink>
    </w:p>
    <w:p w14:paraId="4CD97E22" w14:textId="77777777" w:rsidR="00296816" w:rsidRDefault="004154F3">
      <w:pPr>
        <w:pStyle w:val="TOC3"/>
        <w:rPr>
          <w:rFonts w:eastAsiaTheme="minorEastAsia" w:cstheme="minorBidi"/>
          <w:iCs w:val="0"/>
          <w:noProof/>
          <w:sz w:val="24"/>
          <w:szCs w:val="24"/>
          <w:lang w:eastAsia="en-GB"/>
        </w:rPr>
      </w:pPr>
      <w:hyperlink w:anchor="_Toc503103947" w:history="1">
        <w:r w:rsidR="00296816" w:rsidRPr="006C4259">
          <w:rPr>
            <w:rStyle w:val="Hyperlink"/>
            <w:noProof/>
          </w:rPr>
          <w:t>7.2.3 [Ru(phen)</w:t>
        </w:r>
        <w:r w:rsidR="00296816" w:rsidRPr="006C4259">
          <w:rPr>
            <w:rStyle w:val="Hyperlink"/>
            <w:noProof/>
            <w:vertAlign w:val="subscript"/>
          </w:rPr>
          <w:t>2</w:t>
        </w:r>
        <w:r w:rsidR="00296816" w:rsidRPr="006C4259">
          <w:rPr>
            <w:rStyle w:val="Hyperlink"/>
            <w:noProof/>
          </w:rPr>
          <w:t>(Cl)</w:t>
        </w:r>
        <w:r w:rsidR="00296816" w:rsidRPr="006C4259">
          <w:rPr>
            <w:rStyle w:val="Hyperlink"/>
            <w:noProof/>
            <w:vertAlign w:val="subscript"/>
          </w:rPr>
          <w:t>2</w:t>
        </w:r>
        <w:r w:rsidR="00296816" w:rsidRPr="006C4259">
          <w:rPr>
            <w:rStyle w:val="Hyperlink"/>
            <w:noProof/>
          </w:rPr>
          <w:t>]</w:t>
        </w:r>
        <w:r w:rsidR="00296816" w:rsidRPr="006C4259">
          <w:rPr>
            <w:rStyle w:val="Hyperlink"/>
            <w:noProof/>
            <w:vertAlign w:val="superscript"/>
          </w:rPr>
          <w:t>87</w:t>
        </w:r>
        <w:r w:rsidR="00296816">
          <w:rPr>
            <w:noProof/>
            <w:webHidden/>
          </w:rPr>
          <w:tab/>
        </w:r>
        <w:r w:rsidR="00296816">
          <w:rPr>
            <w:noProof/>
            <w:webHidden/>
          </w:rPr>
          <w:fldChar w:fldCharType="begin"/>
        </w:r>
        <w:r w:rsidR="00296816">
          <w:rPr>
            <w:noProof/>
            <w:webHidden/>
          </w:rPr>
          <w:instrText xml:space="preserve"> PAGEREF _Toc503103947 \h </w:instrText>
        </w:r>
        <w:r w:rsidR="00296816">
          <w:rPr>
            <w:noProof/>
            <w:webHidden/>
          </w:rPr>
        </w:r>
        <w:r w:rsidR="00296816">
          <w:rPr>
            <w:noProof/>
            <w:webHidden/>
          </w:rPr>
          <w:fldChar w:fldCharType="separate"/>
        </w:r>
        <w:r w:rsidR="00296816">
          <w:rPr>
            <w:noProof/>
            <w:webHidden/>
          </w:rPr>
          <w:t>111</w:t>
        </w:r>
        <w:r w:rsidR="00296816">
          <w:rPr>
            <w:noProof/>
            <w:webHidden/>
          </w:rPr>
          <w:fldChar w:fldCharType="end"/>
        </w:r>
      </w:hyperlink>
    </w:p>
    <w:p w14:paraId="4EC8B02C" w14:textId="77777777" w:rsidR="00296816" w:rsidRDefault="004154F3">
      <w:pPr>
        <w:pStyle w:val="TOC3"/>
        <w:rPr>
          <w:rFonts w:eastAsiaTheme="minorEastAsia" w:cstheme="minorBidi"/>
          <w:iCs w:val="0"/>
          <w:noProof/>
          <w:sz w:val="24"/>
          <w:szCs w:val="24"/>
          <w:lang w:eastAsia="en-GB"/>
        </w:rPr>
      </w:pPr>
      <w:hyperlink w:anchor="_Toc503103948" w:history="1">
        <w:r w:rsidR="00296816" w:rsidRPr="006C4259">
          <w:rPr>
            <w:rStyle w:val="Hyperlink"/>
            <w:noProof/>
          </w:rPr>
          <w:t>7.2.4 [Ru(phen)</w:t>
        </w:r>
        <w:r w:rsidR="00296816" w:rsidRPr="006C4259">
          <w:rPr>
            <w:rStyle w:val="Hyperlink"/>
            <w:noProof/>
            <w:vertAlign w:val="subscript"/>
          </w:rPr>
          <w:t>2</w:t>
        </w:r>
        <w:r w:rsidR="00296816" w:rsidRPr="006C4259">
          <w:rPr>
            <w:rStyle w:val="Hyperlink"/>
            <w:noProof/>
          </w:rPr>
          <w:t>(py)</w:t>
        </w:r>
        <w:r w:rsidR="00296816" w:rsidRPr="006C4259">
          <w:rPr>
            <w:rStyle w:val="Hyperlink"/>
            <w:noProof/>
            <w:vertAlign w:val="subscript"/>
          </w:rPr>
          <w:t>2</w:t>
        </w:r>
        <w:r w:rsidR="00296816" w:rsidRPr="006C4259">
          <w:rPr>
            <w:rStyle w:val="Hyperlink"/>
            <w:noProof/>
          </w:rPr>
          <w:t>]Cl</w:t>
        </w:r>
        <w:r w:rsidR="00296816" w:rsidRPr="006C4259">
          <w:rPr>
            <w:rStyle w:val="Hyperlink"/>
            <w:noProof/>
            <w:vertAlign w:val="subscript"/>
          </w:rPr>
          <w:t>2</w:t>
        </w:r>
        <w:r w:rsidR="00296816" w:rsidRPr="006C4259">
          <w:rPr>
            <w:rStyle w:val="Hyperlink"/>
            <w:noProof/>
            <w:vertAlign w:val="superscript"/>
          </w:rPr>
          <w:t>104</w:t>
        </w:r>
        <w:r w:rsidR="00296816">
          <w:rPr>
            <w:noProof/>
            <w:webHidden/>
          </w:rPr>
          <w:tab/>
        </w:r>
        <w:r w:rsidR="00296816">
          <w:rPr>
            <w:noProof/>
            <w:webHidden/>
          </w:rPr>
          <w:fldChar w:fldCharType="begin"/>
        </w:r>
        <w:r w:rsidR="00296816">
          <w:rPr>
            <w:noProof/>
            <w:webHidden/>
          </w:rPr>
          <w:instrText xml:space="preserve"> PAGEREF _Toc503103948 \h </w:instrText>
        </w:r>
        <w:r w:rsidR="00296816">
          <w:rPr>
            <w:noProof/>
            <w:webHidden/>
          </w:rPr>
        </w:r>
        <w:r w:rsidR="00296816">
          <w:rPr>
            <w:noProof/>
            <w:webHidden/>
          </w:rPr>
          <w:fldChar w:fldCharType="separate"/>
        </w:r>
        <w:r w:rsidR="00296816">
          <w:rPr>
            <w:noProof/>
            <w:webHidden/>
          </w:rPr>
          <w:t>111</w:t>
        </w:r>
        <w:r w:rsidR="00296816">
          <w:rPr>
            <w:noProof/>
            <w:webHidden/>
          </w:rPr>
          <w:fldChar w:fldCharType="end"/>
        </w:r>
      </w:hyperlink>
    </w:p>
    <w:p w14:paraId="041B6F51" w14:textId="77777777" w:rsidR="00296816" w:rsidRDefault="004154F3">
      <w:pPr>
        <w:pStyle w:val="TOC3"/>
        <w:rPr>
          <w:rFonts w:eastAsiaTheme="minorEastAsia" w:cstheme="minorBidi"/>
          <w:iCs w:val="0"/>
          <w:noProof/>
          <w:sz w:val="24"/>
          <w:szCs w:val="24"/>
          <w:lang w:eastAsia="en-GB"/>
        </w:rPr>
      </w:pPr>
      <w:hyperlink w:anchor="_Toc503103949" w:history="1">
        <w:r w:rsidR="00296816" w:rsidRPr="006C4259">
          <w:rPr>
            <w:rStyle w:val="Hyperlink"/>
            <w:noProof/>
          </w:rPr>
          <w:t>7.2.5 Sodium arsenyl (-) tartrate</w:t>
        </w:r>
        <w:r w:rsidR="00296816" w:rsidRPr="006C4259">
          <w:rPr>
            <w:rStyle w:val="Hyperlink"/>
            <w:noProof/>
            <w:vertAlign w:val="superscript"/>
          </w:rPr>
          <w:t>99</w:t>
        </w:r>
        <w:r w:rsidR="00296816">
          <w:rPr>
            <w:noProof/>
            <w:webHidden/>
          </w:rPr>
          <w:tab/>
        </w:r>
        <w:r w:rsidR="00296816">
          <w:rPr>
            <w:noProof/>
            <w:webHidden/>
          </w:rPr>
          <w:fldChar w:fldCharType="begin"/>
        </w:r>
        <w:r w:rsidR="00296816">
          <w:rPr>
            <w:noProof/>
            <w:webHidden/>
          </w:rPr>
          <w:instrText xml:space="preserve"> PAGEREF _Toc503103949 \h </w:instrText>
        </w:r>
        <w:r w:rsidR="00296816">
          <w:rPr>
            <w:noProof/>
            <w:webHidden/>
          </w:rPr>
        </w:r>
        <w:r w:rsidR="00296816">
          <w:rPr>
            <w:noProof/>
            <w:webHidden/>
          </w:rPr>
          <w:fldChar w:fldCharType="separate"/>
        </w:r>
        <w:r w:rsidR="00296816">
          <w:rPr>
            <w:noProof/>
            <w:webHidden/>
          </w:rPr>
          <w:t>112</w:t>
        </w:r>
        <w:r w:rsidR="00296816">
          <w:rPr>
            <w:noProof/>
            <w:webHidden/>
          </w:rPr>
          <w:fldChar w:fldCharType="end"/>
        </w:r>
      </w:hyperlink>
    </w:p>
    <w:p w14:paraId="2B8A160C" w14:textId="77777777" w:rsidR="00296816" w:rsidRDefault="004154F3">
      <w:pPr>
        <w:pStyle w:val="TOC3"/>
        <w:rPr>
          <w:rFonts w:eastAsiaTheme="minorEastAsia" w:cstheme="minorBidi"/>
          <w:iCs w:val="0"/>
          <w:noProof/>
          <w:sz w:val="24"/>
          <w:szCs w:val="24"/>
          <w:lang w:eastAsia="en-GB"/>
        </w:rPr>
      </w:pPr>
      <w:hyperlink w:anchor="_Toc503103950" w:history="1">
        <w:r w:rsidR="00296816" w:rsidRPr="006C4259">
          <w:rPr>
            <w:rStyle w:val="Hyperlink"/>
            <w:noProof/>
          </w:rPr>
          <w:t>7.2.6 Sodium arsenyl (+) tartrate</w:t>
        </w:r>
        <w:r w:rsidR="00296816" w:rsidRPr="006C4259">
          <w:rPr>
            <w:rStyle w:val="Hyperlink"/>
            <w:noProof/>
            <w:vertAlign w:val="superscript"/>
          </w:rPr>
          <w:t>99</w:t>
        </w:r>
        <w:r w:rsidR="00296816">
          <w:rPr>
            <w:noProof/>
            <w:webHidden/>
          </w:rPr>
          <w:tab/>
        </w:r>
        <w:r w:rsidR="00296816">
          <w:rPr>
            <w:noProof/>
            <w:webHidden/>
          </w:rPr>
          <w:fldChar w:fldCharType="begin"/>
        </w:r>
        <w:r w:rsidR="00296816">
          <w:rPr>
            <w:noProof/>
            <w:webHidden/>
          </w:rPr>
          <w:instrText xml:space="preserve"> PAGEREF _Toc503103950 \h </w:instrText>
        </w:r>
        <w:r w:rsidR="00296816">
          <w:rPr>
            <w:noProof/>
            <w:webHidden/>
          </w:rPr>
        </w:r>
        <w:r w:rsidR="00296816">
          <w:rPr>
            <w:noProof/>
            <w:webHidden/>
          </w:rPr>
          <w:fldChar w:fldCharType="separate"/>
        </w:r>
        <w:r w:rsidR="00296816">
          <w:rPr>
            <w:noProof/>
            <w:webHidden/>
          </w:rPr>
          <w:t>112</w:t>
        </w:r>
        <w:r w:rsidR="00296816">
          <w:rPr>
            <w:noProof/>
            <w:webHidden/>
          </w:rPr>
          <w:fldChar w:fldCharType="end"/>
        </w:r>
      </w:hyperlink>
    </w:p>
    <w:p w14:paraId="6B7C96DC" w14:textId="77777777" w:rsidR="00296816" w:rsidRDefault="004154F3">
      <w:pPr>
        <w:pStyle w:val="TOC3"/>
        <w:rPr>
          <w:rFonts w:eastAsiaTheme="minorEastAsia" w:cstheme="minorBidi"/>
          <w:iCs w:val="0"/>
          <w:noProof/>
          <w:sz w:val="24"/>
          <w:szCs w:val="24"/>
          <w:lang w:eastAsia="en-GB"/>
        </w:rPr>
      </w:pPr>
      <w:hyperlink w:anchor="_Toc503103951" w:history="1">
        <w:r w:rsidR="00296816" w:rsidRPr="006C4259">
          <w:rPr>
            <w:rStyle w:val="Hyperlink"/>
            <w:noProof/>
          </w:rPr>
          <w:t>7.2.7 Resolution of (±) [Ru(phen)</w:t>
        </w:r>
        <w:r w:rsidR="00296816" w:rsidRPr="006C4259">
          <w:rPr>
            <w:rStyle w:val="Hyperlink"/>
            <w:noProof/>
            <w:vertAlign w:val="subscript"/>
          </w:rPr>
          <w:t>2</w:t>
        </w:r>
        <w:r w:rsidR="00296816" w:rsidRPr="006C4259">
          <w:rPr>
            <w:rStyle w:val="Hyperlink"/>
            <w:noProof/>
          </w:rPr>
          <w:t>(py)</w:t>
        </w:r>
        <w:r w:rsidR="00296816" w:rsidRPr="006C4259">
          <w:rPr>
            <w:rStyle w:val="Hyperlink"/>
            <w:noProof/>
            <w:vertAlign w:val="subscript"/>
          </w:rPr>
          <w:t>2</w:t>
        </w:r>
        <w:r w:rsidR="00296816" w:rsidRPr="006C4259">
          <w:rPr>
            <w:rStyle w:val="Hyperlink"/>
            <w:noProof/>
          </w:rPr>
          <w:t>]Cl</w:t>
        </w:r>
        <w:r w:rsidR="00296816" w:rsidRPr="006C4259">
          <w:rPr>
            <w:rStyle w:val="Hyperlink"/>
            <w:noProof/>
            <w:vertAlign w:val="subscript"/>
          </w:rPr>
          <w:t>2</w:t>
        </w:r>
        <w:r w:rsidR="00296816" w:rsidRPr="006C4259">
          <w:rPr>
            <w:rStyle w:val="Hyperlink"/>
            <w:noProof/>
          </w:rPr>
          <w:t>.</w:t>
        </w:r>
        <w:r w:rsidR="00296816" w:rsidRPr="006C4259">
          <w:rPr>
            <w:rStyle w:val="Hyperlink"/>
            <w:noProof/>
            <w:vertAlign w:val="superscript"/>
          </w:rPr>
          <w:t>104</w:t>
        </w:r>
        <w:r w:rsidR="00296816">
          <w:rPr>
            <w:noProof/>
            <w:webHidden/>
          </w:rPr>
          <w:tab/>
        </w:r>
        <w:r w:rsidR="00296816">
          <w:rPr>
            <w:noProof/>
            <w:webHidden/>
          </w:rPr>
          <w:fldChar w:fldCharType="begin"/>
        </w:r>
        <w:r w:rsidR="00296816">
          <w:rPr>
            <w:noProof/>
            <w:webHidden/>
          </w:rPr>
          <w:instrText xml:space="preserve"> PAGEREF _Toc503103951 \h </w:instrText>
        </w:r>
        <w:r w:rsidR="00296816">
          <w:rPr>
            <w:noProof/>
            <w:webHidden/>
          </w:rPr>
        </w:r>
        <w:r w:rsidR="00296816">
          <w:rPr>
            <w:noProof/>
            <w:webHidden/>
          </w:rPr>
          <w:fldChar w:fldCharType="separate"/>
        </w:r>
        <w:r w:rsidR="00296816">
          <w:rPr>
            <w:noProof/>
            <w:webHidden/>
          </w:rPr>
          <w:t>112</w:t>
        </w:r>
        <w:r w:rsidR="00296816">
          <w:rPr>
            <w:noProof/>
            <w:webHidden/>
          </w:rPr>
          <w:fldChar w:fldCharType="end"/>
        </w:r>
      </w:hyperlink>
    </w:p>
    <w:p w14:paraId="25B46139" w14:textId="77777777" w:rsidR="00296816" w:rsidRDefault="004154F3">
      <w:pPr>
        <w:pStyle w:val="TOC3"/>
        <w:rPr>
          <w:rFonts w:eastAsiaTheme="minorEastAsia" w:cstheme="minorBidi"/>
          <w:iCs w:val="0"/>
          <w:noProof/>
          <w:sz w:val="24"/>
          <w:szCs w:val="24"/>
          <w:lang w:eastAsia="en-GB"/>
        </w:rPr>
      </w:pPr>
      <w:hyperlink w:anchor="_Toc503103952" w:history="1">
        <w:r w:rsidR="00296816" w:rsidRPr="006C4259">
          <w:rPr>
            <w:rStyle w:val="Hyperlink"/>
            <w:noProof/>
          </w:rPr>
          <w:t>7.2.8 Alternative resolution of (±) [[Ru(phen)</w:t>
        </w:r>
        <w:r w:rsidR="00296816" w:rsidRPr="006C4259">
          <w:rPr>
            <w:rStyle w:val="Hyperlink"/>
            <w:noProof/>
            <w:vertAlign w:val="subscript"/>
          </w:rPr>
          <w:t>2</w:t>
        </w:r>
        <w:r w:rsidR="00296816" w:rsidRPr="006C4259">
          <w:rPr>
            <w:rStyle w:val="Hyperlink"/>
            <w:noProof/>
          </w:rPr>
          <w:t>(py)</w:t>
        </w:r>
        <w:r w:rsidR="00296816" w:rsidRPr="006C4259">
          <w:rPr>
            <w:rStyle w:val="Hyperlink"/>
            <w:noProof/>
            <w:vertAlign w:val="subscript"/>
          </w:rPr>
          <w:t>2</w:t>
        </w:r>
        <w:r w:rsidR="00296816" w:rsidRPr="006C4259">
          <w:rPr>
            <w:rStyle w:val="Hyperlink"/>
            <w:noProof/>
          </w:rPr>
          <w:t>]Cl</w:t>
        </w:r>
        <w:r w:rsidR="00296816" w:rsidRPr="006C4259">
          <w:rPr>
            <w:rStyle w:val="Hyperlink"/>
            <w:noProof/>
            <w:vertAlign w:val="subscript"/>
          </w:rPr>
          <w:t xml:space="preserve">2 </w:t>
        </w:r>
        <w:r w:rsidR="00296816" w:rsidRPr="006C4259">
          <w:rPr>
            <w:rStyle w:val="Hyperlink"/>
            <w:noProof/>
            <w:vertAlign w:val="superscript"/>
          </w:rPr>
          <w:t>105</w:t>
        </w:r>
        <w:r w:rsidR="00296816">
          <w:rPr>
            <w:noProof/>
            <w:webHidden/>
          </w:rPr>
          <w:tab/>
        </w:r>
        <w:r w:rsidR="00296816">
          <w:rPr>
            <w:noProof/>
            <w:webHidden/>
          </w:rPr>
          <w:fldChar w:fldCharType="begin"/>
        </w:r>
        <w:r w:rsidR="00296816">
          <w:rPr>
            <w:noProof/>
            <w:webHidden/>
          </w:rPr>
          <w:instrText xml:space="preserve"> PAGEREF _Toc503103952 \h </w:instrText>
        </w:r>
        <w:r w:rsidR="00296816">
          <w:rPr>
            <w:noProof/>
            <w:webHidden/>
          </w:rPr>
        </w:r>
        <w:r w:rsidR="00296816">
          <w:rPr>
            <w:noProof/>
            <w:webHidden/>
          </w:rPr>
          <w:fldChar w:fldCharType="separate"/>
        </w:r>
        <w:r w:rsidR="00296816">
          <w:rPr>
            <w:noProof/>
            <w:webHidden/>
          </w:rPr>
          <w:t>113</w:t>
        </w:r>
        <w:r w:rsidR="00296816">
          <w:rPr>
            <w:noProof/>
            <w:webHidden/>
          </w:rPr>
          <w:fldChar w:fldCharType="end"/>
        </w:r>
      </w:hyperlink>
    </w:p>
    <w:p w14:paraId="14027F62" w14:textId="77777777" w:rsidR="00296816" w:rsidRDefault="004154F3">
      <w:pPr>
        <w:pStyle w:val="TOC3"/>
        <w:rPr>
          <w:rFonts w:eastAsiaTheme="minorEastAsia" w:cstheme="minorBidi"/>
          <w:iCs w:val="0"/>
          <w:noProof/>
          <w:sz w:val="24"/>
          <w:szCs w:val="24"/>
          <w:lang w:eastAsia="en-GB"/>
        </w:rPr>
      </w:pPr>
      <w:hyperlink w:anchor="_Toc503103953" w:history="1">
        <w:r w:rsidR="00296816" w:rsidRPr="006C4259">
          <w:rPr>
            <w:rStyle w:val="Hyperlink"/>
            <w:noProof/>
          </w:rPr>
          <w:t>7.2.9 Preparation of chirally resolved ΔΔ and ΛΛ [(phen)</w:t>
        </w:r>
        <w:r w:rsidR="00296816" w:rsidRPr="006C4259">
          <w:rPr>
            <w:rStyle w:val="Hyperlink"/>
            <w:noProof/>
            <w:vertAlign w:val="subscript"/>
          </w:rPr>
          <w:t>2</w:t>
        </w:r>
        <w:r w:rsidR="00296816" w:rsidRPr="006C4259">
          <w:rPr>
            <w:rStyle w:val="Hyperlink"/>
            <w:noProof/>
          </w:rPr>
          <w:t>Ru(tpphz)Ru(phen)</w:t>
        </w:r>
        <w:r w:rsidR="00296816" w:rsidRPr="006C4259">
          <w:rPr>
            <w:rStyle w:val="Hyperlink"/>
            <w:noProof/>
            <w:vertAlign w:val="subscript"/>
          </w:rPr>
          <w:t>2</w:t>
        </w:r>
        <w:r w:rsidR="00296816" w:rsidRPr="006C4259">
          <w:rPr>
            <w:rStyle w:val="Hyperlink"/>
            <w:noProof/>
          </w:rPr>
          <w:t>][PF</w:t>
        </w:r>
        <w:r w:rsidR="00296816" w:rsidRPr="006C4259">
          <w:rPr>
            <w:rStyle w:val="Hyperlink"/>
            <w:noProof/>
            <w:vertAlign w:val="subscript"/>
          </w:rPr>
          <w:t>6</w:t>
        </w:r>
        <w:r w:rsidR="00296816" w:rsidRPr="006C4259">
          <w:rPr>
            <w:rStyle w:val="Hyperlink"/>
            <w:noProof/>
          </w:rPr>
          <w:t>]</w:t>
        </w:r>
        <w:r w:rsidR="00296816" w:rsidRPr="006C4259">
          <w:rPr>
            <w:rStyle w:val="Hyperlink"/>
            <w:noProof/>
            <w:vertAlign w:val="subscript"/>
          </w:rPr>
          <w:t>4</w:t>
        </w:r>
        <w:r w:rsidR="00296816" w:rsidRPr="006C4259">
          <w:rPr>
            <w:rStyle w:val="Hyperlink"/>
            <w:noProof/>
          </w:rPr>
          <w:t xml:space="preserve"> </w:t>
        </w:r>
        <w:r w:rsidR="00296816" w:rsidRPr="006C4259">
          <w:rPr>
            <w:rStyle w:val="Hyperlink"/>
            <w:noProof/>
            <w:vertAlign w:val="superscript"/>
          </w:rPr>
          <w:t>108</w:t>
        </w:r>
        <w:r w:rsidR="00296816">
          <w:rPr>
            <w:noProof/>
            <w:webHidden/>
          </w:rPr>
          <w:tab/>
        </w:r>
        <w:r w:rsidR="00296816">
          <w:rPr>
            <w:noProof/>
            <w:webHidden/>
          </w:rPr>
          <w:fldChar w:fldCharType="begin"/>
        </w:r>
        <w:r w:rsidR="00296816">
          <w:rPr>
            <w:noProof/>
            <w:webHidden/>
          </w:rPr>
          <w:instrText xml:space="preserve"> PAGEREF _Toc503103953 \h </w:instrText>
        </w:r>
        <w:r w:rsidR="00296816">
          <w:rPr>
            <w:noProof/>
            <w:webHidden/>
          </w:rPr>
        </w:r>
        <w:r w:rsidR="00296816">
          <w:rPr>
            <w:noProof/>
            <w:webHidden/>
          </w:rPr>
          <w:fldChar w:fldCharType="separate"/>
        </w:r>
        <w:r w:rsidR="00296816">
          <w:rPr>
            <w:noProof/>
            <w:webHidden/>
          </w:rPr>
          <w:t>114</w:t>
        </w:r>
        <w:r w:rsidR="00296816">
          <w:rPr>
            <w:noProof/>
            <w:webHidden/>
          </w:rPr>
          <w:fldChar w:fldCharType="end"/>
        </w:r>
      </w:hyperlink>
    </w:p>
    <w:p w14:paraId="3EDD8481" w14:textId="77777777" w:rsidR="00296816" w:rsidRDefault="004154F3">
      <w:pPr>
        <w:pStyle w:val="TOC3"/>
        <w:rPr>
          <w:rFonts w:eastAsiaTheme="minorEastAsia" w:cstheme="minorBidi"/>
          <w:iCs w:val="0"/>
          <w:noProof/>
          <w:sz w:val="24"/>
          <w:szCs w:val="24"/>
          <w:lang w:eastAsia="en-GB"/>
        </w:rPr>
      </w:pPr>
      <w:hyperlink w:anchor="_Toc503103954" w:history="1">
        <w:r w:rsidR="00296816" w:rsidRPr="006C4259">
          <w:rPr>
            <w:rStyle w:val="Hyperlink"/>
            <w:noProof/>
          </w:rPr>
          <w:t>7.2.10 Preparation of racemic [(phen)</w:t>
        </w:r>
        <w:r w:rsidR="00296816" w:rsidRPr="006C4259">
          <w:rPr>
            <w:rStyle w:val="Hyperlink"/>
            <w:noProof/>
            <w:vertAlign w:val="subscript"/>
          </w:rPr>
          <w:t>2</w:t>
        </w:r>
        <w:r w:rsidR="00296816" w:rsidRPr="006C4259">
          <w:rPr>
            <w:rStyle w:val="Hyperlink"/>
            <w:noProof/>
          </w:rPr>
          <w:t>Ru(tpphz)Ru(phen)</w:t>
        </w:r>
        <w:r w:rsidR="00296816" w:rsidRPr="006C4259">
          <w:rPr>
            <w:rStyle w:val="Hyperlink"/>
            <w:noProof/>
            <w:vertAlign w:val="subscript"/>
          </w:rPr>
          <w:t>2</w:t>
        </w:r>
        <w:r w:rsidR="00296816" w:rsidRPr="006C4259">
          <w:rPr>
            <w:rStyle w:val="Hyperlink"/>
            <w:noProof/>
          </w:rPr>
          <w:t>][PF</w:t>
        </w:r>
        <w:r w:rsidR="00296816" w:rsidRPr="006C4259">
          <w:rPr>
            <w:rStyle w:val="Hyperlink"/>
            <w:noProof/>
            <w:vertAlign w:val="subscript"/>
          </w:rPr>
          <w:t>6</w:t>
        </w:r>
        <w:r w:rsidR="00296816" w:rsidRPr="006C4259">
          <w:rPr>
            <w:rStyle w:val="Hyperlink"/>
            <w:noProof/>
          </w:rPr>
          <w:t>]</w:t>
        </w:r>
        <w:r w:rsidR="00296816" w:rsidRPr="006C4259">
          <w:rPr>
            <w:rStyle w:val="Hyperlink"/>
            <w:noProof/>
            <w:vertAlign w:val="subscript"/>
          </w:rPr>
          <w:t>4</w:t>
        </w:r>
        <w:r w:rsidR="00296816" w:rsidRPr="006C4259">
          <w:rPr>
            <w:rStyle w:val="Hyperlink"/>
            <w:noProof/>
            <w:vertAlign w:val="superscript"/>
          </w:rPr>
          <w:t>86</w:t>
        </w:r>
        <w:r w:rsidR="00296816">
          <w:rPr>
            <w:noProof/>
            <w:webHidden/>
          </w:rPr>
          <w:tab/>
        </w:r>
        <w:r w:rsidR="00296816">
          <w:rPr>
            <w:noProof/>
            <w:webHidden/>
          </w:rPr>
          <w:fldChar w:fldCharType="begin"/>
        </w:r>
        <w:r w:rsidR="00296816">
          <w:rPr>
            <w:noProof/>
            <w:webHidden/>
          </w:rPr>
          <w:instrText xml:space="preserve"> PAGEREF _Toc503103954 \h </w:instrText>
        </w:r>
        <w:r w:rsidR="00296816">
          <w:rPr>
            <w:noProof/>
            <w:webHidden/>
          </w:rPr>
        </w:r>
        <w:r w:rsidR="00296816">
          <w:rPr>
            <w:noProof/>
            <w:webHidden/>
          </w:rPr>
          <w:fldChar w:fldCharType="separate"/>
        </w:r>
        <w:r w:rsidR="00296816">
          <w:rPr>
            <w:noProof/>
            <w:webHidden/>
          </w:rPr>
          <w:t>114</w:t>
        </w:r>
        <w:r w:rsidR="00296816">
          <w:rPr>
            <w:noProof/>
            <w:webHidden/>
          </w:rPr>
          <w:fldChar w:fldCharType="end"/>
        </w:r>
      </w:hyperlink>
    </w:p>
    <w:p w14:paraId="533121A7" w14:textId="77777777" w:rsidR="00296816" w:rsidRDefault="004154F3">
      <w:pPr>
        <w:pStyle w:val="TOC3"/>
        <w:rPr>
          <w:rFonts w:eastAsiaTheme="minorEastAsia" w:cstheme="minorBidi"/>
          <w:iCs w:val="0"/>
          <w:noProof/>
          <w:sz w:val="24"/>
          <w:szCs w:val="24"/>
          <w:lang w:eastAsia="en-GB"/>
        </w:rPr>
      </w:pPr>
      <w:hyperlink w:anchor="_Toc503103955" w:history="1">
        <w:r w:rsidR="00296816" w:rsidRPr="006C4259">
          <w:rPr>
            <w:rStyle w:val="Hyperlink"/>
            <w:noProof/>
          </w:rPr>
          <w:t>7.2.11 Anion Metathesis</w:t>
        </w:r>
        <w:r w:rsidR="00296816">
          <w:rPr>
            <w:noProof/>
            <w:webHidden/>
          </w:rPr>
          <w:tab/>
        </w:r>
        <w:r w:rsidR="00296816">
          <w:rPr>
            <w:noProof/>
            <w:webHidden/>
          </w:rPr>
          <w:fldChar w:fldCharType="begin"/>
        </w:r>
        <w:r w:rsidR="00296816">
          <w:rPr>
            <w:noProof/>
            <w:webHidden/>
          </w:rPr>
          <w:instrText xml:space="preserve"> PAGEREF _Toc503103955 \h </w:instrText>
        </w:r>
        <w:r w:rsidR="00296816">
          <w:rPr>
            <w:noProof/>
            <w:webHidden/>
          </w:rPr>
        </w:r>
        <w:r w:rsidR="00296816">
          <w:rPr>
            <w:noProof/>
            <w:webHidden/>
          </w:rPr>
          <w:fldChar w:fldCharType="separate"/>
        </w:r>
        <w:r w:rsidR="00296816">
          <w:rPr>
            <w:noProof/>
            <w:webHidden/>
          </w:rPr>
          <w:t>115</w:t>
        </w:r>
        <w:r w:rsidR="00296816">
          <w:rPr>
            <w:noProof/>
            <w:webHidden/>
          </w:rPr>
          <w:fldChar w:fldCharType="end"/>
        </w:r>
      </w:hyperlink>
    </w:p>
    <w:p w14:paraId="1EE4E6E0" w14:textId="77777777" w:rsidR="00296816" w:rsidRDefault="004154F3">
      <w:pPr>
        <w:pStyle w:val="TOC2"/>
        <w:rPr>
          <w:rFonts w:eastAsiaTheme="minorEastAsia" w:cstheme="minorBidi"/>
          <w:smallCaps w:val="0"/>
          <w:noProof/>
          <w:sz w:val="24"/>
          <w:szCs w:val="24"/>
          <w:lang w:eastAsia="en-GB"/>
        </w:rPr>
      </w:pPr>
      <w:hyperlink w:anchor="_Toc503103956" w:history="1">
        <w:r w:rsidR="00296816" w:rsidRPr="006C4259">
          <w:rPr>
            <w:rStyle w:val="Hyperlink"/>
            <w:noProof/>
          </w:rPr>
          <w:t>7.3 Chiral resolution</w:t>
        </w:r>
        <w:r w:rsidR="00296816">
          <w:rPr>
            <w:noProof/>
            <w:webHidden/>
          </w:rPr>
          <w:tab/>
        </w:r>
        <w:r w:rsidR="00296816">
          <w:rPr>
            <w:noProof/>
            <w:webHidden/>
          </w:rPr>
          <w:fldChar w:fldCharType="begin"/>
        </w:r>
        <w:r w:rsidR="00296816">
          <w:rPr>
            <w:noProof/>
            <w:webHidden/>
          </w:rPr>
          <w:instrText xml:space="preserve"> PAGEREF _Toc503103956 \h </w:instrText>
        </w:r>
        <w:r w:rsidR="00296816">
          <w:rPr>
            <w:noProof/>
            <w:webHidden/>
          </w:rPr>
        </w:r>
        <w:r w:rsidR="00296816">
          <w:rPr>
            <w:noProof/>
            <w:webHidden/>
          </w:rPr>
          <w:fldChar w:fldCharType="separate"/>
        </w:r>
        <w:r w:rsidR="00296816">
          <w:rPr>
            <w:noProof/>
            <w:webHidden/>
          </w:rPr>
          <w:t>116</w:t>
        </w:r>
        <w:r w:rsidR="00296816">
          <w:rPr>
            <w:noProof/>
            <w:webHidden/>
          </w:rPr>
          <w:fldChar w:fldCharType="end"/>
        </w:r>
      </w:hyperlink>
    </w:p>
    <w:p w14:paraId="4E79E5BB" w14:textId="77777777" w:rsidR="00296816" w:rsidRDefault="004154F3">
      <w:pPr>
        <w:pStyle w:val="TOC3"/>
        <w:rPr>
          <w:rFonts w:eastAsiaTheme="minorEastAsia" w:cstheme="minorBidi"/>
          <w:iCs w:val="0"/>
          <w:noProof/>
          <w:sz w:val="24"/>
          <w:szCs w:val="24"/>
          <w:lang w:eastAsia="en-GB"/>
        </w:rPr>
      </w:pPr>
      <w:hyperlink w:anchor="_Toc503103957" w:history="1">
        <w:r w:rsidR="00296816" w:rsidRPr="006C4259">
          <w:rPr>
            <w:rStyle w:val="Hyperlink"/>
            <w:noProof/>
          </w:rPr>
          <w:t>7.3.1 Guard column preparation</w:t>
        </w:r>
        <w:r w:rsidR="00296816">
          <w:rPr>
            <w:noProof/>
            <w:webHidden/>
          </w:rPr>
          <w:tab/>
        </w:r>
        <w:r w:rsidR="00296816">
          <w:rPr>
            <w:noProof/>
            <w:webHidden/>
          </w:rPr>
          <w:fldChar w:fldCharType="begin"/>
        </w:r>
        <w:r w:rsidR="00296816">
          <w:rPr>
            <w:noProof/>
            <w:webHidden/>
          </w:rPr>
          <w:instrText xml:space="preserve"> PAGEREF _Toc503103957 \h </w:instrText>
        </w:r>
        <w:r w:rsidR="00296816">
          <w:rPr>
            <w:noProof/>
            <w:webHidden/>
          </w:rPr>
        </w:r>
        <w:r w:rsidR="00296816">
          <w:rPr>
            <w:noProof/>
            <w:webHidden/>
          </w:rPr>
          <w:fldChar w:fldCharType="separate"/>
        </w:r>
        <w:r w:rsidR="00296816">
          <w:rPr>
            <w:noProof/>
            <w:webHidden/>
          </w:rPr>
          <w:t>116</w:t>
        </w:r>
        <w:r w:rsidR="00296816">
          <w:rPr>
            <w:noProof/>
            <w:webHidden/>
          </w:rPr>
          <w:fldChar w:fldCharType="end"/>
        </w:r>
      </w:hyperlink>
    </w:p>
    <w:p w14:paraId="356F2647" w14:textId="77777777" w:rsidR="00296816" w:rsidRDefault="004154F3">
      <w:pPr>
        <w:pStyle w:val="TOC3"/>
        <w:rPr>
          <w:rFonts w:eastAsiaTheme="minorEastAsia" w:cstheme="minorBidi"/>
          <w:iCs w:val="0"/>
          <w:noProof/>
          <w:sz w:val="24"/>
          <w:szCs w:val="24"/>
          <w:lang w:eastAsia="en-GB"/>
        </w:rPr>
      </w:pPr>
      <w:hyperlink w:anchor="_Toc503103958" w:history="1">
        <w:r w:rsidR="00296816" w:rsidRPr="006C4259">
          <w:rPr>
            <w:rStyle w:val="Hyperlink"/>
            <w:noProof/>
          </w:rPr>
          <w:t>7.3.2 Diastereoisomeric separation</w:t>
        </w:r>
        <w:r w:rsidR="00296816">
          <w:rPr>
            <w:noProof/>
            <w:webHidden/>
          </w:rPr>
          <w:tab/>
        </w:r>
        <w:r w:rsidR="00296816">
          <w:rPr>
            <w:noProof/>
            <w:webHidden/>
          </w:rPr>
          <w:fldChar w:fldCharType="begin"/>
        </w:r>
        <w:r w:rsidR="00296816">
          <w:rPr>
            <w:noProof/>
            <w:webHidden/>
          </w:rPr>
          <w:instrText xml:space="preserve"> PAGEREF _Toc503103958 \h </w:instrText>
        </w:r>
        <w:r w:rsidR="00296816">
          <w:rPr>
            <w:noProof/>
            <w:webHidden/>
          </w:rPr>
        </w:r>
        <w:r w:rsidR="00296816">
          <w:rPr>
            <w:noProof/>
            <w:webHidden/>
          </w:rPr>
          <w:fldChar w:fldCharType="separate"/>
        </w:r>
        <w:r w:rsidR="00296816">
          <w:rPr>
            <w:noProof/>
            <w:webHidden/>
          </w:rPr>
          <w:t>116</w:t>
        </w:r>
        <w:r w:rsidR="00296816">
          <w:rPr>
            <w:noProof/>
            <w:webHidden/>
          </w:rPr>
          <w:fldChar w:fldCharType="end"/>
        </w:r>
      </w:hyperlink>
    </w:p>
    <w:p w14:paraId="041C487D" w14:textId="77777777" w:rsidR="00296816" w:rsidRDefault="004154F3">
      <w:pPr>
        <w:pStyle w:val="TOC3"/>
        <w:rPr>
          <w:rFonts w:eastAsiaTheme="minorEastAsia" w:cstheme="minorBidi"/>
          <w:iCs w:val="0"/>
          <w:noProof/>
          <w:sz w:val="24"/>
          <w:szCs w:val="24"/>
          <w:lang w:eastAsia="en-GB"/>
        </w:rPr>
      </w:pPr>
      <w:hyperlink w:anchor="_Toc503103959" w:history="1">
        <w:r w:rsidR="00296816" w:rsidRPr="006C4259">
          <w:rPr>
            <w:rStyle w:val="Hyperlink"/>
            <w:noProof/>
          </w:rPr>
          <w:t>7.3.3 Resolution of the racemic form</w:t>
        </w:r>
        <w:r w:rsidR="00296816">
          <w:rPr>
            <w:noProof/>
            <w:webHidden/>
          </w:rPr>
          <w:tab/>
        </w:r>
        <w:r w:rsidR="00296816">
          <w:rPr>
            <w:noProof/>
            <w:webHidden/>
          </w:rPr>
          <w:fldChar w:fldCharType="begin"/>
        </w:r>
        <w:r w:rsidR="00296816">
          <w:rPr>
            <w:noProof/>
            <w:webHidden/>
          </w:rPr>
          <w:instrText xml:space="preserve"> PAGEREF _Toc503103959 \h </w:instrText>
        </w:r>
        <w:r w:rsidR="00296816">
          <w:rPr>
            <w:noProof/>
            <w:webHidden/>
          </w:rPr>
        </w:r>
        <w:r w:rsidR="00296816">
          <w:rPr>
            <w:noProof/>
            <w:webHidden/>
          </w:rPr>
          <w:fldChar w:fldCharType="separate"/>
        </w:r>
        <w:r w:rsidR="00296816">
          <w:rPr>
            <w:noProof/>
            <w:webHidden/>
          </w:rPr>
          <w:t>116</w:t>
        </w:r>
        <w:r w:rsidR="00296816">
          <w:rPr>
            <w:noProof/>
            <w:webHidden/>
          </w:rPr>
          <w:fldChar w:fldCharType="end"/>
        </w:r>
      </w:hyperlink>
    </w:p>
    <w:p w14:paraId="4C159CF4" w14:textId="77777777" w:rsidR="00296816" w:rsidRDefault="004154F3">
      <w:pPr>
        <w:pStyle w:val="TOC2"/>
        <w:rPr>
          <w:rFonts w:eastAsiaTheme="minorEastAsia" w:cstheme="minorBidi"/>
          <w:smallCaps w:val="0"/>
          <w:noProof/>
          <w:sz w:val="24"/>
          <w:szCs w:val="24"/>
          <w:lang w:eastAsia="en-GB"/>
        </w:rPr>
      </w:pPr>
      <w:hyperlink w:anchor="_Toc503103960" w:history="1">
        <w:r w:rsidR="00296816" w:rsidRPr="006C4259">
          <w:rPr>
            <w:rStyle w:val="Hyperlink"/>
            <w:noProof/>
          </w:rPr>
          <w:t>7.4 Cellular studies</w:t>
        </w:r>
        <w:r w:rsidR="00296816">
          <w:rPr>
            <w:noProof/>
            <w:webHidden/>
          </w:rPr>
          <w:tab/>
        </w:r>
        <w:r w:rsidR="00296816">
          <w:rPr>
            <w:noProof/>
            <w:webHidden/>
          </w:rPr>
          <w:fldChar w:fldCharType="begin"/>
        </w:r>
        <w:r w:rsidR="00296816">
          <w:rPr>
            <w:noProof/>
            <w:webHidden/>
          </w:rPr>
          <w:instrText xml:space="preserve"> PAGEREF _Toc503103960 \h </w:instrText>
        </w:r>
        <w:r w:rsidR="00296816">
          <w:rPr>
            <w:noProof/>
            <w:webHidden/>
          </w:rPr>
        </w:r>
        <w:r w:rsidR="00296816">
          <w:rPr>
            <w:noProof/>
            <w:webHidden/>
          </w:rPr>
          <w:fldChar w:fldCharType="separate"/>
        </w:r>
        <w:r w:rsidR="00296816">
          <w:rPr>
            <w:noProof/>
            <w:webHidden/>
          </w:rPr>
          <w:t>118</w:t>
        </w:r>
        <w:r w:rsidR="00296816">
          <w:rPr>
            <w:noProof/>
            <w:webHidden/>
          </w:rPr>
          <w:fldChar w:fldCharType="end"/>
        </w:r>
      </w:hyperlink>
    </w:p>
    <w:p w14:paraId="743329A9" w14:textId="77777777" w:rsidR="00296816" w:rsidRDefault="004154F3">
      <w:pPr>
        <w:pStyle w:val="TOC3"/>
        <w:rPr>
          <w:rFonts w:eastAsiaTheme="minorEastAsia" w:cstheme="minorBidi"/>
          <w:iCs w:val="0"/>
          <w:noProof/>
          <w:sz w:val="24"/>
          <w:szCs w:val="24"/>
          <w:lang w:eastAsia="en-GB"/>
        </w:rPr>
      </w:pPr>
      <w:hyperlink w:anchor="_Toc503103961" w:history="1">
        <w:r w:rsidR="00296816" w:rsidRPr="006C4259">
          <w:rPr>
            <w:rStyle w:val="Hyperlink"/>
            <w:noProof/>
          </w:rPr>
          <w:t>7.4.1 Complex preparation for cellular studies</w:t>
        </w:r>
        <w:r w:rsidR="00296816">
          <w:rPr>
            <w:noProof/>
            <w:webHidden/>
          </w:rPr>
          <w:tab/>
        </w:r>
        <w:r w:rsidR="00296816">
          <w:rPr>
            <w:noProof/>
            <w:webHidden/>
          </w:rPr>
          <w:fldChar w:fldCharType="begin"/>
        </w:r>
        <w:r w:rsidR="00296816">
          <w:rPr>
            <w:noProof/>
            <w:webHidden/>
          </w:rPr>
          <w:instrText xml:space="preserve"> PAGEREF _Toc503103961 \h </w:instrText>
        </w:r>
        <w:r w:rsidR="00296816">
          <w:rPr>
            <w:noProof/>
            <w:webHidden/>
          </w:rPr>
        </w:r>
        <w:r w:rsidR="00296816">
          <w:rPr>
            <w:noProof/>
            <w:webHidden/>
          </w:rPr>
          <w:fldChar w:fldCharType="separate"/>
        </w:r>
        <w:r w:rsidR="00296816">
          <w:rPr>
            <w:noProof/>
            <w:webHidden/>
          </w:rPr>
          <w:t>118</w:t>
        </w:r>
        <w:r w:rsidR="00296816">
          <w:rPr>
            <w:noProof/>
            <w:webHidden/>
          </w:rPr>
          <w:fldChar w:fldCharType="end"/>
        </w:r>
      </w:hyperlink>
    </w:p>
    <w:p w14:paraId="69D21D3F" w14:textId="77777777" w:rsidR="00296816" w:rsidRDefault="004154F3">
      <w:pPr>
        <w:pStyle w:val="TOC3"/>
        <w:rPr>
          <w:rFonts w:eastAsiaTheme="minorEastAsia" w:cstheme="minorBidi"/>
          <w:iCs w:val="0"/>
          <w:noProof/>
          <w:sz w:val="24"/>
          <w:szCs w:val="24"/>
          <w:lang w:eastAsia="en-GB"/>
        </w:rPr>
      </w:pPr>
      <w:hyperlink w:anchor="_Toc503103962" w:history="1">
        <w:r w:rsidR="00296816" w:rsidRPr="006C4259">
          <w:rPr>
            <w:rStyle w:val="Hyperlink"/>
            <w:noProof/>
          </w:rPr>
          <w:t>7.4.2 Cell Culture</w:t>
        </w:r>
        <w:r w:rsidR="00296816">
          <w:rPr>
            <w:noProof/>
            <w:webHidden/>
          </w:rPr>
          <w:tab/>
        </w:r>
        <w:r w:rsidR="00296816">
          <w:rPr>
            <w:noProof/>
            <w:webHidden/>
          </w:rPr>
          <w:fldChar w:fldCharType="begin"/>
        </w:r>
        <w:r w:rsidR="00296816">
          <w:rPr>
            <w:noProof/>
            <w:webHidden/>
          </w:rPr>
          <w:instrText xml:space="preserve"> PAGEREF _Toc503103962 \h </w:instrText>
        </w:r>
        <w:r w:rsidR="00296816">
          <w:rPr>
            <w:noProof/>
            <w:webHidden/>
          </w:rPr>
        </w:r>
        <w:r w:rsidR="00296816">
          <w:rPr>
            <w:noProof/>
            <w:webHidden/>
          </w:rPr>
          <w:fldChar w:fldCharType="separate"/>
        </w:r>
        <w:r w:rsidR="00296816">
          <w:rPr>
            <w:noProof/>
            <w:webHidden/>
          </w:rPr>
          <w:t>118</w:t>
        </w:r>
        <w:r w:rsidR="00296816">
          <w:rPr>
            <w:noProof/>
            <w:webHidden/>
          </w:rPr>
          <w:fldChar w:fldCharType="end"/>
        </w:r>
      </w:hyperlink>
    </w:p>
    <w:p w14:paraId="3CB8E69C" w14:textId="77777777" w:rsidR="00296816" w:rsidRDefault="004154F3">
      <w:pPr>
        <w:pStyle w:val="TOC3"/>
        <w:rPr>
          <w:rFonts w:eastAsiaTheme="minorEastAsia" w:cstheme="minorBidi"/>
          <w:iCs w:val="0"/>
          <w:noProof/>
          <w:sz w:val="24"/>
          <w:szCs w:val="24"/>
          <w:lang w:eastAsia="en-GB"/>
        </w:rPr>
      </w:pPr>
      <w:hyperlink w:anchor="_Toc503103963" w:history="1">
        <w:r w:rsidR="00296816" w:rsidRPr="006C4259">
          <w:rPr>
            <w:rStyle w:val="Hyperlink"/>
            <w:noProof/>
          </w:rPr>
          <w:t>7.4.3 Cytotoxicity (MTT assay)</w:t>
        </w:r>
        <w:r w:rsidR="00296816">
          <w:rPr>
            <w:noProof/>
            <w:webHidden/>
          </w:rPr>
          <w:tab/>
        </w:r>
        <w:r w:rsidR="00296816">
          <w:rPr>
            <w:noProof/>
            <w:webHidden/>
          </w:rPr>
          <w:fldChar w:fldCharType="begin"/>
        </w:r>
        <w:r w:rsidR="00296816">
          <w:rPr>
            <w:noProof/>
            <w:webHidden/>
          </w:rPr>
          <w:instrText xml:space="preserve"> PAGEREF _Toc503103963 \h </w:instrText>
        </w:r>
        <w:r w:rsidR="00296816">
          <w:rPr>
            <w:noProof/>
            <w:webHidden/>
          </w:rPr>
        </w:r>
        <w:r w:rsidR="00296816">
          <w:rPr>
            <w:noProof/>
            <w:webHidden/>
          </w:rPr>
          <w:fldChar w:fldCharType="separate"/>
        </w:r>
        <w:r w:rsidR="00296816">
          <w:rPr>
            <w:noProof/>
            <w:webHidden/>
          </w:rPr>
          <w:t>118</w:t>
        </w:r>
        <w:r w:rsidR="00296816">
          <w:rPr>
            <w:noProof/>
            <w:webHidden/>
          </w:rPr>
          <w:fldChar w:fldCharType="end"/>
        </w:r>
      </w:hyperlink>
    </w:p>
    <w:p w14:paraId="1C73B7A8" w14:textId="77777777" w:rsidR="00296816" w:rsidRDefault="004154F3">
      <w:pPr>
        <w:pStyle w:val="TOC3"/>
        <w:rPr>
          <w:rFonts w:eastAsiaTheme="minorEastAsia" w:cstheme="minorBidi"/>
          <w:iCs w:val="0"/>
          <w:noProof/>
          <w:sz w:val="24"/>
          <w:szCs w:val="24"/>
          <w:lang w:eastAsia="en-GB"/>
        </w:rPr>
      </w:pPr>
      <w:hyperlink w:anchor="_Toc503103964" w:history="1">
        <w:r w:rsidR="00296816" w:rsidRPr="006C4259">
          <w:rPr>
            <w:rStyle w:val="Hyperlink"/>
            <w:noProof/>
          </w:rPr>
          <w:t>7.4.4 IC</w:t>
        </w:r>
        <w:r w:rsidR="00296816" w:rsidRPr="006C4259">
          <w:rPr>
            <w:rStyle w:val="Hyperlink"/>
            <w:noProof/>
            <w:vertAlign w:val="subscript"/>
          </w:rPr>
          <w:t xml:space="preserve">50 </w:t>
        </w:r>
        <w:r w:rsidR="00296816" w:rsidRPr="006C4259">
          <w:rPr>
            <w:rStyle w:val="Hyperlink"/>
            <w:noProof/>
          </w:rPr>
          <w:t>Values</w:t>
        </w:r>
        <w:r w:rsidR="00296816">
          <w:rPr>
            <w:noProof/>
            <w:webHidden/>
          </w:rPr>
          <w:tab/>
        </w:r>
        <w:r w:rsidR="00296816">
          <w:rPr>
            <w:noProof/>
            <w:webHidden/>
          </w:rPr>
          <w:fldChar w:fldCharType="begin"/>
        </w:r>
        <w:r w:rsidR="00296816">
          <w:rPr>
            <w:noProof/>
            <w:webHidden/>
          </w:rPr>
          <w:instrText xml:space="preserve"> PAGEREF _Toc503103964 \h </w:instrText>
        </w:r>
        <w:r w:rsidR="00296816">
          <w:rPr>
            <w:noProof/>
            <w:webHidden/>
          </w:rPr>
        </w:r>
        <w:r w:rsidR="00296816">
          <w:rPr>
            <w:noProof/>
            <w:webHidden/>
          </w:rPr>
          <w:fldChar w:fldCharType="separate"/>
        </w:r>
        <w:r w:rsidR="00296816">
          <w:rPr>
            <w:noProof/>
            <w:webHidden/>
          </w:rPr>
          <w:t>119</w:t>
        </w:r>
        <w:r w:rsidR="00296816">
          <w:rPr>
            <w:noProof/>
            <w:webHidden/>
          </w:rPr>
          <w:fldChar w:fldCharType="end"/>
        </w:r>
      </w:hyperlink>
    </w:p>
    <w:p w14:paraId="1E59585D" w14:textId="77777777" w:rsidR="00296816" w:rsidRDefault="004154F3">
      <w:pPr>
        <w:pStyle w:val="TOC2"/>
        <w:rPr>
          <w:rFonts w:eastAsiaTheme="minorEastAsia" w:cstheme="minorBidi"/>
          <w:smallCaps w:val="0"/>
          <w:noProof/>
          <w:sz w:val="24"/>
          <w:szCs w:val="24"/>
          <w:lang w:eastAsia="en-GB"/>
        </w:rPr>
      </w:pPr>
      <w:hyperlink w:anchor="_Toc503103965" w:history="1">
        <w:r w:rsidR="00296816" w:rsidRPr="006C4259">
          <w:rPr>
            <w:rStyle w:val="Hyperlink"/>
            <w:noProof/>
          </w:rPr>
          <w:t>7.5 Microscopy</w:t>
        </w:r>
        <w:r w:rsidR="00296816">
          <w:rPr>
            <w:noProof/>
            <w:webHidden/>
          </w:rPr>
          <w:tab/>
        </w:r>
        <w:r w:rsidR="00296816">
          <w:rPr>
            <w:noProof/>
            <w:webHidden/>
          </w:rPr>
          <w:fldChar w:fldCharType="begin"/>
        </w:r>
        <w:r w:rsidR="00296816">
          <w:rPr>
            <w:noProof/>
            <w:webHidden/>
          </w:rPr>
          <w:instrText xml:space="preserve"> PAGEREF _Toc503103965 \h </w:instrText>
        </w:r>
        <w:r w:rsidR="00296816">
          <w:rPr>
            <w:noProof/>
            <w:webHidden/>
          </w:rPr>
        </w:r>
        <w:r w:rsidR="00296816">
          <w:rPr>
            <w:noProof/>
            <w:webHidden/>
          </w:rPr>
          <w:fldChar w:fldCharType="separate"/>
        </w:r>
        <w:r w:rsidR="00296816">
          <w:rPr>
            <w:noProof/>
            <w:webHidden/>
          </w:rPr>
          <w:t>120</w:t>
        </w:r>
        <w:r w:rsidR="00296816">
          <w:rPr>
            <w:noProof/>
            <w:webHidden/>
          </w:rPr>
          <w:fldChar w:fldCharType="end"/>
        </w:r>
      </w:hyperlink>
    </w:p>
    <w:p w14:paraId="649FA154" w14:textId="77777777" w:rsidR="00296816" w:rsidRDefault="004154F3">
      <w:pPr>
        <w:pStyle w:val="TOC3"/>
        <w:rPr>
          <w:rFonts w:eastAsiaTheme="minorEastAsia" w:cstheme="minorBidi"/>
          <w:iCs w:val="0"/>
          <w:noProof/>
          <w:sz w:val="24"/>
          <w:szCs w:val="24"/>
          <w:lang w:eastAsia="en-GB"/>
        </w:rPr>
      </w:pPr>
      <w:hyperlink w:anchor="_Toc503103966" w:history="1">
        <w:r w:rsidR="00296816" w:rsidRPr="006C4259">
          <w:rPr>
            <w:rStyle w:val="Hyperlink"/>
            <w:noProof/>
          </w:rPr>
          <w:t>7.5.1 Sample preparation for live cell microscopy</w:t>
        </w:r>
        <w:r w:rsidR="00296816">
          <w:rPr>
            <w:noProof/>
            <w:webHidden/>
          </w:rPr>
          <w:tab/>
        </w:r>
        <w:r w:rsidR="00296816">
          <w:rPr>
            <w:noProof/>
            <w:webHidden/>
          </w:rPr>
          <w:fldChar w:fldCharType="begin"/>
        </w:r>
        <w:r w:rsidR="00296816">
          <w:rPr>
            <w:noProof/>
            <w:webHidden/>
          </w:rPr>
          <w:instrText xml:space="preserve"> PAGEREF _Toc503103966 \h </w:instrText>
        </w:r>
        <w:r w:rsidR="00296816">
          <w:rPr>
            <w:noProof/>
            <w:webHidden/>
          </w:rPr>
        </w:r>
        <w:r w:rsidR="00296816">
          <w:rPr>
            <w:noProof/>
            <w:webHidden/>
          </w:rPr>
          <w:fldChar w:fldCharType="separate"/>
        </w:r>
        <w:r w:rsidR="00296816">
          <w:rPr>
            <w:noProof/>
            <w:webHidden/>
          </w:rPr>
          <w:t>120</w:t>
        </w:r>
        <w:r w:rsidR="00296816">
          <w:rPr>
            <w:noProof/>
            <w:webHidden/>
          </w:rPr>
          <w:fldChar w:fldCharType="end"/>
        </w:r>
      </w:hyperlink>
    </w:p>
    <w:p w14:paraId="5AFD0089" w14:textId="77777777" w:rsidR="00296816" w:rsidRDefault="004154F3">
      <w:pPr>
        <w:pStyle w:val="TOC3"/>
        <w:rPr>
          <w:rFonts w:eastAsiaTheme="minorEastAsia" w:cstheme="minorBidi"/>
          <w:iCs w:val="0"/>
          <w:noProof/>
          <w:sz w:val="24"/>
          <w:szCs w:val="24"/>
          <w:lang w:eastAsia="en-GB"/>
        </w:rPr>
      </w:pPr>
      <w:hyperlink w:anchor="_Toc503103967" w:history="1">
        <w:r w:rsidR="00296816" w:rsidRPr="006C4259">
          <w:rPr>
            <w:rStyle w:val="Hyperlink"/>
            <w:noProof/>
          </w:rPr>
          <w:t>7.5.2 Sample preparation for fixed cell microscopy</w:t>
        </w:r>
        <w:r w:rsidR="00296816">
          <w:rPr>
            <w:noProof/>
            <w:webHidden/>
          </w:rPr>
          <w:tab/>
        </w:r>
        <w:r w:rsidR="00296816">
          <w:rPr>
            <w:noProof/>
            <w:webHidden/>
          </w:rPr>
          <w:fldChar w:fldCharType="begin"/>
        </w:r>
        <w:r w:rsidR="00296816">
          <w:rPr>
            <w:noProof/>
            <w:webHidden/>
          </w:rPr>
          <w:instrText xml:space="preserve"> PAGEREF _Toc503103967 \h </w:instrText>
        </w:r>
        <w:r w:rsidR="00296816">
          <w:rPr>
            <w:noProof/>
            <w:webHidden/>
          </w:rPr>
        </w:r>
        <w:r w:rsidR="00296816">
          <w:rPr>
            <w:noProof/>
            <w:webHidden/>
          </w:rPr>
          <w:fldChar w:fldCharType="separate"/>
        </w:r>
        <w:r w:rsidR="00296816">
          <w:rPr>
            <w:noProof/>
            <w:webHidden/>
          </w:rPr>
          <w:t>120</w:t>
        </w:r>
        <w:r w:rsidR="00296816">
          <w:rPr>
            <w:noProof/>
            <w:webHidden/>
          </w:rPr>
          <w:fldChar w:fldCharType="end"/>
        </w:r>
      </w:hyperlink>
    </w:p>
    <w:p w14:paraId="370A6CA0" w14:textId="77777777" w:rsidR="00296816" w:rsidRDefault="004154F3">
      <w:pPr>
        <w:pStyle w:val="TOC3"/>
        <w:rPr>
          <w:rFonts w:eastAsiaTheme="minorEastAsia" w:cstheme="minorBidi"/>
          <w:iCs w:val="0"/>
          <w:noProof/>
          <w:sz w:val="24"/>
          <w:szCs w:val="24"/>
          <w:lang w:eastAsia="en-GB"/>
        </w:rPr>
      </w:pPr>
      <w:hyperlink w:anchor="_Toc503103968" w:history="1">
        <w:r w:rsidR="00296816" w:rsidRPr="006C4259">
          <w:rPr>
            <w:rStyle w:val="Hyperlink"/>
            <w:noProof/>
          </w:rPr>
          <w:t>7.5.3 Co-staining</w:t>
        </w:r>
        <w:r w:rsidR="00296816">
          <w:rPr>
            <w:noProof/>
            <w:webHidden/>
          </w:rPr>
          <w:tab/>
        </w:r>
        <w:r w:rsidR="00296816">
          <w:rPr>
            <w:noProof/>
            <w:webHidden/>
          </w:rPr>
          <w:fldChar w:fldCharType="begin"/>
        </w:r>
        <w:r w:rsidR="00296816">
          <w:rPr>
            <w:noProof/>
            <w:webHidden/>
          </w:rPr>
          <w:instrText xml:space="preserve"> PAGEREF _Toc503103968 \h </w:instrText>
        </w:r>
        <w:r w:rsidR="00296816">
          <w:rPr>
            <w:noProof/>
            <w:webHidden/>
          </w:rPr>
        </w:r>
        <w:r w:rsidR="00296816">
          <w:rPr>
            <w:noProof/>
            <w:webHidden/>
          </w:rPr>
          <w:fldChar w:fldCharType="separate"/>
        </w:r>
        <w:r w:rsidR="00296816">
          <w:rPr>
            <w:noProof/>
            <w:webHidden/>
          </w:rPr>
          <w:t>120</w:t>
        </w:r>
        <w:r w:rsidR="00296816">
          <w:rPr>
            <w:noProof/>
            <w:webHidden/>
          </w:rPr>
          <w:fldChar w:fldCharType="end"/>
        </w:r>
      </w:hyperlink>
    </w:p>
    <w:p w14:paraId="25F5FC56" w14:textId="77777777" w:rsidR="00296816" w:rsidRDefault="004154F3">
      <w:pPr>
        <w:pStyle w:val="TOC3"/>
        <w:rPr>
          <w:rFonts w:eastAsiaTheme="minorEastAsia" w:cstheme="minorBidi"/>
          <w:iCs w:val="0"/>
          <w:noProof/>
          <w:sz w:val="24"/>
          <w:szCs w:val="24"/>
          <w:lang w:eastAsia="en-GB"/>
        </w:rPr>
      </w:pPr>
      <w:hyperlink w:anchor="_Toc503103969" w:history="1">
        <w:r w:rsidR="00296816" w:rsidRPr="006C4259">
          <w:rPr>
            <w:rStyle w:val="Hyperlink"/>
            <w:noProof/>
          </w:rPr>
          <w:t>7.5.4 Image acquisition</w:t>
        </w:r>
        <w:r w:rsidR="00296816">
          <w:rPr>
            <w:noProof/>
            <w:webHidden/>
          </w:rPr>
          <w:tab/>
        </w:r>
        <w:r w:rsidR="00296816">
          <w:rPr>
            <w:noProof/>
            <w:webHidden/>
          </w:rPr>
          <w:fldChar w:fldCharType="begin"/>
        </w:r>
        <w:r w:rsidR="00296816">
          <w:rPr>
            <w:noProof/>
            <w:webHidden/>
          </w:rPr>
          <w:instrText xml:space="preserve"> PAGEREF _Toc503103969 \h </w:instrText>
        </w:r>
        <w:r w:rsidR="00296816">
          <w:rPr>
            <w:noProof/>
            <w:webHidden/>
          </w:rPr>
        </w:r>
        <w:r w:rsidR="00296816">
          <w:rPr>
            <w:noProof/>
            <w:webHidden/>
          </w:rPr>
          <w:fldChar w:fldCharType="separate"/>
        </w:r>
        <w:r w:rsidR="00296816">
          <w:rPr>
            <w:noProof/>
            <w:webHidden/>
          </w:rPr>
          <w:t>120</w:t>
        </w:r>
        <w:r w:rsidR="00296816">
          <w:rPr>
            <w:noProof/>
            <w:webHidden/>
          </w:rPr>
          <w:fldChar w:fldCharType="end"/>
        </w:r>
      </w:hyperlink>
    </w:p>
    <w:p w14:paraId="68DE2A49" w14:textId="77777777" w:rsidR="00296816" w:rsidRDefault="004154F3">
      <w:pPr>
        <w:pStyle w:val="TOC1"/>
        <w:rPr>
          <w:rFonts w:asciiTheme="minorHAnsi" w:eastAsiaTheme="minorEastAsia" w:hAnsiTheme="minorHAnsi" w:cstheme="minorBidi"/>
          <w:bCs w:val="0"/>
          <w:caps w:val="0"/>
          <w:sz w:val="24"/>
          <w:szCs w:val="24"/>
          <w:lang w:eastAsia="en-GB"/>
        </w:rPr>
      </w:pPr>
      <w:hyperlink w:anchor="_Toc503103970" w:history="1">
        <w:r w:rsidR="00296816" w:rsidRPr="006C4259">
          <w:rPr>
            <w:rStyle w:val="Hyperlink"/>
          </w:rPr>
          <w:t>Chapter 8 References</w:t>
        </w:r>
        <w:r w:rsidR="00296816">
          <w:rPr>
            <w:webHidden/>
          </w:rPr>
          <w:tab/>
        </w:r>
        <w:r w:rsidR="00296816">
          <w:rPr>
            <w:webHidden/>
          </w:rPr>
          <w:fldChar w:fldCharType="begin"/>
        </w:r>
        <w:r w:rsidR="00296816">
          <w:rPr>
            <w:webHidden/>
          </w:rPr>
          <w:instrText xml:space="preserve"> PAGEREF _Toc503103970 \h </w:instrText>
        </w:r>
        <w:r w:rsidR="00296816">
          <w:rPr>
            <w:webHidden/>
          </w:rPr>
        </w:r>
        <w:r w:rsidR="00296816">
          <w:rPr>
            <w:webHidden/>
          </w:rPr>
          <w:fldChar w:fldCharType="separate"/>
        </w:r>
        <w:r w:rsidR="00296816">
          <w:rPr>
            <w:webHidden/>
          </w:rPr>
          <w:t>122</w:t>
        </w:r>
        <w:r w:rsidR="00296816">
          <w:rPr>
            <w:webHidden/>
          </w:rPr>
          <w:fldChar w:fldCharType="end"/>
        </w:r>
      </w:hyperlink>
    </w:p>
    <w:p w14:paraId="6C7BB9CA" w14:textId="77777777" w:rsidR="00427AD3" w:rsidRDefault="007B549C" w:rsidP="00427AD3">
      <w:pPr>
        <w:spacing w:line="240" w:lineRule="auto"/>
      </w:pPr>
      <w:r>
        <w:rPr>
          <w:rFonts w:asciiTheme="minorHAnsi" w:hAnsiTheme="minorHAnsi"/>
          <w:bCs/>
          <w:caps/>
          <w:noProof/>
        </w:rPr>
        <w:fldChar w:fldCharType="end"/>
      </w:r>
    </w:p>
    <w:p w14:paraId="61936BE6" w14:textId="77777777" w:rsidR="00427AD3" w:rsidRDefault="00427AD3" w:rsidP="00427AD3">
      <w:pPr>
        <w:spacing w:line="276" w:lineRule="auto"/>
        <w:jc w:val="left"/>
        <w:rPr>
          <w:rFonts w:eastAsiaTheme="majorEastAsia"/>
          <w:b/>
          <w:bCs/>
          <w:color w:val="000000" w:themeColor="text1"/>
          <w:sz w:val="28"/>
          <w:szCs w:val="28"/>
        </w:rPr>
      </w:pPr>
      <w:r>
        <w:br w:type="page"/>
      </w:r>
    </w:p>
    <w:p w14:paraId="5DC10B82" w14:textId="77777777" w:rsidR="00427AD3" w:rsidRPr="00200FE9" w:rsidRDefault="00427AD3" w:rsidP="00427AD3">
      <w:pPr>
        <w:spacing w:line="240" w:lineRule="auto"/>
        <w:rPr>
          <w:color w:val="FF0000"/>
        </w:rPr>
      </w:pPr>
    </w:p>
    <w:p w14:paraId="51E365AC" w14:textId="77777777" w:rsidR="00427AD3" w:rsidRDefault="00427AD3" w:rsidP="00427AD3">
      <w:pPr>
        <w:spacing w:line="276" w:lineRule="auto"/>
        <w:jc w:val="left"/>
        <w:rPr>
          <w:rFonts w:eastAsiaTheme="majorEastAsia"/>
          <w:b/>
          <w:bCs/>
          <w:color w:val="000000" w:themeColor="text1"/>
          <w:sz w:val="28"/>
          <w:szCs w:val="28"/>
        </w:rPr>
      </w:pPr>
      <w:r>
        <w:br w:type="page"/>
      </w:r>
    </w:p>
    <w:p w14:paraId="19DC40E4" w14:textId="1F059B32" w:rsidR="00427AD3" w:rsidRDefault="00427AD3" w:rsidP="00CD5381">
      <w:pPr>
        <w:spacing w:line="276" w:lineRule="auto"/>
        <w:jc w:val="left"/>
        <w:rPr>
          <w:color w:val="000000"/>
          <w:sz w:val="18"/>
          <w:szCs w:val="18"/>
        </w:rPr>
      </w:pPr>
    </w:p>
    <w:p w14:paraId="31B228F2" w14:textId="77777777" w:rsidR="00427AD3" w:rsidRDefault="00427AD3" w:rsidP="00427AD3">
      <w:pPr>
        <w:spacing w:line="276" w:lineRule="auto"/>
        <w:jc w:val="left"/>
      </w:pPr>
      <w:r>
        <w:br w:type="page"/>
      </w:r>
    </w:p>
    <w:p w14:paraId="1AD995A5" w14:textId="77777777" w:rsidR="00427AD3" w:rsidRDefault="00427AD3" w:rsidP="00427AD3">
      <w:pPr>
        <w:pStyle w:val="NonNumber-Heading1"/>
      </w:pPr>
      <w:bookmarkStart w:id="3" w:name="_Toc129740682"/>
      <w:bookmarkStart w:id="4" w:name="_Toc129741109"/>
      <w:bookmarkStart w:id="5" w:name="_Toc129741378"/>
      <w:bookmarkStart w:id="6" w:name="_Toc130950949"/>
      <w:bookmarkStart w:id="7" w:name="_Toc503103872"/>
      <w:r w:rsidRPr="004A6D40">
        <w:lastRenderedPageBreak/>
        <w:t>Acknowledgement</w:t>
      </w:r>
      <w:bookmarkEnd w:id="3"/>
      <w:bookmarkEnd w:id="4"/>
      <w:bookmarkEnd w:id="5"/>
      <w:r>
        <w:t>s</w:t>
      </w:r>
      <w:bookmarkEnd w:id="6"/>
      <w:bookmarkEnd w:id="7"/>
    </w:p>
    <w:p w14:paraId="7E5C3821" w14:textId="77777777" w:rsidR="00CD5381" w:rsidRPr="00CD5381" w:rsidRDefault="00CD5381" w:rsidP="00CD5381">
      <w:r w:rsidRPr="00CD5381">
        <w:t>I would like to thank my supervisor Prof. Jim Thomas, for his unconditional enthusiasm and support, as well as my co-supervisor Dr Nicola Green for teaching this chemist cell culture and imaging techniques! I have loved my time in Sheffield and am very grateful to the EPSRC for the opportunity to undertake a project that I have enjoyed.</w:t>
      </w:r>
    </w:p>
    <w:p w14:paraId="16EEC9C7" w14:textId="77777777" w:rsidR="00CD5381" w:rsidRPr="00CD5381" w:rsidRDefault="00CD5381" w:rsidP="00CD5381"/>
    <w:p w14:paraId="32E24DA3" w14:textId="4955EE0F" w:rsidR="00CD5381" w:rsidRDefault="00CD5381" w:rsidP="00CD5381">
      <w:r w:rsidRPr="00CD5381">
        <w:t>In the lab</w:t>
      </w:r>
      <w:r w:rsidR="00DE12DA">
        <w:t>,</w:t>
      </w:r>
      <w:r w:rsidRPr="00CD5381">
        <w:t xml:space="preserve"> a special thanks </w:t>
      </w:r>
      <w:r w:rsidR="00DE12DA">
        <w:t xml:space="preserve">to </w:t>
      </w:r>
      <w:r w:rsidRPr="00CD5381">
        <w:t>Mike, Sasha, Sam, Tom, Hiwa, Stuart, Simon and all other members, past and present, of the Thomas group. Thank you for keeping me vaguely sane, and for making the lab and office an exciting and interesting place to work. A special mention to the Great Thomas Group Bake Off Fridays, and the vast quantity of equally delicious and quirky cakes (Chess cake anyone?) consumed over my time in E35. I’ll also never forget the great Thomas Group pilgrimage to Hawaii, you really learn a lot about your colleagues after 36 hours travelling</w:t>
      </w:r>
      <w:r w:rsidR="00C76A71">
        <w:t xml:space="preserve"> together</w:t>
      </w:r>
      <w:r w:rsidRPr="00CD5381">
        <w:t>.</w:t>
      </w:r>
    </w:p>
    <w:p w14:paraId="450F65E3" w14:textId="77777777" w:rsidR="00DE12DA" w:rsidRDefault="00DE12DA" w:rsidP="00CD5381"/>
    <w:p w14:paraId="41F118A7" w14:textId="1FA4EA06" w:rsidR="00DE12DA" w:rsidRPr="00CD5381" w:rsidRDefault="002C0428" w:rsidP="00CD5381">
      <w:r>
        <w:t xml:space="preserve">The </w:t>
      </w:r>
      <w:r w:rsidR="00DE12DA">
        <w:t>Chemistry class of 2013</w:t>
      </w:r>
      <w:r>
        <w:t xml:space="preserve"> deserve a special mention: Helen, Dan and Stephen. For their continued friendship, support and encouragement that has extended beyond our undergraduate days.</w:t>
      </w:r>
    </w:p>
    <w:p w14:paraId="61BF9AF4" w14:textId="77777777" w:rsidR="00CD5381" w:rsidRPr="00CD5381" w:rsidRDefault="00CD5381" w:rsidP="00CD5381"/>
    <w:p w14:paraId="2EC9459A" w14:textId="701F2D81" w:rsidR="00CD5381" w:rsidRPr="00CD5381" w:rsidRDefault="00CD5381" w:rsidP="00CD5381">
      <w:r w:rsidRPr="00CD5381">
        <w:t xml:space="preserve">Out of the lab, major thanks to a Mr </w:t>
      </w:r>
      <w:r w:rsidR="00DE12DA">
        <w:t xml:space="preserve">(soon to be Dr!) </w:t>
      </w:r>
      <w:r w:rsidRPr="00CD5381">
        <w:t>PJ Taylor. You have completely been my rock throughout this whole process, and I don’t believe I could have done it with</w:t>
      </w:r>
      <w:r w:rsidR="00DE12DA">
        <w:t>out</w:t>
      </w:r>
      <w:r w:rsidRPr="00CD5381">
        <w:t xml:space="preserve"> you. We did it!</w:t>
      </w:r>
    </w:p>
    <w:p w14:paraId="0EA85D4F" w14:textId="77777777" w:rsidR="00CD5381" w:rsidRPr="00CD5381" w:rsidRDefault="00CD5381" w:rsidP="00CD5381"/>
    <w:p w14:paraId="7A7FE12F" w14:textId="7DFB7E0D" w:rsidR="00CD5381" w:rsidRPr="00CD5381" w:rsidRDefault="00CD5381" w:rsidP="00CD5381">
      <w:r w:rsidRPr="00CD5381">
        <w:t xml:space="preserve">Finally, I would like to thank my parents for their continued love and support. Thank you for making </w:t>
      </w:r>
      <w:r w:rsidR="002C0428">
        <w:t>this possible. You’re great.</w:t>
      </w:r>
    </w:p>
    <w:p w14:paraId="4AE7E4C6" w14:textId="77777777" w:rsidR="00427AD3" w:rsidRDefault="00427AD3" w:rsidP="00427AD3">
      <w:pPr>
        <w:spacing w:line="276" w:lineRule="auto"/>
        <w:jc w:val="left"/>
      </w:pPr>
      <w:r>
        <w:br w:type="page"/>
      </w:r>
    </w:p>
    <w:p w14:paraId="3D406801" w14:textId="77777777" w:rsidR="00427AD3" w:rsidRPr="00920619" w:rsidRDefault="00427AD3" w:rsidP="00427AD3">
      <w:pPr>
        <w:pStyle w:val="NonNumber-Heading1"/>
      </w:pPr>
      <w:bookmarkStart w:id="8" w:name="_Toc503103873"/>
      <w:r w:rsidRPr="00920619">
        <w:lastRenderedPageBreak/>
        <w:t>Abbreviations</w:t>
      </w:r>
      <w:bookmarkEnd w:id="8"/>
    </w:p>
    <w:tbl>
      <w:tblPr>
        <w:tblStyle w:val="LightList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2184"/>
        <w:gridCol w:w="6310"/>
      </w:tblGrid>
      <w:tr w:rsidR="00427AD3" w:rsidRPr="00DA05AA" w14:paraId="7A936B0C" w14:textId="77777777" w:rsidTr="00CD5381">
        <w:trPr>
          <w:cnfStyle w:val="100000000000" w:firstRow="1" w:lastRow="0" w:firstColumn="0" w:lastColumn="0" w:oddVBand="0" w:evenVBand="0" w:oddHBand="0" w:evenHBand="0" w:firstRowFirstColumn="0" w:firstRowLastColumn="0" w:lastRowFirstColumn="0" w:lastRowLastColumn="0"/>
          <w:trHeight w:val="233"/>
        </w:trPr>
        <w:tc>
          <w:tcPr>
            <w:tcW w:w="2184" w:type="dxa"/>
            <w:shd w:val="clear" w:color="auto" w:fill="D9D9D9" w:themeFill="background1" w:themeFillShade="D9"/>
            <w:vAlign w:val="center"/>
          </w:tcPr>
          <w:p w14:paraId="6AE2D3AA" w14:textId="77777777" w:rsidR="00427AD3" w:rsidRPr="00DA05AA" w:rsidRDefault="00427AD3" w:rsidP="001A1510">
            <w:pPr>
              <w:spacing w:line="276" w:lineRule="auto"/>
              <w:jc w:val="left"/>
              <w:rPr>
                <w:color w:val="auto"/>
              </w:rPr>
            </w:pPr>
            <w:r w:rsidRPr="00DA05AA">
              <w:rPr>
                <w:color w:val="auto"/>
              </w:rPr>
              <w:t>Abbreviation</w:t>
            </w:r>
          </w:p>
        </w:tc>
        <w:tc>
          <w:tcPr>
            <w:tcW w:w="6310" w:type="dxa"/>
            <w:shd w:val="clear" w:color="auto" w:fill="D9D9D9" w:themeFill="background1" w:themeFillShade="D9"/>
            <w:vAlign w:val="center"/>
          </w:tcPr>
          <w:p w14:paraId="1ADF10C7" w14:textId="77777777" w:rsidR="00427AD3" w:rsidRPr="00DA05AA" w:rsidRDefault="00427AD3" w:rsidP="001A1510">
            <w:pPr>
              <w:spacing w:line="276" w:lineRule="auto"/>
              <w:jc w:val="left"/>
              <w:rPr>
                <w:color w:val="auto"/>
              </w:rPr>
            </w:pPr>
            <w:r w:rsidRPr="00DA05AA">
              <w:rPr>
                <w:color w:val="auto"/>
              </w:rPr>
              <w:t>Meaning</w:t>
            </w:r>
          </w:p>
        </w:tc>
      </w:tr>
      <w:tr w:rsidR="00CD5381" w:rsidRPr="00CD5381" w14:paraId="2ECE0A31"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4" w:type="dxa"/>
          </w:tcPr>
          <w:p w14:paraId="4FAD6276" w14:textId="77777777" w:rsidR="00CD5381" w:rsidRPr="00CD5381" w:rsidRDefault="00CD5381" w:rsidP="00A77FBE">
            <w:r w:rsidRPr="00CD5381">
              <w:t>A</w:t>
            </w:r>
          </w:p>
        </w:tc>
        <w:tc>
          <w:tcPr>
            <w:tcW w:w="6310" w:type="dxa"/>
          </w:tcPr>
          <w:p w14:paraId="49A735F6" w14:textId="3DE17348" w:rsidR="00CD5381" w:rsidRPr="00CD5381" w:rsidRDefault="00BC10E1" w:rsidP="00A77FBE">
            <w:pPr>
              <w:cnfStyle w:val="000000100000" w:firstRow="0" w:lastRow="0" w:firstColumn="0" w:lastColumn="0" w:oddVBand="0" w:evenVBand="0" w:oddHBand="1" w:evenHBand="0" w:firstRowFirstColumn="0" w:firstRowLastColumn="0" w:lastRowFirstColumn="0" w:lastRowLastColumn="0"/>
            </w:pPr>
            <w:r w:rsidRPr="00CD5381">
              <w:t>A</w:t>
            </w:r>
            <w:r w:rsidR="00CD5381" w:rsidRPr="00CD5381">
              <w:t>denine</w:t>
            </w:r>
          </w:p>
        </w:tc>
      </w:tr>
      <w:tr w:rsidR="00CD5381" w:rsidRPr="00CD5381" w14:paraId="5156AD4C"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184" w:type="dxa"/>
          </w:tcPr>
          <w:p w14:paraId="3169BBE4" w14:textId="77777777" w:rsidR="00CD5381" w:rsidRPr="00CD5381" w:rsidRDefault="00CD5381" w:rsidP="00A77FBE">
            <w:r w:rsidRPr="00CD5381">
              <w:t>a.u</w:t>
            </w:r>
          </w:p>
        </w:tc>
        <w:tc>
          <w:tcPr>
            <w:tcW w:w="6310" w:type="dxa"/>
          </w:tcPr>
          <w:p w14:paraId="4059D53F"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arbitrary units</w:t>
            </w:r>
          </w:p>
        </w:tc>
      </w:tr>
      <w:tr w:rsidR="00CD5381" w:rsidRPr="00CD5381" w14:paraId="2A987A7E"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4" w:type="dxa"/>
          </w:tcPr>
          <w:p w14:paraId="05432D88" w14:textId="77777777" w:rsidR="00CD5381" w:rsidRPr="00CD5381" w:rsidRDefault="00CD5381" w:rsidP="00A77FBE">
            <w:r w:rsidRPr="00CD5381">
              <w:t>bpy</w:t>
            </w:r>
          </w:p>
        </w:tc>
        <w:tc>
          <w:tcPr>
            <w:tcW w:w="6310" w:type="dxa"/>
          </w:tcPr>
          <w:p w14:paraId="7D36639D"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2,2’-bipyridine</w:t>
            </w:r>
          </w:p>
        </w:tc>
      </w:tr>
      <w:tr w:rsidR="00CD5381" w:rsidRPr="00CD5381" w14:paraId="7F6D1A8A"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184" w:type="dxa"/>
          </w:tcPr>
          <w:p w14:paraId="36A00260" w14:textId="77777777" w:rsidR="00CD5381" w:rsidRPr="00CD5381" w:rsidRDefault="00CD5381" w:rsidP="00A77FBE">
            <w:r w:rsidRPr="00CD5381">
              <w:t>C</w:t>
            </w:r>
          </w:p>
        </w:tc>
        <w:tc>
          <w:tcPr>
            <w:tcW w:w="6310" w:type="dxa"/>
          </w:tcPr>
          <w:p w14:paraId="3387E51B" w14:textId="6D309EE8" w:rsidR="00CD5381" w:rsidRPr="00CD5381" w:rsidRDefault="00320CBD" w:rsidP="00A77FBE">
            <w:pPr>
              <w:cnfStyle w:val="000000000000" w:firstRow="0" w:lastRow="0" w:firstColumn="0" w:lastColumn="0" w:oddVBand="0" w:evenVBand="0" w:oddHBand="0" w:evenHBand="0" w:firstRowFirstColumn="0" w:firstRowLastColumn="0" w:lastRowFirstColumn="0" w:lastRowLastColumn="0"/>
            </w:pPr>
            <w:r w:rsidRPr="00CD5381">
              <w:t>C</w:t>
            </w:r>
            <w:r w:rsidR="00CD5381" w:rsidRPr="00CD5381">
              <w:t>ytosine</w:t>
            </w:r>
          </w:p>
        </w:tc>
      </w:tr>
      <w:tr w:rsidR="00CD5381" w:rsidRPr="00CD5381" w14:paraId="2B586721"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4" w:type="dxa"/>
          </w:tcPr>
          <w:p w14:paraId="17A02941" w14:textId="77777777" w:rsidR="00CD5381" w:rsidRPr="00CD5381" w:rsidRDefault="00CD5381" w:rsidP="00A77FBE">
            <w:r w:rsidRPr="00CD5381">
              <w:t>carboplatin</w:t>
            </w:r>
          </w:p>
        </w:tc>
        <w:tc>
          <w:tcPr>
            <w:tcW w:w="6310" w:type="dxa"/>
          </w:tcPr>
          <w:p w14:paraId="765B65AC"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rPr>
                <w:i/>
              </w:rPr>
              <w:t>Cis</w:t>
            </w:r>
            <w:r w:rsidRPr="00CD5381">
              <w:t>-diammine(cyclobutane-1,1-dicarboxylate-</w:t>
            </w:r>
            <w:r w:rsidRPr="00CD5381">
              <w:rPr>
                <w:i/>
              </w:rPr>
              <w:t>O,O’</w:t>
            </w:r>
            <w:r w:rsidRPr="00CD5381">
              <w:t>)platinum(II)</w:t>
            </w:r>
          </w:p>
        </w:tc>
      </w:tr>
      <w:tr w:rsidR="00CD5381" w:rsidRPr="00CD5381" w14:paraId="3624A929"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2184" w:type="dxa"/>
          </w:tcPr>
          <w:p w14:paraId="79792956" w14:textId="77777777" w:rsidR="00CD5381" w:rsidRPr="00CD5381" w:rsidRDefault="00CD5381" w:rsidP="00A77FBE">
            <w:r w:rsidRPr="00CD5381">
              <w:t>cisplatin</w:t>
            </w:r>
          </w:p>
        </w:tc>
        <w:tc>
          <w:tcPr>
            <w:tcW w:w="6310" w:type="dxa"/>
          </w:tcPr>
          <w:p w14:paraId="3833CBF8"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rPr>
                <w:i/>
              </w:rPr>
              <w:t>Cis</w:t>
            </w:r>
            <w:r w:rsidRPr="00CD5381">
              <w:t>-diaminedichloroplatinum(II)</w:t>
            </w:r>
          </w:p>
        </w:tc>
      </w:tr>
      <w:tr w:rsidR="00CD5381" w:rsidRPr="00CD5381" w14:paraId="0DA0FC85"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84" w:type="dxa"/>
          </w:tcPr>
          <w:p w14:paraId="377A48FC" w14:textId="77777777" w:rsidR="00CD5381" w:rsidRPr="00CD5381" w:rsidRDefault="00CD5381" w:rsidP="00A77FBE">
            <w:r w:rsidRPr="00CD5381">
              <w:t>CLSM</w:t>
            </w:r>
          </w:p>
        </w:tc>
        <w:tc>
          <w:tcPr>
            <w:tcW w:w="6310" w:type="dxa"/>
          </w:tcPr>
          <w:p w14:paraId="694EC323"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Confocal laser scanning microscopy</w:t>
            </w:r>
          </w:p>
        </w:tc>
      </w:tr>
      <w:tr w:rsidR="00CD5381" w:rsidRPr="00CD5381" w14:paraId="2A150C9B"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740435E2" w14:textId="77777777" w:rsidR="00CD5381" w:rsidRPr="00CD5381" w:rsidRDefault="00CD5381" w:rsidP="00A77FBE">
            <w:r w:rsidRPr="00CD5381">
              <w:t>CT-DNA</w:t>
            </w:r>
          </w:p>
        </w:tc>
        <w:tc>
          <w:tcPr>
            <w:tcW w:w="6310" w:type="dxa"/>
          </w:tcPr>
          <w:p w14:paraId="60940873"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Calf thymus DNA</w:t>
            </w:r>
          </w:p>
        </w:tc>
      </w:tr>
      <w:tr w:rsidR="00CD5381" w:rsidRPr="00CD5381" w14:paraId="1392483E"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04914E36" w14:textId="77777777" w:rsidR="00CD5381" w:rsidRPr="00CD5381" w:rsidRDefault="00CD5381" w:rsidP="00A77FBE">
            <w:r w:rsidRPr="00CD5381">
              <w:t>DAPI</w:t>
            </w:r>
          </w:p>
        </w:tc>
        <w:tc>
          <w:tcPr>
            <w:tcW w:w="6310" w:type="dxa"/>
          </w:tcPr>
          <w:p w14:paraId="55720E0F"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4’,6-diamidino-2-phenylindole</w:t>
            </w:r>
          </w:p>
        </w:tc>
      </w:tr>
      <w:tr w:rsidR="00CD5381" w:rsidRPr="00CD5381" w14:paraId="293C4BB8"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6DEA307D" w14:textId="77777777" w:rsidR="00CD5381" w:rsidRPr="00CD5381" w:rsidRDefault="00CD5381" w:rsidP="00A77FBE">
            <w:r w:rsidRPr="00CD5381">
              <w:t>DIP</w:t>
            </w:r>
          </w:p>
        </w:tc>
        <w:tc>
          <w:tcPr>
            <w:tcW w:w="6310" w:type="dxa"/>
          </w:tcPr>
          <w:p w14:paraId="4C530D91"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4,7-diphenyl-1,10-phenanthroline</w:t>
            </w:r>
          </w:p>
        </w:tc>
      </w:tr>
      <w:tr w:rsidR="00CD5381" w:rsidRPr="00CD5381" w14:paraId="058E5A51"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093195BC" w14:textId="77777777" w:rsidR="00CD5381" w:rsidRPr="00CD5381" w:rsidRDefault="00CD5381" w:rsidP="00A77FBE">
            <w:r w:rsidRPr="00CD5381">
              <w:t>DMEM</w:t>
            </w:r>
          </w:p>
        </w:tc>
        <w:tc>
          <w:tcPr>
            <w:tcW w:w="6310" w:type="dxa"/>
          </w:tcPr>
          <w:p w14:paraId="4E49F023"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Cell media, Dulbecco’s modified Eagle’s medium</w:t>
            </w:r>
          </w:p>
        </w:tc>
      </w:tr>
      <w:tr w:rsidR="00CD5381" w:rsidRPr="00CD5381" w14:paraId="1D53D66F"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412B829C" w14:textId="77777777" w:rsidR="00CD5381" w:rsidRPr="00CD5381" w:rsidRDefault="00CD5381" w:rsidP="00A77FBE">
            <w:r w:rsidRPr="00CD5381">
              <w:t>DMSO</w:t>
            </w:r>
          </w:p>
        </w:tc>
        <w:tc>
          <w:tcPr>
            <w:tcW w:w="6310" w:type="dxa"/>
          </w:tcPr>
          <w:p w14:paraId="3D3E6274"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Dimethyl sulphoxide</w:t>
            </w:r>
          </w:p>
        </w:tc>
      </w:tr>
      <w:tr w:rsidR="00CD5381" w:rsidRPr="00CD5381" w14:paraId="1DA762B9"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34560F15" w14:textId="77777777" w:rsidR="00CD5381" w:rsidRPr="00CD5381" w:rsidRDefault="00CD5381" w:rsidP="00A77FBE">
            <w:r w:rsidRPr="00CD5381">
              <w:t>DNA</w:t>
            </w:r>
          </w:p>
        </w:tc>
        <w:tc>
          <w:tcPr>
            <w:tcW w:w="6310" w:type="dxa"/>
          </w:tcPr>
          <w:p w14:paraId="648D594A"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Deoxyribonucleic acid</w:t>
            </w:r>
          </w:p>
        </w:tc>
      </w:tr>
      <w:tr w:rsidR="00CD5381" w:rsidRPr="00CD5381" w14:paraId="38C25EAF"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398309D5" w14:textId="77777777" w:rsidR="00CD5381" w:rsidRPr="00CD5381" w:rsidRDefault="00CD5381" w:rsidP="00A77FBE">
            <w:r w:rsidRPr="00CD5381">
              <w:t>dppz</w:t>
            </w:r>
          </w:p>
        </w:tc>
        <w:tc>
          <w:tcPr>
            <w:tcW w:w="6310" w:type="dxa"/>
          </w:tcPr>
          <w:p w14:paraId="731CF3D0"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Dipyrido(3,2-a:2’,3’-c)phenazine</w:t>
            </w:r>
          </w:p>
        </w:tc>
      </w:tr>
      <w:tr w:rsidR="00CD5381" w:rsidRPr="00CD5381" w14:paraId="1D910CFB"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13B73D9D" w14:textId="77777777" w:rsidR="00CD5381" w:rsidRPr="00CD5381" w:rsidRDefault="00CD5381" w:rsidP="00A77FBE">
            <w:r w:rsidRPr="00CD5381">
              <w:t>dpq</w:t>
            </w:r>
          </w:p>
        </w:tc>
        <w:tc>
          <w:tcPr>
            <w:tcW w:w="6310" w:type="dxa"/>
          </w:tcPr>
          <w:p w14:paraId="77C361EF"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1,10-phenanthroline-5,6-dione</w:t>
            </w:r>
          </w:p>
        </w:tc>
      </w:tr>
      <w:tr w:rsidR="00CD5381" w:rsidRPr="00CD5381" w14:paraId="60D700CA"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60ABB619" w14:textId="77777777" w:rsidR="00CD5381" w:rsidRPr="00CD5381" w:rsidRDefault="00CD5381" w:rsidP="00A77FBE">
            <w:r w:rsidRPr="00CD5381">
              <w:t>ER</w:t>
            </w:r>
          </w:p>
        </w:tc>
        <w:tc>
          <w:tcPr>
            <w:tcW w:w="6310" w:type="dxa"/>
          </w:tcPr>
          <w:p w14:paraId="3675D0C6"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Endoplasmic reticulum</w:t>
            </w:r>
          </w:p>
        </w:tc>
      </w:tr>
      <w:tr w:rsidR="00CD5381" w:rsidRPr="00CD5381" w14:paraId="5549D7AC"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33461C73" w14:textId="77777777" w:rsidR="00CD5381" w:rsidRPr="00CD5381" w:rsidRDefault="00CD5381" w:rsidP="00A77FBE">
            <w:r w:rsidRPr="00CD5381">
              <w:t>FCS</w:t>
            </w:r>
          </w:p>
        </w:tc>
        <w:tc>
          <w:tcPr>
            <w:tcW w:w="6310" w:type="dxa"/>
          </w:tcPr>
          <w:p w14:paraId="23BE442A"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Foetal calf serum</w:t>
            </w:r>
          </w:p>
        </w:tc>
      </w:tr>
      <w:tr w:rsidR="00CD5381" w:rsidRPr="00CD5381" w14:paraId="0F2B0D3D"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0CE3C837" w14:textId="77777777" w:rsidR="00CD5381" w:rsidRPr="00CD5381" w:rsidRDefault="00CD5381" w:rsidP="00A77FBE">
            <w:r w:rsidRPr="00CD5381">
              <w:t>G</w:t>
            </w:r>
          </w:p>
        </w:tc>
        <w:tc>
          <w:tcPr>
            <w:tcW w:w="6310" w:type="dxa"/>
          </w:tcPr>
          <w:p w14:paraId="19849A95" w14:textId="14E7E2D9" w:rsidR="00CD5381" w:rsidRPr="00CD5381" w:rsidRDefault="00320CBD" w:rsidP="00A77FBE">
            <w:pPr>
              <w:cnfStyle w:val="000000000000" w:firstRow="0" w:lastRow="0" w:firstColumn="0" w:lastColumn="0" w:oddVBand="0" w:evenVBand="0" w:oddHBand="0" w:evenHBand="0" w:firstRowFirstColumn="0" w:firstRowLastColumn="0" w:lastRowFirstColumn="0" w:lastRowLastColumn="0"/>
            </w:pPr>
            <w:r w:rsidRPr="00CD5381">
              <w:t>G</w:t>
            </w:r>
            <w:r w:rsidR="00CD5381" w:rsidRPr="00CD5381">
              <w:t>uanine</w:t>
            </w:r>
          </w:p>
        </w:tc>
      </w:tr>
      <w:tr w:rsidR="00CD5381" w:rsidRPr="00CD5381" w14:paraId="13E048C2"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01A79F1A" w14:textId="77777777" w:rsidR="00CD5381" w:rsidRPr="00CD5381" w:rsidRDefault="00CD5381" w:rsidP="00A77FBE">
            <w:r w:rsidRPr="00CD5381">
              <w:t>G</w:t>
            </w:r>
            <w:r w:rsidRPr="00CD5381">
              <w:rPr>
                <w:vertAlign w:val="subscript"/>
              </w:rPr>
              <w:t>1</w:t>
            </w:r>
            <w:r w:rsidRPr="00CD5381">
              <w:t>,G</w:t>
            </w:r>
            <w:r w:rsidRPr="00CD5381">
              <w:rPr>
                <w:vertAlign w:val="subscript"/>
              </w:rPr>
              <w:t>2</w:t>
            </w:r>
            <w:r w:rsidRPr="00CD5381">
              <w:t>,G</w:t>
            </w:r>
            <w:r w:rsidRPr="00CD5381">
              <w:rPr>
                <w:vertAlign w:val="subscript"/>
              </w:rPr>
              <w:t>0</w:t>
            </w:r>
          </w:p>
        </w:tc>
        <w:tc>
          <w:tcPr>
            <w:tcW w:w="6310" w:type="dxa"/>
          </w:tcPr>
          <w:p w14:paraId="168F55EE"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Cell phases, gap</w:t>
            </w:r>
          </w:p>
        </w:tc>
      </w:tr>
      <w:tr w:rsidR="00CD5381" w:rsidRPr="00CD5381" w14:paraId="59CF7F11"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1E53E96C" w14:textId="77777777" w:rsidR="00CD5381" w:rsidRPr="00CD5381" w:rsidRDefault="00CD5381" w:rsidP="00A77FBE">
            <w:r w:rsidRPr="00CD5381">
              <w:t>GS</w:t>
            </w:r>
          </w:p>
        </w:tc>
        <w:tc>
          <w:tcPr>
            <w:tcW w:w="6310" w:type="dxa"/>
          </w:tcPr>
          <w:p w14:paraId="142E9324"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Ground state</w:t>
            </w:r>
          </w:p>
        </w:tc>
      </w:tr>
      <w:tr w:rsidR="00CD5381" w:rsidRPr="00CD5381" w14:paraId="277A301F"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084A8D1A" w14:textId="77777777" w:rsidR="00CD5381" w:rsidRPr="00CD5381" w:rsidRDefault="00CD5381" w:rsidP="00A77FBE">
            <w:r w:rsidRPr="00CD5381">
              <w:t>HDF</w:t>
            </w:r>
          </w:p>
        </w:tc>
        <w:tc>
          <w:tcPr>
            <w:tcW w:w="6310" w:type="dxa"/>
          </w:tcPr>
          <w:p w14:paraId="2F13D90A"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Primary cells, origin: human dermal fibroblast</w:t>
            </w:r>
          </w:p>
        </w:tc>
      </w:tr>
      <w:tr w:rsidR="00CD5381" w:rsidRPr="00CD5381" w14:paraId="5228906C"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1594E6C9" w14:textId="77777777" w:rsidR="00CD5381" w:rsidRPr="00CD5381" w:rsidRDefault="00CD5381" w:rsidP="00A77FBE">
            <w:r w:rsidRPr="00CD5381">
              <w:t>HeLa</w:t>
            </w:r>
          </w:p>
        </w:tc>
        <w:tc>
          <w:tcPr>
            <w:tcW w:w="6310" w:type="dxa"/>
          </w:tcPr>
          <w:p w14:paraId="0C66787A"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Cell line, origin: human cervical carcinoma</w:t>
            </w:r>
          </w:p>
        </w:tc>
      </w:tr>
      <w:tr w:rsidR="00CD5381" w:rsidRPr="00CD5381" w14:paraId="71296575"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79397099" w14:textId="77777777" w:rsidR="00CD5381" w:rsidRPr="00CD5381" w:rsidRDefault="00CD5381" w:rsidP="00A77FBE">
            <w:r w:rsidRPr="00CD5381">
              <w:t>HPLC</w:t>
            </w:r>
          </w:p>
        </w:tc>
        <w:tc>
          <w:tcPr>
            <w:tcW w:w="6310" w:type="dxa"/>
          </w:tcPr>
          <w:p w14:paraId="2BA196F8"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High performance liquid chromatography</w:t>
            </w:r>
          </w:p>
        </w:tc>
      </w:tr>
      <w:tr w:rsidR="00CD5381" w:rsidRPr="00CD5381" w14:paraId="603B2FF5"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5C2630A3" w14:textId="77777777" w:rsidR="00CD5381" w:rsidRPr="00CD5381" w:rsidRDefault="00CD5381" w:rsidP="00A77FBE">
            <w:r w:rsidRPr="00CD5381">
              <w:t>hrs</w:t>
            </w:r>
          </w:p>
        </w:tc>
        <w:tc>
          <w:tcPr>
            <w:tcW w:w="6310" w:type="dxa"/>
          </w:tcPr>
          <w:p w14:paraId="4024D639" w14:textId="6C13A31C" w:rsidR="00CD5381" w:rsidRPr="00CD5381" w:rsidRDefault="00320CBD" w:rsidP="00A77FBE">
            <w:pPr>
              <w:cnfStyle w:val="000000000000" w:firstRow="0" w:lastRow="0" w:firstColumn="0" w:lastColumn="0" w:oddVBand="0" w:evenVBand="0" w:oddHBand="0" w:evenHBand="0" w:firstRowFirstColumn="0" w:firstRowLastColumn="0" w:lastRowFirstColumn="0" w:lastRowLastColumn="0"/>
            </w:pPr>
            <w:r w:rsidRPr="00CD5381">
              <w:t>H</w:t>
            </w:r>
            <w:r w:rsidR="00CD5381" w:rsidRPr="00CD5381">
              <w:t>ours</w:t>
            </w:r>
          </w:p>
        </w:tc>
      </w:tr>
      <w:tr w:rsidR="00CD5381" w:rsidRPr="00CD5381" w14:paraId="42125CA1"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59ABAF61" w14:textId="77777777" w:rsidR="00CD5381" w:rsidRPr="00CD5381" w:rsidRDefault="00CD5381" w:rsidP="00A77FBE">
            <w:pPr>
              <w:rPr>
                <w:vertAlign w:val="subscript"/>
              </w:rPr>
            </w:pPr>
            <w:r w:rsidRPr="00CD5381">
              <w:t>IC</w:t>
            </w:r>
            <w:r w:rsidRPr="00CD5381">
              <w:rPr>
                <w:vertAlign w:val="subscript"/>
              </w:rPr>
              <w:t>50</w:t>
            </w:r>
          </w:p>
        </w:tc>
        <w:tc>
          <w:tcPr>
            <w:tcW w:w="6310" w:type="dxa"/>
          </w:tcPr>
          <w:p w14:paraId="2A74133A"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Half maximal inhibitory time</w:t>
            </w:r>
          </w:p>
        </w:tc>
      </w:tr>
      <w:tr w:rsidR="00CD5381" w:rsidRPr="00CD5381" w14:paraId="2FE98391"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55786E0B" w14:textId="77777777" w:rsidR="00CD5381" w:rsidRPr="00CD5381" w:rsidRDefault="00CD5381" w:rsidP="00A77FBE">
            <w:r w:rsidRPr="00CD5381">
              <w:t>ISC</w:t>
            </w:r>
          </w:p>
        </w:tc>
        <w:tc>
          <w:tcPr>
            <w:tcW w:w="6310" w:type="dxa"/>
          </w:tcPr>
          <w:p w14:paraId="082288DF"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Intersystem crossing</w:t>
            </w:r>
          </w:p>
        </w:tc>
      </w:tr>
      <w:tr w:rsidR="00CD5381" w:rsidRPr="00CD5381" w14:paraId="6B354C22"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2C692021" w14:textId="77777777" w:rsidR="00CD5381" w:rsidRPr="00CD5381" w:rsidRDefault="00CD5381" w:rsidP="00A77FBE">
            <w:r w:rsidRPr="00CD5381">
              <w:t>L5178-R</w:t>
            </w:r>
          </w:p>
        </w:tc>
        <w:tc>
          <w:tcPr>
            <w:tcW w:w="6310" w:type="dxa"/>
          </w:tcPr>
          <w:p w14:paraId="58024C48"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Cell line, origin: mouse lymphoma</w:t>
            </w:r>
          </w:p>
        </w:tc>
      </w:tr>
      <w:tr w:rsidR="00CD5381" w:rsidRPr="00CD5381" w14:paraId="51AE7481"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76B6965B" w14:textId="77777777" w:rsidR="00CD5381" w:rsidRPr="00CD5381" w:rsidRDefault="00CD5381" w:rsidP="00A77FBE">
            <w:r w:rsidRPr="00CD5381">
              <w:t>M</w:t>
            </w:r>
          </w:p>
        </w:tc>
        <w:tc>
          <w:tcPr>
            <w:tcW w:w="6310" w:type="dxa"/>
          </w:tcPr>
          <w:p w14:paraId="55B31160"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Cell phase, mitosis</w:t>
            </w:r>
          </w:p>
        </w:tc>
      </w:tr>
      <w:tr w:rsidR="00CD5381" w:rsidRPr="00CD5381" w14:paraId="41EE615F"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2CB85088" w14:textId="77777777" w:rsidR="00CD5381" w:rsidRPr="00CD5381" w:rsidRDefault="00CD5381" w:rsidP="00A77FBE">
            <w:r w:rsidRPr="00CD5381">
              <w:lastRenderedPageBreak/>
              <w:t>MCF-7</w:t>
            </w:r>
          </w:p>
        </w:tc>
        <w:tc>
          <w:tcPr>
            <w:tcW w:w="6310" w:type="dxa"/>
          </w:tcPr>
          <w:p w14:paraId="35F638D0"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Cell line, origin: human breast carcinoma</w:t>
            </w:r>
          </w:p>
        </w:tc>
      </w:tr>
      <w:tr w:rsidR="00CD5381" w:rsidRPr="00CD5381" w14:paraId="577F2182"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711A633C" w14:textId="77777777" w:rsidR="00CD5381" w:rsidRPr="00CD5381" w:rsidRDefault="00CD5381" w:rsidP="00A77FBE">
            <w:r w:rsidRPr="00CD5381">
              <w:t>MLCT</w:t>
            </w:r>
          </w:p>
        </w:tc>
        <w:tc>
          <w:tcPr>
            <w:tcW w:w="6310" w:type="dxa"/>
          </w:tcPr>
          <w:p w14:paraId="1C5DD9F4"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Metal-to-ligand charge-transfer</w:t>
            </w:r>
          </w:p>
        </w:tc>
      </w:tr>
      <w:tr w:rsidR="00CD5381" w:rsidRPr="00CD5381" w14:paraId="64653FE5"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43355716" w14:textId="77777777" w:rsidR="00CD5381" w:rsidRPr="00CD5381" w:rsidRDefault="00CD5381" w:rsidP="00A77FBE">
            <w:r w:rsidRPr="00CD5381">
              <w:t>mins</w:t>
            </w:r>
          </w:p>
        </w:tc>
        <w:tc>
          <w:tcPr>
            <w:tcW w:w="6310" w:type="dxa"/>
          </w:tcPr>
          <w:p w14:paraId="705ABF2E" w14:textId="71948724" w:rsidR="00CD5381" w:rsidRPr="00CD5381" w:rsidRDefault="00320CBD" w:rsidP="00A77FBE">
            <w:pPr>
              <w:cnfStyle w:val="000000100000" w:firstRow="0" w:lastRow="0" w:firstColumn="0" w:lastColumn="0" w:oddVBand="0" w:evenVBand="0" w:oddHBand="1" w:evenHBand="0" w:firstRowFirstColumn="0" w:firstRowLastColumn="0" w:lastRowFirstColumn="0" w:lastRowLastColumn="0"/>
            </w:pPr>
            <w:r w:rsidRPr="00CD5381">
              <w:t>M</w:t>
            </w:r>
            <w:r w:rsidR="00CD5381" w:rsidRPr="00CD5381">
              <w:t>inutes</w:t>
            </w:r>
          </w:p>
        </w:tc>
      </w:tr>
      <w:tr w:rsidR="00CD5381" w:rsidRPr="00CD5381" w14:paraId="494EED79"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1B511B85" w14:textId="77777777" w:rsidR="00CD5381" w:rsidRPr="00CD5381" w:rsidRDefault="00CD5381" w:rsidP="00A77FBE">
            <w:r w:rsidRPr="00CD5381">
              <w:t>MS</w:t>
            </w:r>
          </w:p>
        </w:tc>
        <w:tc>
          <w:tcPr>
            <w:tcW w:w="6310" w:type="dxa"/>
          </w:tcPr>
          <w:p w14:paraId="1199834D"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Mass spectrometry</w:t>
            </w:r>
          </w:p>
        </w:tc>
      </w:tr>
      <w:tr w:rsidR="00CD5381" w:rsidRPr="00CD5381" w14:paraId="270ADDA6"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73F92640" w14:textId="77777777" w:rsidR="00CD5381" w:rsidRPr="00CD5381" w:rsidRDefault="00CD5381" w:rsidP="00A77FBE">
            <w:r w:rsidRPr="00CD5381">
              <w:t>MTT</w:t>
            </w:r>
          </w:p>
        </w:tc>
        <w:tc>
          <w:tcPr>
            <w:tcW w:w="6310" w:type="dxa"/>
          </w:tcPr>
          <w:p w14:paraId="383D69A6"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3-(4,5-dimethylthiazol-2-yl)-2,5-diphenyltetrazoliumbromide</w:t>
            </w:r>
          </w:p>
        </w:tc>
      </w:tr>
      <w:tr w:rsidR="00CD5381" w:rsidRPr="00CD5381" w14:paraId="7D413B44"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66E5E2B3" w14:textId="77777777" w:rsidR="00CD5381" w:rsidRPr="00CD5381" w:rsidRDefault="00CD5381" w:rsidP="00A77FBE">
            <w:r w:rsidRPr="00CD5381">
              <w:t>NMR</w:t>
            </w:r>
          </w:p>
        </w:tc>
        <w:tc>
          <w:tcPr>
            <w:tcW w:w="6310" w:type="dxa"/>
          </w:tcPr>
          <w:p w14:paraId="1C36CC1D"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Nuclear magnetic resonance</w:t>
            </w:r>
          </w:p>
        </w:tc>
      </w:tr>
      <w:tr w:rsidR="00CD5381" w:rsidRPr="00CD5381" w14:paraId="1DCDBFA5"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4A8B8B86" w14:textId="77777777" w:rsidR="00CD5381" w:rsidRPr="00CD5381" w:rsidRDefault="00CD5381" w:rsidP="00A77FBE">
            <w:r w:rsidRPr="00CD5381">
              <w:t>N^N</w:t>
            </w:r>
          </w:p>
        </w:tc>
        <w:tc>
          <w:tcPr>
            <w:tcW w:w="6310" w:type="dxa"/>
          </w:tcPr>
          <w:p w14:paraId="66747C34"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Nitrogen-coordinating bidentate ancillary ligand</w:t>
            </w:r>
          </w:p>
        </w:tc>
      </w:tr>
      <w:tr w:rsidR="00CD5381" w:rsidRPr="00CD5381" w14:paraId="1BB71F9B"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793DCDDE" w14:textId="77777777" w:rsidR="00CD5381" w:rsidRPr="00CD5381" w:rsidRDefault="00CD5381" w:rsidP="00A77FBE">
            <w:r w:rsidRPr="00CD5381">
              <w:t>PBS</w:t>
            </w:r>
          </w:p>
        </w:tc>
        <w:tc>
          <w:tcPr>
            <w:tcW w:w="6310" w:type="dxa"/>
          </w:tcPr>
          <w:p w14:paraId="530FAEF0"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Phosphate buffered saline</w:t>
            </w:r>
          </w:p>
        </w:tc>
      </w:tr>
      <w:tr w:rsidR="00CD5381" w:rsidRPr="00CD5381" w14:paraId="36C9993F"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5B443ECB" w14:textId="77777777" w:rsidR="00CD5381" w:rsidRPr="00CD5381" w:rsidRDefault="00CD5381" w:rsidP="00A77FBE">
            <w:r w:rsidRPr="00CD5381">
              <w:t>PDT</w:t>
            </w:r>
          </w:p>
        </w:tc>
        <w:tc>
          <w:tcPr>
            <w:tcW w:w="6310" w:type="dxa"/>
          </w:tcPr>
          <w:p w14:paraId="6429E881"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Photodynamic therapy</w:t>
            </w:r>
          </w:p>
        </w:tc>
      </w:tr>
      <w:tr w:rsidR="00CD5381" w:rsidRPr="00CD5381" w14:paraId="03A19ABF"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6F08CD71" w14:textId="77777777" w:rsidR="00CD5381" w:rsidRPr="00CD5381" w:rsidRDefault="00CD5381" w:rsidP="00A77FBE">
            <w:r w:rsidRPr="00CD5381">
              <w:t>phen</w:t>
            </w:r>
          </w:p>
        </w:tc>
        <w:tc>
          <w:tcPr>
            <w:tcW w:w="6310" w:type="dxa"/>
          </w:tcPr>
          <w:p w14:paraId="3FBE53CC"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1,10-phenanthroline</w:t>
            </w:r>
          </w:p>
        </w:tc>
      </w:tr>
      <w:tr w:rsidR="00CD5381" w:rsidRPr="00CD5381" w14:paraId="7C6C876E"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69BA387F" w14:textId="77777777" w:rsidR="00CD5381" w:rsidRPr="00CD5381" w:rsidRDefault="00CD5381" w:rsidP="00A77FBE">
            <w:r w:rsidRPr="00CD5381">
              <w:t>PI</w:t>
            </w:r>
          </w:p>
        </w:tc>
        <w:tc>
          <w:tcPr>
            <w:tcW w:w="6310" w:type="dxa"/>
          </w:tcPr>
          <w:p w14:paraId="2816594C"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Propidium iodide</w:t>
            </w:r>
          </w:p>
        </w:tc>
      </w:tr>
      <w:tr w:rsidR="00CD5381" w:rsidRPr="00CD5381" w14:paraId="4AAFC1E9"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6A948A75" w14:textId="77777777" w:rsidR="00CD5381" w:rsidRPr="00CD5381" w:rsidRDefault="00CD5381" w:rsidP="00A77FBE">
            <w:r w:rsidRPr="00CD5381">
              <w:t>py</w:t>
            </w:r>
          </w:p>
        </w:tc>
        <w:tc>
          <w:tcPr>
            <w:tcW w:w="6310" w:type="dxa"/>
          </w:tcPr>
          <w:p w14:paraId="5F90A250" w14:textId="39F36D24" w:rsidR="00CD5381" w:rsidRPr="00CD5381" w:rsidRDefault="00320CBD" w:rsidP="00A77FBE">
            <w:pPr>
              <w:cnfStyle w:val="000000000000" w:firstRow="0" w:lastRow="0" w:firstColumn="0" w:lastColumn="0" w:oddVBand="0" w:evenVBand="0" w:oddHBand="0" w:evenHBand="0" w:firstRowFirstColumn="0" w:firstRowLastColumn="0" w:lastRowFirstColumn="0" w:lastRowLastColumn="0"/>
            </w:pPr>
            <w:r w:rsidRPr="00CD5381">
              <w:t>P</w:t>
            </w:r>
            <w:r w:rsidR="00CD5381" w:rsidRPr="00CD5381">
              <w:t>yridine</w:t>
            </w:r>
          </w:p>
        </w:tc>
      </w:tr>
      <w:tr w:rsidR="00CD5381" w:rsidRPr="00CD5381" w14:paraId="1CE04624"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53AEE23B" w14:textId="77777777" w:rsidR="00CD5381" w:rsidRPr="00CD5381" w:rsidRDefault="00CD5381" w:rsidP="00A77FBE">
            <w:r w:rsidRPr="00CD5381">
              <w:t>RNA</w:t>
            </w:r>
          </w:p>
        </w:tc>
        <w:tc>
          <w:tcPr>
            <w:tcW w:w="6310" w:type="dxa"/>
          </w:tcPr>
          <w:p w14:paraId="7729E26C"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Ribonucleic acid</w:t>
            </w:r>
          </w:p>
        </w:tc>
      </w:tr>
      <w:tr w:rsidR="00CD5381" w:rsidRPr="00CD5381" w14:paraId="4466CBC2"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62EFA51F" w14:textId="77777777" w:rsidR="00CD5381" w:rsidRPr="00CD5381" w:rsidRDefault="00CD5381" w:rsidP="00A77FBE">
            <w:r w:rsidRPr="00CD5381">
              <w:t>RPMI</w:t>
            </w:r>
          </w:p>
        </w:tc>
        <w:tc>
          <w:tcPr>
            <w:tcW w:w="6310" w:type="dxa"/>
          </w:tcPr>
          <w:p w14:paraId="1E9E927F"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Cell media, RPMI-1640 (Roswell Park Memorial Institute)</w:t>
            </w:r>
          </w:p>
        </w:tc>
      </w:tr>
      <w:tr w:rsidR="00CD5381" w:rsidRPr="00CD5381" w14:paraId="416A704B"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36A39F1A" w14:textId="77777777" w:rsidR="00CD5381" w:rsidRPr="00CD5381" w:rsidRDefault="00CD5381" w:rsidP="00A77FBE">
            <w:r w:rsidRPr="00CD5381">
              <w:t>S</w:t>
            </w:r>
          </w:p>
        </w:tc>
        <w:tc>
          <w:tcPr>
            <w:tcW w:w="6310" w:type="dxa"/>
          </w:tcPr>
          <w:p w14:paraId="3E1B892E"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Cell phase, synthesis</w:t>
            </w:r>
          </w:p>
        </w:tc>
      </w:tr>
      <w:tr w:rsidR="00CD5381" w:rsidRPr="00CD5381" w14:paraId="0DA2713F"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2B62CB22" w14:textId="77777777" w:rsidR="00CD5381" w:rsidRPr="00CD5381" w:rsidRDefault="00CD5381" w:rsidP="00A77FBE">
            <w:r w:rsidRPr="00CD5381">
              <w:t>T</w:t>
            </w:r>
          </w:p>
        </w:tc>
        <w:tc>
          <w:tcPr>
            <w:tcW w:w="6310" w:type="dxa"/>
          </w:tcPr>
          <w:p w14:paraId="0817A1AF" w14:textId="3272AEF7" w:rsidR="00CD5381" w:rsidRPr="00CD5381" w:rsidRDefault="00320CBD" w:rsidP="00A77FBE">
            <w:pPr>
              <w:cnfStyle w:val="000000000000" w:firstRow="0" w:lastRow="0" w:firstColumn="0" w:lastColumn="0" w:oddVBand="0" w:evenVBand="0" w:oddHBand="0" w:evenHBand="0" w:firstRowFirstColumn="0" w:firstRowLastColumn="0" w:lastRowFirstColumn="0" w:lastRowLastColumn="0"/>
            </w:pPr>
            <w:r w:rsidRPr="00CD5381">
              <w:t>T</w:t>
            </w:r>
            <w:r w:rsidR="00CD5381" w:rsidRPr="00CD5381">
              <w:t>hymine</w:t>
            </w:r>
          </w:p>
        </w:tc>
      </w:tr>
      <w:tr w:rsidR="00CD5381" w:rsidRPr="00CD5381" w14:paraId="3E888952"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2184" w:type="dxa"/>
          </w:tcPr>
          <w:p w14:paraId="2BDF39FB" w14:textId="77777777" w:rsidR="00CD5381" w:rsidRPr="00CD5381" w:rsidRDefault="00CD5381" w:rsidP="00A77FBE">
            <w:r w:rsidRPr="00CD5381">
              <w:t>tpphz</w:t>
            </w:r>
          </w:p>
        </w:tc>
        <w:tc>
          <w:tcPr>
            <w:tcW w:w="6310" w:type="dxa"/>
          </w:tcPr>
          <w:p w14:paraId="2DC01F96" w14:textId="77777777" w:rsidR="00CD5381" w:rsidRPr="00CD5381" w:rsidRDefault="00CD5381" w:rsidP="00A77FBE">
            <w:pPr>
              <w:cnfStyle w:val="000000100000" w:firstRow="0" w:lastRow="0" w:firstColumn="0" w:lastColumn="0" w:oddVBand="0" w:evenVBand="0" w:oddHBand="1" w:evenHBand="0" w:firstRowFirstColumn="0" w:firstRowLastColumn="0" w:lastRowFirstColumn="0" w:lastRowLastColumn="0"/>
            </w:pPr>
            <w:r w:rsidRPr="00CD5381">
              <w:t>Tetrapyrido(3,2-a:2’,3’-c:3’’,2’’-h:2’’’,3’’’-j)phenazine</w:t>
            </w:r>
          </w:p>
        </w:tc>
      </w:tr>
      <w:tr w:rsidR="00CD5381" w:rsidRPr="00CD5381" w14:paraId="13630259" w14:textId="77777777" w:rsidTr="00CD5381">
        <w:tblPrEx>
          <w:tblBorders>
            <w:top w:val="single" w:sz="8" w:space="0" w:color="000000" w:themeColor="text1"/>
            <w:left w:val="single" w:sz="8" w:space="0" w:color="000000" w:themeColor="text1"/>
            <w:bottom w:val="single" w:sz="8" w:space="0" w:color="000000" w:themeColor="text1"/>
            <w:right w:val="single" w:sz="8" w:space="0" w:color="000000" w:themeColor="text1"/>
            <w:insideH w:val="none" w:sz="0" w:space="0" w:color="auto"/>
            <w:insideV w:val="none" w:sz="0" w:space="0" w:color="auto"/>
          </w:tblBorders>
          <w:tblLook w:val="04A0" w:firstRow="1" w:lastRow="0" w:firstColumn="1" w:lastColumn="0" w:noHBand="0" w:noVBand="1"/>
        </w:tblPrEx>
        <w:trPr>
          <w:trHeight w:val="233"/>
        </w:trPr>
        <w:tc>
          <w:tcPr>
            <w:cnfStyle w:val="001000000000" w:firstRow="0" w:lastRow="0" w:firstColumn="1" w:lastColumn="0" w:oddVBand="0" w:evenVBand="0" w:oddHBand="0" w:evenHBand="0" w:firstRowFirstColumn="0" w:firstRowLastColumn="0" w:lastRowFirstColumn="0" w:lastRowLastColumn="0"/>
            <w:tcW w:w="2184" w:type="dxa"/>
          </w:tcPr>
          <w:p w14:paraId="1708E1BD" w14:textId="77777777" w:rsidR="00CD5381" w:rsidRPr="00CD5381" w:rsidRDefault="00CD5381" w:rsidP="00A77FBE">
            <w:r w:rsidRPr="00CD5381">
              <w:t>UV-vis</w:t>
            </w:r>
          </w:p>
        </w:tc>
        <w:tc>
          <w:tcPr>
            <w:tcW w:w="6310" w:type="dxa"/>
          </w:tcPr>
          <w:p w14:paraId="4AC8C60F" w14:textId="77777777" w:rsidR="00CD5381" w:rsidRPr="00CD5381" w:rsidRDefault="00CD5381" w:rsidP="00A77FBE">
            <w:pPr>
              <w:cnfStyle w:val="000000000000" w:firstRow="0" w:lastRow="0" w:firstColumn="0" w:lastColumn="0" w:oddVBand="0" w:evenVBand="0" w:oddHBand="0" w:evenHBand="0" w:firstRowFirstColumn="0" w:firstRowLastColumn="0" w:lastRowFirstColumn="0" w:lastRowLastColumn="0"/>
            </w:pPr>
            <w:r w:rsidRPr="00CD5381">
              <w:t>Ultraviolet-visible</w:t>
            </w:r>
          </w:p>
        </w:tc>
      </w:tr>
    </w:tbl>
    <w:p w14:paraId="753D1C9A" w14:textId="6C104AEE" w:rsidR="00427AD3" w:rsidRDefault="00427AD3" w:rsidP="00427AD3">
      <w:pPr>
        <w:spacing w:line="276" w:lineRule="auto"/>
        <w:jc w:val="left"/>
      </w:pPr>
      <w:r w:rsidRPr="00CD5381">
        <w:br w:type="page"/>
      </w:r>
    </w:p>
    <w:p w14:paraId="447F3D3A" w14:textId="33713AA7" w:rsidR="00427AD3" w:rsidRPr="000337CE" w:rsidRDefault="002D1377" w:rsidP="00427AD3">
      <w:pPr>
        <w:pStyle w:val="Heading1"/>
      </w:pPr>
      <w:bookmarkStart w:id="9" w:name="_Toc503103874"/>
      <w:r>
        <w:lastRenderedPageBreak/>
        <w:t>Introduction</w:t>
      </w:r>
      <w:bookmarkEnd w:id="9"/>
    </w:p>
    <w:p w14:paraId="7CF9C318" w14:textId="77777777" w:rsidR="002D1377" w:rsidRPr="00A47F37" w:rsidRDefault="002D1377" w:rsidP="002D1377">
      <w:pPr>
        <w:pStyle w:val="Heading2"/>
        <w:numPr>
          <w:ilvl w:val="1"/>
          <w:numId w:val="7"/>
        </w:numPr>
        <w:spacing w:before="40"/>
        <w:ind w:left="576"/>
      </w:pPr>
      <w:bookmarkStart w:id="10" w:name="_Toc414542507"/>
      <w:bookmarkStart w:id="11" w:name="_Toc415056340"/>
      <w:bookmarkStart w:id="12" w:name="_Toc503103875"/>
      <w:r>
        <w:t>DNA</w:t>
      </w:r>
      <w:bookmarkEnd w:id="10"/>
      <w:bookmarkEnd w:id="11"/>
      <w:bookmarkEnd w:id="12"/>
    </w:p>
    <w:p w14:paraId="14BE6044" w14:textId="2359B381" w:rsidR="002D1377" w:rsidRDefault="002D1377" w:rsidP="002D1377">
      <w:r>
        <w:t xml:space="preserve">The genetic information of a cell is contained within its </w:t>
      </w:r>
      <w:r w:rsidR="00C8138D">
        <w:t>d</w:t>
      </w:r>
      <w:r>
        <w:t>eoxyribonucleic acid (DNA). DNA is therefore the blueprint of the cell and the human body. Since the importance of DNA was discovered, interest in understanding its structure and organisation within a cell nucle</w:t>
      </w:r>
      <w:r w:rsidR="00713846">
        <w:t>us</w:t>
      </w:r>
      <w:r>
        <w:t xml:space="preserve"> has rapidly increased. DNA provides all the information required for the formation of ribonucleic acid (RNA) and proteins, which make up the structure of any organism and enable it to function. The process of the flow of genetic information within a biological system was formalised by Francis Crick as the ‘Central Dogma of Molecular Biology’ (</w:t>
      </w:r>
      <w:r w:rsidR="00CE3E0C">
        <w:fldChar w:fldCharType="begin"/>
      </w:r>
      <w:r w:rsidR="00CE3E0C">
        <w:instrText xml:space="preserve"> REF _Ref503102120 \h </w:instrText>
      </w:r>
      <w:r w:rsidR="00CE3E0C">
        <w:fldChar w:fldCharType="separate"/>
      </w:r>
      <w:r w:rsidR="00CE3E0C">
        <w:t xml:space="preserve">Figure </w:t>
      </w:r>
      <w:r w:rsidR="00CE3E0C">
        <w:rPr>
          <w:noProof/>
        </w:rPr>
        <w:t>1</w:t>
      </w:r>
      <w:r w:rsidR="00CE3E0C">
        <w:t>.</w:t>
      </w:r>
      <w:r w:rsidR="00CE3E0C">
        <w:rPr>
          <w:noProof/>
        </w:rPr>
        <w:t>1</w:t>
      </w:r>
      <w:r w:rsidR="00CE3E0C">
        <w:fldChar w:fldCharType="end"/>
      </w:r>
      <w:r>
        <w:t>).</w:t>
      </w:r>
      <w:r>
        <w:rPr>
          <w:noProof/>
          <w:vertAlign w:val="superscript"/>
        </w:rPr>
        <w:fldChar w:fldCharType="begin" w:fldLock="1"/>
      </w:r>
      <w:r>
        <w:rPr>
          <w:noProof/>
          <w:vertAlign w:val="superscript"/>
        </w:rPr>
        <w:instrText>ADDIN CSL_CITATION { "citationItems" : [ { "id" : "ITEM-1", "itemData" : { "author" : [ { "dropping-particle" : "", "family" : "Crick", "given" : "F. H. C.", "non-dropping-particle" : "", "parse-names" : false, "suffix" : "" } ], "container-title" : "Nature", "id" : "ITEM-1", "issued" : { "date-parts" : [ [ "1970" ] ] }, "page" : "561-563", "title" : "Central Dogma of Chemical Biology", "type" : "article-journal", "volume" : "227" }, "uris" : [ "http://www.mendeley.com/documents/?uuid=2872dd5e-c976-499a-b659-3b41da75df7f" ] } ], "mendeley" : { "formattedCitation" : "&lt;sup&gt;1&lt;/sup&gt;", "plainTextFormattedCitation" : "1", "previouslyFormattedCitation" : "&lt;sup&gt;1&lt;/sup&gt;" }, "properties" : { "noteIndex" : 0 }, "schema" : "https://github.com/citation-style-language/schema/raw/master/csl-citation.json" }</w:instrText>
      </w:r>
      <w:r>
        <w:rPr>
          <w:noProof/>
          <w:vertAlign w:val="superscript"/>
        </w:rPr>
        <w:fldChar w:fldCharType="separate"/>
      </w:r>
      <w:r w:rsidRPr="00B35B85">
        <w:rPr>
          <w:noProof/>
          <w:vertAlign w:val="superscript"/>
        </w:rPr>
        <w:t>1</w:t>
      </w:r>
      <w:r>
        <w:rPr>
          <w:noProof/>
          <w:vertAlign w:val="superscript"/>
        </w:rPr>
        <w:fldChar w:fldCharType="end"/>
      </w:r>
      <w:r>
        <w:rPr>
          <w:noProof/>
          <w:vertAlign w:val="superscript"/>
        </w:rPr>
        <w:t xml:space="preserve"> </w:t>
      </w:r>
      <w:r>
        <w:t xml:space="preserve">The process of transcription transfers genetic information encoded </w:t>
      </w:r>
      <w:r w:rsidR="00BC23CE">
        <w:t xml:space="preserve">as DNA to </w:t>
      </w:r>
      <w:r>
        <w:t xml:space="preserve">ribonucleic acid (RNA), before translation results in the information from RNA being expressed in protein molecules that </w:t>
      </w:r>
      <w:r w:rsidR="00BC23CE">
        <w:t>are then responsible for carrying out cellular functions. This</w:t>
      </w:r>
      <w:r>
        <w:t xml:space="preserve"> process of DNA replication ensures that hereditary information remains unchanged </w:t>
      </w:r>
      <w:r w:rsidR="00BC23CE">
        <w:t>as it is copied and transmitted multiple times through the life of an organism.</w:t>
      </w:r>
    </w:p>
    <w:p w14:paraId="667FBD95" w14:textId="77777777" w:rsidR="002D1377" w:rsidRDefault="002D1377" w:rsidP="002D1377">
      <w:pPr>
        <w:keepNext/>
      </w:pPr>
    </w:p>
    <w:p w14:paraId="4D98F5C3" w14:textId="77777777" w:rsidR="002D1377" w:rsidRDefault="002D1377" w:rsidP="0061523A">
      <w:pPr>
        <w:pStyle w:val="Caption"/>
      </w:pPr>
      <w:bookmarkStart w:id="13" w:name="_Ref414526640"/>
      <w:r>
        <w:rPr>
          <w:noProof/>
          <w:lang w:eastAsia="en-GB"/>
        </w:rPr>
        <w:drawing>
          <wp:inline distT="0" distB="0" distL="0" distR="0" wp14:anchorId="449C6E6E" wp14:editId="40453A58">
            <wp:extent cx="5727257" cy="22860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central doggy.pdf"/>
                    <pic:cNvPicPr/>
                  </pic:nvPicPr>
                  <pic:blipFill rotWithShape="1">
                    <a:blip r:embed="rId9">
                      <a:extLst>
                        <a:ext uri="{28A0092B-C50C-407E-A947-70E740481C1C}">
                          <a14:useLocalDpi xmlns:a14="http://schemas.microsoft.com/office/drawing/2010/main" val="0"/>
                        </a:ext>
                      </a:extLst>
                    </a:blip>
                    <a:srcRect t="32383" b="39410"/>
                    <a:stretch/>
                  </pic:blipFill>
                  <pic:spPr bwMode="auto">
                    <a:xfrm>
                      <a:off x="0" y="0"/>
                      <a:ext cx="5727700" cy="228617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019249E" w14:textId="6E8037BB" w:rsidR="002D1377" w:rsidRDefault="00CE3E0C" w:rsidP="0061523A">
      <w:pPr>
        <w:pStyle w:val="Caption"/>
      </w:pPr>
      <w:bookmarkStart w:id="14" w:name="_Ref503102120"/>
      <w:bookmarkStart w:id="15" w:name="_Ref481929220"/>
      <w:bookmarkEnd w:id="13"/>
      <w:r>
        <w:t xml:space="preserve">Figure </w:t>
      </w:r>
      <w:fldSimple w:instr=" STYLEREF 1 \s ">
        <w:r w:rsidR="00FC1349">
          <w:rPr>
            <w:noProof/>
          </w:rPr>
          <w:t>1</w:t>
        </w:r>
      </w:fldSimple>
      <w:r w:rsidR="00FC1349">
        <w:t>.</w:t>
      </w:r>
      <w:fldSimple w:instr=" SEQ Figure \* ARABIC \s 1 ">
        <w:r w:rsidR="00FC1349">
          <w:rPr>
            <w:noProof/>
          </w:rPr>
          <w:t>1</w:t>
        </w:r>
      </w:fldSimple>
      <w:bookmarkEnd w:id="14"/>
      <w:r>
        <w:t xml:space="preserve"> </w:t>
      </w:r>
      <w:bookmarkEnd w:id="15"/>
      <w:r w:rsidR="002D1377" w:rsidRPr="002D6370">
        <w:t>The central dogma of biology</w:t>
      </w:r>
      <w:r w:rsidR="002D1377">
        <w:t>.</w:t>
      </w:r>
    </w:p>
    <w:p w14:paraId="77CFB681" w14:textId="77777777" w:rsidR="00A77FBE" w:rsidRPr="00A77FBE" w:rsidRDefault="00A77FBE" w:rsidP="00A77FBE"/>
    <w:p w14:paraId="5F9E6EA7" w14:textId="77777777" w:rsidR="002D1377" w:rsidRDefault="002D1377" w:rsidP="002D1377">
      <w:pPr>
        <w:pStyle w:val="Heading3"/>
        <w:numPr>
          <w:ilvl w:val="2"/>
          <w:numId w:val="7"/>
        </w:numPr>
        <w:spacing w:before="40"/>
      </w:pPr>
      <w:bookmarkStart w:id="16" w:name="_Toc414542508"/>
      <w:bookmarkStart w:id="17" w:name="_Toc415056341"/>
      <w:bookmarkStart w:id="18" w:name="_Toc503103876"/>
      <w:r>
        <w:t>Structure of DNA</w:t>
      </w:r>
      <w:bookmarkEnd w:id="16"/>
      <w:bookmarkEnd w:id="17"/>
      <w:bookmarkEnd w:id="18"/>
    </w:p>
    <w:p w14:paraId="5C07F1C8" w14:textId="77777777" w:rsidR="002D1377" w:rsidRDefault="002D1377" w:rsidP="002D1377">
      <w:r>
        <w:t xml:space="preserve">DNA is a linear polymer composed of repeating nucleotide units, each compromising of a nitrogen heterocyclic base (adenine, cytosine, guanine or thymine), a pentose sugar, and a phosphate group. The sequence of these four bases determines the genetic information of the organism through the processes of translation and transcription. Covalent phosphodiester bonds between the 3’ and 5’ carbon atoms on adjacent sugar rings result in an alternating </w:t>
      </w:r>
      <w:r>
        <w:lastRenderedPageBreak/>
        <w:t>sugar-phosphate backbone, with the sequences of DNA being written in the 5’ to 3’ direction (</w:t>
      </w:r>
      <w:r>
        <w:rPr>
          <w:b/>
        </w:rPr>
        <w:fldChar w:fldCharType="begin"/>
      </w:r>
      <w:r>
        <w:instrText xml:space="preserve"> REF _Ref481929272 \h </w:instrText>
      </w:r>
      <w:r>
        <w:rPr>
          <w:b/>
        </w:rPr>
      </w:r>
      <w:r>
        <w:rPr>
          <w:b/>
        </w:rPr>
        <w:fldChar w:fldCharType="separate"/>
      </w:r>
      <w:r w:rsidR="00B94BD1">
        <w:t xml:space="preserve">Figure </w:t>
      </w:r>
      <w:r w:rsidR="00B94BD1">
        <w:rPr>
          <w:noProof/>
        </w:rPr>
        <w:t>1</w:t>
      </w:r>
      <w:r w:rsidR="00B94BD1">
        <w:t>.</w:t>
      </w:r>
      <w:r w:rsidR="00B94BD1">
        <w:rPr>
          <w:noProof/>
        </w:rPr>
        <w:t>2</w:t>
      </w:r>
      <w:r>
        <w:rPr>
          <w:b/>
        </w:rPr>
        <w:fldChar w:fldCharType="end"/>
      </w:r>
      <w:r>
        <w:t>).</w:t>
      </w:r>
      <w:r>
        <w:rPr>
          <w:noProof/>
          <w:vertAlign w:val="superscript"/>
        </w:rPr>
        <w:fldChar w:fldCharType="begin" w:fldLock="1"/>
      </w:r>
      <w:r>
        <w:rPr>
          <w:noProof/>
          <w:vertAlign w:val="superscript"/>
        </w:rPr>
        <w:instrText>ADDIN CSL_CITATION { "citationItems" : [ { "id" : "ITEM-1", "itemData" : { "ISBN" : "0849371619", "author" : [ { "dropping-particle" : "", "family" : "Alberts", "given" : "Bruce", "non-dropping-particle" : "", "parse-names" : false, "suffix" : "" }, { "dropping-particle" : "", "family" : "Johnson", "given" : "Alexander", "non-dropping-particle" : "", "parse-names" : false, "suffix" : "" }, { "dropping-particle" : "", "family" : "Lewis", "given" : "Julian", "non-dropping-particle" : "", "parse-names" : false, "suffix" : "" }, { "dropping-particle" : "", "family" : "Raff", "given" : "Martin", "non-dropping-particle" : "", "parse-names" : false, "suffix" : "" }, { "dropping-particle" : "", "family" : "Roberts", "given" : "Keith", "non-dropping-particle" : "", "parse-names" : false, "suffix" : "" }, { "dropping-particle" : "", "family" : "Walter", "given" : "Peter", "non-dropping-particle" : "", "parse-names" : false, "suffix" : "" } ], "edition" : "4th editio", "id" : "ITEM-1", "issued" : { "date-parts" : [ [ "2002" ] ] }, "number-of-pages" : "800-810", "publisher" : "Garland Science", "title" : "Molecular Biology of the Cell", "type" : "book" }, "uris" : [ "http://www.mendeley.com/documents/?uuid=f86cf3da-a66f-4774-9401-13dc30412302" ] } ], "mendeley" : { "formattedCitation" : "&lt;sup&gt;2&lt;/sup&gt;", "plainTextFormattedCitation" : "2", "previouslyFormattedCitation" : "&lt;sup&gt;2&lt;/sup&gt;" }, "properties" : { "noteIndex" : 0 }, "schema" : "https://github.com/citation-style-language/schema/raw/master/csl-citation.json" }</w:instrText>
      </w:r>
      <w:r>
        <w:rPr>
          <w:noProof/>
          <w:vertAlign w:val="superscript"/>
        </w:rPr>
        <w:fldChar w:fldCharType="separate"/>
      </w:r>
      <w:r w:rsidRPr="00B35B85">
        <w:rPr>
          <w:noProof/>
          <w:vertAlign w:val="superscript"/>
        </w:rPr>
        <w:t>2</w:t>
      </w:r>
      <w:r>
        <w:rPr>
          <w:noProof/>
          <w:vertAlign w:val="superscript"/>
        </w:rPr>
        <w:fldChar w:fldCharType="end"/>
      </w:r>
    </w:p>
    <w:p w14:paraId="37D36976" w14:textId="77777777" w:rsidR="002D1377" w:rsidRDefault="002D1377" w:rsidP="002D1377">
      <w:pPr>
        <w:keepNext/>
      </w:pPr>
      <w:r>
        <w:rPr>
          <w:noProof/>
          <w:lang w:eastAsia="en-GB"/>
        </w:rPr>
        <w:drawing>
          <wp:inline distT="0" distB="0" distL="0" distR="0" wp14:anchorId="3ADC0747" wp14:editId="2610094F">
            <wp:extent cx="4871126" cy="442608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na strucutre.png"/>
                    <pic:cNvPicPr/>
                  </pic:nvPicPr>
                  <pic:blipFill>
                    <a:blip r:embed="rId10">
                      <a:extLst>
                        <a:ext uri="{28A0092B-C50C-407E-A947-70E740481C1C}">
                          <a14:useLocalDpi xmlns:a14="http://schemas.microsoft.com/office/drawing/2010/main" val="0"/>
                        </a:ext>
                      </a:extLst>
                    </a:blip>
                    <a:stretch>
                      <a:fillRect/>
                    </a:stretch>
                  </pic:blipFill>
                  <pic:spPr>
                    <a:xfrm>
                      <a:off x="0" y="0"/>
                      <a:ext cx="4871126" cy="4426080"/>
                    </a:xfrm>
                    <a:prstGeom prst="rect">
                      <a:avLst/>
                    </a:prstGeom>
                  </pic:spPr>
                </pic:pic>
              </a:graphicData>
            </a:graphic>
          </wp:inline>
        </w:drawing>
      </w:r>
    </w:p>
    <w:p w14:paraId="4481AB9C" w14:textId="42ED0F64" w:rsidR="002D1377" w:rsidRDefault="002D1377" w:rsidP="0061523A">
      <w:pPr>
        <w:pStyle w:val="Caption"/>
      </w:pPr>
      <w:bookmarkStart w:id="19" w:name="_Ref481929272"/>
      <w:r>
        <w:t xml:space="preserve">Figure </w:t>
      </w:r>
      <w:fldSimple w:instr=" STYLEREF 1 \s ">
        <w:r w:rsidR="00FC1349">
          <w:rPr>
            <w:noProof/>
          </w:rPr>
          <w:t>1</w:t>
        </w:r>
      </w:fldSimple>
      <w:r w:rsidR="00FC1349">
        <w:t>.</w:t>
      </w:r>
      <w:fldSimple w:instr=" SEQ Figure \* ARABIC \s 1 ">
        <w:r w:rsidR="00FC1349">
          <w:rPr>
            <w:noProof/>
          </w:rPr>
          <w:t>2</w:t>
        </w:r>
      </w:fldSimple>
      <w:bookmarkEnd w:id="19"/>
      <w:r>
        <w:t xml:space="preserve"> </w:t>
      </w:r>
      <w:r w:rsidRPr="001C0E38">
        <w:t>The chemical structure of a single strand of DNA, containing all four bases. The directionality of the strand can be seen with 5’ end ending with an alcohol and the 3’ end with a phosphate.</w:t>
      </w:r>
    </w:p>
    <w:p w14:paraId="1D0A2511" w14:textId="77777777" w:rsidR="00A77FBE" w:rsidRPr="00A77FBE" w:rsidRDefault="00A77FBE" w:rsidP="00A77FBE"/>
    <w:p w14:paraId="3DA14E0C" w14:textId="42C2BD43" w:rsidR="002D1377" w:rsidRDefault="002D1377" w:rsidP="002D1377">
      <w:r>
        <w:t>The interactions between the bases of DNA are specific with hydrogen bonds forming the complimentary base-pairing within A-T and G-C steps. The most common form of DNA is the double helical structure ‘B DNA’, which was first described by Watson and Crick.</w:t>
      </w:r>
      <w:r>
        <w:rPr>
          <w:noProof/>
          <w:vertAlign w:val="superscript"/>
        </w:rPr>
        <w:fldChar w:fldCharType="begin" w:fldLock="1"/>
      </w:r>
      <w:r>
        <w:rPr>
          <w:noProof/>
          <w:vertAlign w:val="superscript"/>
        </w:rPr>
        <w:instrText>ADDIN CSL_CITATION { "citationItems" : [ { "id" : "ITEM-1", "itemData" : { "author" : [ { "dropping-particle" : "", "family" : "Watson", "given" : "J. D.", "non-dropping-particle" : "", "parse-names" : false, "suffix" : "" }, { "dropping-particle" : "", "family" : "Crick", "given" : "F. H.", "non-dropping-particle" : "", "parse-names" : false, "suffix" : "" } ], "container-title" : "Nature", "id" : "ITEM-1", "issued" : { "date-parts" : [ [ "1953" ] ] }, "page" : "737-738", "title" : "Molecular strucutre of nucleic acids; a strucutre for deoxyribose nucelic acid", "type" : "article-journal", "volume" : "171" }, "uris" : [ "http://www.mendeley.com/documents/?uuid=41d2240a-ee6f-4d58-9985-21427319e3c3" ] } ], "mendeley" : { "formattedCitation" : "&lt;sup&gt;3&lt;/sup&gt;", "plainTextFormattedCitation" : "3", "previouslyFormattedCitation" : "&lt;sup&gt;3&lt;/sup&gt;" }, "properties" : { "noteIndex" : 0 }, "schema" : "https://github.com/citation-style-language/schema/raw/master/csl-citation.json" }</w:instrText>
      </w:r>
      <w:r>
        <w:rPr>
          <w:noProof/>
          <w:vertAlign w:val="superscript"/>
        </w:rPr>
        <w:fldChar w:fldCharType="separate"/>
      </w:r>
      <w:r w:rsidRPr="00B35B85">
        <w:rPr>
          <w:noProof/>
          <w:vertAlign w:val="superscript"/>
        </w:rPr>
        <w:t>3</w:t>
      </w:r>
      <w:r>
        <w:rPr>
          <w:noProof/>
          <w:vertAlign w:val="superscript"/>
        </w:rPr>
        <w:fldChar w:fldCharType="end"/>
      </w:r>
      <w:r>
        <w:t xml:space="preserve"> The helix is formed through hydrogen bonds between the complimentary bases of the two separate polynucleotide strands running antiparallel to each other</w:t>
      </w:r>
      <w:r w:rsidR="00BC23CE">
        <w:t xml:space="preserve">. The most efficient packing formation is </w:t>
      </w:r>
      <w:r>
        <w:t xml:space="preserve">when the backbones twist around one another, resulting in one complete turn every ten base pairs to give the </w:t>
      </w:r>
      <w:r w:rsidR="00BC23CE">
        <w:t>classical double helix</w:t>
      </w:r>
      <w:r>
        <w:t xml:space="preserve"> of DNA. The aromatic base pairs also π-stack with each other, providing further stabilisation. The helical nature of B-DNA yields two grooves: the major and minor groove (</w:t>
      </w:r>
      <w:r>
        <w:rPr>
          <w:b/>
        </w:rPr>
        <w:fldChar w:fldCharType="begin"/>
      </w:r>
      <w:r>
        <w:instrText xml:space="preserve"> REF _Ref481929325 \h </w:instrText>
      </w:r>
      <w:r>
        <w:rPr>
          <w:b/>
        </w:rPr>
      </w:r>
      <w:r>
        <w:rPr>
          <w:b/>
        </w:rPr>
        <w:fldChar w:fldCharType="separate"/>
      </w:r>
      <w:r w:rsidR="00B94BD1">
        <w:t xml:space="preserve">Figure </w:t>
      </w:r>
      <w:r w:rsidR="00B94BD1">
        <w:rPr>
          <w:noProof/>
        </w:rPr>
        <w:t>1</w:t>
      </w:r>
      <w:r w:rsidR="00B94BD1">
        <w:t>.</w:t>
      </w:r>
      <w:r w:rsidR="00B94BD1">
        <w:rPr>
          <w:noProof/>
        </w:rPr>
        <w:t>3</w:t>
      </w:r>
      <w:r>
        <w:rPr>
          <w:b/>
        </w:rPr>
        <w:fldChar w:fldCharType="end"/>
      </w:r>
      <w:r>
        <w:t>).</w:t>
      </w:r>
    </w:p>
    <w:p w14:paraId="703BFC0C" w14:textId="77777777" w:rsidR="002D1377" w:rsidRDefault="002D1377" w:rsidP="002D1377">
      <w:pPr>
        <w:keepNext/>
      </w:pPr>
      <w:r>
        <w:rPr>
          <w:noProof/>
          <w:lang w:eastAsia="en-GB"/>
        </w:rPr>
        <w:lastRenderedPageBreak/>
        <w:drawing>
          <wp:inline distT="0" distB="0" distL="0" distR="0" wp14:anchorId="5041DF5C" wp14:editId="0A22A717">
            <wp:extent cx="5731510" cy="291465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na base pairs.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2914650"/>
                    </a:xfrm>
                    <a:prstGeom prst="rect">
                      <a:avLst/>
                    </a:prstGeom>
                  </pic:spPr>
                </pic:pic>
              </a:graphicData>
            </a:graphic>
          </wp:inline>
        </w:drawing>
      </w:r>
    </w:p>
    <w:p w14:paraId="48414275" w14:textId="0A7A5A3A" w:rsidR="002D1377" w:rsidRDefault="002D1377" w:rsidP="0061523A">
      <w:pPr>
        <w:pStyle w:val="Caption"/>
      </w:pPr>
      <w:bookmarkStart w:id="20" w:name="_Ref481929325"/>
      <w:r>
        <w:t xml:space="preserve">Figure </w:t>
      </w:r>
      <w:fldSimple w:instr=" STYLEREF 1 \s ">
        <w:r w:rsidR="00FC1349">
          <w:rPr>
            <w:noProof/>
          </w:rPr>
          <w:t>1</w:t>
        </w:r>
      </w:fldSimple>
      <w:r w:rsidR="00FC1349">
        <w:t>.</w:t>
      </w:r>
      <w:fldSimple w:instr=" SEQ Figure \* ARABIC \s 1 ">
        <w:r w:rsidR="00FC1349">
          <w:rPr>
            <w:noProof/>
          </w:rPr>
          <w:t>3</w:t>
        </w:r>
      </w:fldSimple>
      <w:bookmarkEnd w:id="20"/>
      <w:r>
        <w:t xml:space="preserve"> (a) </w:t>
      </w:r>
      <w:r w:rsidRPr="00F63734">
        <w:t>GC and AT complementary base pairs with hydrogen bonding shown. (b) a representation of DNA, emphasising the minor and major grooves (Figure taken from RCSB Protein Data Bank ID:2VAI).</w:t>
      </w:r>
    </w:p>
    <w:p w14:paraId="293CB885" w14:textId="77777777" w:rsidR="00A77FBE" w:rsidRPr="00A77FBE" w:rsidRDefault="00A77FBE" w:rsidP="00A77FBE"/>
    <w:p w14:paraId="0A9F6424" w14:textId="77777777" w:rsidR="002D1377" w:rsidRDefault="002D1377" w:rsidP="002D1377">
      <w:pPr>
        <w:pStyle w:val="Heading3"/>
        <w:numPr>
          <w:ilvl w:val="2"/>
          <w:numId w:val="7"/>
        </w:numPr>
        <w:spacing w:before="40"/>
      </w:pPr>
      <w:bookmarkStart w:id="21" w:name="_Toc414542509"/>
      <w:bookmarkStart w:id="22" w:name="_Toc415056342"/>
      <w:bookmarkStart w:id="23" w:name="_Toc503103877"/>
      <w:r>
        <w:t>Cellular DNA</w:t>
      </w:r>
      <w:bookmarkEnd w:id="21"/>
      <w:bookmarkEnd w:id="22"/>
      <w:bookmarkEnd w:id="23"/>
    </w:p>
    <w:p w14:paraId="1FD16031" w14:textId="77777777" w:rsidR="002D1377" w:rsidRDefault="002D1377" w:rsidP="002D1377">
      <w:r>
        <w:t>The coiled DNA in human eukaryotic cells is typically organised into 23 individual chromosomes located in the cell nucleus. To allow the large amount of DNA to fit into the relatively small cell nucleus, DNA is compressed with the help of nucleosomes, which are complexes of positively charged histone proteins that strongly adhere to the negatively charged DNA. DNA winds around a single nucleosome (composed of 8 histone proteins), 1.65 times. Nucleosomes then fold up forming a chromatin fibre, this is then compressed into a series of loops and coils in the chromatid of a chromosome.</w:t>
      </w:r>
    </w:p>
    <w:p w14:paraId="3E640A99" w14:textId="23448190" w:rsidR="002D1377" w:rsidRDefault="002D1377" w:rsidP="002D1377">
      <w:r>
        <w:t xml:space="preserve">In addition to the chromatin found in the nucleus, mitochondrial DNA also exists within the cell. This form of DNA however, is present in a close circular double helix rather than in a chromosome structure. This difference </w:t>
      </w:r>
      <w:r w:rsidR="00320CBD">
        <w:t xml:space="preserve">in </w:t>
      </w:r>
      <w:r>
        <w:t>structure opens the possibility for direct molecular targeting of the</w:t>
      </w:r>
      <w:r w:rsidR="00320CBD">
        <w:t>se</w:t>
      </w:r>
      <w:r>
        <w:t xml:space="preserve"> different forms of DNA within a cell.</w:t>
      </w:r>
      <w:r>
        <w:fldChar w:fldCharType="begin" w:fldLock="1"/>
      </w:r>
      <w:r>
        <w:instrText>ADDIN CSL_CITATION { "citationItems" : [ { "id" : "ITEM-1", "itemData" : { "DOI" : "10.1038/nature01410", "ISBN" : "0028-0836", "ISSN" : "0028-0836", "PMID" : "12540919", "abstract" : "The immune system can recognize and produce antibodies to virtually any molecule in the Universe. This enormous diversity arises from the ingenious reshuffling of DNA sequences encoding components of the immune system. Immunology is an example of a field completely transformed during the past 50 years by the discovery of the structure of DNA and the emergence of DNA technologies that followed.", "author" : [ { "dropping-particle" : "", "family" : "Hood", "given" : "Leroy", "non-dropping-particle" : "", "parse-names" : false, "suffix" : "" }, { "dropping-particle" : "", "family" : "Galas", "given" : "David", "non-dropping-particle" : "", "parse-names" : false, "suffix" : "" } ], "container-title" : "Nature", "id" : "ITEM-1", "issue" : "6921", "issued" : { "date-parts" : [ [ "2003" ] ] }, "page" : "444-448", "title" : "The digital code of DNA", "type" : "article-journal", "volume" : "421" }, "uris" : [ "http://www.mendeley.com/documents/?uuid=08bae099-ce36-40a1-8452-64354fd365f8" ] } ], "mendeley" : { "formattedCitation" : "&lt;sup&gt;4&lt;/sup&gt;", "plainTextFormattedCitation" : "4", "previouslyFormattedCitation" : "&lt;sup&gt;4&lt;/sup&gt;" }, "properties" : { "noteIndex" : 0 }, "schema" : "https://github.com/citation-style-language/schema/raw/master/csl-citation.json" }</w:instrText>
      </w:r>
      <w:r>
        <w:fldChar w:fldCharType="separate"/>
      </w:r>
      <w:r w:rsidRPr="008F5993">
        <w:rPr>
          <w:noProof/>
          <w:vertAlign w:val="superscript"/>
        </w:rPr>
        <w:t>4</w:t>
      </w:r>
      <w:r>
        <w:fldChar w:fldCharType="end"/>
      </w:r>
    </w:p>
    <w:p w14:paraId="197F9AC3" w14:textId="77777777" w:rsidR="00A77FBE" w:rsidRDefault="00A77FBE" w:rsidP="002D1377"/>
    <w:p w14:paraId="1EF75E69" w14:textId="77777777" w:rsidR="002D1377" w:rsidRDefault="002D1377" w:rsidP="002D1377">
      <w:pPr>
        <w:pStyle w:val="Heading3"/>
        <w:numPr>
          <w:ilvl w:val="2"/>
          <w:numId w:val="7"/>
        </w:numPr>
        <w:spacing w:before="40"/>
      </w:pPr>
      <w:bookmarkStart w:id="24" w:name="_Toc414542510"/>
      <w:bookmarkStart w:id="25" w:name="_Toc415056343"/>
      <w:bookmarkStart w:id="26" w:name="_Toc503103878"/>
      <w:r>
        <w:t>Cell division and the cell cycle</w:t>
      </w:r>
      <w:bookmarkEnd w:id="24"/>
      <w:bookmarkEnd w:id="25"/>
      <w:bookmarkEnd w:id="26"/>
    </w:p>
    <w:p w14:paraId="12ED98EC" w14:textId="6614D01F" w:rsidR="002D1377" w:rsidRDefault="002D1377" w:rsidP="002D1377">
      <w:r>
        <w:t xml:space="preserve">The ability </w:t>
      </w:r>
      <w:r w:rsidR="00320CBD">
        <w:t xml:space="preserve">of </w:t>
      </w:r>
      <w:r>
        <w:t xml:space="preserve">cells to divide and multiply is </w:t>
      </w:r>
      <w:r w:rsidR="00CA2FD1">
        <w:t>fundamental to the growth and maintenance of an</w:t>
      </w:r>
      <w:r>
        <w:t xml:space="preserve"> organism. During eukaryotic cell </w:t>
      </w:r>
      <w:r w:rsidR="00CA2FD1">
        <w:t xml:space="preserve">division, chromosomes are </w:t>
      </w:r>
      <w:r>
        <w:t>duplicated through DNA replication</w:t>
      </w:r>
      <w:r w:rsidR="00CA2FD1">
        <w:t>,</w:t>
      </w:r>
      <w:r>
        <w:t xml:space="preserve"> before pairs of chromosomes condense and then separate using a mitotic spindle into two identical sets, located in opposite </w:t>
      </w:r>
      <w:r w:rsidR="00CA2FD1">
        <w:t xml:space="preserve">regions of the cell (mitosis). Two daughter cells are formed through division of the parent cell </w:t>
      </w:r>
      <w:r>
        <w:t xml:space="preserve">(cytokinesis), each of </w:t>
      </w:r>
      <w:r w:rsidR="00CA2FD1">
        <w:t>which contains one set of th</w:t>
      </w:r>
      <w:r w:rsidR="00B6625B">
        <w:t>e</w:t>
      </w:r>
      <w:r w:rsidR="00CA2FD1">
        <w:t xml:space="preserve"> duplicated </w:t>
      </w:r>
      <w:r w:rsidR="00CA2FD1">
        <w:lastRenderedPageBreak/>
        <w:t>chromosomes</w:t>
      </w:r>
      <w:r>
        <w:t xml:space="preserve"> and is thus a copy of the parental DNA (</w:t>
      </w:r>
      <w:r>
        <w:rPr>
          <w:b/>
        </w:rPr>
        <w:fldChar w:fldCharType="begin"/>
      </w:r>
      <w:r>
        <w:instrText xml:space="preserve"> REF _Ref481929740 \h </w:instrText>
      </w:r>
      <w:r>
        <w:rPr>
          <w:b/>
        </w:rPr>
      </w:r>
      <w:r>
        <w:rPr>
          <w:b/>
        </w:rPr>
        <w:fldChar w:fldCharType="separate"/>
      </w:r>
      <w:r w:rsidR="00B94BD1">
        <w:t xml:space="preserve">Figure </w:t>
      </w:r>
      <w:r w:rsidR="00B94BD1">
        <w:rPr>
          <w:noProof/>
        </w:rPr>
        <w:t>1</w:t>
      </w:r>
      <w:r w:rsidR="00B94BD1">
        <w:t>.</w:t>
      </w:r>
      <w:r w:rsidR="00B94BD1">
        <w:rPr>
          <w:noProof/>
        </w:rPr>
        <w:t>4</w:t>
      </w:r>
      <w:r>
        <w:rPr>
          <w:b/>
        </w:rPr>
        <w:fldChar w:fldCharType="end"/>
      </w:r>
      <w:r w:rsidR="00CA2FD1">
        <w:t>). The cell cycle descries the events that lead to cell division.</w:t>
      </w:r>
      <w:r>
        <w:t xml:space="preserve"> This consists of four distinct phases: G</w:t>
      </w:r>
      <w:r>
        <w:rPr>
          <w:vertAlign w:val="subscript"/>
        </w:rPr>
        <w:t>1</w:t>
      </w:r>
      <w:r>
        <w:t>, S (DNA synthesis), G</w:t>
      </w:r>
      <w:r>
        <w:rPr>
          <w:vertAlign w:val="subscript"/>
        </w:rPr>
        <w:t>2</w:t>
      </w:r>
      <w:r>
        <w:t xml:space="preserve"> and M (mitotic phase). G</w:t>
      </w:r>
      <w:r>
        <w:rPr>
          <w:vertAlign w:val="subscript"/>
        </w:rPr>
        <w:t>1</w:t>
      </w:r>
      <w:r>
        <w:t>, S and G</w:t>
      </w:r>
      <w:r>
        <w:rPr>
          <w:vertAlign w:val="subscript"/>
        </w:rPr>
        <w:t>2</w:t>
      </w:r>
      <w:r>
        <w:t xml:space="preserve"> phases are collectively known as interphase (</w:t>
      </w:r>
      <w:r>
        <w:rPr>
          <w:b/>
        </w:rPr>
        <w:fldChar w:fldCharType="begin"/>
      </w:r>
      <w:r>
        <w:instrText xml:space="preserve"> REF _Ref481929740 \h </w:instrText>
      </w:r>
      <w:r>
        <w:rPr>
          <w:b/>
        </w:rPr>
      </w:r>
      <w:r>
        <w:rPr>
          <w:b/>
        </w:rPr>
        <w:fldChar w:fldCharType="separate"/>
      </w:r>
      <w:r w:rsidR="00B94BD1">
        <w:t xml:space="preserve">Figure </w:t>
      </w:r>
      <w:r w:rsidR="00B94BD1">
        <w:rPr>
          <w:noProof/>
        </w:rPr>
        <w:t>1</w:t>
      </w:r>
      <w:r w:rsidR="00B94BD1">
        <w:t>.</w:t>
      </w:r>
      <w:r w:rsidR="00B94BD1">
        <w:rPr>
          <w:noProof/>
        </w:rPr>
        <w:t>4</w:t>
      </w:r>
      <w:r>
        <w:rPr>
          <w:b/>
        </w:rPr>
        <w:fldChar w:fldCharType="end"/>
      </w:r>
      <w:r>
        <w:t>). In addition to these</w:t>
      </w:r>
      <w:r w:rsidR="00320CBD">
        <w:t xml:space="preserve"> phases,</w:t>
      </w:r>
      <w:r>
        <w:t xml:space="preserve"> there is the resting phase G</w:t>
      </w:r>
      <w:r>
        <w:rPr>
          <w:vertAlign w:val="subscript"/>
        </w:rPr>
        <w:t>0</w:t>
      </w:r>
      <w:r>
        <w:t>, where cells remain viable but do not proliferate. The cell cycle is strictly regulated by numerous proteins and monitored by checkpoints which operate within S-phase, between S and M phase as well as at the G</w:t>
      </w:r>
      <w:r>
        <w:rPr>
          <w:vertAlign w:val="subscript"/>
        </w:rPr>
        <w:t>1/</w:t>
      </w:r>
      <w:r w:rsidRPr="000413AD">
        <w:t>S</w:t>
      </w:r>
      <w:r>
        <w:rPr>
          <w:vertAlign w:val="subscript"/>
        </w:rPr>
        <w:t xml:space="preserve"> </w:t>
      </w:r>
      <w:r w:rsidRPr="00C77ADF">
        <w:t>and G</w:t>
      </w:r>
      <w:r>
        <w:rPr>
          <w:vertAlign w:val="subscript"/>
        </w:rPr>
        <w:t>2</w:t>
      </w:r>
      <w:r w:rsidRPr="00C77ADF">
        <w:t>/M phase boundaries.</w:t>
      </w:r>
      <w:r>
        <w:fldChar w:fldCharType="begin" w:fldLock="1"/>
      </w:r>
      <w:r>
        <w:instrText>ADDIN CSL_CITATION { "citationItems" : [ { "id" : "ITEM-1", "itemData" : { "DOI" : "10.1002/path.3022", "ISBN" : "9780123704580", "ISSN" : "00223417", "PMID" : "21990031", "abstract" : "Deregulation of the cell cycle underlies the aberrant cell proliferation that characterizes cancer and loss of cell cycle checkpoint control promotes genetic instability. During the past two decades, cancer genetics has shown that hyperactivating mutations in growth signalling networks, coupled to loss of function of tumour suppressor proteins, drives oncogenic proliferation. Gene expression profiling of these complex and redundant mitogenic pathways to identify prognostic and predictive signatures and their therapeutic targeting has, however, proved challenging. The cell cycle machinery, which acts as an integration point for information transduced through upstream signalling networks, represents an alternative target for diagnostic and therapeutic interventions. Analysis of the DNA replication initiation machinery and mitotic engine proteins in human tissues is now leading to the identification of novel biomarkers for cancer detection and prognostication, and is providing target validation for cell cycle-directed therapies.", "author" : [ { "dropping-particle" : "", "family" : "Williams", "given" : "Gareth H.", "non-dropping-particle" : "", "parse-names" : false, "suffix" : "" }, { "dropping-particle" : "", "family" : "Stoeber", "given" : "Kai", "non-dropping-particle" : "", "parse-names" : false, "suffix" : "" } ], "container-title" : "Journal of Pathology", "id" : "ITEM-1", "issue" : "2", "issued" : { "date-parts" : [ [ "2012" ] ] }, "page" : "352-364", "title" : "The cell cycle and cancer", "type" : "article-journal", "volume" : "226" }, "uris" : [ "http://www.mendeley.com/documents/?uuid=913d7a37-beed-4295-b2f6-8aaa92aa3f0c" ] } ], "mendeley" : { "formattedCitation" : "&lt;sup&gt;5&lt;/sup&gt;", "plainTextFormattedCitation" : "5", "previouslyFormattedCitation" : "&lt;sup&gt;5&lt;/sup&gt;" }, "properties" : { "noteIndex" : 0 }, "schema" : "https://github.com/citation-style-language/schema/raw/master/csl-citation.json" }</w:instrText>
      </w:r>
      <w:r>
        <w:fldChar w:fldCharType="separate"/>
      </w:r>
      <w:r w:rsidRPr="00C81B50">
        <w:rPr>
          <w:noProof/>
          <w:vertAlign w:val="superscript"/>
        </w:rPr>
        <w:t>5</w:t>
      </w:r>
      <w:r>
        <w:fldChar w:fldCharType="end"/>
      </w:r>
      <w:r w:rsidRPr="00C77ADF">
        <w:t xml:space="preserve"> In addition, a spindle checkpoint ensures that segregation of sister chromatids cannot occur unless all chromosome pairs are attached to the mitotic sp</w:t>
      </w:r>
      <w:r>
        <w:t>ind</w:t>
      </w:r>
      <w:r w:rsidR="00CA2FD1">
        <w:t xml:space="preserve">le, thus preventing </w:t>
      </w:r>
      <w:r>
        <w:t>an abnormal number of ch</w:t>
      </w:r>
      <w:r w:rsidR="00CA2FD1">
        <w:t>romosomes (known as aneuploidy)</w:t>
      </w:r>
      <w:r>
        <w:t>. The condensed chromosome and mitotic spindle structures can be used to identify the different stages of mitosis whereas interphase chromosomes exist in an extended form, compartment</w:t>
      </w:r>
      <w:r w:rsidR="00CA2FD1">
        <w:t>alised into discrete areas</w:t>
      </w:r>
      <w:r>
        <w:t xml:space="preserve"> in the nucleus.</w:t>
      </w:r>
      <w:r>
        <w:rPr>
          <w:noProof/>
          <w:vertAlign w:val="superscript"/>
        </w:rPr>
        <w:fldChar w:fldCharType="begin" w:fldLock="1"/>
      </w:r>
      <w:r>
        <w:rPr>
          <w:noProof/>
          <w:vertAlign w:val="superscript"/>
        </w:rPr>
        <w:instrText>ADDIN CSL_CITATION { "citationItems" : [ { "id" : "ITEM-1", "itemData" : { "ISBN" : "0849371619", "author" : [ { "dropping-particle" : "", "family" : "Alberts", "given" : "Bruce", "non-dropping-particle" : "", "parse-names" : false, "suffix" : "" }, { "dropping-particle" : "", "family" : "Johnson", "given" : "Alexander", "non-dropping-particle" : "", "parse-names" : false, "suffix" : "" }, { "dropping-particle" : "", "family" : "Lewis", "given" : "Julian", "non-dropping-particle" : "", "parse-names" : false, "suffix" : "" }, { "dropping-particle" : "", "family" : "Raff", "given" : "Martin", "non-dropping-particle" : "", "parse-names" : false, "suffix" : "" }, { "dropping-particle" : "", "family" : "Roberts", "given" : "Keith", "non-dropping-particle" : "", "parse-names" : false, "suffix" : "" }, { "dropping-particle" : "", "family" : "Walter", "given" : "Peter", "non-dropping-particle" : "", "parse-names" : false, "suffix" : "" } ], "edition" : "4th editio", "id" : "ITEM-1", "issued" : { "date-parts" : [ [ "2002" ] ] }, "number-of-pages" : "800-810", "publisher" : "Garland Science", "title" : "Molecular Biology of the Cell", "type" : "book" }, "uris" : [ "http://www.mendeley.com/documents/?uuid=f86cf3da-a66f-4774-9401-13dc30412302" ] } ], "mendeley" : { "formattedCitation" : "&lt;sup&gt;2&lt;/sup&gt;", "plainTextFormattedCitation" : "2", "previouslyFormattedCitation" : "&lt;sup&gt;2&lt;/sup&gt;" }, "properties" : { "noteIndex" : 0 }, "schema" : "https://github.com/citation-style-language/schema/raw/master/csl-citation.json" }</w:instrText>
      </w:r>
      <w:r>
        <w:rPr>
          <w:noProof/>
          <w:vertAlign w:val="superscript"/>
        </w:rPr>
        <w:fldChar w:fldCharType="separate"/>
      </w:r>
      <w:r w:rsidRPr="00C81B50">
        <w:rPr>
          <w:noProof/>
          <w:vertAlign w:val="superscript"/>
        </w:rPr>
        <w:t>2</w:t>
      </w:r>
      <w:r>
        <w:rPr>
          <w:noProof/>
          <w:vertAlign w:val="superscript"/>
        </w:rPr>
        <w:fldChar w:fldCharType="end"/>
      </w:r>
    </w:p>
    <w:p w14:paraId="401040BE" w14:textId="77777777" w:rsidR="002D1377" w:rsidRDefault="002D1377" w:rsidP="002D1377">
      <w:pPr>
        <w:keepNext/>
      </w:pPr>
      <w:r>
        <w:rPr>
          <w:noProof/>
          <w:lang w:eastAsia="en-GB"/>
        </w:rPr>
        <w:drawing>
          <wp:inline distT="0" distB="0" distL="0" distR="0" wp14:anchorId="6E70C896" wp14:editId="77CC1B46">
            <wp:extent cx="5731510" cy="227076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itosi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2270760"/>
                    </a:xfrm>
                    <a:prstGeom prst="rect">
                      <a:avLst/>
                    </a:prstGeom>
                  </pic:spPr>
                </pic:pic>
              </a:graphicData>
            </a:graphic>
          </wp:inline>
        </w:drawing>
      </w:r>
    </w:p>
    <w:p w14:paraId="4A909CE7" w14:textId="3A443562" w:rsidR="002D1377" w:rsidRDefault="002D1377" w:rsidP="0061523A">
      <w:pPr>
        <w:pStyle w:val="Caption"/>
      </w:pPr>
      <w:bookmarkStart w:id="27" w:name="_Ref481929740"/>
      <w:r>
        <w:t xml:space="preserve">Figure </w:t>
      </w:r>
      <w:fldSimple w:instr=" STYLEREF 1 \s ">
        <w:r w:rsidR="00FC1349">
          <w:rPr>
            <w:noProof/>
          </w:rPr>
          <w:t>1</w:t>
        </w:r>
      </w:fldSimple>
      <w:r w:rsidR="00FC1349">
        <w:t>.</w:t>
      </w:r>
      <w:fldSimple w:instr=" SEQ Figure \* ARABIC \s 1 ">
        <w:r w:rsidR="00FC1349">
          <w:rPr>
            <w:noProof/>
          </w:rPr>
          <w:t>4</w:t>
        </w:r>
      </w:fldSimple>
      <w:bookmarkEnd w:id="27"/>
      <w:r>
        <w:t xml:space="preserve"> </w:t>
      </w:r>
      <w:r w:rsidRPr="00830D78">
        <w:t>(a) The cell cycle with checkpoint location indicated in dotted lines (b) mitotic cell division showing DNA content. Bar indicates cell cycle phase. Reproduced from The</w:t>
      </w:r>
      <w:r>
        <w:t xml:space="preserve"> Molecular Biology of the Cell.</w:t>
      </w:r>
      <w:r>
        <w:fldChar w:fldCharType="begin" w:fldLock="1"/>
      </w:r>
      <w:r>
        <w:instrText>ADDIN CSL_CITATION { "citationItems" : [ { "id" : "ITEM-1", "itemData" : { "ISBN" : "0849371619", "author" : [ { "dropping-particle" : "", "family" : "Alberts", "given" : "Bruce", "non-dropping-particle" : "", "parse-names" : false, "suffix" : "" }, { "dropping-particle" : "", "family" : "Johnson", "given" : "Alexander", "non-dropping-particle" : "", "parse-names" : false, "suffix" : "" }, { "dropping-particle" : "", "family" : "Lewis", "given" : "Julian", "non-dropping-particle" : "", "parse-names" : false, "suffix" : "" }, { "dropping-particle" : "", "family" : "Raff", "given" : "Martin", "non-dropping-particle" : "", "parse-names" : false, "suffix" : "" }, { "dropping-particle" : "", "family" : "Roberts", "given" : "Keith", "non-dropping-particle" : "", "parse-names" : false, "suffix" : "" }, { "dropping-particle" : "", "family" : "Walter", "given" : "Peter", "non-dropping-particle" : "", "parse-names" : false, "suffix" : "" } ], "edition" : "4th editio", "id" : "ITEM-1", "issued" : { "date-parts" : [ [ "2002" ] ] }, "number-of-pages" : "800-810", "publisher" : "Garland Science", "title" : "Molecular Biology of the Cell", "type" : "book" }, "uris" : [ "http://www.mendeley.com/documents/?uuid=f86cf3da-a66f-4774-9401-13dc30412302" ] } ], "mendeley" : { "formattedCitation" : "&lt;sup&gt;2&lt;/sup&gt;", "plainTextFormattedCitation" : "2", "previouslyFormattedCitation" : "&lt;sup&gt;2&lt;/sup&gt;" }, "properties" : { "noteIndex" : 0 }, "schema" : "https://github.com/citation-style-language/schema/raw/master/csl-citation.json" }</w:instrText>
      </w:r>
      <w:r>
        <w:fldChar w:fldCharType="separate"/>
      </w:r>
      <w:r w:rsidRPr="00C81B50">
        <w:rPr>
          <w:noProof/>
          <w:vertAlign w:val="superscript"/>
        </w:rPr>
        <w:t>2</w:t>
      </w:r>
      <w:r>
        <w:fldChar w:fldCharType="end"/>
      </w:r>
    </w:p>
    <w:p w14:paraId="5583EC57" w14:textId="77777777" w:rsidR="00A77FBE" w:rsidRPr="00A77FBE" w:rsidRDefault="00A77FBE" w:rsidP="00A77FBE"/>
    <w:p w14:paraId="28E028A1" w14:textId="77777777" w:rsidR="002D1377" w:rsidRDefault="002D1377" w:rsidP="002D1377">
      <w:pPr>
        <w:pStyle w:val="Heading3"/>
        <w:numPr>
          <w:ilvl w:val="2"/>
          <w:numId w:val="7"/>
        </w:numPr>
        <w:spacing w:before="40"/>
      </w:pPr>
      <w:bookmarkStart w:id="28" w:name="_Toc414542511"/>
      <w:bookmarkStart w:id="29" w:name="_Toc415056344"/>
      <w:bookmarkStart w:id="30" w:name="_Toc503103879"/>
      <w:r>
        <w:t>DNA replication</w:t>
      </w:r>
      <w:bookmarkEnd w:id="28"/>
      <w:bookmarkEnd w:id="29"/>
      <w:bookmarkEnd w:id="30"/>
    </w:p>
    <w:p w14:paraId="3A8372BE" w14:textId="1109A13B" w:rsidR="002D1377" w:rsidRDefault="002D1377" w:rsidP="002D1377">
      <w:r>
        <w:t>As previously discussed, the ability of the cells of an organism to replicate the</w:t>
      </w:r>
      <w:r w:rsidR="00320CBD">
        <w:t>ir</w:t>
      </w:r>
      <w:r>
        <w:t xml:space="preserve"> DNA is essential for the growth and proliferation of that organism. DNA exists as a double stranded molecule. Each of the individual strands can act as a template to produce a complimentary strand as a consequence of Watson-Crick base pairing. This ensures that two identical copies of the DNA molecule are formed.</w:t>
      </w:r>
    </w:p>
    <w:p w14:paraId="5FD5BD16" w14:textId="77777777" w:rsidR="002D1377" w:rsidRDefault="002D1377" w:rsidP="002D1377">
      <w:r>
        <w:t xml:space="preserve">The process begins with the double helix of DNA being unwound by topoisomerase and helicases to form a replication fork. An 8-12 base segment of RNA is required to act as a primer </w:t>
      </w:r>
      <w:r>
        <w:lastRenderedPageBreak/>
        <w:t>for DNA polymerase to start synthesising DNA in the 5’-3’ direction.  The primer is then removed and DNA polymerase fills in the remaining gaps (</w:t>
      </w:r>
      <w:r>
        <w:rPr>
          <w:b/>
        </w:rPr>
        <w:fldChar w:fldCharType="begin"/>
      </w:r>
      <w:r>
        <w:instrText xml:space="preserve"> REF _Ref481929828 \h </w:instrText>
      </w:r>
      <w:r>
        <w:rPr>
          <w:b/>
        </w:rPr>
      </w:r>
      <w:r>
        <w:rPr>
          <w:b/>
        </w:rPr>
        <w:fldChar w:fldCharType="separate"/>
      </w:r>
      <w:r w:rsidR="00B94BD1">
        <w:t xml:space="preserve">Figure </w:t>
      </w:r>
      <w:r w:rsidR="00B94BD1">
        <w:rPr>
          <w:noProof/>
        </w:rPr>
        <w:t>1</w:t>
      </w:r>
      <w:r w:rsidR="00B94BD1">
        <w:t>.</w:t>
      </w:r>
      <w:r w:rsidR="00B94BD1">
        <w:rPr>
          <w:noProof/>
        </w:rPr>
        <w:t>5</w:t>
      </w:r>
      <w:r>
        <w:rPr>
          <w:b/>
        </w:rPr>
        <w:fldChar w:fldCharType="end"/>
      </w:r>
      <w:r>
        <w:t>).</w:t>
      </w:r>
    </w:p>
    <w:p w14:paraId="25C3DB92" w14:textId="77777777" w:rsidR="002D1377" w:rsidRDefault="002D1377" w:rsidP="002D1377">
      <w:r w:rsidRPr="00E473C6">
        <w:t xml:space="preserve">While the leading strand (5’ to 3’ direction) synthesis is continuous, the synthesis of the lagging strand (3’ to 5’) occurs in short Okazaki fragments, each requiring an RNA primer. </w:t>
      </w:r>
      <w:r>
        <w:t>When the last RNA primer attaches, a repair synthesis compromised of RNA nuclease and DNA ligase convert the RNA (of the primer) to DNA, sealing the gaps between each fragment. This fails to happen at the site of the last RNA primer, due to the need for another DNA strand after the primer. Ultimately the RNA is destroyed by specific enzymes, thus meaning that a section of DNA is lost during each cycle of replication at the 5’ end of the lagging strand.</w:t>
      </w:r>
      <w:r>
        <w:rPr>
          <w:noProof/>
          <w:vertAlign w:val="superscript"/>
        </w:rPr>
        <w:fldChar w:fldCharType="begin" w:fldLock="1"/>
      </w:r>
      <w:r>
        <w:rPr>
          <w:noProof/>
          <w:vertAlign w:val="superscript"/>
        </w:rPr>
        <w:instrText>ADDIN CSL_CITATION { "citationItems" : [ { "id" : "ITEM-1", "itemData" : { "ISBN" : "0849371619", "author" : [ { "dropping-particle" : "", "family" : "Alberts", "given" : "Bruce", "non-dropping-particle" : "", "parse-names" : false, "suffix" : "" }, { "dropping-particle" : "", "family" : "Johnson", "given" : "Alexander", "non-dropping-particle" : "", "parse-names" : false, "suffix" : "" }, { "dropping-particle" : "", "family" : "Lewis", "given" : "Julian", "non-dropping-particle" : "", "parse-names" : false, "suffix" : "" }, { "dropping-particle" : "", "family" : "Raff", "given" : "Martin", "non-dropping-particle" : "", "parse-names" : false, "suffix" : "" }, { "dropping-particle" : "", "family" : "Roberts", "given" : "Keith", "non-dropping-particle" : "", "parse-names" : false, "suffix" : "" }, { "dropping-particle" : "", "family" : "Walter", "given" : "Peter", "non-dropping-particle" : "", "parse-names" : false, "suffix" : "" } ], "edition" : "4th editio", "id" : "ITEM-1", "issued" : { "date-parts" : [ [ "2002" ] ] }, "number-of-pages" : "800-810", "publisher" : "Garland Science", "title" : "Molecular Biology of the Cell", "type" : "book" }, "uris" : [ "http://www.mendeley.com/documents/?uuid=f86cf3da-a66f-4774-9401-13dc30412302" ] } ], "mendeley" : { "formattedCitation" : "&lt;sup&gt;2&lt;/sup&gt;", "plainTextFormattedCitation" : "2", "previouslyFormattedCitation" : "&lt;sup&gt;2&lt;/sup&gt;" }, "properties" : { "noteIndex" : 0 }, "schema" : "https://github.com/citation-style-language/schema/raw/master/csl-citation.json" }</w:instrText>
      </w:r>
      <w:r>
        <w:rPr>
          <w:noProof/>
          <w:vertAlign w:val="superscript"/>
        </w:rPr>
        <w:fldChar w:fldCharType="separate"/>
      </w:r>
      <w:r w:rsidRPr="00C81B50">
        <w:rPr>
          <w:noProof/>
          <w:vertAlign w:val="superscript"/>
        </w:rPr>
        <w:t>2</w:t>
      </w:r>
      <w:r>
        <w:rPr>
          <w:noProof/>
          <w:vertAlign w:val="superscript"/>
        </w:rPr>
        <w:fldChar w:fldCharType="end"/>
      </w:r>
    </w:p>
    <w:p w14:paraId="65CB3D10" w14:textId="77777777" w:rsidR="002D1377" w:rsidRDefault="002D1377" w:rsidP="002D1377">
      <w:pPr>
        <w:keepNext/>
      </w:pPr>
      <w:r>
        <w:rPr>
          <w:noProof/>
          <w:lang w:eastAsia="en-GB"/>
        </w:rPr>
        <w:drawing>
          <wp:inline distT="0" distB="0" distL="0" distR="0" wp14:anchorId="6C3F4523" wp14:editId="524C4188">
            <wp:extent cx="4444369" cy="33104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na replication 2.png"/>
                    <pic:cNvPicPr/>
                  </pic:nvPicPr>
                  <pic:blipFill>
                    <a:blip r:embed="rId13">
                      <a:extLst>
                        <a:ext uri="{28A0092B-C50C-407E-A947-70E740481C1C}">
                          <a14:useLocalDpi xmlns:a14="http://schemas.microsoft.com/office/drawing/2010/main" val="0"/>
                        </a:ext>
                      </a:extLst>
                    </a:blip>
                    <a:stretch>
                      <a:fillRect/>
                    </a:stretch>
                  </pic:blipFill>
                  <pic:spPr>
                    <a:xfrm>
                      <a:off x="0" y="0"/>
                      <a:ext cx="4444369" cy="3310415"/>
                    </a:xfrm>
                    <a:prstGeom prst="rect">
                      <a:avLst/>
                    </a:prstGeom>
                  </pic:spPr>
                </pic:pic>
              </a:graphicData>
            </a:graphic>
          </wp:inline>
        </w:drawing>
      </w:r>
    </w:p>
    <w:p w14:paraId="40F28486" w14:textId="68296923" w:rsidR="002D1377" w:rsidRDefault="002D1377" w:rsidP="0061523A">
      <w:pPr>
        <w:pStyle w:val="Caption"/>
      </w:pPr>
      <w:bookmarkStart w:id="31" w:name="_Ref481929828"/>
      <w:r>
        <w:t xml:space="preserve">Figure </w:t>
      </w:r>
      <w:fldSimple w:instr=" STYLEREF 1 \s ">
        <w:r w:rsidR="00FC1349">
          <w:rPr>
            <w:noProof/>
          </w:rPr>
          <w:t>1</w:t>
        </w:r>
      </w:fldSimple>
      <w:r w:rsidR="00FC1349">
        <w:t>.</w:t>
      </w:r>
      <w:fldSimple w:instr=" SEQ Figure \* ARABIC \s 1 ">
        <w:r w:rsidR="00FC1349">
          <w:rPr>
            <w:noProof/>
          </w:rPr>
          <w:t>5</w:t>
        </w:r>
      </w:fldSimple>
      <w:bookmarkEnd w:id="31"/>
      <w:r>
        <w:t xml:space="preserve"> </w:t>
      </w:r>
      <w:r w:rsidRPr="00B61F80">
        <w:t>DNA replication fork showing helicase unwinding the DNA double helix, and the synthesis of the new leading and lagging strand.</w:t>
      </w:r>
    </w:p>
    <w:p w14:paraId="3D13CA70" w14:textId="77777777" w:rsidR="00A77FBE" w:rsidRPr="00A77FBE" w:rsidRDefault="00A77FBE" w:rsidP="00A77FBE"/>
    <w:p w14:paraId="32D2F03B" w14:textId="77777777" w:rsidR="002D1377" w:rsidRDefault="002D1377" w:rsidP="002D1377">
      <w:pPr>
        <w:pStyle w:val="Heading3"/>
        <w:numPr>
          <w:ilvl w:val="2"/>
          <w:numId w:val="7"/>
        </w:numPr>
        <w:spacing w:before="40"/>
      </w:pPr>
      <w:bookmarkStart w:id="32" w:name="_Toc414542512"/>
      <w:bookmarkStart w:id="33" w:name="_Toc415056345"/>
      <w:bookmarkStart w:id="34" w:name="_Toc503103880"/>
      <w:r>
        <w:t>Telomeres</w:t>
      </w:r>
      <w:bookmarkEnd w:id="32"/>
      <w:bookmarkEnd w:id="33"/>
      <w:bookmarkEnd w:id="34"/>
    </w:p>
    <w:p w14:paraId="6156E252" w14:textId="0D413D27" w:rsidR="002D1377" w:rsidRDefault="002D1377" w:rsidP="002D1377">
      <w:pPr>
        <w:rPr>
          <w:noProof/>
          <w:vertAlign w:val="superscript"/>
        </w:rPr>
      </w:pPr>
      <w:r>
        <w:t>The telomere is a specialised functional DNA protein structure found at the ends of all eukaryotic linear chromosomes.</w:t>
      </w:r>
      <w:r>
        <w:rPr>
          <w:noProof/>
          <w:vertAlign w:val="superscript"/>
        </w:rPr>
        <w:fldChar w:fldCharType="begin" w:fldLock="1"/>
      </w:r>
      <w:r>
        <w:rPr>
          <w:noProof/>
          <w:vertAlign w:val="superscript"/>
        </w:rPr>
        <w:instrText>ADDIN CSL_CITATION { "citationItems" : [ { "id" : "ITEM-1", "itemData" : { "DOI" : "10.1021/ja0505088", "ISSN" : "0002-7863", "PMID" : "15984871", "abstract" : "The human telomeric sequence d[T(2)AG(3)](4) has been demonstrated to form different types of G-quadruplex structures, depending upon the incubation conditions. For example, in sodium (Na(+)), a basket-type G-quadruplex structure is formed. In this investigation, using circular dichroism (CD), biosensor-surface plasmon resonance (SPR), and a polymerase stop assay, we have examined how the addition of different G-quadruplex-binding ligands affects the conformation of the telomeric G-quadruplex found in solution. The results show that while telomestatin binds preferentially to the basket-type G-quadruplex structure with a 2:1 stoichiometry, 5,10,15,20-[tetra-(N-methyl-3-pyridyl)]-26-28-diselena sapphyrin chloride (Se2SAP) binds to a different form with a 1:1 stoichiometry in potassium (K(+)). CD studies suggest that Se2SAP binds to a hybrid G-quadruplex that has strong parallel and antiparallel characteristics, suggestive of a structure containing both propeller and lateral, or edgewise, loops. Telomestatin is unique in that it can induce the formation of the basket-type G-quadruplex from a random coil human telomeric oligonucleotide, even in the absence of added monovalent cations such as K(+) or Na(+). In contrast, in the presence of K(+), Se2SAP was found to convert the preformed basket G-quadruplex to the hybrid structure. The significance of these results is that the presence of different ligands can determine the type of telomeric G-quadruplex structures formed in solution. Thus, the biochemical and biological consequences of binding of ligands to G-quadruplex structures found in telomeres and promoter regions of certain important oncogenes go beyond mere stabilization of these structures.", "author" : [ { "dropping-particle" : "", "family" : "Rezler", "given" : "Evonne M", "non-dropping-particle" : "", "parse-names" : false, "suffix" : "" }, { "dropping-particle" : "", "family" : "Seenisamy", "given" : "Jeyaprakashnarayanan", "non-dropping-particle" : "", "parse-names" : false, "suffix" : "" }, { "dropping-particle" : "", "family" : "Bashyam", "given" : "Sridevi", "non-dropping-particle" : "", "parse-names" : false, "suffix" : "" }, { "dropping-particle" : "", "family" : "Kim", "given" : "Mu-Yong", "non-dropping-particle" : "", "parse-names" : false, "suffix" : "" }, { "dropping-particle" : "", "family" : "White", "given" : "Elizabeth", "non-dropping-particle" : "", "parse-names" : false, "suffix" : "" }, { "dropping-particle" : "", "family" : "Wilson", "given" : "W David", "non-dropping-particle" : "", "parse-names" : false, "suffix" : "" }, { "dropping-particle" : "", "family" : "Hurley", "given" : "Laurence H", "non-dropping-particle" : "", "parse-names" : false, "suffix" : "" } ], "container-title" : "Journal of the American Chemical Society", "id" : "ITEM-1", "issue" : "26", "issued" : { "date-parts" : [ [ "2005", "7", "6" ] ] }, "page" : "9439-47", "title" : "Telomestatin and diseleno sapphyrin bind selectively to two different forms of the human telomeric G-quadruplex structure.", "type" : "article-journal", "volume" : "127" }, "uris" : [ "http://www.mendeley.com/documents/?uuid=deec36de-ab8b-4435-9c35-2ca6af01e08b" ] } ], "mendeley" : { "formattedCitation" : "&lt;sup&gt;6&lt;/sup&gt;", "plainTextFormattedCitation" : "6", "previouslyFormattedCitation" : "&lt;sup&gt;6&lt;/sup&gt;" }, "properties" : { "noteIndex" : 0 }, "schema" : "https://github.com/citation-style-language/schema/raw/master/csl-citation.json" }</w:instrText>
      </w:r>
      <w:r>
        <w:rPr>
          <w:noProof/>
          <w:vertAlign w:val="superscript"/>
        </w:rPr>
        <w:fldChar w:fldCharType="separate"/>
      </w:r>
      <w:r w:rsidRPr="00C81B50">
        <w:rPr>
          <w:noProof/>
          <w:vertAlign w:val="superscript"/>
        </w:rPr>
        <w:t>6</w:t>
      </w:r>
      <w:r>
        <w:rPr>
          <w:noProof/>
          <w:vertAlign w:val="superscript"/>
        </w:rPr>
        <w:fldChar w:fldCharType="end"/>
      </w:r>
      <w:r>
        <w:t xml:space="preserve"> Human telomeres consist of repeats of the 5’TTAGGG sequence.</w:t>
      </w:r>
      <w:r>
        <w:rPr>
          <w:noProof/>
          <w:vertAlign w:val="superscript"/>
        </w:rPr>
        <w:fldChar w:fldCharType="begin" w:fldLock="1"/>
      </w:r>
      <w:r>
        <w:rPr>
          <w:noProof/>
          <w:vertAlign w:val="superscript"/>
        </w:rPr>
        <w:instrText>ADDIN CSL_CITATION { "citationItems" : [ { "id" : "ITEM-1", "itemData" : { "author" : [ { "dropping-particle" : "", "family" : "Blackburn", "given" : "Elizabeth H.", "non-dropping-particle" : "", "parse-names" : false, "suffix" : "" } ], "container-title" : "Nature", "id" : "ITEM-1", "issue" : "350", "issued" : { "date-parts" : [ [ "1991" ] ] }, "page" : "569-573", "title" : "Strucutre and function of telomeres", "type" : "article-journal" }, "uris" : [ "http://www.mendeley.com/documents/?uuid=b30a939f-28af-4306-abeb-6f0a56985f6b" ] } ], "mendeley" : { "formattedCitation" : "&lt;sup&gt;7&lt;/sup&gt;", "plainTextFormattedCitation" : "7", "previouslyFormattedCitation" : "&lt;sup&gt;7&lt;/sup&gt;" }, "properties" : { "noteIndex" : 0 }, "schema" : "https://github.com/citation-style-language/schema/raw/master/csl-citation.json" }</w:instrText>
      </w:r>
      <w:r>
        <w:rPr>
          <w:noProof/>
          <w:vertAlign w:val="superscript"/>
        </w:rPr>
        <w:fldChar w:fldCharType="separate"/>
      </w:r>
      <w:r w:rsidRPr="00C81B50">
        <w:rPr>
          <w:noProof/>
          <w:vertAlign w:val="superscript"/>
        </w:rPr>
        <w:t>7</w:t>
      </w:r>
      <w:r>
        <w:rPr>
          <w:noProof/>
          <w:vertAlign w:val="superscript"/>
        </w:rPr>
        <w:fldChar w:fldCharType="end"/>
      </w:r>
      <w:r>
        <w:t xml:space="preserve"> Telomeres are essential in eukaryotic cell division, mainly by acting as protection at the ends of chromosomes.</w:t>
      </w:r>
      <w:r w:rsidRPr="00306C31">
        <w:t xml:space="preserve"> Without telomeres, every time DNA undergoes the replication process, eukaryotic chromosomes would shorten with each division cycle and hence genetic information would be lost. Telomeres can vary in repeat sequence and length, but typically they are rich in guanine and</w:t>
      </w:r>
      <w:r>
        <w:t xml:space="preserve"> are between 2-15 kb in humans.</w:t>
      </w:r>
      <w:r>
        <w:fldChar w:fldCharType="begin" w:fldLock="1"/>
      </w:r>
      <w:r>
        <w:instrText>ADDIN CSL_CITATION { "citationItems" : [ { "id" : "ITEM-1", "itemData" : { "DOI" : "10.1073/pnas.0609367104", "ISSN" : "0027-8424", "PMID" : "17369361", "abstract" : "A major limitation of studies of the relevance of telomere length to cancer and age-related diseases in human populations and to the development of telomere-based therapies has been the lack of suitable high-throughput (HT) assays to measure telomere length. We have developed an automated HT quantitative telomere FISH platform, HT quantitative FISH (Q-FISH), which allows the quantification of telomere length as well as percentage of short telomeres in large human sample sets. We show here that this technique provides the accuracy and sensitivity to uncover associations between telomere length and human disease.", "author" : [ { "dropping-particle" : "", "family" : "Canela", "given" : "Andr\u00e9s", "non-dropping-particle" : "", "parse-names" : false, "suffix" : "" }, { "dropping-particle" : "", "family" : "Vera", "given" : "Elsa", "non-dropping-particle" : "", "parse-names" : false, "suffix" : "" }, { "dropping-particle" : "", "family" : "Klatt", "given" : "Peter", "non-dropping-particle" : "", "parse-names" : false, "suffix" : "" }, { "dropping-particle" : "", "family" : "Blasco", "given" : "Mar\u00eda a", "non-dropping-particle" : "", "parse-names" : false, "suffix" : "" } ], "container-title" : "Proceedings of the National Academy of Sciences of the United States of America", "id" : "ITEM-1", "issue" : "13", "issued" : { "date-parts" : [ [ "2007", "3", "27" ] ] }, "page" : "5300-5", "title" : "High-throughput telomere length quantification by FISH and its application to human population studies.", "type" : "article-journal", "volume" : "104" }, "uris" : [ "http://www.mendeley.com/documents/?uuid=84da8f77-32d8-4e7a-8b9c-3dd9dbdb753a" ] }, { "id" : "ITEM-2", "itemData" : { "author" : [ { "dropping-particle" : "", "family" : "Martens", "given" : "Uwe M.", "non-dropping-particle" : "", "parse-names" : false, "suffix" : "" }, { "dropping-particle" : "", "family" : "Zijlmans", "given" : "J.Mark J.M.", "non-dropping-particle" : "", "parse-names" : false, "suffix" : "" }, { "dropping-particle" : "", "family" : "Poon", "given" : "Steven S.S.", "non-dropping-particle" : "", "parse-names" : false, "suffix" : "" }, { "dropping-particle" : "", "family" : "Dragowska", "given" : "Wieslawa", "non-dropping-particle" : "", "parse-names" : false, "suffix" : "" }, { "dropping-particle" : "", "family" : "Yui", "given" : "Jane", "non-dropping-particle" : "", "parse-names" : false, "suffix" : "" }, { "dropping-particle" : "", "family" : "Chavez", "given" : "Elizabeth A.", "non-dropping-particle" : "", "parse-names" : false, "suffix" : "" }, { "dropping-particle" : "", "family" : "Ward", "given" : "Rabab K", "non-dropping-particle" : "", "parse-names" : false, "suffix" : "" }, { "dropping-particle" : "", "family" : "Lansdorp", "given" : "Peter M.", "non-dropping-particle" : "", "parse-names" : false, "suffix" : "" } ], "container-title" : "Nature Genetics", "id" : "ITEM-2", "issue" : "1", "issued" : { "date-parts" : [ [ "1998" ] ] }, "page" : "76.80", "title" : "Short telomeres on human chromosome 17p", "type" : "article-journal", "volume" : "18" }, "uris" : [ "http://www.mendeley.com/documents/?uuid=e72aa06e-14f3-4904-9cab-4fac054d3ceb" ] } ], "mendeley" : { "formattedCitation" : "&lt;sup&gt;8,9&lt;/sup&gt;", "plainTextFormattedCitation" : "8,9", "previouslyFormattedCitation" : "&lt;sup&gt;8,9&lt;/sup&gt;" }, "properties" : { "noteIndex" : 0 }, "schema" : "https://github.com/citation-style-language/schema/raw/master/csl-citation.json" }</w:instrText>
      </w:r>
      <w:r>
        <w:fldChar w:fldCharType="separate"/>
      </w:r>
      <w:r w:rsidRPr="00C81B50">
        <w:rPr>
          <w:noProof/>
          <w:vertAlign w:val="superscript"/>
        </w:rPr>
        <w:t>8,9</w:t>
      </w:r>
      <w:r>
        <w:fldChar w:fldCharType="end"/>
      </w:r>
      <w:r w:rsidRPr="00306C31">
        <w:t xml:space="preserve"> The telomeric overhang of cells is reduced each time the cell divides</w:t>
      </w:r>
      <w:r>
        <w:t xml:space="preserve"> (by around 50-200 nucleotides per round)</w:t>
      </w:r>
      <w:r w:rsidR="00CA2FD1">
        <w:t>, and</w:t>
      </w:r>
      <w:r w:rsidRPr="00306C31">
        <w:t xml:space="preserve"> this </w:t>
      </w:r>
      <w:r w:rsidRPr="00306C31">
        <w:lastRenderedPageBreak/>
        <w:t>shortening serves as a control for the life cycle of cells</w:t>
      </w:r>
      <w:r>
        <w:t>,</w:t>
      </w:r>
      <w:r w:rsidRPr="00306C31">
        <w:t xml:space="preserve"> by placing a limit</w:t>
      </w:r>
      <w:r>
        <w:t xml:space="preserve"> - known as the Hayflick Limit -</w:t>
      </w:r>
      <w:r w:rsidRPr="00306C31">
        <w:t xml:space="preserve"> upon the number of divisions each cell can undergo.</w:t>
      </w:r>
      <w:r>
        <w:t xml:space="preserve"> When the telomere becomes too short, the cells enter replicative senescence (cell death), and this is one of the reasons that normal non-germline cells do not proliferate indefinitely.</w:t>
      </w:r>
      <w:r>
        <w:rPr>
          <w:noProof/>
          <w:vertAlign w:val="superscript"/>
        </w:rPr>
        <w:fldChar w:fldCharType="begin" w:fldLock="1"/>
      </w:r>
      <w:r>
        <w:rPr>
          <w:noProof/>
          <w:vertAlign w:val="superscript"/>
        </w:rPr>
        <w:instrText>ADDIN CSL_CITATION { "citationItems" : [ { "id" : "ITEM-1", "itemData" : { "author" : [ { "dropping-particle" : "", "family" : "Harley", "given" : "Calvin B", "non-dropping-particle" : "", "parse-names" : false, "suffix" : "" }, { "dropping-particle" : "", "family" : "Futcher", "given" : "Bruce", "non-dropping-particle" : "", "parse-names" : false, "suffix" : "" }, { "dropping-particle" : "", "family" : "Greider", "given" : "Carol W", "non-dropping-particle" : "", "parse-names" : false, "suffix" : "" } ], "container-title" : "Letters to nature", "id" : "ITEM-1", "issued" : { "date-parts" : [ [ "1990" ] ] }, "page" : "458-460", "title" : "Telomeres shorten during ageing of human fibroblasts", "type" : "article-journal", "volume" : "345" }, "uris" : [ "http://www.mendeley.com/documents/?uuid=fb7fda9a-1d3f-430b-bb59-31b3885e62a1" ] }, { "id" : "ITEM-2", "itemData" : { "DOI" : "10.1038/nrm3505", "ISSN" : "1471-0080", "PMID" : "23299958", "abstract" : "Telomeres, the ends of linear eukaryotic chromosomes, are characterized by the presence of multiple repeats of a short DNA sequence. This telomeric DNA is protected from illicit repair by telomere-associated proteins, which in mammals form the shelterin complex. Replicative polymerases are unable to synthesize DNA at the extreme ends of chromosomes, but in unicellular eukaryotes such as yeast and in mammalian germ cells and stem cells, telomere length is maintained by a ribonucleoprotein enzyme known as telomerase. Recent work has provided insights into the mechanisms of telomerase recruitment to telomeres, highlighting the contribution of telomere-associated proteins, including TPP1 in humans, Ccq1 in Schizosaccharomyces pombe and Cdc13 and Ku70-Ku80 in Saccharomyces cerevisiae.", "author" : [ { "dropping-particle" : "", "family" : "Nandakumar", "given" : "Jayakrishnan", "non-dropping-particle" : "", "parse-names" : false, "suffix" : "" }, { "dropping-particle" : "", "family" : "Cech", "given" : "Thomas R", "non-dropping-particle" : "", "parse-names" : false, "suffix" : "" } ], "container-title" : "Nature reviews. Molecular cell biology", "id" : "ITEM-2", "issue" : "2", "issued" : { "date-parts" : [ [ "2013", "2" ] ] }, "page" : "69-82", "publisher" : "Nature Publishing Group", "title" : "Finding the end: recruitment of telomerase to telomeres.", "type" : "article-journal", "volume" : "14" }, "uris" : [ "http://www.mendeley.com/documents/?uuid=9cc4dbeb-5879-468e-91e0-99dbed70876c" ] } ], "mendeley" : { "formattedCitation" : "&lt;sup&gt;10,11&lt;/sup&gt;", "plainTextFormattedCitation" : "10,11", "previouslyFormattedCitation" : "&lt;sup&gt;10,11&lt;/sup&gt;" }, "properties" : { "noteIndex" : 0 }, "schema" : "https://github.com/citation-style-language/schema/raw/master/csl-citation.json" }</w:instrText>
      </w:r>
      <w:r>
        <w:rPr>
          <w:noProof/>
          <w:vertAlign w:val="superscript"/>
        </w:rPr>
        <w:fldChar w:fldCharType="separate"/>
      </w:r>
      <w:r w:rsidRPr="00C81B50">
        <w:rPr>
          <w:noProof/>
          <w:vertAlign w:val="superscript"/>
        </w:rPr>
        <w:t>10,11</w:t>
      </w:r>
      <w:r>
        <w:rPr>
          <w:noProof/>
          <w:vertAlign w:val="superscript"/>
        </w:rPr>
        <w:fldChar w:fldCharType="end"/>
      </w:r>
    </w:p>
    <w:p w14:paraId="3B49F83D" w14:textId="77777777" w:rsidR="00A77FBE" w:rsidRDefault="00A77FBE" w:rsidP="002D1377">
      <w:pPr>
        <w:rPr>
          <w:noProof/>
          <w:vertAlign w:val="superscript"/>
        </w:rPr>
      </w:pPr>
    </w:p>
    <w:p w14:paraId="5D354A4A" w14:textId="77777777" w:rsidR="002D1377" w:rsidRDefault="002D1377" w:rsidP="002D1377">
      <w:pPr>
        <w:pStyle w:val="Heading3"/>
        <w:numPr>
          <w:ilvl w:val="2"/>
          <w:numId w:val="7"/>
        </w:numPr>
        <w:spacing w:before="40"/>
      </w:pPr>
      <w:bookmarkStart w:id="35" w:name="_Toc414542513"/>
      <w:bookmarkStart w:id="36" w:name="_Toc415056346"/>
      <w:bookmarkStart w:id="37" w:name="_Toc503103881"/>
      <w:r>
        <w:t>Telomerase and cancer cells</w:t>
      </w:r>
      <w:bookmarkEnd w:id="35"/>
      <w:bookmarkEnd w:id="36"/>
      <w:bookmarkEnd w:id="37"/>
    </w:p>
    <w:p w14:paraId="606FE54D" w14:textId="46C340E4" w:rsidR="002D1377" w:rsidRDefault="002D1377" w:rsidP="002D1377">
      <w:r>
        <w:t xml:space="preserve">Cancer cells display uncontrollable growth along with the ability to invade neighbouring tissues. They </w:t>
      </w:r>
      <w:r w:rsidR="00CA2FD1">
        <w:t>form a tumour by clustering together</w:t>
      </w:r>
      <w:r>
        <w:t>, which</w:t>
      </w:r>
      <w:r w:rsidR="00CA2FD1">
        <w:t xml:space="preserve"> can spread to multiple areas around</w:t>
      </w:r>
      <w:r>
        <w:t xml:space="preserve"> the body. Cancer is a result of m</w:t>
      </w:r>
      <w:r w:rsidR="00CA2FD1">
        <w:t>ultiple genetic changes, which may originate</w:t>
      </w:r>
      <w:r>
        <w:t xml:space="preserve"> from DNA mutation within a single abnormal cell. Research focusing on curing and preventing cancer is an area of intense interest and funding.</w:t>
      </w:r>
    </w:p>
    <w:p w14:paraId="3FBCB4CE" w14:textId="1AD3AE94" w:rsidR="002D1377" w:rsidRDefault="002D1377" w:rsidP="002D1377">
      <w:r>
        <w:t>One property of cancer cells that may be exploited in treatments is that they possess shorter telomeres.</w:t>
      </w:r>
      <w:r>
        <w:fldChar w:fldCharType="begin" w:fldLock="1"/>
      </w:r>
      <w:r>
        <w:instrText>ADDIN CSL_CITATION { "citationItems" : [ { "id" : "ITEM-1", "itemData" : { "DOI" : "10.1186/s13073-016-0324-x", "ISSN" : "1756-994X", "PMID" : "27323951", "abstract" : "Telomeres maintain genomic integrity in normal cells, and their progressive shortening during successive cell divisions induces chromosomal instability. In the large majority of cancer cells, telomere length is maintained by telomerase. Thus, telomere length and telomerase activity are crucial for cancer initiation and the survival of tumors. Several pathways that regulate telomere length have been identified, and genome-scale studies have helped in mapping genes that are involved in telomere length control. Additionally, genomic screening for recurrent human telomerase gene hTERT promoter mutations and mutations in genes involved in the alternative lengthening of telomeres pathway, such as ATRX and DAXX, has elucidated how these genomic changes contribute to the activation of telomere maintenance mechanisms in cancer cells. Attempts have also been made to develop telomere length- and telomerase-based diagnostic tools and anticancer therapeutics. Recent efforts have revealed key aspects of telomerase assembly, intracellular trafficking and recruitment to telomeres for completing DNA synthesis, which may provide novel targets for the development of anticancer agents. Here, we summarize telomere organization and function and its role in oncogenesis. We also highlight genomic mutations that lead to reactivation of telomerase, and mechanisms of telomerase reconstitution and trafficking that shed light on its function in cancer initiation and tumor development. Additionally, recent advances in the clinical development of telomerase inhibitors, as well as potential novel targets, will be summarized.", "author" : [ { "dropping-particle" : "", "family" : "Jafri", "given" : "Mohammad A", "non-dropping-particle" : "", "parse-names" : false, "suffix" : "" }, { "dropping-particle" : "", "family" : "Ansari", "given" : "Shakeel A", "non-dropping-particle" : "", "parse-names" : false, "suffix" : "" }, { "dropping-particle" : "", "family" : "Alqahtani", "given" : "Mohammed H", "non-dropping-particle" : "", "parse-names" : false, "suffix" : "" }, { "dropping-particle" : "", "family" : "Shay", "given" : "Jerry W", "non-dropping-particle" : "", "parse-names" : false, "suffix" : "" } ], "container-title" : "Genome medicine", "id" : "ITEM-1", "issue" : "1", "issued" : { "date-parts" : [ [ "2016" ] ] }, "page" : "69", "publisher" : "Genome Medicine", "title" : "Roles of telomeres and telomerase in cancer, and advances in telomerase-targeted therapies.", "type" : "article-journal", "volume" : "8" }, "uris" : [ "http://www.mendeley.com/documents/?uuid=fee30cf4-f4db-40ce-b85d-fc437080ced9" ] } ], "mendeley" : { "formattedCitation" : "&lt;sup&gt;12&lt;/sup&gt;", "plainTextFormattedCitation" : "12", "previouslyFormattedCitation" : "&lt;sup&gt;12&lt;/sup&gt;" }, "properties" : { "noteIndex" : 0 }, "schema" : "https://github.com/citation-style-language/schema/raw/master/csl-citation.json" }</w:instrText>
      </w:r>
      <w:r>
        <w:fldChar w:fldCharType="separate"/>
      </w:r>
      <w:r w:rsidRPr="00F109DD">
        <w:rPr>
          <w:noProof/>
          <w:vertAlign w:val="superscript"/>
        </w:rPr>
        <w:t>12</w:t>
      </w:r>
      <w:r>
        <w:fldChar w:fldCharType="end"/>
      </w:r>
      <w:r>
        <w:t xml:space="preserve"> They also exhibit high activity of a specific ribonucleoprotein, called telomerase. In cancer cells telomerase maintains telomeres at a relatively constant length by adding the telomeric repeat sequence onto telomere ends.</w:t>
      </w:r>
      <w:r>
        <w:rPr>
          <w:noProof/>
          <w:vertAlign w:val="superscript"/>
        </w:rPr>
        <w:fldChar w:fldCharType="begin" w:fldLock="1"/>
      </w:r>
      <w:r>
        <w:rPr>
          <w:noProof/>
          <w:vertAlign w:val="superscript"/>
        </w:rPr>
        <w:instrText>ADDIN CSL_CITATION { "citationItems" : [ { "id" : "ITEM-1", "itemData" : { "ISSN" : "0036-8075", "PMID" : "7605428", "abstract" : "Synthesis of DNA at chromosome ends by telomerase may be necessary for indefinite proliferation of human cells. A highly sensitive assay for measuring telomerase activity was developed. In cultured cells representing 18 different human tissues, 98 of 100 immortal and none of 22 mortal populations were positive for telomerase. Similarly, 90 of 101 biopsies representing 12 human tumor types and none of 50 normal somatic tissues were positive. Normal ovaries and testes were positive, but benign tumors such as fibroids were negative. Thus, telomerase appears to be stringently repressed in normal human somatic tissues but reactivated in cancer, where immortal cells are likely required to maintain tumor growth.", "author" : [ { "dropping-particle" : "", "family" : "Kim", "given" : "N W", "non-dropping-particle" : "", "parse-names" : false, "suffix" : "" }, { "dropping-particle" : "", "family" : "Piatyszek", "given" : "M A", "non-dropping-particle" : "", "parse-names" : false, "suffix" : "" }, { "dropping-particle" : "", "family" : "Prowse", "given" : "K R", "non-dropping-particle" : "", "parse-names" : false, "suffix" : "" }, { "dropping-particle" : "", "family" : "Harley", "given" : "C B", "non-dropping-particle" : "", "parse-names" : false, "suffix" : "" }, { "dropping-particle" : "", "family" : "West", "given" : "M D", "non-dropping-particle" : "", "parse-names" : false, "suffix" : "" }, { "dropping-particle" : "", "family" : "Ho", "given" : "P L", "non-dropping-particle" : "", "parse-names" : false, "suffix" : "" }, { "dropping-particle" : "", "family" : "Coviello", "given" : "G M", "non-dropping-particle" : "", "parse-names" : false, "suffix" : "" }, { "dropping-particle" : "", "family" : "Wright", "given" : "W E", "non-dropping-particle" : "", "parse-names" : false, "suffix" : "" }, { "dropping-particle" : "", "family" : "Weinrich", "given" : "S L", "non-dropping-particle" : "", "parse-names" : false, "suffix" : "" }, { "dropping-particle" : "", "family" : "Shay", "given" : "J W", "non-dropping-particle" : "", "parse-names" : false, "suffix" : "" } ], "container-title" : "Science (New York, N.Y.)", "id" : "ITEM-1", "issue" : "5193", "issued" : { "date-parts" : [ [ "1994", "12", "23" ] ] }, "page" : "2011-5", "title" : "Specific association of human telomerase activity with immortal cells and cancer.", "type" : "article-journal", "volume" : "266" }, "uris" : [ "http://www.mendeley.com/documents/?uuid=f27d3c73-95f8-43a9-9399-f51903e93708" ] } ], "mendeley" : { "formattedCitation" : "&lt;sup&gt;13&lt;/sup&gt;", "plainTextFormattedCitation" : "13", "previouslyFormattedCitation" : "&lt;sup&gt;13&lt;/sup&gt;" }, "properties" : { "noteIndex" : 0 }, "schema" : "https://github.com/citation-style-language/schema/raw/master/csl-citation.json" }</w:instrText>
      </w:r>
      <w:r>
        <w:rPr>
          <w:noProof/>
          <w:vertAlign w:val="superscript"/>
        </w:rPr>
        <w:fldChar w:fldCharType="separate"/>
      </w:r>
      <w:r w:rsidRPr="00F109DD">
        <w:rPr>
          <w:noProof/>
          <w:vertAlign w:val="superscript"/>
        </w:rPr>
        <w:t>13</w:t>
      </w:r>
      <w:r>
        <w:rPr>
          <w:noProof/>
          <w:vertAlign w:val="superscript"/>
        </w:rPr>
        <w:fldChar w:fldCharType="end"/>
      </w:r>
      <w:r>
        <w:t xml:space="preserve"> This evades the normal telomeric shortening found in non-cancerous cells and therefore removes this mechanism of cell death. This enables cancer cells to proliferate uncontrollably. For this reason, the inhibition of telomerase is viewed as an attractive target for cancer therapeutics.</w:t>
      </w:r>
    </w:p>
    <w:p w14:paraId="0CEA5967" w14:textId="77777777" w:rsidR="00A77FBE" w:rsidRPr="00593DA5" w:rsidRDefault="00A77FBE" w:rsidP="002D1377"/>
    <w:p w14:paraId="45712A03" w14:textId="77777777" w:rsidR="002D1377" w:rsidRDefault="002D1377" w:rsidP="002D1377">
      <w:pPr>
        <w:pStyle w:val="Heading3"/>
        <w:numPr>
          <w:ilvl w:val="2"/>
          <w:numId w:val="7"/>
        </w:numPr>
        <w:spacing w:before="40"/>
      </w:pPr>
      <w:bookmarkStart w:id="38" w:name="_Toc414542514"/>
      <w:bookmarkStart w:id="39" w:name="_Toc415056347"/>
      <w:bookmarkStart w:id="40" w:name="_Toc503103882"/>
      <w:r>
        <w:t>Quadruplex DNA</w:t>
      </w:r>
      <w:bookmarkEnd w:id="38"/>
      <w:bookmarkEnd w:id="39"/>
      <w:bookmarkEnd w:id="40"/>
    </w:p>
    <w:p w14:paraId="21659380" w14:textId="4E3EB248" w:rsidR="002D1377" w:rsidRDefault="002D1377" w:rsidP="002D1377">
      <w:r>
        <w:t>G-quadruplex DNA are non-duplex DNA structures formed from nucleic acid sequences that are rich in guanine. Four guanine bases are able to arrange themselves into a structure called a G-tetrad held together through planar Hoogsteen hydrogen bonding.</w:t>
      </w:r>
      <w:r>
        <w:rPr>
          <w:noProof/>
          <w:vertAlign w:val="superscript"/>
        </w:rPr>
        <w:fldChar w:fldCharType="begin" w:fldLock="1"/>
      </w:r>
      <w:r>
        <w:rPr>
          <w:noProof/>
          <w:vertAlign w:val="superscript"/>
        </w:rPr>
        <w:instrText>ADDIN CSL_CITATION { "citationItems" : [ { "id" : "ITEM-1", "itemData" : { "abstract" : "In addition to the familiar duplex DNA, certain DNA sequences can fold into secondary structures that are four-stranded; because they are made up of guanine (G) bases, such structures are called G-quadruplexes. Considerable circumstantial evidence suggests that these structures can exist in vivo in specific regions of the genome including the telomeric ends of chromosomes and oncogene regulatory regions. Recent studies have demonstrated that small molecules can facilitate the formation of, and stabilize, G-quadruplexes. The possible role of G-quadruplex-interactive compounds as pharmacologically important molecules is explored in this article.", "author" : [ { "dropping-particle" : "", "family" : "Han", "given" : "H", "non-dropping-particle" : "", "parse-names" : false, "suffix" : "" }, { "dropping-particle" : "", "family" : "Hurley", "given" : "L H", "non-dropping-particle" : "", "parse-names" : false, "suffix" : "" } ], "container-title" : "Trends in pharmacological sciences", "id" : "ITEM-1", "issue" : "4", "issued" : { "date-parts" : [ [ "2000" ] ] }, "page" : "136-142", "title" : "G-quadruplex DNA: a potential target for anti-cancer drug design.", "type" : "article-journal", "volume" : "21" }, "uris" : [ "http://www.mendeley.com/documents/?uuid=94e81c95-ef24-4695-8940-9b7cd7eb2017" ] } ], "mendeley" : { "formattedCitation" : "&lt;sup&gt;14&lt;/sup&gt;", "plainTextFormattedCitation" : "14", "previouslyFormattedCitation" : "&lt;sup&gt;14&lt;/sup&gt;" }, "properties" : { "noteIndex" : 0 }, "schema" : "https://github.com/citation-style-language/schema/raw/master/csl-citation.json" }</w:instrText>
      </w:r>
      <w:r>
        <w:rPr>
          <w:noProof/>
          <w:vertAlign w:val="superscript"/>
        </w:rPr>
        <w:fldChar w:fldCharType="separate"/>
      </w:r>
      <w:r w:rsidRPr="00F109DD">
        <w:rPr>
          <w:noProof/>
          <w:vertAlign w:val="superscript"/>
        </w:rPr>
        <w:t>14</w:t>
      </w:r>
      <w:r>
        <w:rPr>
          <w:noProof/>
          <w:vertAlign w:val="superscript"/>
        </w:rPr>
        <w:fldChar w:fldCharType="end"/>
      </w:r>
      <w:r>
        <w:t xml:space="preserve"> A G-quadruplex is formed through stacking of two or more G-tetrads with π-π stacking interactions (</w:t>
      </w:r>
      <w:r>
        <w:rPr>
          <w:b/>
        </w:rPr>
        <w:fldChar w:fldCharType="begin"/>
      </w:r>
      <w:r>
        <w:instrText xml:space="preserve"> REF _Ref481929967 \h </w:instrText>
      </w:r>
      <w:r>
        <w:rPr>
          <w:b/>
        </w:rPr>
      </w:r>
      <w:r>
        <w:rPr>
          <w:b/>
        </w:rPr>
        <w:fldChar w:fldCharType="separate"/>
      </w:r>
      <w:r w:rsidR="00B94BD1">
        <w:t xml:space="preserve">Figure </w:t>
      </w:r>
      <w:r w:rsidR="00B94BD1">
        <w:rPr>
          <w:noProof/>
        </w:rPr>
        <w:t>1</w:t>
      </w:r>
      <w:r w:rsidR="00B94BD1">
        <w:t>.</w:t>
      </w:r>
      <w:r w:rsidR="00B94BD1">
        <w:rPr>
          <w:noProof/>
        </w:rPr>
        <w:t>6</w:t>
      </w:r>
      <w:r>
        <w:rPr>
          <w:b/>
        </w:rPr>
        <w:fldChar w:fldCharType="end"/>
      </w:r>
      <w:r>
        <w:t>). These structures can be further stabilised by cations such as Na</w:t>
      </w:r>
      <w:r>
        <w:rPr>
          <w:vertAlign w:val="superscript"/>
        </w:rPr>
        <w:t>+</w:t>
      </w:r>
      <w:r>
        <w:t xml:space="preserve"> or K</w:t>
      </w:r>
      <w:r>
        <w:rPr>
          <w:vertAlign w:val="superscript"/>
        </w:rPr>
        <w:t>+</w:t>
      </w:r>
      <w:r>
        <w:t xml:space="preserve">. </w:t>
      </w:r>
      <w:r w:rsidRPr="0062620D">
        <w:rPr>
          <w:i/>
        </w:rPr>
        <w:t>In vitro</w:t>
      </w:r>
      <w:r>
        <w:t xml:space="preserve"> formation of G- quadruplex from guanine rich DNA occurs readily in the presence of such ions, but it is thought that </w:t>
      </w:r>
      <w:r w:rsidRPr="0062620D">
        <w:rPr>
          <w:i/>
        </w:rPr>
        <w:t>in vivo</w:t>
      </w:r>
      <w:r>
        <w:t xml:space="preserve"> formation is more complicated.</w:t>
      </w:r>
    </w:p>
    <w:p w14:paraId="50D86A3E" w14:textId="77777777" w:rsidR="002D1377" w:rsidRDefault="002D1377" w:rsidP="002D1377">
      <w:pPr>
        <w:keepNext/>
      </w:pPr>
      <w:r>
        <w:rPr>
          <w:noProof/>
          <w:lang w:eastAsia="en-GB"/>
        </w:rPr>
        <w:lastRenderedPageBreak/>
        <w:drawing>
          <wp:inline distT="0" distB="0" distL="0" distR="0" wp14:anchorId="527AD4F3" wp14:editId="4D484040">
            <wp:extent cx="5731510" cy="411480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quadruplex.png"/>
                    <pic:cNvPicPr/>
                  </pic:nvPicPr>
                  <pic:blipFill>
                    <a:blip r:embed="rId14">
                      <a:extLst>
                        <a:ext uri="{28A0092B-C50C-407E-A947-70E740481C1C}">
                          <a14:useLocalDpi xmlns:a14="http://schemas.microsoft.com/office/drawing/2010/main" val="0"/>
                        </a:ext>
                      </a:extLst>
                    </a:blip>
                    <a:stretch>
                      <a:fillRect/>
                    </a:stretch>
                  </pic:blipFill>
                  <pic:spPr>
                    <a:xfrm>
                      <a:off x="0" y="0"/>
                      <a:ext cx="5731510" cy="4114800"/>
                    </a:xfrm>
                    <a:prstGeom prst="rect">
                      <a:avLst/>
                    </a:prstGeom>
                  </pic:spPr>
                </pic:pic>
              </a:graphicData>
            </a:graphic>
          </wp:inline>
        </w:drawing>
      </w:r>
    </w:p>
    <w:p w14:paraId="1970B713" w14:textId="4C1FB4C8" w:rsidR="002D1377" w:rsidRDefault="002D1377" w:rsidP="0061523A">
      <w:pPr>
        <w:pStyle w:val="Caption"/>
      </w:pPr>
      <w:bookmarkStart w:id="41" w:name="_Ref481929967"/>
      <w:r>
        <w:t xml:space="preserve">Figure </w:t>
      </w:r>
      <w:fldSimple w:instr=" STYLEREF 1 \s ">
        <w:r w:rsidR="00FC1349">
          <w:rPr>
            <w:noProof/>
          </w:rPr>
          <w:t>1</w:t>
        </w:r>
      </w:fldSimple>
      <w:r w:rsidR="00FC1349">
        <w:t>.</w:t>
      </w:r>
      <w:fldSimple w:instr=" SEQ Figure \* ARABIC \s 1 ">
        <w:r w:rsidR="00FC1349">
          <w:rPr>
            <w:noProof/>
          </w:rPr>
          <w:t>6</w:t>
        </w:r>
      </w:fldSimple>
      <w:bookmarkEnd w:id="41"/>
      <w:r>
        <w:t xml:space="preserve"> </w:t>
      </w:r>
      <w:r w:rsidRPr="008259CA">
        <w:t>(a) chemical structure of a G tetrad (b) quadruplex structure formed by stacking of G tetrads (c) and (d) crystal structures of quadruplex DNA. (Figure taken from Nucleic Acid Database ID:UD0017).</w:t>
      </w:r>
    </w:p>
    <w:p w14:paraId="22333E90" w14:textId="77777777" w:rsidR="00C8138D" w:rsidRPr="00C8138D" w:rsidRDefault="00C8138D" w:rsidP="00296816"/>
    <w:p w14:paraId="142C129F" w14:textId="7B150783" w:rsidR="002D1377" w:rsidRDefault="002D1377" w:rsidP="002D1377">
      <w:pPr>
        <w:rPr>
          <w:noProof/>
          <w:vertAlign w:val="superscript"/>
        </w:rPr>
      </w:pPr>
      <w:r>
        <w:t>Any structure containing two or more G-tetrads is a G-quadruplex, as a result there is considerable structural variation between quadruplexes. These differences are a result of a variation in strand length, strand orientation (parallel or antiparallel) and nucleotide sequence.</w:t>
      </w:r>
      <w:r>
        <w:rPr>
          <w:noProof/>
          <w:vertAlign w:val="superscript"/>
        </w:rPr>
        <w:fldChar w:fldCharType="begin" w:fldLock="1"/>
      </w:r>
      <w:r>
        <w:rPr>
          <w:noProof/>
          <w:vertAlign w:val="superscript"/>
        </w:rPr>
        <w:instrText>ADDIN CSL_CITATION { "citationItems" : [ { "id" : "ITEM-1", "itemData" : { "DOI" : "10.1093/nar/gkl655", "ISSN" : "1362-4962", "PMID" : "17012276", "abstract" : "G-quadruplexes are higher-order DNA and RNA structures formed from G-rich sequences that are built around tetrads of hydrogen-bonded guanine bases. Potential quadruplex sequences have been identified in G-rich eukaryotic telomeres, and more recently in non-telomeric genomic DNA, e.g. in nuclease-hypersensitive promoter regions. The natural role and biological validation of these structures is starting to be explored, and there is particular interest in them as targets for therapeutic intervention. This survey focuses on the folding and structural features on quadruplexes formed from telomeric and non-telomeric DNA sequences, and examines fundamental aspects of topology and the emerging relationships with sequence. Emphasis is placed on information from the high-resolution methods of X-ray crystallography and NMR, and their scope and current limitations are discussed. Such information, together with biological insights, will be important for the discovery of drugs targeting quadruplexes from particular genes.", "author" : [ { "dropping-particle" : "", "family" : "Burge", "given" : "Sarah", "non-dropping-particle" : "", "parse-names" : false, "suffix" : "" }, { "dropping-particle" : "", "family" : "Parkinson", "given" : "Gary N", "non-dropping-particle" : "", "parse-names" : false, "suffix" : "" }, { "dropping-particle" : "", "family" : "Hazel", "given" : "Pascale", "non-dropping-particle" : "", "parse-names" : false, "suffix" : "" }, { "dropping-particle" : "", "family" : "Todd", "given" : "Alan K", "non-dropping-particle" : "", "parse-names" : false, "suffix" : "" }, { "dropping-particle" : "", "family" : "Neidle", "given" : "Stephen", "non-dropping-particle" : "", "parse-names" : false, "suffix" : "" } ], "container-title" : "Nucleic acids research", "id" : "ITEM-1", "issue" : "19", "issued" : { "date-parts" : [ [ "2006", "1" ] ] }, "page" : "5402-15", "title" : "Quadruplex DNA: sequence, topology and structure.", "type" : "article-journal", "volume" : "34" }, "uris" : [ "http://www.mendeley.com/documents/?uuid=fcec9645-514e-4ebd-9c7a-8b125e5c2f6e" ] } ], "mendeley" : { "formattedCitation" : "&lt;sup&gt;15&lt;/sup&gt;", "plainTextFormattedCitation" : "15", "previouslyFormattedCitation" : "&lt;sup&gt;15&lt;/sup&gt;" }, "properties" : { "noteIndex" : 0 }, "schema" : "https://github.com/citation-style-language/schema/raw/master/csl-citation.json" }</w:instrText>
      </w:r>
      <w:r>
        <w:rPr>
          <w:noProof/>
          <w:vertAlign w:val="superscript"/>
        </w:rPr>
        <w:fldChar w:fldCharType="separate"/>
      </w:r>
      <w:r w:rsidRPr="00F109DD">
        <w:rPr>
          <w:noProof/>
          <w:vertAlign w:val="superscript"/>
        </w:rPr>
        <w:t>15</w:t>
      </w:r>
      <w:r>
        <w:rPr>
          <w:noProof/>
          <w:vertAlign w:val="superscript"/>
        </w:rPr>
        <w:fldChar w:fldCharType="end"/>
      </w:r>
    </w:p>
    <w:p w14:paraId="7BD54E7B" w14:textId="77777777" w:rsidR="00A77FBE" w:rsidRDefault="00A77FBE" w:rsidP="002D1377"/>
    <w:p w14:paraId="79D31282" w14:textId="77777777" w:rsidR="002D1377" w:rsidRDefault="002D1377" w:rsidP="002D1377">
      <w:pPr>
        <w:pStyle w:val="Heading3"/>
        <w:numPr>
          <w:ilvl w:val="2"/>
          <w:numId w:val="7"/>
        </w:numPr>
        <w:spacing w:before="40"/>
      </w:pPr>
      <w:bookmarkStart w:id="42" w:name="_Toc414542515"/>
      <w:bookmarkStart w:id="43" w:name="_Toc415056348"/>
      <w:bookmarkStart w:id="44" w:name="_Toc503103883"/>
      <w:r>
        <w:t>The significant of quadruplex DNA</w:t>
      </w:r>
      <w:bookmarkEnd w:id="42"/>
      <w:r>
        <w:t xml:space="preserve"> in telomeres</w:t>
      </w:r>
      <w:bookmarkEnd w:id="43"/>
      <w:bookmarkEnd w:id="44"/>
    </w:p>
    <w:p w14:paraId="317A00A2" w14:textId="0A9BA1EC" w:rsidR="002D1377" w:rsidRDefault="002D1377" w:rsidP="002D1377">
      <w:r>
        <w:t xml:space="preserve">Telomeric repeats in a variety of organisms have been shown to form quadruplex structures </w:t>
      </w:r>
      <w:r w:rsidRPr="00FE40A3">
        <w:rPr>
          <w:i/>
        </w:rPr>
        <w:t>in vitro</w:t>
      </w:r>
      <w:r>
        <w:t xml:space="preserve">, and they have also been shown to form </w:t>
      </w:r>
      <w:r w:rsidRPr="00FE40A3">
        <w:rPr>
          <w:i/>
        </w:rPr>
        <w:t>in vivo</w:t>
      </w:r>
      <w:r>
        <w:t xml:space="preserve"> in some cases.</w:t>
      </w:r>
      <w:r>
        <w:rPr>
          <w:noProof/>
          <w:vertAlign w:val="superscript"/>
        </w:rPr>
        <w:fldChar w:fldCharType="begin" w:fldLock="1"/>
      </w:r>
      <w:r>
        <w:rPr>
          <w:noProof/>
          <w:vertAlign w:val="superscript"/>
        </w:rPr>
        <w:instrText>ADDIN CSL_CITATION { "citationItems" : [ { "id" : "ITEM-1", "itemData" : { "author" : [ { "dropping-particle" : "", "family" : "Parkinson", "given" : "Gary N", "non-dropping-particle" : "", "parse-names" : false, "suffix" : "" }, { "dropping-particle" : "", "family" : "Lee", "given" : "Michael P H", "non-dropping-particle" : "", "parse-names" : false, "suffix" : "" }, { "dropping-particle" : "", "family" : "Neidle", "given" : "Stephen", "non-dropping-particle" : "", "parse-names" : false, "suffix" : "" } ], "container-title" : "Letters to nature", "id" : "ITEM-1", "issue" : "June", "issued" : { "date-parts" : [ [ "2002" ] ] }, "page" : "3-7", "title" : "Crystal structure of parallel quadruplexes from human telomeric DNA", "type" : "article-journal", "volume" : "417" }, "uris" : [ "http://www.mendeley.com/documents/?uuid=8ef66705-3edc-4612-b395-068a3bc30e1c" ] } ], "mendeley" : { "formattedCitation" : "&lt;sup&gt;16&lt;/sup&gt;", "plainTextFormattedCitation" : "16", "previouslyFormattedCitation" : "&lt;sup&gt;16&lt;/sup&gt;" }, "properties" : { "noteIndex" : 0 }, "schema" : "https://github.com/citation-style-language/schema/raw/master/csl-citation.json" }</w:instrText>
      </w:r>
      <w:r>
        <w:rPr>
          <w:noProof/>
          <w:vertAlign w:val="superscript"/>
        </w:rPr>
        <w:fldChar w:fldCharType="separate"/>
      </w:r>
      <w:r w:rsidRPr="00F109DD">
        <w:rPr>
          <w:noProof/>
          <w:vertAlign w:val="superscript"/>
        </w:rPr>
        <w:t>16</w:t>
      </w:r>
      <w:r>
        <w:rPr>
          <w:noProof/>
          <w:vertAlign w:val="superscript"/>
        </w:rPr>
        <w:fldChar w:fldCharType="end"/>
      </w:r>
      <w:r>
        <w:t xml:space="preserve"> The human telomeric repeats consists of many repeats of the sequence d(GGTTAG), making them prime candidates for quadruplex formation. The quadruplexes formed by this structure have been well studied by NMR and X-ray crystal structure determination.</w:t>
      </w:r>
      <w:r>
        <w:rPr>
          <w:noProof/>
          <w:vertAlign w:val="superscript"/>
        </w:rPr>
        <w:fldChar w:fldCharType="begin" w:fldLock="1"/>
      </w:r>
      <w:r>
        <w:rPr>
          <w:noProof/>
          <w:vertAlign w:val="superscript"/>
        </w:rPr>
        <w:instrText>ADDIN CSL_CITATION { "citationItems" : [ { "id" : "ITEM-1", "itemData" : { "author" : [ { "dropping-particle" : "", "family" : "Li", "given" : "Ming-hao", "non-dropping-particle" : "", "parse-names" : false, "suffix" : "" }, { "dropping-particle" : "", "family" : "Wang", "given" : "Zi-fu", "non-dropping-particle" : "", "parse-names" : false, "suffix" : "" }, { "dropping-particle" : "", "family" : "Kuo", "given" : "Margaret Hsin-jui", "non-dropping-particle" : "", "parse-names" : false, "suffix" : "" }, { "dropping-particle" : "", "family" : "Hsu", "given" : "Shang-te Danny", "non-dropping-particle" : "", "parse-names" : false, "suffix" : "" }, { "dropping-particle" : "", "family" : "Chang", "given" : "Ta-chau", "non-dropping-particle" : "", "parse-names" : false, "suffix" : "" } ], "container-title" : "The journal of physical chemistry. B", "id" : "ITEM-1", "issue" : "118", "issued" : { "date-parts" : [ [ "2014" ] ] }, "page" : "931-936", "title" : "Unfolding Kinetics of Human Telomeric G- Quadruplexes Studied by NMR Spectroscopy", "type" : "article-journal" }, "uris" : [ "http://www.mendeley.com/documents/?uuid=9a71d91f-bb3a-4aae-bba1-bf182b1dcba5" ] }, { "id" : "ITEM-2", "itemData" : { "DOI" : "10.1093/nar/gkl348", "ISSN" : "1362-4962", "PMID" : "16714449", "abstract" : "Human telomeric DNA consists of tandem repeats of the sequence d(TTAGGG). The formation and stabilization of DNA G-quadruplexes in the human telomeric sequence have been shown to inhibit the activity of telomerase, thus the telomeric DNA G-quadruplex has been considered as an attractive target for cancer therapeutic intervention. However, knowledge of the intact human telomeric G-quadruplex structure(s) formed under physiological conditions is a prerequisite for structure-based rational drug design. Here we report the folding structure of the human telomeric sequence in K+ solution determined by NMR. Our results demonstrate a novel, unprecedented intramolecular G-quadruplex folding topology with hybrid-type mixed parallel/antiparallel G-strands. This telomeric G-quadruplex structure contains three G-tetrads with mixed G-arrangements, which are connected consecutively with a double-chain-reversal side loop and two lateral loops, each consisting of three nucleotides TTA. This intramolecular hybrid-type telomeric G-quadruplex structure formed in K+ solution is distinct from those reported on the 22 nt Tel22 in Na+ solution and in crystalline state in the presence of K+, and appears to be the predominant conformation for the extended 26 nt telomeric sequence Tel26 in the presence of K+, regardless of the presence or absence of Na+. Furthermore, the addition of K+ readily converts the Na+-form conformation to the K+-form hybrid-type G-quadruplex. Our results explain all the reported experimental data on the human telomeric G-quadruplexes formed in the presence of K+, and provide important insights for understanding the polymorphism and interconversion of various G-quadruplex structures formed within the human telomeric sequence, as well as the effects of sequence and cations. This hybrid-type G-quadruplex topology suggests a straightforward pathway for the secondary structure formation with effective packing within the extended human telomeric DNA. The hybrid-type telomeric G-quadruplex is most likely to be of pharmacological relevance, and the distinct folding topology of this G-quadruplex suggests that it can be specifically targeted by G-quadruplex interactive small molecule drugs.", "author" : [ { "dropping-particle" : "", "family" : "Ambrus", "given" : "Attila", "non-dropping-particle" : "", "parse-names" : false, "suffix" : "" }, { "dropping-particle" : "", "family" : "Chen", "given" : "Ding", "non-dropping-particle" : "", "parse-names" : false, "suffix" : "" }, { "dropping-particle" : "", "family" : "Dai", "given" : "Jixun", "non-dropping-particle" : "", "parse-names" : false, "suffix" : "" }, { "dropping-particle" : "", "family" : "Bialis", "given" : "Tiffanie", "non-dropping-particle" : "", "parse-names" : false, "suffix" : "" }, { "dropping-particle" : "", "family" : "Jones", "given" : "Roger a", "non-dropping-particle" : "", "parse-names" : false, "suffix" : "" }, { "dropping-particle" : "", "family" : "Yang", "given" : "Danzhou", "non-dropping-particle" : "", "parse-names" : false, "suffix" : "" } ], "container-title" : "Nucleic acids research", "id" : "ITEM-2", "issue" : "9", "issued" : { "date-parts" : [ [ "2006", "1" ] ] }, "page" : "2723-35", "title" : "Human telomeric sequence forms a hybrid-type intramolecular G-quadruplex structure with mixed parallel/antiparallel strands in potassium solution.", "type" : "article-journal", "volume" : "34" }, "uris" : [ "http://www.mendeley.com/documents/?uuid=195ea7f0-a2e5-45b4-a4d4-753622001ee3" ] } ], "mendeley" : { "formattedCitation" : "&lt;sup&gt;17,18&lt;/sup&gt;", "plainTextFormattedCitation" : "17,18", "previouslyFormattedCitation" : "&lt;sup&gt;17,18&lt;/sup&gt;" }, "properties" : { "noteIndex" : 0 }, "schema" : "https://github.com/citation-style-language/schema/raw/master/csl-citation.json" }</w:instrText>
      </w:r>
      <w:r>
        <w:rPr>
          <w:noProof/>
          <w:vertAlign w:val="superscript"/>
        </w:rPr>
        <w:fldChar w:fldCharType="separate"/>
      </w:r>
      <w:r w:rsidRPr="00F109DD">
        <w:rPr>
          <w:noProof/>
          <w:vertAlign w:val="superscript"/>
        </w:rPr>
        <w:t>17,18</w:t>
      </w:r>
      <w:r>
        <w:rPr>
          <w:noProof/>
          <w:vertAlign w:val="superscript"/>
        </w:rPr>
        <w:fldChar w:fldCharType="end"/>
      </w:r>
      <w:r>
        <w:t xml:space="preserve"> The formation and stabilization of these quadruplexes in telomeres have been shown to decrease the activity of the enzyme telomerase, which is responsible for maintaining the length of telomeres and is active in about 85% of cancers.</w:t>
      </w:r>
      <w:r>
        <w:rPr>
          <w:noProof/>
          <w:vertAlign w:val="superscript"/>
        </w:rPr>
        <w:fldChar w:fldCharType="begin" w:fldLock="1"/>
      </w:r>
      <w:r>
        <w:rPr>
          <w:noProof/>
          <w:vertAlign w:val="superscript"/>
        </w:rPr>
        <w:instrText>ADDIN CSL_CITATION { "citationItems" : [ { "id" : "ITEM-1", "itemData" : { "author" : [ { "dropping-particle" : "", "family" : "Sun", "given" : "Daekyu", "non-dropping-particle" : "", "parse-names" : false, "suffix" : "" }, { "dropping-particle" : "", "family" : "Thompson", "given" : "Brian", "non-dropping-particle" : "", "parse-names" : false, "suffix" : "" }, { "dropping-particle" : "", "family" : "Cathers", "given" : "Brian E", "non-dropping-particle" : "", "parse-names" : false, "suffix" : "" }, { "dropping-particle" : "", "family" : "Salazar", "given" : "Miguel", "non-dropping-particle" : "", "parse-names" : false, "suffix" : "" }, { "dropping-particle" : "", "family" : "Kerwin", "given" : "Sean M", "non-dropping-particle" : "", "parse-names" : false, "suffix" : "" }, { "dropping-particle" : "", "family" : "Trent", "given" : "John O", "non-dropping-particle" : "", "parse-names" : false, "suffix" : "" }, { "dropping-particle" : "", "family" : "Jenkins", "given" : "Terence C", "non-dropping-particle" : "", "parse-names" : false, "suffix" : "" }, { "dropping-particle" : "", "family" : "Neidle", "given" : "Stephen", "non-dropping-particle" : "", "parse-names" : false, "suffix" : "" }, { "dropping-particle" : "", "family" : "Hurley", "given" : "Laurence H", "non-dropping-particle" : "", "parse-names" : false, "suffix" : "" } ], "id" : "ITEM-1", "issue" : "97", "issued" : { "date-parts" : [ [ "1997" ] ] }, "page" : "2113-2116", "title" : "Inhibition of Human Telomerase by a G-Quadruplex-Interactive Compound", "type" : "article-journal", "volume" : "2623" }, "uris" : [ "http://www.mendeley.com/documents/?uuid=2169a60f-8681-4a83-b271-7985b37420a1" ] } ], "mendeley" : { "formattedCitation" : "&lt;sup&gt;19&lt;/sup&gt;", "plainTextFormattedCitation" : "19", "previouslyFormattedCitation" : "&lt;sup&gt;19&lt;/sup&gt;" }, "properties" : { "noteIndex" : 0 }, "schema" : "https://github.com/citation-style-language/schema/raw/master/csl-citation.json" }</w:instrText>
      </w:r>
      <w:r>
        <w:rPr>
          <w:noProof/>
          <w:vertAlign w:val="superscript"/>
        </w:rPr>
        <w:fldChar w:fldCharType="separate"/>
      </w:r>
      <w:r w:rsidRPr="00F109DD">
        <w:rPr>
          <w:noProof/>
          <w:vertAlign w:val="superscript"/>
        </w:rPr>
        <w:t>19</w:t>
      </w:r>
      <w:r>
        <w:rPr>
          <w:noProof/>
          <w:vertAlign w:val="superscript"/>
        </w:rPr>
        <w:fldChar w:fldCharType="end"/>
      </w:r>
      <w:r>
        <w:t xml:space="preserve"> This is because, as a reverse transcriptase, telomerase can only extend single stranded DNA. Thus targeting the telomerase/telomere relationship is a current anti-cancer strategy and, as part of this approach, it is thought that the induction/stabilisation of quadruplex </w:t>
      </w:r>
      <w:r>
        <w:lastRenderedPageBreak/>
        <w:t>DNA using</w:t>
      </w:r>
      <w:r w:rsidR="00CA2FD1">
        <w:t xml:space="preserve"> small molecules may</w:t>
      </w:r>
      <w:r>
        <w:t xml:space="preserve"> halt</w:t>
      </w:r>
      <w:r w:rsidR="00CA2FD1">
        <w:t xml:space="preserve"> tumour growth while exhibiting </w:t>
      </w:r>
      <w:r>
        <w:t>minimal cytotoxicity towards normal cells.</w:t>
      </w:r>
      <w:r>
        <w:fldChar w:fldCharType="begin" w:fldLock="1"/>
      </w:r>
      <w:r>
        <w:instrText>ADDIN CSL_CITATION { "citationItems" : [ { "id" : "ITEM-1", "itemData" : { "abstract" : "In addition to the familiar duplex DNA, certain DNA sequences can fold into secondary structures that are four-stranded; because they are made up of guanine (G) bases, such structures are called G-quadruplexes. Considerable circumstantial evidence suggests that these structures can exist in vivo in specific regions of the genome including the telomeric ends of chromosomes and oncogene regulatory regions. Recent studies have demonstrated that small molecules can facilitate the formation of, and stabilize, G-quadruplexes. The possible role of G-quadruplex-interactive compounds as pharmacologically important molecules is explored in this article.", "author" : [ { "dropping-particle" : "", "family" : "Han", "given" : "H", "non-dropping-particle" : "", "parse-names" : false, "suffix" : "" }, { "dropping-particle" : "", "family" : "Hurley", "given" : "L H", "non-dropping-particle" : "", "parse-names" : false, "suffix" : "" } ], "container-title" : "Trends in pharmacological sciences", "id" : "ITEM-1", "issue" : "4", "issued" : { "date-parts" : [ [ "2000" ] ] }, "page" : "136-142", "title" : "G-quadruplex DNA: a potential target for anti-cancer drug design.", "type" : "article-journal", "volume" : "21" }, "uris" : [ "http://www.mendeley.com/documents/?uuid=94e81c95-ef24-4695-8940-9b7cd7eb2017" ] }, { "id" : "ITEM-2", "itemData" : { "author" : [ { "dropping-particle" : "", "family" : "Parkinson", "given" : "Gary N", "non-dropping-particle" : "", "parse-names" : false, "suffix" : "" }, { "dropping-particle" : "", "family" : "Lee", "given" : "Michael P H", "non-dropping-particle" : "", "parse-names" : false, "suffix" : "" }, { "dropping-particle" : "", "family" : "Neidle", "given" : "Stephen", "non-dropping-particle" : "", "parse-names" : false, "suffix" : "" } ], "container-title" : "Letters to nature", "id" : "ITEM-2", "issue" : "June", "issued" : { "date-parts" : [ [ "2002" ] ] }, "page" : "3-7", "title" : "Crystal structure of parallel quadruplexes from human telomeric DNA", "type" : "article-journal", "volume" : "417" }, "uris" : [ "http://www.mendeley.com/documents/?uuid=8ef66705-3edc-4612-b395-068a3bc30e1c" ] }, { "id" : "ITEM-3", "itemData" : { "DOI" : "10.1098/rsta.2007.0011", "ISSN" : "1364-503X", "PMID" : "17855220", "abstract" : "DNA can form many structures other than the famous double helix. In particular, guanine-rich DNA of particular sequences can form four-stranded structures, called G-quadruplexes. This article describes the structural form of these sequences, techniques for predicting which sequences can fold up in this manner and efforts towards stability prediction. It then discusses the biological significance of these structures, focusing on their importance in telomeric regions at the end of chromosomes, and their existence in gene promoters and mRNA, where they may be involved with regulating transcription and translation, respectively. Ligands that are capable of selectively binding to these structures are introduced and described, as are DNA aptamers that form G-quadruplex structures; both of these classes of compound have been investigated as anticancer agents in clinical trials. The growing use of G-quadruplexes in the nanotechnology field is also outlined. The article concludes with an analysis of future directions the field may take, with some proposals for further important studies.", "author" : [ { "dropping-particle" : "", "family" : "Huppert", "given" : "Julian Leon", "non-dropping-particle" : "", "parse-names" : false, "suffix" : "" } ], "container-title" : "Philosophical transactions. Series A, Mathematical, physical, and engineering sciences", "id" : "ITEM-3", "issue" : "1861", "issued" : { "date-parts" : [ [ "2007", "12", "15" ] ] }, "page" : "2969-84", "title" : "Four-stranded DNA: cancer, gene regulation and drug development.", "type" : "article-journal", "volume" : "365" }, "uris" : [ "http://www.mendeley.com/documents/?uuid=2c54a22c-16cc-4ff8-a633-50d75b664688" ] } ], "mendeley" : { "formattedCitation" : "&lt;sup&gt;14,16,20&lt;/sup&gt;", "plainTextFormattedCitation" : "14,16,20", "previouslyFormattedCitation" : "&lt;sup&gt;14,16,20&lt;/sup&gt;" }, "properties" : { "noteIndex" : 0 }, "schema" : "https://github.com/citation-style-language/schema/raw/master/csl-citation.json" }</w:instrText>
      </w:r>
      <w:r>
        <w:fldChar w:fldCharType="separate"/>
      </w:r>
      <w:r w:rsidRPr="00F109DD">
        <w:rPr>
          <w:noProof/>
          <w:vertAlign w:val="superscript"/>
        </w:rPr>
        <w:t>14,16,20</w:t>
      </w:r>
      <w:r>
        <w:fldChar w:fldCharType="end"/>
      </w:r>
    </w:p>
    <w:p w14:paraId="31E843D1" w14:textId="77777777" w:rsidR="00A77FBE" w:rsidRDefault="00A77FBE" w:rsidP="002D1377"/>
    <w:p w14:paraId="307726FC" w14:textId="77777777" w:rsidR="002D1377" w:rsidRDefault="002D1377" w:rsidP="002D1377">
      <w:pPr>
        <w:pStyle w:val="Heading2"/>
        <w:numPr>
          <w:ilvl w:val="1"/>
          <w:numId w:val="7"/>
        </w:numPr>
        <w:spacing w:before="40"/>
        <w:ind w:left="576"/>
      </w:pPr>
      <w:bookmarkStart w:id="45" w:name="_Toc414542516"/>
      <w:bookmarkStart w:id="46" w:name="_Toc415056349"/>
      <w:bookmarkStart w:id="47" w:name="_Toc503103884"/>
      <w:r>
        <w:t>Binding of metal complexes to DNA</w:t>
      </w:r>
      <w:bookmarkEnd w:id="45"/>
      <w:bookmarkEnd w:id="46"/>
      <w:bookmarkEnd w:id="47"/>
    </w:p>
    <w:p w14:paraId="1D80ABA3" w14:textId="77777777" w:rsidR="00A77FBE" w:rsidRPr="00A77FBE" w:rsidRDefault="00A77FBE" w:rsidP="00A77FBE"/>
    <w:p w14:paraId="661F6D1B" w14:textId="77777777" w:rsidR="002D1377" w:rsidRDefault="002D1377" w:rsidP="002D1377">
      <w:pPr>
        <w:pStyle w:val="Heading3"/>
        <w:numPr>
          <w:ilvl w:val="2"/>
          <w:numId w:val="7"/>
        </w:numPr>
        <w:spacing w:before="40"/>
      </w:pPr>
      <w:bookmarkStart w:id="48" w:name="_Toc414542517"/>
      <w:bookmarkStart w:id="49" w:name="_Toc415056350"/>
      <w:bookmarkStart w:id="50" w:name="_Toc503103885"/>
      <w:r>
        <w:t>Duplex DNA</w:t>
      </w:r>
      <w:bookmarkEnd w:id="48"/>
      <w:bookmarkEnd w:id="49"/>
      <w:bookmarkEnd w:id="50"/>
    </w:p>
    <w:p w14:paraId="5EA9A3A9" w14:textId="316DEFED" w:rsidR="002D1377" w:rsidRDefault="002D1377" w:rsidP="002D1377">
      <w:r>
        <w:t xml:space="preserve">The study of metal complexes and their ability to bind to DNA has been vastly studied in the literature. Metal complexes offer many advantages over organic molecules, mainly due their higher degree of selectivity towards various biological targets. This stems from the degree of variability of the metal, oxidation state, coordination ligands and overall size and shape of the molecules. They also possess the ability to bind to and cleave DNA, meaning there is a potential to develop these complexes as therapeutics. Their photophysical properties are extensive and means these complexes have the potential to act as </w:t>
      </w:r>
      <w:r w:rsidR="00B6625B">
        <w:t>luminescent</w:t>
      </w:r>
      <w:r w:rsidR="00C8138D">
        <w:t xml:space="preserve"> </w:t>
      </w:r>
      <w:r>
        <w:t xml:space="preserve">probes, </w:t>
      </w:r>
      <w:r>
        <w:rPr>
          <w:i/>
        </w:rPr>
        <w:t>vide infra</w:t>
      </w:r>
      <w:r>
        <w:t>.</w:t>
      </w:r>
    </w:p>
    <w:p w14:paraId="62124D05" w14:textId="77777777" w:rsidR="00A77FBE" w:rsidRDefault="00A77FBE" w:rsidP="002D1377"/>
    <w:p w14:paraId="2CF87817" w14:textId="77777777" w:rsidR="002D1377" w:rsidRDefault="002D1377" w:rsidP="002D1377">
      <w:pPr>
        <w:pStyle w:val="Heading4"/>
        <w:numPr>
          <w:ilvl w:val="3"/>
          <w:numId w:val="7"/>
        </w:numPr>
        <w:spacing w:before="40"/>
      </w:pPr>
      <w:r>
        <w:t>Irreversible binding</w:t>
      </w:r>
    </w:p>
    <w:p w14:paraId="5323E132" w14:textId="0F9D88D5" w:rsidR="002D1377" w:rsidRDefault="002D1377" w:rsidP="002D1377">
      <w:r>
        <w:t xml:space="preserve">Metal complexes can often irreversible bind to DNA, most famously seen in </w:t>
      </w:r>
      <w:r w:rsidR="00C8138D">
        <w:t>c</w:t>
      </w:r>
      <w:r>
        <w:t>isplatin.</w:t>
      </w:r>
      <w:r>
        <w:fldChar w:fldCharType="begin" w:fldLock="1"/>
      </w:r>
      <w:r>
        <w:instrText>ADDIN CSL_CITATION { "citationItems" : [ { "id" : "ITEM-1", "itemData" : { "author" : [ { "dropping-particle" : "", "family" : "Rosemberg", "given" : "BARNETT", "non-dropping-particle" : "", "parse-names" : false, "suffix" : "" }, { "dropping-particle" : "", "family" : "Vancamp", "given" : "LORETTA", "non-dropping-particle" : "", "parse-names" : false, "suffix" : "" }, { "dropping-particle" : "", "family" : "Trosko", "given" : "JAMES E", "non-dropping-particle" : "", "parse-names" : false, "suffix" : "" }, { "dropping-particle" : "", "family" : "Mansour", "given" : "VIRGINIA H", "non-dropping-particle" : "", "parse-names" : false, "suffix" : "" } ], "container-title" : "Nature", "id" : "ITEM-1", "issue" : "222", "issued" : { "date-parts" : [ [ "1969" ] ] }, "page" : "385-386", "title" : "Platinum compounds: a new class of potent antitumour agents", "type" : "article-journal" }, "uris" : [ "http://www.mendeley.com/documents/?uuid=e90f4e57-e45c-47d9-a84a-fc72cfd153eb" ] } ], "mendeley" : { "formattedCitation" : "&lt;sup&gt;21&lt;/sup&gt;", "plainTextFormattedCitation" : "21", "previouslyFormattedCitation" : "&lt;sup&gt;21&lt;/sup&gt;" }, "properties" : { "noteIndex" : 0 }, "schema" : "https://github.com/citation-style-language/schema/raw/master/csl-citation.json" }</w:instrText>
      </w:r>
      <w:r>
        <w:fldChar w:fldCharType="separate"/>
      </w:r>
      <w:r w:rsidRPr="00F109DD">
        <w:rPr>
          <w:noProof/>
          <w:vertAlign w:val="superscript"/>
        </w:rPr>
        <w:t>21</w:t>
      </w:r>
      <w:r>
        <w:fldChar w:fldCharType="end"/>
      </w:r>
      <w:r>
        <w:t xml:space="preserve"> Irreversible binding of metal complexes to DNA commonly occurs by the formation of coordination bonds </w:t>
      </w:r>
      <w:r w:rsidR="00C8138D">
        <w:t>between</w:t>
      </w:r>
      <w:r>
        <w:t xml:space="preserve"> the Lewis acid metal centre </w:t>
      </w:r>
      <w:r w:rsidR="00C8138D">
        <w:t>and</w:t>
      </w:r>
      <w:r>
        <w:t xml:space="preserve"> the complex to the lone pairs of the nitrogen or oxygen atoms of the DNA molecule, which function as the Lewis base. </w:t>
      </w:r>
    </w:p>
    <w:p w14:paraId="0F9F9315" w14:textId="77777777" w:rsidR="00CA2FD1" w:rsidRDefault="00CA2FD1" w:rsidP="002D1377"/>
    <w:p w14:paraId="22832903" w14:textId="77777777" w:rsidR="002D1377" w:rsidRPr="004154F3" w:rsidRDefault="002D1377" w:rsidP="00025518">
      <w:pPr>
        <w:pStyle w:val="Heading5"/>
        <w:rPr>
          <w:b/>
        </w:rPr>
      </w:pPr>
      <w:r w:rsidRPr="004154F3">
        <w:rPr>
          <w:b/>
        </w:rPr>
        <w:t>Platinum based anti-cancer drugs</w:t>
      </w:r>
    </w:p>
    <w:p w14:paraId="1CC91682" w14:textId="2996FFAA" w:rsidR="002D1377" w:rsidRDefault="002D1377" w:rsidP="002D1377">
      <w:r>
        <w:t xml:space="preserve">As mentioned above, Cisplatin is the most clinically successful DNA covalent binder and was originally developed by Rosenberg </w:t>
      </w:r>
      <w:r>
        <w:rPr>
          <w:i/>
        </w:rPr>
        <w:t>et al</w:t>
      </w:r>
      <w:r>
        <w:t>.</w:t>
      </w:r>
      <w:r>
        <w:rPr>
          <w:noProof/>
          <w:vertAlign w:val="superscript"/>
        </w:rPr>
        <w:fldChar w:fldCharType="begin" w:fldLock="1"/>
      </w:r>
      <w:r>
        <w:rPr>
          <w:noProof/>
          <w:vertAlign w:val="superscript"/>
        </w:rPr>
        <w:instrText>ADDIN CSL_CITATION { "citationItems" : [ { "id" : "ITEM-1", "itemData" : { "author" : [ { "dropping-particle" : "", "family" : "Rosemberg", "given" : "BARNETT", "non-dropping-particle" : "", "parse-names" : false, "suffix" : "" }, { "dropping-particle" : "", "family" : "Vancamp", "given" : "LORETTA", "non-dropping-particle" : "", "parse-names" : false, "suffix" : "" }, { "dropping-particle" : "", "family" : "Trosko", "given" : "JAMES E", "non-dropping-particle" : "", "parse-names" : false, "suffix" : "" }, { "dropping-particle" : "", "family" : "Mansour", "given" : "VIRGINIA H", "non-dropping-particle" : "", "parse-names" : false, "suffix" : "" } ], "container-title" : "Nature", "id" : "ITEM-1", "issue" : "222", "issued" : { "date-parts" : [ [ "1969" ] ] }, "page" : "385-386", "title" : "Platinum compounds: a new class of potent antitumour agents", "type" : "article-journal" }, "uris" : [ "http://www.mendeley.com/documents/?uuid=e90f4e57-e45c-47d9-a84a-fc72cfd153eb" ] } ], "mendeley" : { "formattedCitation" : "&lt;sup&gt;21&lt;/sup&gt;", "plainTextFormattedCitation" : "21", "previouslyFormattedCitation" : "&lt;sup&gt;21&lt;/sup&gt;" }, "properties" : { "noteIndex" : 0 }, "schema" : "https://github.com/citation-style-language/schema/raw/master/csl-citation.json" }</w:instrText>
      </w:r>
      <w:r>
        <w:rPr>
          <w:noProof/>
          <w:vertAlign w:val="superscript"/>
        </w:rPr>
        <w:fldChar w:fldCharType="separate"/>
      </w:r>
      <w:r w:rsidRPr="00F109DD">
        <w:rPr>
          <w:noProof/>
          <w:vertAlign w:val="superscript"/>
        </w:rPr>
        <w:t>21</w:t>
      </w:r>
      <w:r>
        <w:rPr>
          <w:noProof/>
          <w:vertAlign w:val="superscript"/>
        </w:rPr>
        <w:fldChar w:fldCharType="end"/>
      </w:r>
      <w:r>
        <w:t xml:space="preserve"> Its binding is dependent on the hydrolysis of its labile chloride ligands, this is followed by the formation of covalent bonds between the complex and the purine bases in DNA at the N7 position.</w:t>
      </w:r>
      <w:r>
        <w:rPr>
          <w:noProof/>
          <w:vertAlign w:val="superscript"/>
        </w:rPr>
        <w:fldChar w:fldCharType="begin" w:fldLock="1"/>
      </w:r>
      <w:r>
        <w:rPr>
          <w:noProof/>
          <w:vertAlign w:val="superscript"/>
        </w:rPr>
        <w:instrText>ADDIN CSL_CITATION { "citationItems" : [ { "id" : "ITEM-1", "itemData" : { "author" : [ { "dropping-particle" : "", "family" : "Dong Wang &amp; Stephen J. Lippard", "given" : "", "non-dropping-particle" : "", "parse-names" : false, "suffix" : "" } ], "container-title" : "Nature Reviews Drug Discovery", "id" : "ITEM-1", "issued" : { "date-parts" : [ [ "2005" ] ] }, "page" : "307-320", "title" : "Cellular processing of platinum anticancer drugs", "type" : "article-journal", "volume" : "4" }, "uris" : [ "http://www.mendeley.com/documents/?uuid=ddf502b9-c130-405e-8be0-e46de66a771b" ] } ], "mendeley" : { "formattedCitation" : "&lt;sup&gt;22&lt;/sup&gt;", "plainTextFormattedCitation" : "22", "previouslyFormattedCitation" : "&lt;sup&gt;22&lt;/sup&gt;" }, "properties" : { "noteIndex" : 0 }, "schema" : "https://github.com/citation-style-language/schema/raw/master/csl-citation.json" }</w:instrText>
      </w:r>
      <w:r>
        <w:rPr>
          <w:noProof/>
          <w:vertAlign w:val="superscript"/>
        </w:rPr>
        <w:fldChar w:fldCharType="separate"/>
      </w:r>
      <w:r w:rsidRPr="00F109DD">
        <w:rPr>
          <w:noProof/>
          <w:vertAlign w:val="superscript"/>
        </w:rPr>
        <w:t>22</w:t>
      </w:r>
      <w:r>
        <w:rPr>
          <w:noProof/>
          <w:vertAlign w:val="superscript"/>
        </w:rPr>
        <w:fldChar w:fldCharType="end"/>
      </w:r>
      <w:r>
        <w:t xml:space="preserve"> This binding results in the unwinding </w:t>
      </w:r>
      <w:r w:rsidR="00577172">
        <w:t xml:space="preserve">and bending </w:t>
      </w:r>
      <w:r>
        <w:t>of the double helix and has been suggested to inhibit DNA replication and transcription, ultimately leading to apoptosis or cell cycle arrest.</w:t>
      </w:r>
      <w:r w:rsidRPr="006276F6">
        <w:t xml:space="preserve"> </w:t>
      </w:r>
      <w:r>
        <w:rPr>
          <w:noProof/>
          <w:vertAlign w:val="superscript"/>
        </w:rPr>
        <w:fldChar w:fldCharType="begin" w:fldLock="1"/>
      </w:r>
      <w:r>
        <w:rPr>
          <w:noProof/>
          <w:vertAlign w:val="superscript"/>
        </w:rPr>
        <w:instrText>ADDIN CSL_CITATION { "citationItems" : [ { "id" : "ITEM-1", "itemData" : { "ISSN" : "1520-6890", "PMID" : "11749487", "author" : [ { "dropping-particle" : "", "family" : "Jamieson", "given" : "E R", "non-dropping-particle" : "", "parse-names" : false, "suffix" : "" }, { "dropping-particle" : "", "family" : "Lippard", "given" : "S J", "non-dropping-particle" : "", "parse-names" : false, "suffix" : "" } ], "container-title" : "Chemical Reviews", "id" : "ITEM-1", "issued" : { "date-parts" : [ [ "1999" ] ] }, "page" : "2467-98", "title" : "Structure, Recognition, and Processing of Cisplatin-DNA Adducts.", "type" : "article-journal", "volume" : "99" }, "uris" : [ "http://www.mendeley.com/documents/?uuid=53b3b36d-fa84-4c28-93c3-8d84ea8d1b88" ] }, { "id" : "ITEM-2", "itemData" : { "DOI" : "10.2174/187152007779314044", "ISBN" : "1871-5206 (Print)\\r1871-5206 (Linking)", "ISSN" : "18715206", "PMID" : "17266502", "abstract" : "Since the discovery by Rosenberg and collaborators of the antitumor activity of cisplatin 35 years ago, three platinum antitumor drugs (cisplatin, carboplatin and oxaliplatin) have enjoyed a huge clinical and commercial hit. Ever since the initial discovery of the anticancer activity of cisplatin, major efforts have been devoted to elucidate the biochemical mechanisms of antitumor activity of cisplatin in order to be able to rationally design novel platinum based drugs with superior pharmacological profiles. In this report we attempt to provide a current picture of the known facts pertaining to the mechanism of action of the drug, including those involved in drug uptake, DNA damage signals transduction, and cell death through apoptosis or necrosis. A deep knowledge of the biochemical mechanisms, which are triggered in the tumor cell in response to cisplatin injury not only may lead to the design of more efficient platinum antitumor drugs but also may provide new therapeutic strategies based on the biochemical modulation of cisplatin activity.", "author" : [ { "dropping-particle" : "", "family" : "Cepeda", "given" : "Victoria", "non-dropping-particle" : "", "parse-names" : false, "suffix" : "" }, { "dropping-particle" : "", "family" : "Fuertes", "given" : "Miguel A", "non-dropping-particle" : "", "parse-names" : false, "suffix" : "" }, { "dropping-particle" : "", "family" : "Castilla", "given" : "Josefina", "non-dropping-particle" : "", "parse-names" : false, "suffix" : "" }, { "dropping-particle" : "", "family" : "Alonso", "given" : "Carlos", "non-dropping-particle" : "", "parse-names" : false, "suffix" : "" }, { "dropping-particle" : "", "family" : "Quevedo", "given" : "Celia", "non-dropping-particle" : "", "parse-names" : false, "suffix" : "" }, { "dropping-particle" : "", "family" : "P\u00e9rez", "given" : "Jose M", "non-dropping-particle" : "", "parse-names" : false, "suffix" : "" } ], "container-title" : "Anti-cancer agents in medicinal chemistry", "id" : "ITEM-2", "issued" : { "date-parts" : [ [ "2007" ] ] }, "page" : "3-18", "title" : "Biochemical mechanisms of cisplatin cytotoxicity.", "type" : "article-journal", "volume" : "7" }, "uris" : [ "http://www.mendeley.com/documents/?uuid=2a5305b9-3989-4bb9-8928-8e0a3bb1cfc3" ] } ], "mendeley" : { "formattedCitation" : "&lt;sup&gt;23,24&lt;/sup&gt;", "plainTextFormattedCitation" : "23,24", "previouslyFormattedCitation" : "&lt;sup&gt;23,24&lt;/sup&gt;" }, "properties" : { "noteIndex" : 0 }, "schema" : "https://github.com/citation-style-language/schema/raw/master/csl-citation.json" }</w:instrText>
      </w:r>
      <w:r>
        <w:rPr>
          <w:noProof/>
          <w:vertAlign w:val="superscript"/>
        </w:rPr>
        <w:fldChar w:fldCharType="separate"/>
      </w:r>
      <w:r w:rsidRPr="00F109DD">
        <w:rPr>
          <w:noProof/>
          <w:vertAlign w:val="superscript"/>
        </w:rPr>
        <w:t>23,24</w:t>
      </w:r>
      <w:r>
        <w:rPr>
          <w:noProof/>
          <w:vertAlign w:val="superscript"/>
        </w:rPr>
        <w:fldChar w:fldCharType="end"/>
      </w:r>
      <w:r>
        <w:rPr>
          <w:noProof/>
          <w:vertAlign w:val="superscript"/>
        </w:rPr>
        <w:t xml:space="preserve"> </w:t>
      </w:r>
      <w:r>
        <w:t xml:space="preserve">Cisplatin unfortunately displays severe side effects, such as high toxicity. In addition to this, resistance to cisplatin - which can occur either intrinsically or acquired throughout treatment – can develop. These drawbacks led to research focused on developing cisplatin derivatives that retain anti-cancer activity, specifically </w:t>
      </w:r>
      <w:r>
        <w:lastRenderedPageBreak/>
        <w:t xml:space="preserve">square planar platinum(II) complexes with the generic formula </w:t>
      </w:r>
      <w:r>
        <w:rPr>
          <w:i/>
        </w:rPr>
        <w:t>cis</w:t>
      </w:r>
      <w:r>
        <w:t>-[PtX</w:t>
      </w:r>
      <w:r>
        <w:rPr>
          <w:vertAlign w:val="subscript"/>
        </w:rPr>
        <w:t>2</w:t>
      </w:r>
      <w:r>
        <w:t>(NH</w:t>
      </w:r>
      <w:r>
        <w:rPr>
          <w:vertAlign w:val="subscript"/>
        </w:rPr>
        <w:t>2</w:t>
      </w:r>
      <w:r>
        <w:t>R)</w:t>
      </w:r>
      <w:r>
        <w:rPr>
          <w:vertAlign w:val="subscript"/>
        </w:rPr>
        <w:t>2</w:t>
      </w:r>
      <w:r>
        <w:t>], where NH</w:t>
      </w:r>
      <w:r>
        <w:rPr>
          <w:vertAlign w:val="subscript"/>
        </w:rPr>
        <w:t>2</w:t>
      </w:r>
      <w:r>
        <w:t>R is an inert amine and X is</w:t>
      </w:r>
      <w:r w:rsidR="008939F7">
        <w:t xml:space="preserve"> an anion leaving group, for example</w:t>
      </w:r>
      <w:r>
        <w:t xml:space="preserve"> carboplatin, which has a bidentate carboxylate leaving group</w:t>
      </w:r>
      <w:r w:rsidR="0064270D">
        <w:t xml:space="preserve"> </w:t>
      </w:r>
      <w:r>
        <w:t>(</w:t>
      </w:r>
      <w:r>
        <w:rPr>
          <w:b/>
        </w:rPr>
        <w:fldChar w:fldCharType="begin"/>
      </w:r>
      <w:r>
        <w:instrText xml:space="preserve"> REF _Ref481930203 \h </w:instrText>
      </w:r>
      <w:r>
        <w:rPr>
          <w:b/>
        </w:rPr>
      </w:r>
      <w:r>
        <w:rPr>
          <w:b/>
        </w:rPr>
        <w:fldChar w:fldCharType="separate"/>
      </w:r>
      <w:r w:rsidR="00B94BD1">
        <w:t xml:space="preserve">Figure </w:t>
      </w:r>
      <w:r w:rsidR="00B94BD1">
        <w:rPr>
          <w:noProof/>
        </w:rPr>
        <w:t>1</w:t>
      </w:r>
      <w:r w:rsidR="00B94BD1">
        <w:t>.</w:t>
      </w:r>
      <w:r w:rsidR="00B94BD1">
        <w:rPr>
          <w:noProof/>
        </w:rPr>
        <w:t>7</w:t>
      </w:r>
      <w:r>
        <w:rPr>
          <w:b/>
        </w:rPr>
        <w:fldChar w:fldCharType="end"/>
      </w:r>
      <w:r>
        <w:t>).</w:t>
      </w:r>
      <w:r>
        <w:rPr>
          <w:noProof/>
          <w:vertAlign w:val="superscript"/>
        </w:rPr>
        <w:fldChar w:fldCharType="begin" w:fldLock="1"/>
      </w:r>
      <w:r>
        <w:rPr>
          <w:noProof/>
          <w:vertAlign w:val="superscript"/>
        </w:rPr>
        <w:instrText>ADDIN CSL_CITATION { "citationItems" : [ { "id" : "ITEM-1", "itemData" : { "DOI" : "10.1021/cr980420v", "ISBN" : "1520-6890 (Electronic)\\r0009-2665 (Linking)", "ISSN" : "1520-6890", "PMID" : "11749486", "abstract" : "Null", "author" : [ { "dropping-particle" : "", "family" : "Wong", "given" : "E", "non-dropping-particle" : "", "parse-names" : false, "suffix" : "" }, { "dropping-particle" : "", "family" : "Giandomenico", "given" : "C M", "non-dropping-particle" : "", "parse-names" : false, "suffix" : "" } ], "container-title" : "Chemical reviews", "id" : "ITEM-1", "issued" : { "date-parts" : [ [ "1999" ] ] }, "page" : "2451-2466", "title" : "Current status of platinum-based antitumor drugs.", "type" : "article-journal", "volume" : "99" }, "uris" : [ "http://www.mendeley.com/documents/?uuid=b2bbd63e-c30e-4973-adb5-cc83ef77bb2f" ] }, { "id" : "ITEM-2", "itemData" : { "author" : [ { "dropping-particle" : "", "family" : "Pashi", "given" : "By Alessandro", "non-dropping-particle" : "", "parse-names" : false, "suffix" : "" }, { "dropping-particle" : "", "family" : "Zunino", "given" : "Franco", "non-dropping-particle" : "", "parse-names" : false, "suffix" : "" } ], "container-title" : "Angen. CIiem. lnt. Ed. Engl", "id" : "ITEM-2", "issued" : { "date-parts" : [ [ "1987" ] ] }, "page" : "615-624", "title" : "New Cisplatin Analogues- On the Way to Better Antitumor Agents", "type" : "article-journal", "volume" : "26" }, "uris" : [ "http://www.mendeley.com/documents/?uuid=579b977e-31a0-4a37-b6b6-3d299b69a888" ] } ], "mendeley" : { "formattedCitation" : "&lt;sup&gt;25,26&lt;/sup&gt;", "plainTextFormattedCitation" : "25,26", "previouslyFormattedCitation" : "&lt;sup&gt;25,26&lt;/sup&gt;" }, "properties" : { "noteIndex" : 0 }, "schema" : "https://github.com/citation-style-language/schema/raw/master/csl-citation.json" }</w:instrText>
      </w:r>
      <w:r>
        <w:rPr>
          <w:noProof/>
          <w:vertAlign w:val="superscript"/>
        </w:rPr>
        <w:fldChar w:fldCharType="separate"/>
      </w:r>
      <w:r w:rsidRPr="00F109DD">
        <w:rPr>
          <w:noProof/>
          <w:vertAlign w:val="superscript"/>
        </w:rPr>
        <w:t>25,26</w:t>
      </w:r>
      <w:r>
        <w:rPr>
          <w:noProof/>
          <w:vertAlign w:val="superscript"/>
        </w:rPr>
        <w:fldChar w:fldCharType="end"/>
      </w:r>
      <w:r>
        <w:t xml:space="preserve"> </w:t>
      </w:r>
    </w:p>
    <w:p w14:paraId="69713877" w14:textId="77777777" w:rsidR="002D1377" w:rsidRDefault="002D1377" w:rsidP="002D1377">
      <w:pPr>
        <w:keepNext/>
      </w:pPr>
      <w:r>
        <w:rPr>
          <w:noProof/>
          <w:lang w:eastAsia="en-GB"/>
        </w:rPr>
        <w:drawing>
          <wp:inline distT="0" distB="0" distL="0" distR="0" wp14:anchorId="67D5A626" wp14:editId="0A53E3EA">
            <wp:extent cx="3384000" cy="1483200"/>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isplatin.png"/>
                    <pic:cNvPicPr/>
                  </pic:nvPicPr>
                  <pic:blipFill>
                    <a:blip r:embed="rId15">
                      <a:extLst>
                        <a:ext uri="{28A0092B-C50C-407E-A947-70E740481C1C}">
                          <a14:useLocalDpi xmlns:a14="http://schemas.microsoft.com/office/drawing/2010/main" val="0"/>
                        </a:ext>
                      </a:extLst>
                    </a:blip>
                    <a:stretch>
                      <a:fillRect/>
                    </a:stretch>
                  </pic:blipFill>
                  <pic:spPr>
                    <a:xfrm>
                      <a:off x="0" y="0"/>
                      <a:ext cx="3384000" cy="1483200"/>
                    </a:xfrm>
                    <a:prstGeom prst="rect">
                      <a:avLst/>
                    </a:prstGeom>
                  </pic:spPr>
                </pic:pic>
              </a:graphicData>
            </a:graphic>
          </wp:inline>
        </w:drawing>
      </w:r>
    </w:p>
    <w:p w14:paraId="379012C2" w14:textId="3D99A527" w:rsidR="002D1377" w:rsidRDefault="002D1377" w:rsidP="0061523A">
      <w:pPr>
        <w:pStyle w:val="Caption"/>
      </w:pPr>
      <w:bookmarkStart w:id="51" w:name="_Ref481930203"/>
      <w:r>
        <w:t xml:space="preserve">Figure </w:t>
      </w:r>
      <w:fldSimple w:instr=" STYLEREF 1 \s ">
        <w:r w:rsidR="00FC1349">
          <w:rPr>
            <w:noProof/>
          </w:rPr>
          <w:t>1</w:t>
        </w:r>
      </w:fldSimple>
      <w:r w:rsidR="00FC1349">
        <w:t>.</w:t>
      </w:r>
      <w:fldSimple w:instr=" SEQ Figure \* ARABIC \s 1 ">
        <w:r w:rsidR="00FC1349">
          <w:rPr>
            <w:noProof/>
          </w:rPr>
          <w:t>7</w:t>
        </w:r>
      </w:fldSimple>
      <w:bookmarkEnd w:id="51"/>
      <w:r>
        <w:t xml:space="preserve"> </w:t>
      </w:r>
      <w:r w:rsidRPr="006C2669">
        <w:t>Chemical structures of platinum based anti-cancer drugs cisplatin and carboplatin</w:t>
      </w:r>
      <w:r w:rsidR="0064270D">
        <w:t>.</w:t>
      </w:r>
    </w:p>
    <w:p w14:paraId="4FF03CAB" w14:textId="77777777" w:rsidR="00577172" w:rsidRDefault="00577172" w:rsidP="002D1377"/>
    <w:p w14:paraId="2D2C7B0A" w14:textId="3EE892F5" w:rsidR="002D1377" w:rsidRDefault="002D1377" w:rsidP="002D1377">
      <w:r>
        <w:t>Despite immense research in this area, only five drugs have actually gained approval for clinical use.</w:t>
      </w:r>
      <w:r>
        <w:rPr>
          <w:noProof/>
          <w:vertAlign w:val="superscript"/>
        </w:rPr>
        <w:fldChar w:fldCharType="begin" w:fldLock="1"/>
      </w:r>
      <w:r>
        <w:rPr>
          <w:noProof/>
          <w:vertAlign w:val="superscript"/>
        </w:rPr>
        <w:instrText>ADDIN CSL_CITATION { "citationItems" : [ { "id" : "ITEM-1", "itemData" : { "DOI" : "10.1039/c0dt00292e", "ISBN" : "1477-9234 (Electronic) 1477-9226 (Linking)", "ISSN" : "1477-9226", "PMID" : "20593091", "abstract" : "Since its approval in 1979 cisplatin has become an important component in chemotherapy regimes for the treatment of ovarian, testicular, lung and bladder cancers, as well as lymphomas, myelomas and melanoma. Unfortunately its continued use is greatly limited by severe dose limiting side effects and intrinsic or acquired drug resistance. Over the last 30 years, 23 other platinum-based drugs have entered clinical trials with only two (carboplatin and oxaliplatin) of these gaining international marketing approval, and another three (nedaplatin, lobaplatin and heptaplatin) gaining approval in individual nations. During this time there have been more failures than successes with the development of 14 drugs being halted during clinical trials. Currently there are four drugs in the various phases of clinical trial (satraplatin, picoplatin, Lipoplatin and ProLindac). No new small molecule platinum drug has entered clinical trials since 1999 which is representative of a shift in focus away from drug design and towards drug delivery in the last decade. In this perspective article we update the status of platinum anticancer drugs currently approved for use, those undergoing clinical trials and those discontinued during clinical trials, and discuss the results in the context of where we believe the field will develop over the next decade.", "author" : [ { "dropping-particle" : "", "family" : "Wheate", "given" : "Nial J", "non-dropping-particle" : "", "parse-names" : false, "suffix" : "" }, { "dropping-particle" : "", "family" : "Walker", "given" : "Shonagh", "non-dropping-particle" : "", "parse-names" : false, "suffix" : "" }, { "dropping-particle" : "", "family" : "Craig", "given" : "Gemma E", "non-dropping-particle" : "", "parse-names" : false, "suffix" : "" }, { "dropping-particle" : "", "family" : "Oun", "given" : "Rabbab", "non-dropping-particle" : "", "parse-names" : false, "suffix" : "" } ], "container-title" : "Dalton transactions (Cambridge, England : 2003)", "id" : "ITEM-1", "issue" : "35", "issued" : { "date-parts" : [ [ "2010" ] ] }, "page" : "8113-8127", "title" : "The status of platinum anticancer drugs in the clinic and in clinical trials.", "type" : "article-journal", "volume" : "39" }, "uris" : [ "http://www.mendeley.com/documents/?uuid=2fbfee8a-1d9c-484c-8ffe-ca6ac3e792a3" ] } ], "mendeley" : { "formattedCitation" : "&lt;sup&gt;27&lt;/sup&gt;", "plainTextFormattedCitation" : "27", "previouslyFormattedCitation" : "&lt;sup&gt;27&lt;/sup&gt;" }, "properties" : { "noteIndex" : 0 }, "schema" : "https://github.com/citation-style-language/schema/raw/master/csl-citation.json" }</w:instrText>
      </w:r>
      <w:r>
        <w:rPr>
          <w:noProof/>
          <w:vertAlign w:val="superscript"/>
        </w:rPr>
        <w:fldChar w:fldCharType="separate"/>
      </w:r>
      <w:r w:rsidRPr="00F109DD">
        <w:rPr>
          <w:noProof/>
          <w:vertAlign w:val="superscript"/>
        </w:rPr>
        <w:t>27</w:t>
      </w:r>
      <w:r>
        <w:rPr>
          <w:noProof/>
          <w:vertAlign w:val="superscript"/>
        </w:rPr>
        <w:fldChar w:fldCharType="end"/>
      </w:r>
      <w:r>
        <w:t xml:space="preserve"> This is due to problems mostly arising from off-target toxicity and drug resistance. </w:t>
      </w:r>
      <w:r w:rsidR="00577172">
        <w:t>T</w:t>
      </w:r>
      <w:r>
        <w:t>o address these issues, work in recent years has instead focused on platinum and other metal complexes with structures that are very different to the structure of cisplatin.</w:t>
      </w:r>
      <w:r>
        <w:rPr>
          <w:noProof/>
          <w:vertAlign w:val="superscript"/>
        </w:rPr>
        <w:fldChar w:fldCharType="begin" w:fldLock="1"/>
      </w:r>
      <w:r>
        <w:rPr>
          <w:noProof/>
          <w:vertAlign w:val="superscript"/>
        </w:rPr>
        <w:instrText>ADDIN CSL_CITATION { "citationItems" : [ { "id" : "ITEM-1", "itemData" : { "DOI" : "10.1023/A:1012259625746", "abstract" : "The discovery of cisplatin more than two decades ago was the most important therapeutic advance in the treatment of ovarian cancer Today, cisplatin or carboplatin in combination with paclitaxel is the most commonly used first-line treatment for patients with advanced ovarian cancer  Although platinum drugs remain a critical component of chemotherapy in this type of cancer, cumulative toxicities can limit their use These toxicities include nephrotoxicity, neuro-toxicity and ototoxicity with cisplatin and myelosuppression with carboplatin. Although these adverse events can often be managed, the interventions themselves can complicate and add to the costs of treatment Importantly, acquired resistance to traditional platinum drugs often develops in patients with ovarian cancer and can limit the usefulness of these drugs.  Research into new platinum drugs has focused on identifying compounds with improved tolerability profiles and, importantly, those which can circumvent mechanisms of platinum resistance New platinum drugs currently under development that are showing promise in ovarian cancer include oxali-platin, nedaplatin, satraplatin, BBR3464 and ZD0473 If the encouraging in vitro activity shown by new compounds, such as ZD0473 and BBR3464, translates into efficacy in the clinic, they may offer an extended spectrum of activity which includes patients with ovarian cancer resistant to the classical platinum drugs", "author" : [ { "dropping-particle" : "", "family" : "Piccart", "given" : "M.J.", "non-dropping-particle" : "", "parse-names" : false, "suffix" : "" }, { "dropping-particle" : "", "family" : "Lamb", "given" : "H.", "non-dropping-particle" : "", "parse-names" : false, "suffix" : "" }, { "dropping-particle" : "", "family" : "Vermorken", "given" : "J. B.", "non-dropping-particle" : "", "parse-names" : false, "suffix" : "" } ], "container-title" : "Ann. Onc.", "id" : "ITEM-1", "issue" : "9", "issued" : { "date-parts" : [ [ "2001", "9", "1" ] ] }, "page" : "1195-1203", "title" : "Current and future potential roles of the platinum drugs in the treatment of ovarian cancer", "type" : "article-journal", "volume" : "12" }, "uris" : [ "http://www.mendeley.com/documents/?uuid=d6833d89-e643-4c3a-9c72-449c6db6f810" ] } ], "mendeley" : { "formattedCitation" : "&lt;sup&gt;28&lt;/sup&gt;", "plainTextFormattedCitation" : "28", "previouslyFormattedCitation" : "&lt;sup&gt;28&lt;/sup&gt;" }, "properties" : { "noteIndex" : 0 }, "schema" : "https://github.com/citation-style-language/schema/raw/master/csl-citation.json" }</w:instrText>
      </w:r>
      <w:r>
        <w:rPr>
          <w:noProof/>
          <w:vertAlign w:val="superscript"/>
        </w:rPr>
        <w:fldChar w:fldCharType="separate"/>
      </w:r>
      <w:r w:rsidRPr="00F109DD">
        <w:rPr>
          <w:noProof/>
          <w:vertAlign w:val="superscript"/>
        </w:rPr>
        <w:t>28</w:t>
      </w:r>
      <w:r>
        <w:rPr>
          <w:noProof/>
          <w:vertAlign w:val="superscript"/>
        </w:rPr>
        <w:fldChar w:fldCharType="end"/>
      </w:r>
      <w:r w:rsidRPr="00E12B8F">
        <w:t xml:space="preserve"> </w:t>
      </w:r>
    </w:p>
    <w:p w14:paraId="77DA56E1" w14:textId="77777777" w:rsidR="00CA2FD1" w:rsidRDefault="00CA2FD1" w:rsidP="002D1377"/>
    <w:p w14:paraId="1E78EAF4" w14:textId="77777777" w:rsidR="002D1377" w:rsidRPr="004154F3" w:rsidRDefault="002D1377" w:rsidP="002D1377">
      <w:pPr>
        <w:pStyle w:val="Heading5"/>
        <w:rPr>
          <w:b/>
        </w:rPr>
      </w:pPr>
      <w:r w:rsidRPr="004154F3">
        <w:rPr>
          <w:b/>
        </w:rPr>
        <w:t>Non-platinum-based anti-cancer drugs</w:t>
      </w:r>
    </w:p>
    <w:p w14:paraId="1FDA4E96" w14:textId="77777777" w:rsidR="002D1377" w:rsidRPr="009623A3" w:rsidRDefault="002D1377" w:rsidP="002D1377">
      <w:r>
        <w:t>The limitations of cisplatin and similar platinum based drugs, have meant that the potential of alternative metal-based cancer therapeutics have been explored. In this context, the biological effects of ruthenium(II) and (III) complexes are increasingly being recognised as showing promise. This is due to their stable, well characterised structures that can be produced through the design of different ligands.</w:t>
      </w:r>
      <w:r>
        <w:rPr>
          <w:noProof/>
          <w:vertAlign w:val="superscript"/>
        </w:rPr>
        <w:fldChar w:fldCharType="begin" w:fldLock="1"/>
      </w:r>
      <w:r>
        <w:rPr>
          <w:noProof/>
          <w:vertAlign w:val="superscript"/>
        </w:rPr>
        <w:instrText>ADDIN CSL_CITATION { "citationItems" : [ { "id" : "ITEM-1", "itemData" : { "DOI" : "10.1016/j.jinorgbio.2011.09.030", "ISBN" : "0162-0134", "ISSN" : "01620134", "PMID" : "22112845", "abstract" : "The study of metal complexes for the treatment of cancer diseases has resulted in the identification of some unique properties of ruthenium-based compounds. Among these inorganic-based agents, two of them, namely the ruthenium(III) drugs NAMI-A and KP1019 have undertaken with some success the clinical evaluations of phase I and preliminary phase II trials in patients. Here we highlight the strategies that have led to the discovery of metal-based (NAMI-A and KP1019) and of organometallic (RM175, RAPTA-T, RDC11 and DW1/2) ruthenium-based complexes, and we report their main biological/pharmacological characteristics and expectations for further development. ?? 2011 Elsevier Inc. All rights reserved.", "author" : [ { "dropping-particle" : "", "family" : "Bergamo", "given" : "A.", "non-dropping-particle" : "", "parse-names" : false, "suffix" : "" }, { "dropping-particle" : "", "family" : "Gaiddon", "given" : "C.", "non-dropping-particle" : "", "parse-names" : false, "suffix" : "" }, { "dropping-particle" : "", "family" : "Schellens", "given" : "J. H M", "non-dropping-particle" : "", "parse-names" : false, "suffix" : "" }, { "dropping-particle" : "", "family" : "Beijnen", "given" : "J. H.", "non-dropping-particle" : "", "parse-names" : false, "suffix" : "" }, { "dropping-particle" : "", "family" : "Sava", "given" : "G.", "non-dropping-particle" : "", "parse-names" : false, "suffix" : "" } ], "container-title" : "Journal of Inorganic Biochemistry", "id" : "ITEM-1", "issue" : "1", "issued" : { "date-parts" : [ [ "2012" ] ] }, "page" : "90-99", "publisher" : "Elsevier Inc.", "title" : "Approaching tumour therapy beyond platinum drugs: Status of the art and perspectives of ruthenium drug candidates", "type" : "article-journal", "volume" : "106" }, "uris" : [ "http://www.mendeley.com/documents/?uuid=2bae791a-1823-4099-b32a-94c4baf90ff4" ] } ], "mendeley" : { "formattedCitation" : "&lt;sup&gt;29&lt;/sup&gt;", "plainTextFormattedCitation" : "29", "previouslyFormattedCitation" : "&lt;sup&gt;29&lt;/sup&gt;" }, "properties" : { "noteIndex" : 0 }, "schema" : "https://github.com/citation-style-language/schema/raw/master/csl-citation.json" }</w:instrText>
      </w:r>
      <w:r>
        <w:rPr>
          <w:noProof/>
          <w:vertAlign w:val="superscript"/>
        </w:rPr>
        <w:fldChar w:fldCharType="separate"/>
      </w:r>
      <w:r w:rsidRPr="00F109DD">
        <w:rPr>
          <w:noProof/>
          <w:vertAlign w:val="superscript"/>
        </w:rPr>
        <w:t>29</w:t>
      </w:r>
      <w:r>
        <w:rPr>
          <w:noProof/>
          <w:vertAlign w:val="superscript"/>
        </w:rPr>
        <w:fldChar w:fldCharType="end"/>
      </w:r>
      <w:r>
        <w:t xml:space="preserve"> NAMI-A (imidazolium </w:t>
      </w:r>
      <w:r w:rsidRPr="00933EFC">
        <w:t>trans</w:t>
      </w:r>
      <w:r>
        <w:t xml:space="preserve">-[tetrachloride(imidazole)(dimethylsulfoxide)ruthenate(III) </w:t>
      </w:r>
      <w:r w:rsidRPr="00933EFC">
        <w:t>and</w:t>
      </w:r>
      <w:r>
        <w:t xml:space="preserve"> KP1019 (indazolium </w:t>
      </w:r>
      <w:r>
        <w:rPr>
          <w:i/>
        </w:rPr>
        <w:t>trans</w:t>
      </w:r>
      <w:r>
        <w:t>-[tetrachloridobis(1H-</w:t>
      </w:r>
      <w:proofErr w:type="gramStart"/>
      <w:r>
        <w:t>indazole)ruthenate</w:t>
      </w:r>
      <w:proofErr w:type="gramEnd"/>
      <w:r>
        <w:t xml:space="preserve">(III), are two such drugs which have been progressed to enter clinical trials </w:t>
      </w:r>
      <w:r w:rsidRPr="005E5481">
        <w:rPr>
          <w:b/>
        </w:rPr>
        <w:t>(</w:t>
      </w:r>
      <w:r>
        <w:rPr>
          <w:b/>
        </w:rPr>
        <w:fldChar w:fldCharType="begin"/>
      </w:r>
      <w:r>
        <w:rPr>
          <w:b/>
        </w:rPr>
        <w:instrText xml:space="preserve"> REF _Ref481930367 \h  \* MERGEFORMAT </w:instrText>
      </w:r>
      <w:r>
        <w:rPr>
          <w:b/>
        </w:rPr>
      </w:r>
      <w:r>
        <w:rPr>
          <w:b/>
        </w:rPr>
        <w:fldChar w:fldCharType="separate"/>
      </w:r>
      <w:r w:rsidR="00B94BD1">
        <w:t xml:space="preserve">Figure </w:t>
      </w:r>
      <w:r w:rsidR="00B94BD1">
        <w:rPr>
          <w:noProof/>
        </w:rPr>
        <w:t>1.8</w:t>
      </w:r>
      <w:r>
        <w:rPr>
          <w:b/>
        </w:rPr>
        <w:fldChar w:fldCharType="end"/>
      </w:r>
      <w:r>
        <w:t>).</w:t>
      </w:r>
      <w:r>
        <w:rPr>
          <w:noProof/>
          <w:vertAlign w:val="superscript"/>
        </w:rPr>
        <w:fldChar w:fldCharType="begin" w:fldLock="1"/>
      </w:r>
      <w:r>
        <w:rPr>
          <w:noProof/>
          <w:vertAlign w:val="superscript"/>
        </w:rPr>
        <w:instrText>ADDIN CSL_CITATION { "citationItems" : [ { "id" : "ITEM-1", "itemData" : { "DOI" : "10.1016/j.jinorgbio.2006.02.013", "ISBN" : "0162-0134 (Print)\\n0162-0134 (Linking)", "ISSN" : "01620134", "PMID" : "16603249", "abstract" : "Indazolium trans-[tetrachlorobis(1H-indazole)ruthenate(III)] (KP1019 or FFC14A) is just the second ruthenium-based anticancer agent after NAMI-A which was developed to the stage of clinical trials. Important steps in the mode of action of KP1019 are thought to be the binding to the serum protein transferrin and the transport into the cell via the transferrin pathway. Additionally, the selective activation by reduction in the tumor might contribute to the low side effects observed in in vivo studies. Apoptosis is induced at non-toxic levels via the mitochondrial pathway. These features distinguish it from the established platinum anticancer drugs and suggest that different types of cancer might be treatable with this drug. Indeed, promising activity against certain types of tumors, which are not successfully treatable with cisplatin, and only a very low incidence of acquired resistance has been observed in in vitro and in vivo studies. Recently, a clinical phase I trial was finished in which none of the treated patients experienced serious side effects, while disease stabilization in five of six evaluable patients was achieved. In this review, the preclinical and early clinical development of KP1019 - from bench to bedside - is recapitulated. \u00a9 2006 Elsevier Inc. All rights reserved.", "author" : [ { "dropping-particle" : "", "family" : "Hartinger", "given" : "Christian G.", "non-dropping-particle" : "", "parse-names" : false, "suffix" : "" }, { "dropping-particle" : "", "family" : "Zorbas-Seifried", "given" : "Stefanie", "non-dropping-particle" : "", "parse-names" : false, "suffix" : "" }, { "dropping-particle" : "", "family" : "Jakupec", "given" : "Michael a.", "non-dropping-particle" : "", "parse-names" : false, "suffix" : "" }, { "dropping-particle" : "", "family" : "Kynast", "given" : "Bernd", "non-dropping-particle" : "", "parse-names" : false, "suffix" : "" }, { "dropping-particle" : "", "family" : "Zorbas", "given" : "Haralabos", "non-dropping-particle" : "", "parse-names" : false, "suffix" : "" }, { "dropping-particle" : "", "family" : "Keppler", "given" : "Bernhard K.", "non-dropping-particle" : "", "parse-names" : false, "suffix" : "" } ], "container-title" : "Journal of Inorganic Biochemistry", "id" : "ITEM-1", "issued" : { "date-parts" : [ [ "2006" ] ] }, "page" : "891-904", "title" : "From bench to bedside - preclinical and early clinical development of the anticancer agent indazolium trans-[tetrachlorobis(1H-indazole)ruthenate(III)] (KP1019 or FFC14A)", "type" : "article-journal", "volume" : "100" }, "uris" : [ "http://www.mendeley.com/documents/?uuid=a1f11ad8-a69d-45ba-90fc-fe7b78576196" ] } ], "mendeley" : { "formattedCitation" : "&lt;sup&gt;30&lt;/sup&gt;", "plainTextFormattedCitation" : "30", "previouslyFormattedCitation" : "&lt;sup&gt;30&lt;/sup&gt;" }, "properties" : { "noteIndex" : 0 }, "schema" : "https://github.com/citation-style-language/schema/raw/master/csl-citation.json" }</w:instrText>
      </w:r>
      <w:r>
        <w:rPr>
          <w:noProof/>
          <w:vertAlign w:val="superscript"/>
        </w:rPr>
        <w:fldChar w:fldCharType="separate"/>
      </w:r>
      <w:r w:rsidRPr="00F109DD">
        <w:rPr>
          <w:noProof/>
          <w:vertAlign w:val="superscript"/>
        </w:rPr>
        <w:t>30</w:t>
      </w:r>
      <w:r>
        <w:rPr>
          <w:noProof/>
          <w:vertAlign w:val="superscript"/>
        </w:rPr>
        <w:fldChar w:fldCharType="end"/>
      </w:r>
      <w:r>
        <w:t xml:space="preserve"> Both are less toxic than cisplatin, and are thought to be inert until activated by reduction within hypoxic cancerous cells.</w:t>
      </w:r>
      <w:r>
        <w:rPr>
          <w:noProof/>
          <w:vertAlign w:val="superscript"/>
        </w:rPr>
        <w:fldChar w:fldCharType="begin" w:fldLock="1"/>
      </w:r>
      <w:r>
        <w:rPr>
          <w:noProof/>
          <w:vertAlign w:val="superscript"/>
        </w:rPr>
        <w:instrText>ADDIN CSL_CITATION { "citationItems" : [ { "id" : "ITEM-1", "itemData" : { "DOI" : "10.1016/j.jinorgbio.2011.09.030", "ISBN" : "0162-0134", "ISSN" : "01620134", "PMID" : "22112845", "abstract" : "The study of metal complexes for the treatment of cancer diseases has resulted in the identification of some unique properties of ruthenium-based compounds. Among these inorganic-based agents, two of them, namely the ruthenium(III) drugs NAMI-A and KP1019 have undertaken with some success the clinical evaluations of phase I and preliminary phase II trials in patients. Here we highlight the strategies that have led to the discovery of metal-based (NAMI-A and KP1019) and of organometallic (RM175, RAPTA-T, RDC11 and DW1/2) ruthenium-based complexes, and we report their main biological/pharmacological characteristics and expectations for further development. ?? 2011 Elsevier Inc. All rights reserved.", "author" : [ { "dropping-particle" : "", "family" : "Bergamo", "given" : "A.", "non-dropping-particle" : "", "parse-names" : false, "suffix" : "" }, { "dropping-particle" : "", "family" : "Gaiddon", "given" : "C.", "non-dropping-particle" : "", "parse-names" : false, "suffix" : "" }, { "dropping-particle" : "", "family" : "Schellens", "given" : "J. H M", "non-dropping-particle" : "", "parse-names" : false, "suffix" : "" }, { "dropping-particle" : "", "family" : "Beijnen", "given" : "J. H.", "non-dropping-particle" : "", "parse-names" : false, "suffix" : "" }, { "dropping-particle" : "", "family" : "Sava", "given" : "G.", "non-dropping-particle" : "", "parse-names" : false, "suffix" : "" } ], "container-title" : "Journal of Inorganic Biochemistry", "id" : "ITEM-1", "issue" : "1", "issued" : { "date-parts" : [ [ "2012" ] ] }, "page" : "90-99", "publisher" : "Elsevier Inc.", "title" : "Approaching tumour therapy beyond platinum drugs: Status of the art and perspectives of ruthenium drug candidates", "type" : "article-journal", "volume" : "106" }, "uris" : [ "http://www.mendeley.com/documents/?uuid=2bae791a-1823-4099-b32a-94c4baf90ff4" ] } ], "mendeley" : { "formattedCitation" : "&lt;sup&gt;29&lt;/sup&gt;", "plainTextFormattedCitation" : "29", "previouslyFormattedCitation" : "&lt;sup&gt;29&lt;/sup&gt;" }, "properties" : { "noteIndex" : 0 }, "schema" : "https://github.com/citation-style-language/schema/raw/master/csl-citation.json" }</w:instrText>
      </w:r>
      <w:r>
        <w:rPr>
          <w:noProof/>
          <w:vertAlign w:val="superscript"/>
        </w:rPr>
        <w:fldChar w:fldCharType="separate"/>
      </w:r>
      <w:r w:rsidRPr="00F109DD">
        <w:rPr>
          <w:noProof/>
          <w:vertAlign w:val="superscript"/>
        </w:rPr>
        <w:t>29</w:t>
      </w:r>
      <w:r>
        <w:rPr>
          <w:noProof/>
          <w:vertAlign w:val="superscript"/>
        </w:rPr>
        <w:fldChar w:fldCharType="end"/>
      </w:r>
      <w:r>
        <w:rPr>
          <w:noProof/>
          <w:vertAlign w:val="superscript"/>
        </w:rPr>
        <w:t xml:space="preserve"> </w:t>
      </w:r>
      <w:r>
        <w:rPr>
          <w:noProof/>
        </w:rPr>
        <w:t>A phase I/II study however, found that use of NAMI-A in patients with Non Small Cell Lung Cancer, was only midly tolerated and less active than the gold standard treatment.</w:t>
      </w:r>
    </w:p>
    <w:p w14:paraId="15058FF6" w14:textId="15515A83" w:rsidR="002D1377" w:rsidRDefault="00972DD3" w:rsidP="002D1377">
      <w:pPr>
        <w:keepNext/>
      </w:pPr>
      <w:r w:rsidRPr="00972DD3">
        <w:rPr>
          <w:noProof/>
          <w:lang w:eastAsia="en-GB"/>
        </w:rPr>
        <w:lastRenderedPageBreak/>
        <w:t xml:space="preserve"> </w:t>
      </w:r>
      <w:r w:rsidRPr="00972DD3">
        <w:rPr>
          <w:noProof/>
          <w:lang w:eastAsia="en-GB"/>
        </w:rPr>
        <w:drawing>
          <wp:inline distT="0" distB="0" distL="0" distR="0" wp14:anchorId="3B6882C3" wp14:editId="336D4C3B">
            <wp:extent cx="2514600" cy="2120900"/>
            <wp:effectExtent l="0" t="0" r="0" b="127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14600" cy="2120900"/>
                    </a:xfrm>
                    <a:prstGeom prst="rect">
                      <a:avLst/>
                    </a:prstGeom>
                  </pic:spPr>
                </pic:pic>
              </a:graphicData>
            </a:graphic>
          </wp:inline>
        </w:drawing>
      </w:r>
    </w:p>
    <w:p w14:paraId="11707E14" w14:textId="514CCA66" w:rsidR="002D1377" w:rsidRDefault="002D1377" w:rsidP="0061523A">
      <w:pPr>
        <w:pStyle w:val="Caption"/>
      </w:pPr>
      <w:bookmarkStart w:id="52" w:name="_Ref481930367"/>
      <w:r>
        <w:t xml:space="preserve">Figure </w:t>
      </w:r>
      <w:fldSimple w:instr=" STYLEREF 1 \s ">
        <w:r w:rsidR="00FC1349">
          <w:rPr>
            <w:noProof/>
          </w:rPr>
          <w:t>1</w:t>
        </w:r>
      </w:fldSimple>
      <w:r w:rsidR="00FC1349">
        <w:t>.</w:t>
      </w:r>
      <w:fldSimple w:instr=" SEQ Figure \* ARABIC \s 1 ">
        <w:r w:rsidR="00FC1349">
          <w:rPr>
            <w:noProof/>
          </w:rPr>
          <w:t>8</w:t>
        </w:r>
      </w:fldSimple>
      <w:bookmarkEnd w:id="52"/>
      <w:r>
        <w:t xml:space="preserve"> </w:t>
      </w:r>
      <w:r w:rsidRPr="000E5CBF">
        <w:t>Chemical structures of non-platinum based complexes which show interesting anticancer properties. (a) NAMI-A (b) KP1019</w:t>
      </w:r>
      <w:r w:rsidR="0064270D">
        <w:t>.</w:t>
      </w:r>
    </w:p>
    <w:p w14:paraId="0E0CBC33" w14:textId="77777777" w:rsidR="00A77FBE" w:rsidRPr="00A77FBE" w:rsidRDefault="00A77FBE" w:rsidP="00A77FBE"/>
    <w:p w14:paraId="23A1711A" w14:textId="77777777" w:rsidR="002D1377" w:rsidRDefault="002D1377" w:rsidP="002D1377">
      <w:pPr>
        <w:pStyle w:val="Heading4"/>
        <w:numPr>
          <w:ilvl w:val="3"/>
          <w:numId w:val="7"/>
        </w:numPr>
        <w:spacing w:before="40"/>
      </w:pPr>
      <w:r>
        <w:t>Reversible binding</w:t>
      </w:r>
    </w:p>
    <w:p w14:paraId="037CAFE4" w14:textId="77777777" w:rsidR="002D1377" w:rsidRDefault="002D1377" w:rsidP="002D1377">
      <w:r>
        <w:t>Metal coordination complexes are also able to reversibly bind to DNA. This can occur by two main mechanisms, groove binding and intercalation, with contributions from electrostatic interactions also taking place.</w:t>
      </w:r>
    </w:p>
    <w:p w14:paraId="56FFD3DA" w14:textId="77777777" w:rsidR="0064270D" w:rsidRPr="004154F3" w:rsidRDefault="0064270D" w:rsidP="004154F3">
      <w:pPr>
        <w:pStyle w:val="Heading5"/>
        <w:rPr>
          <w:b/>
        </w:rPr>
      </w:pPr>
    </w:p>
    <w:p w14:paraId="61746F34" w14:textId="77777777" w:rsidR="002D1377" w:rsidRPr="004154F3" w:rsidRDefault="002D1377">
      <w:pPr>
        <w:pStyle w:val="Heading5"/>
        <w:rPr>
          <w:b/>
        </w:rPr>
      </w:pPr>
      <w:r w:rsidRPr="004154F3">
        <w:rPr>
          <w:b/>
        </w:rPr>
        <w:t>I</w:t>
      </w:r>
      <w:r w:rsidRPr="00F16B9F">
        <w:rPr>
          <w:rStyle w:val="Heading4Char"/>
          <w:iCs w:val="0"/>
        </w:rPr>
        <w:t>ntercalation</w:t>
      </w:r>
    </w:p>
    <w:p w14:paraId="4ADB12A1" w14:textId="0775E853" w:rsidR="002D1377" w:rsidRDefault="002D1377" w:rsidP="002D1377">
      <w:r>
        <w:t>The insertion of a positively charged planar polycyclic aromatic molecule between two adjacent base pairs of DNA is known as intercalation.</w:t>
      </w:r>
      <w:r>
        <w:rPr>
          <w:noProof/>
          <w:vertAlign w:val="superscript"/>
        </w:rPr>
        <w:fldChar w:fldCharType="begin" w:fldLock="1"/>
      </w:r>
      <w:r>
        <w:rPr>
          <w:noProof/>
          <w:vertAlign w:val="superscript"/>
        </w:rPr>
        <w:instrText>ADDIN CSL_CITATION { "citationItems" : [ { "id" : "ITEM-1", "itemData" : { "DOI" : "10.1016/S0022-2836(61)80004-1", "ISSN" : "00222836", "abstract" : "The combination in solution of DNA with small amounts of acridine, proflavine, or acridine orange results in markedly enhanced viscosity and a diminution of the sedimentation coefficient of the DNA. These changes are contrary to those expected on the basis of aggregation or simple electrostatic effects. Characteristic changes, which suggest considerable modification of the usual helical structure of DNA, are found in the X-ray diffraction patterns of fibers of the complex with proflavine. It is inferred that these compounds, which are potent mutagens, are intercalated between adjacent nucleotide-pair layers by extension and unwinding of the deoxyribose-phosphate backbone. The hydrodynamic changes are the consequence of the diminished bending between layers, the lengthening of the molecule, and the diminished length-specific mass. The effects are fully reversible at ordinary temperatures. The proposed structural change is compatible with the normal restrictions on bond lengths, angles, and non-bonded contacts, and maintenance of the hydrogen-bonded base pairs perpendicular to the axis of the molecule. Another singly charged dye, pinacyanol, fails to elicit the effects of intercalation, yielding only lowered viscosity and increased sedimentation coefficient.", "author" : [ { "dropping-particle" : "", "family" : "Lerman", "given" : "L.S.", "non-dropping-particle" : "", "parse-names" : false, "suffix" : "" } ], "container-title" : "Journal of Molecular Biology", "id" : "ITEM-1", "issue" : "1", "issued" : { "date-parts" : [ [ "1961", "2" ] ] }, "page" : "18-IN14", "title" : "Structural considerations in the interaction of DNA and acridines", "type" : "article-journal", "volume" : "3" }, "uris" : [ "http://www.mendeley.com/documents/?uuid=222af7ef-d0a9-44d2-b8ba-5d16c95d06c1" ] } ], "mendeley" : { "formattedCitation" : "&lt;sup&gt;31&lt;/sup&gt;", "plainTextFormattedCitation" : "31", "previouslyFormattedCitation" : "&lt;sup&gt;31&lt;/sup&gt;" }, "properties" : { "noteIndex" : 0 }, "schema" : "https://github.com/citation-style-language/schema/raw/master/csl-citation.json" }</w:instrText>
      </w:r>
      <w:r>
        <w:rPr>
          <w:noProof/>
          <w:vertAlign w:val="superscript"/>
        </w:rPr>
        <w:fldChar w:fldCharType="separate"/>
      </w:r>
      <w:r w:rsidRPr="00F109DD">
        <w:rPr>
          <w:noProof/>
          <w:vertAlign w:val="superscript"/>
        </w:rPr>
        <w:t>31</w:t>
      </w:r>
      <w:r>
        <w:rPr>
          <w:noProof/>
          <w:vertAlign w:val="superscript"/>
        </w:rPr>
        <w:fldChar w:fldCharType="end"/>
      </w:r>
      <w:r>
        <w:t xml:space="preserve"> Stabilisation of this</w:t>
      </w:r>
      <w:r w:rsidR="00C41CE2">
        <w:t xml:space="preserve"> interaction</w:t>
      </w:r>
      <w:r>
        <w:t xml:space="preserve"> is by π-π stacking between the base pairs and the intercalated molecule, as well as van der Waals and electrostatic interactions. </w:t>
      </w:r>
      <w:r>
        <w:rPr>
          <w:noProof/>
          <w:vertAlign w:val="superscript"/>
        </w:rPr>
        <w:fldChar w:fldCharType="begin" w:fldLock="1"/>
      </w:r>
      <w:r>
        <w:rPr>
          <w:noProof/>
          <w:vertAlign w:val="superscript"/>
        </w:rPr>
        <w:instrText>ADDIN CSL_CITATION { "citationItems" : [ { "id" : "ITEM-1", "itemData" : { "DOI" : "10.1021/ic00115a030", "ISSN" : "0020-1669", "author" : [ { "dropping-particle" : "", "family" : "Arena", "given" : "G.", "non-dropping-particle" : "", "parse-names" : false, "suffix" : "" }, { "dropping-particle" : "", "family" : "Scolaro", "given" : "L. Monsu", "non-dropping-particle" : "", "parse-names" : false, "suffix" : "" }, { "dropping-particle" : "", "family" : "Pasternack", "given" : "R. F.", "non-dropping-particle" : "", "parse-names" : false, "suffix" : "" }, { "dropping-particle" : "", "family" : "Romeo", "given" : "R.", "non-dropping-particle" : "", "parse-names" : false, "suffix" : "" } ], "container-title" : "Inorganic Chemistry", "id" : "ITEM-1", "issue" : "11", "issued" : { "date-parts" : [ [ "1995", "5" ] ] }, "page" : "2994-3002", "publisher" : "American Chemical Society", "title" : "Synthesis, Characterization, and Interaction with DNA of the Novel Metallointercalator Cationic Complex (2,2':6',2''-terpyridine)methylplatinum(II)", "type" : "article-journal", "volume" : "34" }, "uris" : [ "http://www.mendeley.com/documents/?uuid=3ce7d9e7-213d-4b68-85cc-2d8eb5be35b0" ] }, { "id" : "ITEM-2", "itemData" : { "DOI" : "10.1021/ar00177a001", "ISSN" : "0001-4842", "author" : [ { "dropping-particle" : "", "family" : "Long", "given" : "Eric C.", "non-dropping-particle" : "", "parse-names" : false, "suffix" : "" }, { "dropping-particle" : "", "family" : "Barton", "given" : "Jacqueline K.", "non-dropping-particle" : "", "parse-names" : false, "suffix" : "" } ], "container-title" : "Accounts of Chemical Research", "id" : "ITEM-2", "issue" : "9", "issued" : { "date-parts" : [ [ "1990", "9" ] ] }, "page" : "271-273", "publisher" : "American Chemical Society", "title" : "On demonstrating DNA intercalation", "type" : "article-journal", "volume" : "23" }, "uris" : [ "http://www.mendeley.com/documents/?uuid=f1a4ba95-9dba-495a-a5fe-7d251f1ff4fd" ] } ], "mendeley" : { "formattedCitation" : "&lt;sup&gt;32,33&lt;/sup&gt;", "plainTextFormattedCitation" : "32,33", "previouslyFormattedCitation" : "&lt;sup&gt;32,33&lt;/sup&gt;" }, "properties" : { "noteIndex" : 0 }, "schema" : "https://github.com/citation-style-language/schema/raw/master/csl-citation.json" }</w:instrText>
      </w:r>
      <w:r>
        <w:rPr>
          <w:noProof/>
          <w:vertAlign w:val="superscript"/>
        </w:rPr>
        <w:fldChar w:fldCharType="separate"/>
      </w:r>
      <w:r w:rsidRPr="00F109DD">
        <w:rPr>
          <w:noProof/>
          <w:vertAlign w:val="superscript"/>
        </w:rPr>
        <w:t>32,33</w:t>
      </w:r>
      <w:r>
        <w:rPr>
          <w:noProof/>
          <w:vertAlign w:val="superscript"/>
        </w:rPr>
        <w:fldChar w:fldCharType="end"/>
      </w:r>
      <w:r>
        <w:rPr>
          <w:noProof/>
          <w:vertAlign w:val="superscript"/>
        </w:rPr>
        <w:t xml:space="preserve"> </w:t>
      </w:r>
      <w:r>
        <w:t>While there are examples of platinum and other metal complexes intercalating into DNA, it is ruthenium(II) polypyridyl complexes that form the basis of many well-established</w:t>
      </w:r>
      <w:r w:rsidR="00C41CE2">
        <w:t xml:space="preserve"> metal complex-based</w:t>
      </w:r>
      <w:r>
        <w:t xml:space="preserve"> DNA intercalators.</w:t>
      </w:r>
      <w:r>
        <w:rPr>
          <w:noProof/>
          <w:vertAlign w:val="superscript"/>
        </w:rPr>
        <w:fldChar w:fldCharType="begin" w:fldLock="1"/>
      </w:r>
      <w:r>
        <w:rPr>
          <w:noProof/>
          <w:vertAlign w:val="superscript"/>
        </w:rPr>
        <w:instrText>ADDIN CSL_CITATION { "citationItems" : [ { "id" : "ITEM-1", "itemData" : { "DOI" : "10.1039/c4dt02700k", "ISSN" : "1477-9234", "PMID" : "25427534", "abstract" : "Increasing numbers of DNA structures are being revealed using biophysical, spectroscopic and genomic methods. The diversity of transition metal complexes is also growing, as the unique contributions that transition metals bring to the overall structure of metal complexes depend on the various coordination numbers, geometries, physiologically relevant redox potentials, as well as kinetic and thermodynamic characteristics. The vast range of ligands that can be utilised must also be considered. Given this diversity, a variety of biological interactions is not unexpected. Specifically, interactions with negatively-charged DNA can arise due to covalent/coordinate or subtle non-coordinate interactions such as electrostatic attraction, groove binding and intercalation as well as combinations of all of these modes. The potential of metal complexes as therapeutic agents is but one aspect of their utility. Complexes, both new and old, are currently being utilised in conjunction with spectroscopic and biological techniques to probe the interactions of DNA and its many structural forms. Here we present a review of metal complex-DNA interactions in which several binding modes and DNA structural forms are explored.", "author" : [ { "dropping-particle" : "", "family" : "Pages", "given" : "Benjamin J", "non-dropping-particle" : "", "parse-names" : false, "suffix" : "" }, { "dropping-particle" : "", "family" : "Ang", "given" : "Dale L", "non-dropping-particle" : "", "parse-names" : false, "suffix" : "" }, { "dropping-particle" : "", "family" : "Wright", "given" : "Elis\u00e9 P", "non-dropping-particle" : "", "parse-names" : false, "suffix" : "" }, { "dropping-particle" : "", "family" : "Aldrich-Wright", "given" : "Janice R", "non-dropping-particle" : "", "parse-names" : false, "suffix" : "" } ], "container-title" : "Dalton transactions (Cambridge, England : 2003)", "id" : "ITEM-1", "issue" : "8", "issued" : { "date-parts" : [ [ "2015", "2", "10" ] ] }, "language" : "en", "page" : "3505-26", "publisher" : "The Royal Society of Chemistry", "title" : "Metal complex interactions with DNA.", "type" : "article-journal", "volume" : "44" }, "uris" : [ "http://www.mendeley.com/documents/?uuid=adac0f23-aa0c-40f6-9025-b2f7aef923d2" ] }, { "id" : "ITEM-2", "itemData" : { "DOI" : "10.1039/b609495c", "ISSN" : "0306-0012", "PMID" : "17325786", "abstract" : "This tutorial review summarises B-DNA structure and metallomolecule binding modes and illustrates some DNA structures induced by molecules containing metallic cations. The effects of aquated metal ions, cobalt amines, ruthenium octahedral metal complexes, metallohelicates and platinum complexes such as cis-platin are discussed alongside the techniques of NMR, X-ray crystallography, gel electrophoresis, circular dichroism, linear dichroism and molecular dynamics. The review will be of interest to people interested in both DNA structure and roles of metallomolecules in biological systems.", "author" : [ { "dropping-particle" : "", "family" : "Richards", "given" : "Adair D", "non-dropping-particle" : "", "parse-names" : false, "suffix" : "" }, { "dropping-particle" : "", "family" : "Rodger", "given" : "Alison", "non-dropping-particle" : "", "parse-names" : false, "suffix" : "" } ], "container-title" : "Chemical Society reviews", "id" : "ITEM-2", "issue" : "3", "issued" : { "date-parts" : [ [ "2007", "3", "27" ] ] }, "language" : "en", "page" : "471-83", "publisher" : "The Royal Society of Chemistry", "title" : "Synthetic metallomolecules as agents for the control of DNA structure.", "type" : "article-journal", "volume" : "36" }, "uris" : [ "http://www.mendeley.com/documents/?uuid=8fec5c1b-4736-4161-a9e2-bb9b39d9f2d7" ] } ], "mendeley" : { "formattedCitation" : "&lt;sup&gt;34,35&lt;/sup&gt;", "plainTextFormattedCitation" : "34,35", "previouslyFormattedCitation" : "&lt;sup&gt;34,35&lt;/sup&gt;" }, "properties" : { "noteIndex" : 0 }, "schema" : "https://github.com/citation-style-language/schema/raw/master/csl-citation.json" }</w:instrText>
      </w:r>
      <w:r>
        <w:rPr>
          <w:noProof/>
          <w:vertAlign w:val="superscript"/>
        </w:rPr>
        <w:fldChar w:fldCharType="separate"/>
      </w:r>
      <w:r w:rsidRPr="00F109DD">
        <w:rPr>
          <w:noProof/>
          <w:vertAlign w:val="superscript"/>
        </w:rPr>
        <w:t>34,35</w:t>
      </w:r>
      <w:r>
        <w:rPr>
          <w:noProof/>
          <w:vertAlign w:val="superscript"/>
        </w:rPr>
        <w:fldChar w:fldCharType="end"/>
      </w:r>
      <w:r>
        <w:t xml:space="preserve"> Ru(II) complexes exhibit low </w:t>
      </w:r>
      <w:r w:rsidRPr="00C439E5">
        <w:t>toxicity, chemical stability and have interesting luminescent properties including intense metal-to-ligand-charge-transfer (MLCT) band in the visible spectrum.</w:t>
      </w:r>
      <w:r>
        <w:rPr>
          <w:noProof/>
          <w:vertAlign w:val="superscript"/>
        </w:rPr>
        <w:fldChar w:fldCharType="begin" w:fldLock="1"/>
      </w:r>
      <w:r>
        <w:rPr>
          <w:noProof/>
          <w:vertAlign w:val="superscript"/>
        </w:rPr>
        <w:instrText>ADDIN CSL_CITATION { "citationItems" : [ { "id" : "ITEM-1", "itemData" : { "DOI" : "10.1021/ja00319a043", "ISSN" : "0002-7863", "author" : [ { "dropping-particle" : "", "family" : "Barton", "given" : "Jacqueline K.", "non-dropping-particle" : "", "parse-names" : false, "suffix" : "" }, { "dropping-particle" : "", "family" : "Danishefsky", "given" : "Avis", "non-dropping-particle" : "", "parse-names" : false, "suffix" : "" }, { "dropping-particle" : "", "family" : "Goldberg", "given" : "Jonathan", "non-dropping-particle" : "", "parse-names" : false, "suffix" : "" } ], "container-title" : "Journal of the American Chemical Society", "id" : "ITEM-1", "issue" : "7", "issued" : { "date-parts" : [ [ "1984", "4" ] ] }, "page" : "2172-2176", "publisher" : "American Chemical Society", "title" : "Tris(phenanthroline)ruthenium(II): stereoselectivity in binding to DNA", "type" : "article-journal", "volume" : "106" }, "uris" : [ "http://www.mendeley.com/documents/?uuid=be6e5752-d0c4-4339-9f97-73659a3f9603" ] }, { "id" : "ITEM-2", "itemData" : { "DOI" : "10.1098/rsta.1996.0010", "ISSN" : "1364-503X", "abstract" : "Strategies for the site-specific recognition of DNA are described through the design of a family of octahedral metallointercalating complexes. Coordination complexes, which mimic DNA-binding proteins with regard to their affinity and specificity for DNA sites, may be prepared by the specific functionalization of chiral metal complexes so as to achieve the ensemble of non-covalent contacts in the DNA major groove anchored through intercalation.", "author" : [ { "dropping-particle" : "", "family" : "Johann", "given" : "T. W.", "non-dropping-particle" : "", "parse-names" : false, "suffix" : "" }, { "dropping-particle" : "", "family" : "Barton", "given" : "J. K.", "non-dropping-particle" : "", "parse-names" : false, "suffix" : "" } ], "container-title" : "Philosophical Transactions of the Royal Society A: Mathematical, Physical and Engineering Sciences", "id" : "ITEM-2", "issue" : "1706", "issued" : { "date-parts" : [ [ "1996", "2", "15" ] ] }, "page" : "299-324", "title" : "Recognition of DNA by Octahedral Coordination Complexes", "type" : "article-journal", "volume" : "354" }, "uris" : [ "http://www.mendeley.com/documents/?uuid=11010674-f3fb-4288-8695-5eee3a4253ba" ] } ], "mendeley" : { "formattedCitation" : "&lt;sup&gt;36,37&lt;/sup&gt;", "plainTextFormattedCitation" : "36,37", "previouslyFormattedCitation" : "&lt;sup&gt;36,37&lt;/sup&gt;" }, "properties" : { "noteIndex" : 0 }, "schema" : "https://github.com/citation-style-language/schema/raw/master/csl-citation.json" }</w:instrText>
      </w:r>
      <w:r>
        <w:rPr>
          <w:noProof/>
          <w:vertAlign w:val="superscript"/>
        </w:rPr>
        <w:fldChar w:fldCharType="separate"/>
      </w:r>
      <w:r w:rsidRPr="00F109DD">
        <w:rPr>
          <w:noProof/>
          <w:vertAlign w:val="superscript"/>
        </w:rPr>
        <w:t>36,37</w:t>
      </w:r>
      <w:r>
        <w:rPr>
          <w:noProof/>
          <w:vertAlign w:val="superscript"/>
        </w:rPr>
        <w:fldChar w:fldCharType="end"/>
      </w:r>
      <w:r>
        <w:rPr>
          <w:noProof/>
          <w:vertAlign w:val="superscript"/>
        </w:rPr>
        <w:t xml:space="preserve"> </w:t>
      </w:r>
      <w:r w:rsidRPr="00C439E5">
        <w:t>Early work focused on the polypyridine ligands</w:t>
      </w:r>
      <w:r>
        <w:t>;</w:t>
      </w:r>
      <w:r w:rsidRPr="00C439E5">
        <w:t xml:space="preserve"> 2,2’-bipyridine (bpy), 4,7-diphenyl-1,10-phena</w:t>
      </w:r>
      <w:r w:rsidR="002E6525">
        <w:t>nthroline</w:t>
      </w:r>
      <w:r w:rsidRPr="00C439E5">
        <w:t xml:space="preserve"> (DIP) and 1,10-phenanthroline (phen)</w:t>
      </w:r>
      <w:r>
        <w:t xml:space="preserve"> (</w:t>
      </w:r>
      <w:r>
        <w:rPr>
          <w:b/>
        </w:rPr>
        <w:fldChar w:fldCharType="begin"/>
      </w:r>
      <w:r>
        <w:instrText xml:space="preserve"> REF _Ref481930515 \h </w:instrText>
      </w:r>
      <w:r>
        <w:rPr>
          <w:b/>
        </w:rPr>
      </w:r>
      <w:r>
        <w:rPr>
          <w:b/>
        </w:rPr>
        <w:fldChar w:fldCharType="separate"/>
      </w:r>
      <w:r w:rsidR="00B94BD1">
        <w:t xml:space="preserve">Figure </w:t>
      </w:r>
      <w:r w:rsidR="00B94BD1">
        <w:rPr>
          <w:noProof/>
        </w:rPr>
        <w:t>1</w:t>
      </w:r>
      <w:r w:rsidR="00B94BD1">
        <w:t>.</w:t>
      </w:r>
      <w:r w:rsidR="00B94BD1">
        <w:rPr>
          <w:noProof/>
        </w:rPr>
        <w:t>9</w:t>
      </w:r>
      <w:r>
        <w:rPr>
          <w:b/>
        </w:rPr>
        <w:fldChar w:fldCharType="end"/>
      </w:r>
      <w:r>
        <w:t>)</w:t>
      </w:r>
      <w:r w:rsidRPr="00C439E5">
        <w:t>. The complexes [Ru(phen)</w:t>
      </w:r>
      <w:r w:rsidRPr="00C439E5">
        <w:rPr>
          <w:vertAlign w:val="subscript"/>
        </w:rPr>
        <w:t>3</w:t>
      </w:r>
      <w:r w:rsidRPr="00C439E5">
        <w:t>]</w:t>
      </w:r>
      <w:r w:rsidRPr="00C439E5">
        <w:rPr>
          <w:vertAlign w:val="superscript"/>
        </w:rPr>
        <w:t xml:space="preserve">2+ </w:t>
      </w:r>
      <w:r w:rsidRPr="00C439E5">
        <w:t>and [Ru(DIP)</w:t>
      </w:r>
      <w:r w:rsidRPr="00C439E5">
        <w:rPr>
          <w:vertAlign w:val="subscript"/>
        </w:rPr>
        <w:t>3</w:t>
      </w:r>
      <w:r w:rsidRPr="00C439E5">
        <w:t>]</w:t>
      </w:r>
      <w:r w:rsidRPr="00C439E5">
        <w:rPr>
          <w:vertAlign w:val="superscript"/>
        </w:rPr>
        <w:t xml:space="preserve">2+ </w:t>
      </w:r>
      <w:r w:rsidRPr="00C439E5">
        <w:t>were found to demonstrate both electrostatic and intercalative binding modes.</w:t>
      </w:r>
      <w:r>
        <w:fldChar w:fldCharType="begin" w:fldLock="1"/>
      </w:r>
      <w:r>
        <w:instrText>ADDIN CSL_CITATION { "citationItems" : [ { "id" : "ITEM-1", "itemData" : { "DOI" : "10.1021/ic990654c", "ISSN" : "0020-1669", "abstract" : "The interaction with calf thymus DNA, poly(dA-dT)2 and poly(dG-dC)2 of the two enantiomers (? and ?) of [Ru(1,10-phenanthroline)3]2+, denoted PHEN, and of [Ru(4,7-dimethyl-1,10-phenanthroline)3]2+, denoted [4,7], [Ru(5,6-dimethyl-1,10-phenanthroline)3]2+, denoted [5,6], and [Ru(3,4,7,8-tetramethyl-1,10-phenanthroline)3]2+, denoted [3,4,7,8], has been investigated by normal absorption, linear dichroism (LD), circular dichroism (CD), and computer modeling. These studies have been performed at the saturated binding limit and the ?isolated? limit where the DNA is in excess. The binding mode is dependent upon the enantiomer (? or ?), the DNA base sequence, the ring substituent pattern, and, for the ? enantiomer, the relative concentrations of DNA and metal complex. Both the ? and ? enantiomers of PHEN and [4,7] show at least two binding regimes. One binding regime operates below a metal complex:DNA phosphate mixing ratio, R, of 1:4?6. The average site size (number of DNA bases per bound metal complex) also decreases from 8?12 bases per metal complex at low R to 3 bases at high R. The average angle (\u03b1eff) between the metal complex 3-fold axis and the DNA helical axis was derived from the LD. At high R (saturated metal complex binding) for both enantiomers of both compounds, this angle is 55\u00b0 \u00b1 3\u00b0. For low R (isolated metal complex binding), the average binding orientations for the enantiomers are different for PHEN (?, \u03b1eff = 59\u00b0; ?, \u03b1eff = 38\u00b0) and for [4,7] (?, \u03b1eff = 84\u00b0; ?, \u03b1eff = 42\u00b0). Under the low-R conditions the ? enantiomer of both compounds binds to calf thymus DNA more strongly than the ? enantiomer. [3,4,7,8] binds to DNA but is not oriented in the LD experiment. There is no evidence that [5,6] binds to DNA. To explain the LD results for PHEN several possible binding orientations were considered in computer modeling studies. These have the metal complex located with (i) a single phenanthroline chelate approximately parallel to the base pair planes in the major groove (referred to as partially inserted); (ii) a single chelate along the minor groove (referred to as slotted); (iii) two chelates in the minor groove (referred to as minor facial). Using orientations adopted in energy-minimized complexes it was possible to deduce the approximate relative occupancy of the different modes. For ?-PHEN the partially inserted mode is favored at all mixing ratios. For ?-PHEN at low-R minor groove binding is preferred for most sequences with most metal complex\u2026", "author" : [ { "dropping-particle" : "", "family" : "Coggan", "given" : "Delia Z. M.", "non-dropping-particle" : "", "parse-names" : false, "suffix" : "" }, { "dropping-particle" : "", "family" : "Haworth", "given" : "Ian S.", "non-dropping-particle" : "", "parse-names" : false, "suffix" : "" }, { "dropping-particle" : "", "family" : "Bates", "given" : "Paula J.", "non-dropping-particle" : "", "parse-names" : false, "suffix" : "" }, { "dropping-particle" : "", "family" : "Robinson", "given" : "Alan", "non-dropping-particle" : "", "parse-names" : false, "suffix" : "" }, { "dropping-particle" : "", "family" : "Rodger", "given" : "Alison", "non-dropping-particle" : "", "parse-names" : false, "suffix" : "" } ], "container-title" : "Inorganic Chemistry", "id" : "ITEM-1", "issue" : "20", "issued" : { "date-parts" : [ [ "1999", "10" ] ] }, "page" : "4486-4497", "publisher" : "American Chemical Society", "title" : "DNA Binding of Ruthenium Tris(1,10-phenanthroline):\u00a0 Evidence for the Dependence of Binding Mode on Metal Complex Concentration", "type" : "article-journal", "volume" : "38" }, "uris" : [ "http://www.mendeley.com/documents/?uuid=df637acd-3b85-42dc-bd54-7b012b438fe4" ] } ], "mendeley" : { "formattedCitation" : "&lt;sup&gt;38&lt;/sup&gt;", "plainTextFormattedCitation" : "38", "previouslyFormattedCitation" : "&lt;sup&gt;38&lt;/sup&gt;" }, "properties" : { "noteIndex" : 0 }, "schema" : "https://github.com/citation-style-language/schema/raw/master/csl-citation.json" }</w:instrText>
      </w:r>
      <w:r>
        <w:fldChar w:fldCharType="separate"/>
      </w:r>
      <w:r w:rsidRPr="00F109DD">
        <w:rPr>
          <w:noProof/>
          <w:vertAlign w:val="superscript"/>
        </w:rPr>
        <w:t>38</w:t>
      </w:r>
      <w:r>
        <w:fldChar w:fldCharType="end"/>
      </w:r>
    </w:p>
    <w:p w14:paraId="5166842D" w14:textId="77777777" w:rsidR="002D1377" w:rsidRDefault="002D1377" w:rsidP="002D1377">
      <w:pPr>
        <w:keepNext/>
      </w:pPr>
      <w:r>
        <w:rPr>
          <w:noProof/>
          <w:lang w:eastAsia="en-GB"/>
        </w:rPr>
        <w:lastRenderedPageBreak/>
        <w:drawing>
          <wp:inline distT="0" distB="0" distL="0" distR="0" wp14:anchorId="6EAF4F99" wp14:editId="568DA308">
            <wp:extent cx="4942800" cy="2455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hen compounds.png"/>
                    <pic:cNvPicPr/>
                  </pic:nvPicPr>
                  <pic:blipFill>
                    <a:blip r:embed="rId17">
                      <a:extLst>
                        <a:ext uri="{28A0092B-C50C-407E-A947-70E740481C1C}">
                          <a14:useLocalDpi xmlns:a14="http://schemas.microsoft.com/office/drawing/2010/main" val="0"/>
                        </a:ext>
                      </a:extLst>
                    </a:blip>
                    <a:stretch>
                      <a:fillRect/>
                    </a:stretch>
                  </pic:blipFill>
                  <pic:spPr>
                    <a:xfrm>
                      <a:off x="0" y="0"/>
                      <a:ext cx="4942800" cy="2455200"/>
                    </a:xfrm>
                    <a:prstGeom prst="rect">
                      <a:avLst/>
                    </a:prstGeom>
                  </pic:spPr>
                </pic:pic>
              </a:graphicData>
            </a:graphic>
          </wp:inline>
        </w:drawing>
      </w:r>
    </w:p>
    <w:p w14:paraId="64E99C72" w14:textId="515E6269" w:rsidR="002D1377" w:rsidRDefault="002D1377" w:rsidP="0061523A">
      <w:pPr>
        <w:pStyle w:val="Caption"/>
      </w:pPr>
      <w:bookmarkStart w:id="53" w:name="_Ref481930515"/>
      <w:r>
        <w:t xml:space="preserve">Figure </w:t>
      </w:r>
      <w:fldSimple w:instr=" STYLEREF 1 \s ">
        <w:r w:rsidR="00FC1349">
          <w:rPr>
            <w:noProof/>
          </w:rPr>
          <w:t>1</w:t>
        </w:r>
      </w:fldSimple>
      <w:r w:rsidR="00FC1349">
        <w:t>.</w:t>
      </w:r>
      <w:fldSimple w:instr=" SEQ Figure \* ARABIC \s 1 ">
        <w:r w:rsidR="00FC1349">
          <w:rPr>
            <w:noProof/>
          </w:rPr>
          <w:t>9</w:t>
        </w:r>
      </w:fldSimple>
      <w:bookmarkEnd w:id="53"/>
      <w:r>
        <w:t xml:space="preserve"> </w:t>
      </w:r>
      <w:r w:rsidRPr="007A7BC7">
        <w:t>Octahedral Ru(II) tri</w:t>
      </w:r>
      <w:r w:rsidR="006975F9">
        <w:t>s</w:t>
      </w:r>
      <w:r w:rsidRPr="007A7BC7">
        <w:t xml:space="preserve">(phenanthroline) </w:t>
      </w:r>
      <w:r w:rsidR="00972DD3">
        <w:t>ligand</w:t>
      </w:r>
      <w:r w:rsidRPr="007A7BC7">
        <w:t xml:space="preserve"> derivatives</w:t>
      </w:r>
      <w:r w:rsidR="002E6525">
        <w:t>.</w:t>
      </w:r>
    </w:p>
    <w:p w14:paraId="199CA342" w14:textId="77777777" w:rsidR="00A77FBE" w:rsidRPr="00A77FBE" w:rsidRDefault="00A77FBE" w:rsidP="00A77FBE"/>
    <w:p w14:paraId="7123A30B" w14:textId="5D2394CE" w:rsidR="002D1377" w:rsidRDefault="002D1377" w:rsidP="002D1377">
      <w:r w:rsidRPr="00C439E5">
        <w:t xml:space="preserve">Octahedral ruthenium(II) complexes can exist as optical isomers (Δ/Ʌ) and their chirality can affect their biological activity. </w:t>
      </w:r>
      <w:r>
        <w:t xml:space="preserve">This makes sense since DNA itself is a helical molecule with a right-handed screw, making it naturally chiral. Barton and co-workers originally synthesised and compared the binding modes of Ʌ- and Δ- </w:t>
      </w:r>
      <w:r w:rsidRPr="00C439E5">
        <w:t>[Ru(phen)</w:t>
      </w:r>
      <w:r w:rsidRPr="00C439E5">
        <w:rPr>
          <w:vertAlign w:val="subscript"/>
        </w:rPr>
        <w:t>3</w:t>
      </w:r>
      <w:r w:rsidRPr="00C439E5">
        <w:t>]</w:t>
      </w:r>
      <w:r>
        <w:rPr>
          <w:vertAlign w:val="superscript"/>
        </w:rPr>
        <w:t xml:space="preserve">2+ </w:t>
      </w:r>
      <w:r>
        <w:t>(</w:t>
      </w:r>
      <w:r>
        <w:rPr>
          <w:b/>
        </w:rPr>
        <w:fldChar w:fldCharType="begin"/>
      </w:r>
      <w:r>
        <w:instrText xml:space="preserve"> REF _Ref481930614 \h </w:instrText>
      </w:r>
      <w:r>
        <w:rPr>
          <w:b/>
        </w:rPr>
      </w:r>
      <w:r>
        <w:rPr>
          <w:b/>
        </w:rPr>
        <w:fldChar w:fldCharType="separate"/>
      </w:r>
      <w:r w:rsidR="00B94BD1">
        <w:t xml:space="preserve">Figure </w:t>
      </w:r>
      <w:r w:rsidR="00B94BD1">
        <w:rPr>
          <w:noProof/>
        </w:rPr>
        <w:t>1</w:t>
      </w:r>
      <w:r w:rsidR="00B94BD1">
        <w:t>.</w:t>
      </w:r>
      <w:r w:rsidR="00B94BD1">
        <w:rPr>
          <w:noProof/>
        </w:rPr>
        <w:t>10</w:t>
      </w:r>
      <w:r>
        <w:rPr>
          <w:b/>
        </w:rPr>
        <w:fldChar w:fldCharType="end"/>
      </w:r>
      <w:r>
        <w:t>) that suggested only one form intercalated.</w:t>
      </w:r>
      <w:r>
        <w:fldChar w:fldCharType="begin" w:fldLock="1"/>
      </w:r>
      <w:r>
        <w:instrText>ADDIN CSL_CITATION { "citationItems" : [ { "id" : "ITEM-1", "itemData" : { "DOI" : "10.1021/ja00319a043", "ISSN" : "0002-7863", "author" : [ { "dropping-particle" : "", "family" : "Barton", "given" : "Jacqueline K.", "non-dropping-particle" : "", "parse-names" : false, "suffix" : "" }, { "dropping-particle" : "", "family" : "Danishefsky", "given" : "Avis", "non-dropping-particle" : "", "parse-names" : false, "suffix" : "" }, { "dropping-particle" : "", "family" : "Goldberg", "given" : "Jonathan", "non-dropping-particle" : "", "parse-names" : false, "suffix" : "" } ], "container-title" : "Journal of the American Chemical Society", "id" : "ITEM-1", "issue" : "7", "issued" : { "date-parts" : [ [ "1984", "4" ] ] }, "page" : "2172-2176", "publisher" : "American Chemical Society", "title" : "Tris(phenanthroline)ruthenium(II): stereoselectivity in binding to DNA", "type" : "article-journal", "volume" : "106" }, "uris" : [ "http://www.mendeley.com/documents/?uuid=be6e5752-d0c4-4339-9f97-73659a3f9603" ] }, { "id" : "ITEM-2", "itemData" : { "DOI" : "10.1021/ja00305a032", "ISSN" : "0002-7863", "author" : [ { "dropping-particle" : "V.", "family" : "Kumar", "given" : "Challa", "non-dropping-particle" : "", "parse-names" : false, "suffix" : "" }, { "dropping-particle" : "", "family" : "Barton", "given" : "Jacqueline K.", "non-dropping-particle" : "", "parse-names" : false, "suffix" : "" }, { "dropping-particle" : "", "family" : "Turro", "given" : "Nicholas J.", "non-dropping-particle" : "", "parse-names" : false, "suffix" : "" } ], "container-title" : "Journal of the American Chemical Society", "id" : "ITEM-2", "issue" : "19", "issued" : { "date-parts" : [ [ "1985", "9" ] ] }, "page" : "5518-5523", "publisher" : "American Chemical Society", "title" : "Photophysics of ruthenium complexes bound to double helical DNA", "type" : "article-journal", "volume" : "107" }, "uris" : [ "http://www.mendeley.com/documents/?uuid=b1063edb-92d2-48e6-bfdb-43e1c3399720" ] }, { "id" : "ITEM-3", "itemData" : { "DOI" : "10.1021/ja00382a048", "ISSN" : "0002-7863", "author" : [ { "dropping-particle" : "", "family" : "Barton", "given" : "Jacqueline K.", "non-dropping-particle" : "", "parse-names" : false, "suffix" : "" }, { "dropping-particle" : "", "family" : "Dannenberg", "given" : "J. J.", "non-dropping-particle" : "", "parse-names" : false, "suffix" : "" }, { "dropping-particle" : "", "family" : "Raphael", "given" : "Adrienne L.", "non-dropping-particle" : "", "parse-names" : false, "suffix" : "" } ], "container-title" : "Journal of the American Chemical Society", "id" : "ITEM-3", "issue" : "18", "issued" : { "date-parts" : [ [ "1982", "9" ] ] }, "page" : "4967-4969", "publisher" : "American Chemical Society", "title" : "Enantiomeric selectivity in binding tris(phenanthroline)zinc(II) to DNA", "type" : "article-journal", "volume" : "104" }, "uris" : [ "http://www.mendeley.com/documents/?uuid=197e0b7e-18d8-4d3d-9c89-deb5eed77eb0" ] } ], "mendeley" : { "formattedCitation" : "&lt;sup&gt;36,39,40&lt;/sup&gt;", "plainTextFormattedCitation" : "36,39,40", "previouslyFormattedCitation" : "&lt;sup&gt;36,39,40&lt;/sup&gt;" }, "properties" : { "noteIndex" : 0 }, "schema" : "https://github.com/citation-style-language/schema/raw/master/csl-citation.json" }</w:instrText>
      </w:r>
      <w:r>
        <w:fldChar w:fldCharType="separate"/>
      </w:r>
      <w:r w:rsidRPr="00F109DD">
        <w:rPr>
          <w:noProof/>
          <w:vertAlign w:val="superscript"/>
        </w:rPr>
        <w:t>36,39,40</w:t>
      </w:r>
      <w:r>
        <w:fldChar w:fldCharType="end"/>
      </w:r>
      <w:r>
        <w:t xml:space="preserve"> However, subsequent work in 1999 by the Rodger group using detailed spectroscopy and computer modelling revealed the true binding modes of these systems.</w:t>
      </w:r>
      <w:r>
        <w:rPr>
          <w:noProof/>
          <w:vertAlign w:val="superscript"/>
        </w:rPr>
        <w:fldChar w:fldCharType="begin" w:fldLock="1"/>
      </w:r>
      <w:r>
        <w:rPr>
          <w:noProof/>
          <w:vertAlign w:val="superscript"/>
        </w:rPr>
        <w:instrText>ADDIN CSL_CITATION { "citationItems" : [ { "id" : "ITEM-1", "itemData" : { "DOI" : "10.1021/ic990654c", "ISSN" : "0020-1669", "abstract" : "The interaction with calf thymus DNA, poly(dA-dT)2 and poly(dG-dC)2 of the two enantiomers (? and ?) of [Ru(1,10-phenanthroline)3]2+, denoted PHEN, and of [Ru(4,7-dimethyl-1,10-phenanthroline)3]2+, denoted [4,7], [Ru(5,6-dimethyl-1,10-phenanthroline)3]2+, denoted [5,6], and [Ru(3,4,7,8-tetramethyl-1,10-phenanthroline)3]2+, denoted [3,4,7,8], has been investigated by normal absorption, linear dichroism (LD), circular dichroism (CD), and computer modeling. These studies have been performed at the saturated binding limit and the ?isolated? limit where the DNA is in excess. The binding mode is dependent upon the enantiomer (? or ?), the DNA base sequence, the ring substituent pattern, and, for the ? enantiomer, the relative concentrations of DNA and metal complex. Both the ? and ? enantiomers of PHEN and [4,7] show at least two binding regimes. One binding regime operates below a metal complex:DNA phosphate mixing ratio, R, of 1:4?6. The average site size (number of DNA bases per bound metal complex) also decreases from 8?12 bases per metal complex at low R to 3 bases at high R. The average angle (\u03b1eff) between the metal complex 3-fold axis and the DNA helical axis was derived from the LD. At high R (saturated metal complex binding) for both enantiomers of both compounds, this angle is 55\u00b0 \u00b1 3\u00b0. For low R (isolated metal complex binding), the average binding orientations for the enantiomers are different for PHEN (?, \u03b1eff = 59\u00b0; ?, \u03b1eff = 38\u00b0) and for [4,7] (?, \u03b1eff = 84\u00b0; ?, \u03b1eff = 42\u00b0). Under the low-R conditions the ? enantiomer of both compounds binds to calf thymus DNA more strongly than the ? enantiomer. [3,4,7,8] binds to DNA but is not oriented in the LD experiment. There is no evidence that [5,6] binds to DNA. To explain the LD results for PHEN several possible binding orientations were considered in computer modeling studies. These have the metal complex located with (i) a single phenanthroline chelate approximately parallel to the base pair planes in the major groove (referred to as partially inserted); (ii) a single chelate along the minor groove (referred to as slotted); (iii) two chelates in the minor groove (referred to as minor facial). Using orientations adopted in energy-minimized complexes it was possible to deduce the approximate relative occupancy of the different modes. For ?-PHEN the partially inserted mode is favored at all mixing ratios. For ?-PHEN at low-R minor groove binding is preferred for most sequences with most metal complex\u2026", "author" : [ { "dropping-particle" : "", "family" : "Coggan", "given" : "Delia Z. M.", "non-dropping-particle" : "", "parse-names" : false, "suffix" : "" }, { "dropping-particle" : "", "family" : "Haworth", "given" : "Ian S.", "non-dropping-particle" : "", "parse-names" : false, "suffix" : "" }, { "dropping-particle" : "", "family" : "Bates", "given" : "Paula J.", "non-dropping-particle" : "", "parse-names" : false, "suffix" : "" }, { "dropping-particle" : "", "family" : "Robinson", "given" : "Alan", "non-dropping-particle" : "", "parse-names" : false, "suffix" : "" }, { "dropping-particle" : "", "family" : "Rodger", "given" : "Alison", "non-dropping-particle" : "", "parse-names" : false, "suffix" : "" } ], "container-title" : "Inorganic Chemistry", "id" : "ITEM-1", "issue" : "20", "issued" : { "date-parts" : [ [ "1999", "10" ] ] }, "page" : "4486-4497", "publisher" : "American Chemical Society", "title" : "DNA Binding of Ruthenium Tris(1,10-phenanthroline):\u00a0 Evidence for the Dependence of Binding Mode on Metal Complex Concentration", "type" : "article-journal", "volume" : "38" }, "uris" : [ "http://www.mendeley.com/documents/?uuid=df637acd-3b85-42dc-bd54-7b012b438fe4" ] } ], "mendeley" : { "formattedCitation" : "&lt;sup&gt;38&lt;/sup&gt;", "plainTextFormattedCitation" : "38", "previouslyFormattedCitation" : "&lt;sup&gt;38&lt;/sup&gt;" }, "properties" : { "noteIndex" : 0 }, "schema" : "https://github.com/citation-style-language/schema/raw/master/csl-citation.json" }</w:instrText>
      </w:r>
      <w:r>
        <w:rPr>
          <w:noProof/>
          <w:vertAlign w:val="superscript"/>
        </w:rPr>
        <w:fldChar w:fldCharType="separate"/>
      </w:r>
      <w:r w:rsidRPr="00F109DD">
        <w:rPr>
          <w:noProof/>
          <w:vertAlign w:val="superscript"/>
        </w:rPr>
        <w:t>38</w:t>
      </w:r>
      <w:r>
        <w:rPr>
          <w:noProof/>
          <w:vertAlign w:val="superscript"/>
        </w:rPr>
        <w:fldChar w:fldCharType="end"/>
      </w:r>
      <w:r>
        <w:rPr>
          <w:vertAlign w:val="superscript"/>
        </w:rPr>
        <w:t xml:space="preserve"> </w:t>
      </w:r>
      <w:r>
        <w:t xml:space="preserve">Ʌ- </w:t>
      </w:r>
      <w:r w:rsidRPr="00C439E5">
        <w:t>[Ru(phen)</w:t>
      </w:r>
      <w:r w:rsidRPr="00C439E5">
        <w:rPr>
          <w:vertAlign w:val="subscript"/>
        </w:rPr>
        <w:t>3</w:t>
      </w:r>
      <w:r w:rsidRPr="00C439E5">
        <w:t>]</w:t>
      </w:r>
      <w:r>
        <w:rPr>
          <w:vertAlign w:val="superscript"/>
        </w:rPr>
        <w:t xml:space="preserve">2+ </w:t>
      </w:r>
      <w:r>
        <w:t>partially inserts in the major groove, whilst Δ-</w:t>
      </w:r>
      <w:r w:rsidRPr="00C439E5">
        <w:t>[Ru(phen)</w:t>
      </w:r>
      <w:r w:rsidRPr="00C439E5">
        <w:rPr>
          <w:vertAlign w:val="subscript"/>
        </w:rPr>
        <w:t>3</w:t>
      </w:r>
      <w:r w:rsidRPr="00C439E5">
        <w:t>]</w:t>
      </w:r>
      <w:r>
        <w:rPr>
          <w:vertAlign w:val="superscript"/>
        </w:rPr>
        <w:t>2+</w:t>
      </w:r>
      <w:r>
        <w:t>demonstrates concentration dependant non-intercalative binding, preferring the minor or major groove at low and high concentrations respectively.</w:t>
      </w:r>
    </w:p>
    <w:p w14:paraId="7F32D0D5" w14:textId="77777777" w:rsidR="002D1377" w:rsidRDefault="002D1377" w:rsidP="002D1377">
      <w:pPr>
        <w:keepNext/>
      </w:pPr>
      <w:r>
        <w:rPr>
          <w:noProof/>
          <w:lang w:eastAsia="en-GB"/>
        </w:rPr>
        <w:drawing>
          <wp:inline distT="0" distB="0" distL="0" distR="0" wp14:anchorId="12B44CE4" wp14:editId="29F67848">
            <wp:extent cx="3401863" cy="168873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olved single isomers.png"/>
                    <pic:cNvPicPr/>
                  </pic:nvPicPr>
                  <pic:blipFill>
                    <a:blip r:embed="rId18">
                      <a:extLst>
                        <a:ext uri="{28A0092B-C50C-407E-A947-70E740481C1C}">
                          <a14:useLocalDpi xmlns:a14="http://schemas.microsoft.com/office/drawing/2010/main" val="0"/>
                        </a:ext>
                      </a:extLst>
                    </a:blip>
                    <a:stretch>
                      <a:fillRect/>
                    </a:stretch>
                  </pic:blipFill>
                  <pic:spPr>
                    <a:xfrm>
                      <a:off x="0" y="0"/>
                      <a:ext cx="3401863" cy="1688738"/>
                    </a:xfrm>
                    <a:prstGeom prst="rect">
                      <a:avLst/>
                    </a:prstGeom>
                  </pic:spPr>
                </pic:pic>
              </a:graphicData>
            </a:graphic>
          </wp:inline>
        </w:drawing>
      </w:r>
    </w:p>
    <w:p w14:paraId="5B8274B0" w14:textId="68B7D57A" w:rsidR="002D1377" w:rsidRDefault="002D1377" w:rsidP="0061523A">
      <w:pPr>
        <w:pStyle w:val="Caption"/>
      </w:pPr>
      <w:bookmarkStart w:id="54" w:name="_Ref481930614"/>
      <w:r>
        <w:t xml:space="preserve">Figure </w:t>
      </w:r>
      <w:fldSimple w:instr=" STYLEREF 1 \s ">
        <w:r w:rsidR="00FC1349">
          <w:rPr>
            <w:noProof/>
          </w:rPr>
          <w:t>1</w:t>
        </w:r>
      </w:fldSimple>
      <w:r w:rsidR="00FC1349">
        <w:t>.</w:t>
      </w:r>
      <w:fldSimple w:instr=" SEQ Figure \* ARABIC \s 1 ">
        <w:r w:rsidR="00FC1349">
          <w:rPr>
            <w:noProof/>
          </w:rPr>
          <w:t>10</w:t>
        </w:r>
      </w:fldSimple>
      <w:bookmarkEnd w:id="54"/>
      <w:r>
        <w:t xml:space="preserve"> </w:t>
      </w:r>
      <w:r w:rsidRPr="00A40290">
        <w:t>Illustration of the enantiomers of a tris-ruthenium complex</w:t>
      </w:r>
      <w:r w:rsidR="002E6525">
        <w:t>.</w:t>
      </w:r>
    </w:p>
    <w:p w14:paraId="6D6D93CE" w14:textId="77777777" w:rsidR="002F2B9D" w:rsidRPr="002F2B9D" w:rsidRDefault="002F2B9D" w:rsidP="002F2B9D"/>
    <w:p w14:paraId="36C360C6" w14:textId="77777777" w:rsidR="002D1377" w:rsidRPr="00C439E5" w:rsidRDefault="002D1377" w:rsidP="002D1377">
      <w:pPr>
        <w:rPr>
          <w:color w:val="FF0000"/>
        </w:rPr>
      </w:pPr>
      <w:r>
        <w:t>Work then focused on the large aromatic surface area of the dipyrido[3,2-a:2’,3’-c]phenazine (dppz) ligand in particular the complex of [Ru(bpy)</w:t>
      </w:r>
      <w:r>
        <w:rPr>
          <w:vertAlign w:val="subscript"/>
        </w:rPr>
        <w:t>2</w:t>
      </w:r>
      <w:r>
        <w:t>(dppz)]</w:t>
      </w:r>
      <w:r>
        <w:rPr>
          <w:vertAlign w:val="superscript"/>
        </w:rPr>
        <w:t>2+</w:t>
      </w:r>
      <w:r>
        <w:t>. The large aromatic surface enables intercalation, making DNA binding favourable. [Ru(bpy)</w:t>
      </w:r>
      <w:r>
        <w:rPr>
          <w:vertAlign w:val="subscript"/>
        </w:rPr>
        <w:t>2</w:t>
      </w:r>
      <w:r>
        <w:t>(dppz)]</w:t>
      </w:r>
      <w:r>
        <w:rPr>
          <w:vertAlign w:val="superscript"/>
        </w:rPr>
        <w:t xml:space="preserve">2+ </w:t>
      </w:r>
      <w:r>
        <w:t>produces a relatively strong binding affinity with DNA (&gt;10</w:t>
      </w:r>
      <w:r>
        <w:rPr>
          <w:vertAlign w:val="superscript"/>
        </w:rPr>
        <w:t>6</w:t>
      </w:r>
      <w:r>
        <w:t>M</w:t>
      </w:r>
      <w:r>
        <w:rPr>
          <w:vertAlign w:val="superscript"/>
        </w:rPr>
        <w:t>-1</w:t>
      </w:r>
      <w:r>
        <w:t xml:space="preserve">), which is around a thousand times higher than that of </w:t>
      </w:r>
      <w:r w:rsidRPr="00C439E5">
        <w:t>[Ru(phen)</w:t>
      </w:r>
      <w:r w:rsidRPr="00C439E5">
        <w:rPr>
          <w:vertAlign w:val="subscript"/>
        </w:rPr>
        <w:t>3</w:t>
      </w:r>
      <w:r w:rsidRPr="00C439E5">
        <w:t>]</w:t>
      </w:r>
      <w:r>
        <w:rPr>
          <w:vertAlign w:val="superscript"/>
        </w:rPr>
        <w:t>2+</w:t>
      </w:r>
      <w:r>
        <w:t>.</w:t>
      </w:r>
      <w:r>
        <w:rPr>
          <w:vertAlign w:val="superscript"/>
        </w:rPr>
        <w:fldChar w:fldCharType="begin" w:fldLock="1"/>
      </w:r>
      <w:r>
        <w:rPr>
          <w:vertAlign w:val="superscript"/>
        </w:rPr>
        <w:instrText>ADDIN CSL_CITATION { "citationItems" : [ { "id" : "ITEM-1", "itemData" : { "DOI" : "10.1021/ja00168a052", "ISSN" : "0002-7863", "author" : [ { "dropping-particle" : "", "family" : "Friedman", "given" : "Alan E.", "non-dropping-particle" : "", "parse-names" : false, "suffix" : "" }, { "dropping-particle" : "", "family" : "Chambron", "given" : "Jean Claude", "non-dropping-particle" : "", "parse-names" : false, "suffix" : "" }, { "dropping-particle" : "", "family" : "Sauvage", "given" : "Jean Pierre", "non-dropping-particle" : "", "parse-names" : false, "suffix" : "" }, { "dropping-particle" : "", "family" : "Turro", "given" : "Nicholas J.", "non-dropping-particle" : "", "parse-names" : false, "suffix" : "" }, { "dropping-particle" : "", "family" : "Barton", "given" : "Jacqueline K.", "non-dropping-particle" : "", "parse-names" : false, "suffix" : "" } ], "container-title" : "Journal of the American Chemical Society", "id" : "ITEM-1", "issue" : "12", "issued" : { "date-parts" : [ [ "1990", "6" ] ] }, "page" : "4960-4962", "publisher" : "American Chemical Society", "title" : "A molecular light switch for DNA: Ru(bpy)2(dppz)2+", "type" : "article-journal", "volume" : "112" }, "uris" : [ "http://www.mendeley.com/documents/?uuid=456c2870-39bc-4c28-897a-f9b52e369d4a" ] } ], "mendeley" : { "formattedCitation" : "&lt;sup&gt;41&lt;/sup&gt;", "plainTextFormattedCitation" : "41", "previouslyFormattedCitation" : "&lt;sup&gt;41&lt;/sup&gt;" }, "properties" : { "noteIndex" : 0 }, "schema" : "https://github.com/citation-style-language/schema/raw/master/csl-citation.json" }</w:instrText>
      </w:r>
      <w:r>
        <w:rPr>
          <w:vertAlign w:val="superscript"/>
        </w:rPr>
        <w:fldChar w:fldCharType="separate"/>
      </w:r>
      <w:r w:rsidRPr="00F109DD">
        <w:rPr>
          <w:noProof/>
          <w:vertAlign w:val="superscript"/>
        </w:rPr>
        <w:t>41</w:t>
      </w:r>
      <w:r>
        <w:rPr>
          <w:vertAlign w:val="superscript"/>
        </w:rPr>
        <w:fldChar w:fldCharType="end"/>
      </w:r>
    </w:p>
    <w:p w14:paraId="006467CC" w14:textId="77777777" w:rsidR="002D1377" w:rsidRDefault="002D1377" w:rsidP="002D1377">
      <w:pPr>
        <w:pStyle w:val="Heading4"/>
        <w:numPr>
          <w:ilvl w:val="3"/>
          <w:numId w:val="7"/>
        </w:numPr>
        <w:spacing w:before="40"/>
      </w:pPr>
      <w:r>
        <w:lastRenderedPageBreak/>
        <w:t>MLCT DNA light switch effect</w:t>
      </w:r>
    </w:p>
    <w:p w14:paraId="26EEA4C0" w14:textId="77777777" w:rsidR="002D1377" w:rsidRDefault="002D1377" w:rsidP="002D1377">
      <w:r>
        <w:t xml:space="preserve">Barton </w:t>
      </w:r>
      <w:r>
        <w:rPr>
          <w:i/>
        </w:rPr>
        <w:t>et al</w:t>
      </w:r>
      <w:r>
        <w:t xml:space="preserve"> first reported the DNA binding of [Ru(bpy)</w:t>
      </w:r>
      <w:r>
        <w:rPr>
          <w:vertAlign w:val="subscript"/>
        </w:rPr>
        <w:t>2</w:t>
      </w:r>
      <w:r>
        <w:t>(dppz)]</w:t>
      </w:r>
      <w:r>
        <w:rPr>
          <w:vertAlign w:val="superscript"/>
        </w:rPr>
        <w:t>2+</w:t>
      </w:r>
      <w:r>
        <w:t>, showing that it can act as a spectroscopic reporter of duplex DNA.</w:t>
      </w:r>
      <w:r>
        <w:rPr>
          <w:noProof/>
          <w:vertAlign w:val="superscript"/>
        </w:rPr>
        <w:fldChar w:fldCharType="begin" w:fldLock="1"/>
      </w:r>
      <w:r>
        <w:rPr>
          <w:noProof/>
          <w:vertAlign w:val="superscript"/>
        </w:rPr>
        <w:instrText>ADDIN CSL_CITATION { "citationItems" : [ { "id" : "ITEM-1", "itemData" : { "DOI" : "10.1021/ja00168a052", "ISSN" : "0002-7863", "author" : [ { "dropping-particle" : "", "family" : "Friedman", "given" : "Alan E.", "non-dropping-particle" : "", "parse-names" : false, "suffix" : "" }, { "dropping-particle" : "", "family" : "Chambron", "given" : "Jean Claude", "non-dropping-particle" : "", "parse-names" : false, "suffix" : "" }, { "dropping-particle" : "", "family" : "Sauvage", "given" : "Jean Pierre", "non-dropping-particle" : "", "parse-names" : false, "suffix" : "" }, { "dropping-particle" : "", "family" : "Turro", "given" : "Nicholas J.", "non-dropping-particle" : "", "parse-names" : false, "suffix" : "" }, { "dropping-particle" : "", "family" : "Barton", "given" : "Jacqueline K.", "non-dropping-particle" : "", "parse-names" : false, "suffix" : "" } ], "container-title" : "Journal of the American Chemical Society", "id" : "ITEM-1", "issue" : "12", "issued" : { "date-parts" : [ [ "1990", "6" ] ] }, "page" : "4960-4962", "publisher" : "American Chemical Society", "title" : "A molecular light switch for DNA: Ru(bpy)2(dppz)2+", "type" : "article-journal", "volume" : "112" }, "uris" : [ "http://www.mendeley.com/documents/?uuid=456c2870-39bc-4c28-897a-f9b52e369d4a" ] } ], "mendeley" : { "formattedCitation" : "&lt;sup&gt;41&lt;/sup&gt;", "plainTextFormattedCitation" : "41", "previouslyFormattedCitation" : "&lt;sup&gt;41&lt;/sup&gt;" }, "properties" : { "noteIndex" : 0 }, "schema" : "https://github.com/citation-style-language/schema/raw/master/csl-citation.json" }</w:instrText>
      </w:r>
      <w:r>
        <w:rPr>
          <w:noProof/>
          <w:vertAlign w:val="superscript"/>
        </w:rPr>
        <w:fldChar w:fldCharType="separate"/>
      </w:r>
      <w:r w:rsidRPr="00F109DD">
        <w:rPr>
          <w:noProof/>
          <w:vertAlign w:val="superscript"/>
        </w:rPr>
        <w:t>41</w:t>
      </w:r>
      <w:r>
        <w:rPr>
          <w:noProof/>
          <w:vertAlign w:val="superscript"/>
        </w:rPr>
        <w:fldChar w:fldCharType="end"/>
      </w:r>
      <w:r>
        <w:rPr>
          <w:noProof/>
          <w:vertAlign w:val="superscript"/>
        </w:rPr>
        <w:t xml:space="preserve"> </w:t>
      </w:r>
      <w:r>
        <w:rPr>
          <w:noProof/>
        </w:rPr>
        <w:t>(</w:t>
      </w:r>
      <w:r>
        <w:rPr>
          <w:noProof/>
        </w:rPr>
        <w:fldChar w:fldCharType="begin"/>
      </w:r>
      <w:r>
        <w:rPr>
          <w:noProof/>
        </w:rPr>
        <w:instrText xml:space="preserve"> REF _Ref481930756 \h </w:instrText>
      </w:r>
      <w:r>
        <w:rPr>
          <w:noProof/>
        </w:rPr>
      </w:r>
      <w:r>
        <w:rPr>
          <w:noProof/>
        </w:rPr>
        <w:fldChar w:fldCharType="separate"/>
      </w:r>
      <w:r w:rsidR="00B94BD1">
        <w:t xml:space="preserve">Figure </w:t>
      </w:r>
      <w:r w:rsidR="00B94BD1">
        <w:rPr>
          <w:noProof/>
        </w:rPr>
        <w:t>1</w:t>
      </w:r>
      <w:r w:rsidR="00B94BD1">
        <w:t>.</w:t>
      </w:r>
      <w:r w:rsidR="00B94BD1">
        <w:rPr>
          <w:noProof/>
        </w:rPr>
        <w:t>11</w:t>
      </w:r>
      <w:r>
        <w:rPr>
          <w:noProof/>
        </w:rPr>
        <w:fldChar w:fldCharType="end"/>
      </w:r>
      <w:r>
        <w:rPr>
          <w:noProof/>
        </w:rPr>
        <w:t xml:space="preserve">) </w:t>
      </w:r>
      <w:r>
        <w:t>Upon binding to DNA, the complex displays intense MLCT luminescence on the addition of DNA as a direct result of intercalation, shielding the phenazine nitrogen atoms from any potential hydrogen bonding. Whereas luminescence of the unbound complex is quenched. This is termed the DNA ‘light switch’ effect and has been used to study a wide variety of metal complexes as potential biological probes.</w:t>
      </w:r>
    </w:p>
    <w:p w14:paraId="2C33109A" w14:textId="77777777" w:rsidR="002D1377" w:rsidRDefault="002D1377" w:rsidP="002D1377">
      <w:pPr>
        <w:keepNext/>
      </w:pPr>
      <w:r>
        <w:rPr>
          <w:noProof/>
          <w:lang w:eastAsia="en-GB"/>
        </w:rPr>
        <w:drawing>
          <wp:inline distT="0" distB="0" distL="0" distR="0" wp14:anchorId="6F71377F" wp14:editId="656AFF11">
            <wp:extent cx="3528000" cy="2289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ppz.png"/>
                    <pic:cNvPicPr/>
                  </pic:nvPicPr>
                  <pic:blipFill>
                    <a:blip r:embed="rId19">
                      <a:extLst>
                        <a:ext uri="{28A0092B-C50C-407E-A947-70E740481C1C}">
                          <a14:useLocalDpi xmlns:a14="http://schemas.microsoft.com/office/drawing/2010/main" val="0"/>
                        </a:ext>
                      </a:extLst>
                    </a:blip>
                    <a:stretch>
                      <a:fillRect/>
                    </a:stretch>
                  </pic:blipFill>
                  <pic:spPr>
                    <a:xfrm>
                      <a:off x="0" y="0"/>
                      <a:ext cx="3528000" cy="2289600"/>
                    </a:xfrm>
                    <a:prstGeom prst="rect">
                      <a:avLst/>
                    </a:prstGeom>
                  </pic:spPr>
                </pic:pic>
              </a:graphicData>
            </a:graphic>
          </wp:inline>
        </w:drawing>
      </w:r>
    </w:p>
    <w:p w14:paraId="3E10A44F" w14:textId="79FB98C5" w:rsidR="002D1377" w:rsidRDefault="002D1377" w:rsidP="0061523A">
      <w:pPr>
        <w:pStyle w:val="Caption"/>
        <w:rPr>
          <w:vertAlign w:val="superscript"/>
        </w:rPr>
      </w:pPr>
      <w:bookmarkStart w:id="55" w:name="_Ref481930756"/>
      <w:r>
        <w:t xml:space="preserve">Figure </w:t>
      </w:r>
      <w:fldSimple w:instr=" STYLEREF 1 \s ">
        <w:r w:rsidR="00FC1349">
          <w:rPr>
            <w:noProof/>
          </w:rPr>
          <w:t>1</w:t>
        </w:r>
      </w:fldSimple>
      <w:r w:rsidR="00FC1349">
        <w:t>.</w:t>
      </w:r>
      <w:fldSimple w:instr=" SEQ Figure \* ARABIC \s 1 ">
        <w:r w:rsidR="00FC1349">
          <w:rPr>
            <w:noProof/>
          </w:rPr>
          <w:t>11</w:t>
        </w:r>
      </w:fldSimple>
      <w:bookmarkEnd w:id="55"/>
      <w:r>
        <w:t xml:space="preserve"> </w:t>
      </w:r>
      <w:r w:rsidRPr="00E05C95">
        <w:t>Chemical structure of the metallo-intercalator [Ru(bpy)</w:t>
      </w:r>
      <w:r w:rsidRPr="0057558D">
        <w:rPr>
          <w:vertAlign w:val="subscript"/>
        </w:rPr>
        <w:t>2</w:t>
      </w:r>
      <w:r w:rsidRPr="00E05C95">
        <w:t>(dppz)]</w:t>
      </w:r>
      <w:r w:rsidRPr="0057558D">
        <w:rPr>
          <w:vertAlign w:val="superscript"/>
        </w:rPr>
        <w:t>2+</w:t>
      </w:r>
    </w:p>
    <w:p w14:paraId="1FCC47F4" w14:textId="77777777" w:rsidR="002F2B9D" w:rsidRPr="002F2B9D" w:rsidRDefault="002F2B9D" w:rsidP="002F2B9D"/>
    <w:p w14:paraId="1F7C45AA" w14:textId="481BAF90" w:rsidR="002D1377" w:rsidRDefault="002D1377" w:rsidP="002D1377">
      <w:r>
        <w:t xml:space="preserve">Sauvage </w:t>
      </w:r>
      <w:r>
        <w:rPr>
          <w:i/>
        </w:rPr>
        <w:t>et al</w:t>
      </w:r>
      <w:r>
        <w:t xml:space="preserve"> originally characterised the MLCT luminescence of [Ru(bpy)</w:t>
      </w:r>
      <w:r>
        <w:rPr>
          <w:vertAlign w:val="subscript"/>
        </w:rPr>
        <w:t>2</w:t>
      </w:r>
      <w:r>
        <w:t>(dppz)]</w:t>
      </w:r>
      <w:r>
        <w:rPr>
          <w:vertAlign w:val="superscript"/>
        </w:rPr>
        <w:t>2+</w:t>
      </w:r>
      <w:r>
        <w:t xml:space="preserve">. Upon absorption, charge transfer occurs from the </w:t>
      </w:r>
      <w:r w:rsidR="006975F9">
        <w:t>r</w:t>
      </w:r>
      <w:r>
        <w:t xml:space="preserve">uthenium </w:t>
      </w:r>
      <w:r w:rsidR="006975F9">
        <w:t>ion</w:t>
      </w:r>
      <w:r>
        <w:t xml:space="preserve"> to a π* orbital primarily located on the dppz ligand.</w:t>
      </w:r>
      <w:r>
        <w:rPr>
          <w:noProof/>
          <w:vertAlign w:val="superscript"/>
        </w:rPr>
        <w:fldChar w:fldCharType="begin" w:fldLock="1"/>
      </w:r>
      <w:r>
        <w:rPr>
          <w:noProof/>
          <w:vertAlign w:val="superscript"/>
        </w:rPr>
        <w:instrText>ADDIN CSL_CITATION { "citationItems" : [ { "id" : "ITEM-1", "itemData" : { "DOI" : "10.1039/dt9900001841", "ISSN" : "0300-9246", "abstract" : "The ruthenium (II) complex [Ru(bipy)2(dppz)]2+(bipy = 2,2\u2032-bipyridine, dppz = dipyrido[3,2-a : 2\u2032,3\u2032-c]phenazine) was synthesized, characterized, and studied. Its oxidation and first reduction potentials are respectively 1.24 and \u20131.02 V (vs. saturated calomel electrode). The maxima of the metal-to-ligand charge-transfer absorption and emission occur respectively at 448 and 610 nm. These data suggest that [Ru(bipy)2(dppz)]2+ is made up of two electronically independent units, one behaving as a [Ru(bipy)3]2+-like chromophore, the other as a phenazine-like electron acceptor. Excited-state absorption spectra were obtained for [Ru(bipy)2(dppz)]2+ and its parent complex [Ru(bipy)3]2+. Above 500 nm the latter shows only one maximum (at 510 nm), and the former shows two maxima (around 526 and 557 nm), whereas radical anions of both bipyridine and phenazine or dipyridophenazine show two maxima (at 512 and 552 nm for phenazine). In the case of [Ru(bipy)2(dppz)]2+ these results can be interpreted in terms of a light-induced directed charge transfer from the ruthenium to the phenazine part of the dipyridophenazine ligand, and its localization on this ligand moiety. Photochemical properties of [Ru(bipy)2(dppz)]2+ were studied in ethanol. The excited state of the complex is quenched both by an electron acceptor (methylviologen, kq= 1.37 \u00d7 109 dm3 mol\u20131 s\u20131) and an electron donor (triethanolamine, kq= 4.40 \u00d7 107 dm3 mol\u20131s\u20131).", "author" : [ { "dropping-particle" : "", "family" : "Amouyal", "given" : "Edmond", "non-dropping-particle" : "", "parse-names" : false, "suffix" : "" }, { "dropping-particle" : "", "family" : "Homsi", "given" : "Abdulrazzak", "non-dropping-particle" : "", "parse-names" : false, "suffix" : "" }, { "dropping-particle" : "", "family" : "Chambron", "given" : "Jean Claude", "non-dropping-particle" : "", "parse-names" : false, "suffix" : "" }, { "dropping-particle" : "", "family" : "Sauvage", "given" : "Jean Pierre", "non-dropping-particle" : "", "parse-names" : false, "suffix" : "" } ], "container-title" : "Journal of the Chemical Society, Dalton Transactions", "id" : "ITEM-1", "issue" : "6", "issued" : { "date-parts" : [ [ "1990", "1", "1" ] ] }, "language" : "en", "page" : "1841", "publisher" : "The Royal Society of Chemistry", "title" : "Synthesis and study of a mixed-ligand ruthenium(II) complex in its ground and excited states: bis(2,2-bipyridine)(dipyrido[3,2-a : 2,3-c]phenazine-N 4 N 5)ruthenium(II)", "type" : "article-journal" }, "uris" : [ "http://www.mendeley.com/documents/?uuid=f653c61e-f251-462a-b76e-3e8769225922" ] } ], "mendeley" : { "formattedCitation" : "&lt;sup&gt;42&lt;/sup&gt;", "plainTextFormattedCitation" : "42", "previouslyFormattedCitation" : "&lt;sup&gt;42&lt;/sup&gt;" }, "properties" : { "noteIndex" : 0 }, "schema" : "https://github.com/citation-style-language/schema/raw/master/csl-citation.json" }</w:instrText>
      </w:r>
      <w:r>
        <w:rPr>
          <w:noProof/>
          <w:vertAlign w:val="superscript"/>
        </w:rPr>
        <w:fldChar w:fldCharType="separate"/>
      </w:r>
      <w:r w:rsidRPr="00F109DD">
        <w:rPr>
          <w:noProof/>
          <w:vertAlign w:val="superscript"/>
        </w:rPr>
        <w:t>42</w:t>
      </w:r>
      <w:r>
        <w:rPr>
          <w:noProof/>
          <w:vertAlign w:val="superscript"/>
        </w:rPr>
        <w:fldChar w:fldCharType="end"/>
      </w:r>
      <w:r>
        <w:t xml:space="preserve"> This </w:t>
      </w:r>
      <w:r>
        <w:rPr>
          <w:vertAlign w:val="superscript"/>
        </w:rPr>
        <w:t>1</w:t>
      </w:r>
      <w:r>
        <w:t xml:space="preserve">MLCT state decays rapidly via intersystem crossing, to a </w:t>
      </w:r>
      <w:r>
        <w:rPr>
          <w:vertAlign w:val="superscript"/>
        </w:rPr>
        <w:t>3</w:t>
      </w:r>
      <w:r>
        <w:t xml:space="preserve">MLCT state, </w:t>
      </w:r>
      <w:r w:rsidR="00C601E2">
        <w:t>primarily</w:t>
      </w:r>
      <w:r w:rsidR="00091F13">
        <w:t xml:space="preserve"> </w:t>
      </w:r>
      <w:r>
        <w:t>localised on the phenazine nitrogen atoms (</w:t>
      </w:r>
      <w:r>
        <w:rPr>
          <w:b/>
        </w:rPr>
        <w:fldChar w:fldCharType="begin"/>
      </w:r>
      <w:r>
        <w:instrText xml:space="preserve"> REF _Ref481930822 \h </w:instrText>
      </w:r>
      <w:r>
        <w:rPr>
          <w:b/>
        </w:rPr>
      </w:r>
      <w:r>
        <w:rPr>
          <w:b/>
        </w:rPr>
        <w:fldChar w:fldCharType="separate"/>
      </w:r>
      <w:r w:rsidR="00B94BD1">
        <w:t xml:space="preserve">Figure </w:t>
      </w:r>
      <w:r w:rsidR="00B94BD1">
        <w:rPr>
          <w:noProof/>
        </w:rPr>
        <w:t>1</w:t>
      </w:r>
      <w:r w:rsidR="00B94BD1">
        <w:t>.</w:t>
      </w:r>
      <w:r w:rsidR="00B94BD1">
        <w:rPr>
          <w:noProof/>
        </w:rPr>
        <w:t>12</w:t>
      </w:r>
      <w:r>
        <w:rPr>
          <w:b/>
        </w:rPr>
        <w:fldChar w:fldCharType="end"/>
      </w:r>
      <w:r>
        <w:t>). This excited state is quenched in aqueous conditions, with water hydrogen bonding with the phenazine nitrogen atoms. During intercalation however, the dppz ligand is shielded from the water molecules which activates the luminescence, enabling the complex to act as though it is in organic solvent.</w:t>
      </w:r>
      <w:r>
        <w:rPr>
          <w:noProof/>
          <w:vertAlign w:val="superscript"/>
        </w:rPr>
        <w:fldChar w:fldCharType="begin" w:fldLock="1"/>
      </w:r>
      <w:r>
        <w:rPr>
          <w:noProof/>
          <w:vertAlign w:val="superscript"/>
        </w:rPr>
        <w:instrText>ADDIN CSL_CITATION { "citationItems" : [ { "id" : "ITEM-1", "itemData" : { "DOI" : "10.1021/ja00140a020", "ISSN" : "0002-7863", "author" : [ { "dropping-particle" : "", "family" : "Turro", "given" : "Claudia", "non-dropping-particle" : "", "parse-names" : false, "suffix" : "" }, { "dropping-particle" : "", "family" : "Bossmann", "given" : "Stefan H.", "non-dropping-particle" : "", "parse-names" : false, "suffix" : "" }, { "dropping-particle" : "", "family" : "Jenkins", "given" : "Yonchu", "non-dropping-particle" : "", "parse-names" : false, "suffix" : "" }, { "dropping-particle" : "", "family" : "Barton", "given" : "Jacqueline K.", "non-dropping-particle" : "", "parse-names" : false, "suffix" : "" }, { "dropping-particle" : "", "family" : "Turro", "given" : "Nicholas J.", "non-dropping-particle" : "", "parse-names" : false, "suffix" : "" } ], "container-title" : "Journal of the American Chemical Society", "id" : "ITEM-1", "issue" : "35", "issued" : { "date-parts" : [ [ "1995", "9" ] ] }, "page" : "9026-9032", "publisher" : "American Chemical Society", "title" : "Proton Transfer Quenching of the MLCT Excited State of Ru(phen)2dppz2+ in Homogeneous Solution and Bound to DNA", "type" : "article-journal", "volume" : "117" }, "uris" : [ "http://www.mendeley.com/documents/?uuid=2060539d-ff6a-4c24-b59b-290ae1b34d54" ] } ], "mendeley" : { "formattedCitation" : "&lt;sup&gt;43&lt;/sup&gt;", "plainTextFormattedCitation" : "43", "previouslyFormattedCitation" : "&lt;sup&gt;43&lt;/sup&gt;" }, "properties" : { "noteIndex" : 0 }, "schema" : "https://github.com/citation-style-language/schema/raw/master/csl-citation.json" }</w:instrText>
      </w:r>
      <w:r>
        <w:rPr>
          <w:noProof/>
          <w:vertAlign w:val="superscript"/>
        </w:rPr>
        <w:fldChar w:fldCharType="separate"/>
      </w:r>
      <w:r w:rsidRPr="00F109DD">
        <w:rPr>
          <w:noProof/>
          <w:vertAlign w:val="superscript"/>
        </w:rPr>
        <w:t>43</w:t>
      </w:r>
      <w:r>
        <w:rPr>
          <w:noProof/>
          <w:vertAlign w:val="superscript"/>
        </w:rPr>
        <w:fldChar w:fldCharType="end"/>
      </w:r>
    </w:p>
    <w:p w14:paraId="7D8951DD" w14:textId="77777777" w:rsidR="002D1377" w:rsidRDefault="002D1377" w:rsidP="002D1377">
      <w:pPr>
        <w:keepNext/>
      </w:pPr>
      <w:r>
        <w:rPr>
          <w:noProof/>
          <w:lang w:eastAsia="en-GB"/>
        </w:rPr>
        <w:lastRenderedPageBreak/>
        <w:drawing>
          <wp:inline distT="0" distB="0" distL="0" distR="0" wp14:anchorId="54C819CC" wp14:editId="1B929329">
            <wp:extent cx="5731510" cy="2414905"/>
            <wp:effectExtent l="0" t="0" r="254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lct.png"/>
                    <pic:cNvPicPr/>
                  </pic:nvPicPr>
                  <pic:blipFill>
                    <a:blip r:embed="rId20">
                      <a:extLst>
                        <a:ext uri="{28A0092B-C50C-407E-A947-70E740481C1C}">
                          <a14:useLocalDpi xmlns:a14="http://schemas.microsoft.com/office/drawing/2010/main" val="0"/>
                        </a:ext>
                      </a:extLst>
                    </a:blip>
                    <a:stretch>
                      <a:fillRect/>
                    </a:stretch>
                  </pic:blipFill>
                  <pic:spPr>
                    <a:xfrm>
                      <a:off x="0" y="0"/>
                      <a:ext cx="5731510" cy="2414905"/>
                    </a:xfrm>
                    <a:prstGeom prst="rect">
                      <a:avLst/>
                    </a:prstGeom>
                  </pic:spPr>
                </pic:pic>
              </a:graphicData>
            </a:graphic>
          </wp:inline>
        </w:drawing>
      </w:r>
    </w:p>
    <w:p w14:paraId="18167397" w14:textId="14B29779" w:rsidR="002D1377" w:rsidRDefault="002D1377" w:rsidP="0061523A">
      <w:pPr>
        <w:pStyle w:val="Caption"/>
      </w:pPr>
      <w:bookmarkStart w:id="56" w:name="_Ref481930822"/>
      <w:r>
        <w:t xml:space="preserve">Figure </w:t>
      </w:r>
      <w:fldSimple w:instr=" STYLEREF 1 \s ">
        <w:r w:rsidR="00FC1349">
          <w:rPr>
            <w:noProof/>
          </w:rPr>
          <w:t>1</w:t>
        </w:r>
      </w:fldSimple>
      <w:r w:rsidR="00FC1349">
        <w:t>.</w:t>
      </w:r>
      <w:fldSimple w:instr=" SEQ Figure \* ARABIC \s 1 ">
        <w:r w:rsidR="00FC1349">
          <w:rPr>
            <w:noProof/>
          </w:rPr>
          <w:t>12</w:t>
        </w:r>
      </w:fldSimple>
      <w:bookmarkEnd w:id="56"/>
      <w:r>
        <w:t xml:space="preserve"> </w:t>
      </w:r>
      <w:r w:rsidRPr="009F1D4B">
        <w:t>Simplified Jablonski diagram illustrating the light switch effect. Corresponding molecular structures show the localisation of the relative electron orbital throughout the process.</w:t>
      </w:r>
    </w:p>
    <w:p w14:paraId="7AF10C1E" w14:textId="77777777" w:rsidR="002F2B9D" w:rsidRPr="002F2B9D" w:rsidRDefault="002F2B9D" w:rsidP="002F2B9D"/>
    <w:p w14:paraId="305D1557" w14:textId="77777777" w:rsidR="002D1377" w:rsidRDefault="002D1377" w:rsidP="002D1377">
      <w:r>
        <w:t>This research prompted exploration into similar dppz based complexes and alternative ancillary ligands.</w:t>
      </w:r>
    </w:p>
    <w:p w14:paraId="7E0867E5" w14:textId="4E114A88" w:rsidR="002D1377" w:rsidRDefault="002D1377" w:rsidP="002D1377">
      <w:pPr>
        <w:rPr>
          <w:noProof/>
          <w:vertAlign w:val="superscript"/>
        </w:rPr>
      </w:pPr>
      <w:r>
        <w:t xml:space="preserve">Intercalation </w:t>
      </w:r>
      <w:r w:rsidR="00C41CE2">
        <w:t>into</w:t>
      </w:r>
      <w:r>
        <w:t xml:space="preserve"> DNA has been thought of as the only way in which molecules may demonstrate the DNA light switch effect. However, Turro </w:t>
      </w:r>
      <w:r w:rsidRPr="00301427">
        <w:rPr>
          <w:i/>
        </w:rPr>
        <w:t>et al</w:t>
      </w:r>
      <w:r>
        <w:t xml:space="preserve"> reported that [(bpy)</w:t>
      </w:r>
      <w:r w:rsidRPr="00440356">
        <w:rPr>
          <w:vertAlign w:val="subscript"/>
        </w:rPr>
        <w:t>2</w:t>
      </w:r>
      <w:r>
        <w:t>Ru(tpphz)Ru(bpy)</w:t>
      </w:r>
      <w:r w:rsidRPr="00440356">
        <w:rPr>
          <w:vertAlign w:val="subscript"/>
        </w:rPr>
        <w:t>2</w:t>
      </w:r>
      <w:r>
        <w:t>]</w:t>
      </w:r>
      <w:r w:rsidRPr="00440356">
        <w:rPr>
          <w:vertAlign w:val="superscript"/>
        </w:rPr>
        <w:t xml:space="preserve">4+ </w:t>
      </w:r>
      <w:r>
        <w:t xml:space="preserve">is a </w:t>
      </w:r>
      <w:r w:rsidR="002810A2">
        <w:t>non-intercalating light switch</w:t>
      </w:r>
      <w:r>
        <w:t xml:space="preserve"> metal complex, despite the large aromatic tpphz unit.</w:t>
      </w:r>
      <w:r>
        <w:rPr>
          <w:noProof/>
          <w:vertAlign w:val="superscript"/>
        </w:rPr>
        <w:fldChar w:fldCharType="begin" w:fldLock="1"/>
      </w:r>
      <w:r>
        <w:rPr>
          <w:noProof/>
          <w:vertAlign w:val="superscript"/>
        </w:rPr>
        <w:instrText>ADDIN CSL_CITATION { "citationItems" : [ { "id" : "ITEM-1", "itemData" : { "abstract" : "The DNA light-switch complex [Ru(bpy)2(tpphz)]2+ (1, bpy = 2,2'-bipyridine, tpphz = tetrapyrido[3,2-a:2',3'-c:3'',2''-h:2''',3'''-j]phenazine) is luminescent when bound to DNA and in organic solvents and weakly emissive in water. To date, light-switch behavior by transition metal complexes has generally been regarded as confirmation of DNA intercalation. In contrast, the present work demonstrates that the nonintercalating bimetallic complex [(bpy)2Ru(tpphz)Ru(bpy)2]4+ (2) behaves as a DNA light-switch. Weak emission from the 3MLCT excited state of 2 is observed in water with lambda(em) = 623 nm (phi(em) = 1.4 x 10(-4)), and a red shift (lambda(em) = 702 nm) and 40-fold increase in intensity are observed upon addition of 100 microM calf thymus DNA (ct-DNA). Addition of increasing concentrations of 2 to 1 mM herring sperm DNA does not result in an increase in the viscosity of the solution, indicating that the complex is not an intercalator. Additionally, experiments were conducted to ensure that the emission enhancement did not arise from threading intercalation of the complex. The in situ generation of 2 intercalated between the base pairs of ct-DNA in a threading fashion, however, exhibits emission maximum at 685 nm, which is blue-shifted from that of surface-bound 2. DFT calculations show low-lying orbitals in 2 that are expected to exhibit nonemissive character when contributing to the MLCT state, in accord with the lower emission intensity observed for 2 relative to that for 1. To our knowledge, the present work is the first example of a nonintercalating light-switch metal complex, thus showing that light-switch behavior cannot be used exclusively as confirmation of intercalation.", "author" : [ { "dropping-particle" : "", "family" : "Lutterman", "given" : "Daniel A", "non-dropping-particle" : "", "parse-names" : false, "suffix" : "" }, { "dropping-particle" : "", "family" : "Chouai", "given" : "Abdellatif", "non-dropping-particle" : "", "parse-names" : false, "suffix" : "" }, { "dropping-particle" : "", "family" : "Liu", "given" : "Yao", "non-dropping-particle" : "", "parse-names" : false, "suffix" : "" }, { "dropping-particle" : "", "family" : "Sun", "given" : "Yujie", "non-dropping-particle" : "", "parse-names" : false, "suffix" : "" }, { "dropping-particle" : "", "family" : "Stewart", "given" : "Cristina D", "non-dropping-particle" : "", "parse-names" : false, "suffix" : "" }, { "dropping-particle" : "", "family" : "Dunbar", "given" : "Kim R", "non-dropping-particle" : "", "parse-names" : false, "suffix" : "" }, { "dropping-particle" : "", "family" : "Turro", "given" : "Claudia", "non-dropping-particle" : "", "parse-names" : false, "suffix" : "" } ], "container-title" : "Journal of the American Chemical Society", "id" : "ITEM-1", "issue" : "4", "issued" : { "date-parts" : [ [ "2008" ] ] }, "page" : "1163-1170", "title" : "Intercalation is not required for DNA light-switch behavior.", "type" : "article-journal", "volume" : "130" }, "uris" : [ "http://www.mendeley.com/documents/?uuid=65deb774-4d3a-437d-858b-a8105e216bc6" ] } ], "mendeley" : { "formattedCitation" : "&lt;sup&gt;44&lt;/sup&gt;", "plainTextFormattedCitation" : "44", "previouslyFormattedCitation" : "&lt;sup&gt;44&lt;/sup&gt;" }, "properties" : { "noteIndex" : 0 }, "schema" : "https://github.com/citation-style-language/schema/raw/master/csl-citation.json" }</w:instrText>
      </w:r>
      <w:r>
        <w:rPr>
          <w:noProof/>
          <w:vertAlign w:val="superscript"/>
        </w:rPr>
        <w:fldChar w:fldCharType="separate"/>
      </w:r>
      <w:r w:rsidRPr="00F109DD">
        <w:rPr>
          <w:noProof/>
          <w:vertAlign w:val="superscript"/>
        </w:rPr>
        <w:t>44</w:t>
      </w:r>
      <w:r>
        <w:rPr>
          <w:noProof/>
          <w:vertAlign w:val="superscript"/>
        </w:rPr>
        <w:fldChar w:fldCharType="end"/>
      </w:r>
    </w:p>
    <w:p w14:paraId="0C6AC8BF" w14:textId="77777777" w:rsidR="002F2B9D" w:rsidRDefault="002F2B9D" w:rsidP="002D1377"/>
    <w:p w14:paraId="2386AC5C" w14:textId="77777777" w:rsidR="002D1377" w:rsidRDefault="002D1377" w:rsidP="002D1377">
      <w:pPr>
        <w:pStyle w:val="Heading3"/>
        <w:numPr>
          <w:ilvl w:val="2"/>
          <w:numId w:val="7"/>
        </w:numPr>
        <w:spacing w:before="40"/>
      </w:pPr>
      <w:bookmarkStart w:id="57" w:name="_Toc414542518"/>
      <w:bookmarkStart w:id="58" w:name="_Toc415056351"/>
      <w:bookmarkStart w:id="59" w:name="_Toc503103886"/>
      <w:r>
        <w:t>Quadruplex DNA</w:t>
      </w:r>
      <w:bookmarkEnd w:id="57"/>
      <w:bookmarkEnd w:id="58"/>
      <w:bookmarkEnd w:id="59"/>
    </w:p>
    <w:p w14:paraId="008F1C1E" w14:textId="77777777" w:rsidR="002D1377" w:rsidRDefault="002D1377" w:rsidP="002D1377">
      <w:r>
        <w:t>The structure of quadruplex DNA is very different to duplex DNA, so the binding of complexes to it is also very different. Quadruplex DNA possesses several distinct features that may be targeted by compounds. These include:</w:t>
      </w:r>
      <w:r w:rsidRPr="00313D61">
        <w:t xml:space="preserve"> </w:t>
      </w:r>
      <w:r>
        <w:t>a large intercalative surface area, four grooves which vary greatly depending on the nature of the particular quadruplex and a negative channel of electrostatic potential running through the core of the quadruplex.</w:t>
      </w:r>
    </w:p>
    <w:p w14:paraId="77A405F3" w14:textId="77777777" w:rsidR="002F2B9D" w:rsidRDefault="002F2B9D" w:rsidP="002D1377"/>
    <w:p w14:paraId="0D366472" w14:textId="77777777" w:rsidR="002D1377" w:rsidRDefault="002D1377" w:rsidP="002D1377">
      <w:pPr>
        <w:pStyle w:val="Heading4"/>
        <w:numPr>
          <w:ilvl w:val="3"/>
          <w:numId w:val="7"/>
        </w:numPr>
        <w:spacing w:before="40"/>
      </w:pPr>
      <w:r>
        <w:t>Irreversible (covalent) binding</w:t>
      </w:r>
    </w:p>
    <w:p w14:paraId="7AB83012" w14:textId="7496DADC" w:rsidR="002D1377" w:rsidRDefault="002D1377" w:rsidP="002D1377">
      <w:r>
        <w:t>Current cancer drug therapies are mostly based on irreversible binding to duplex DNA. Irreversible binding to duplex DNA occurs by covalent linkages to either the phosphodiester backbone, sugar residues or bases of the DNA. This leads to strand cleavage which can lead to cell death. This technique form</w:t>
      </w:r>
      <w:r w:rsidR="00713846">
        <w:t>s</w:t>
      </w:r>
      <w:r>
        <w:t xml:space="preserve"> the basis of “classical chemotherapy”, as rapidly dividing cells, like cancer cells, are preferentially targeted by this approach.</w:t>
      </w:r>
    </w:p>
    <w:p w14:paraId="071912E6" w14:textId="3805F95F" w:rsidR="002D1377" w:rsidRDefault="002D1377" w:rsidP="002D1377">
      <w:r>
        <w:lastRenderedPageBreak/>
        <w:t xml:space="preserve">For quadruplex DNA however, often the aim is to stabilise the DNA structure rather than to cleave it, so as a result there is minimal research into irreversible ligand binding to quadruplex DNA. Teulade-Fichou </w:t>
      </w:r>
      <w:r>
        <w:rPr>
          <w:i/>
        </w:rPr>
        <w:t>et al</w:t>
      </w:r>
      <w:r>
        <w:t xml:space="preserve"> however, had little</w:t>
      </w:r>
      <w:r w:rsidR="00C41CE2">
        <w:t xml:space="preserve"> </w:t>
      </w:r>
      <w:r>
        <w:t>success with synthesising a class of cisplatin based compounds</w:t>
      </w:r>
      <w:r w:rsidR="00521260">
        <w:t>, such as BOQ</w:t>
      </w:r>
      <w:r w:rsidR="00521260" w:rsidRPr="004154F3">
        <w:rPr>
          <w:vertAlign w:val="subscript"/>
        </w:rPr>
        <w:t>1</w:t>
      </w:r>
      <w:r w:rsidR="00521260">
        <w:rPr>
          <w:vertAlign w:val="subscript"/>
        </w:rPr>
        <w:t xml:space="preserve"> </w:t>
      </w:r>
      <w:r w:rsidR="00521260">
        <w:t>(</w:t>
      </w:r>
      <w:r w:rsidR="00521260">
        <w:fldChar w:fldCharType="begin"/>
      </w:r>
      <w:r w:rsidR="00521260">
        <w:instrText xml:space="preserve"> REF _Ref503097991 \h </w:instrText>
      </w:r>
      <w:r w:rsidR="00521260">
        <w:fldChar w:fldCharType="separate"/>
      </w:r>
      <w:r w:rsidR="00521260">
        <w:t xml:space="preserve">Figure </w:t>
      </w:r>
      <w:r w:rsidR="00521260">
        <w:rPr>
          <w:noProof/>
        </w:rPr>
        <w:t>1</w:t>
      </w:r>
      <w:r w:rsidR="00521260">
        <w:t>.</w:t>
      </w:r>
      <w:r w:rsidR="00521260">
        <w:rPr>
          <w:noProof/>
        </w:rPr>
        <w:t>13</w:t>
      </w:r>
      <w:r w:rsidR="00521260">
        <w:fldChar w:fldCharType="end"/>
      </w:r>
      <w:r w:rsidR="00521260">
        <w:t>),</w:t>
      </w:r>
      <w:r>
        <w:t xml:space="preserve"> that bind irreversibly to DNA, but </w:t>
      </w:r>
      <w:r w:rsidR="00C41CE2">
        <w:t xml:space="preserve">also </w:t>
      </w:r>
      <w:r>
        <w:t>incorporat</w:t>
      </w:r>
      <w:r w:rsidR="00C41CE2">
        <w:t>e</w:t>
      </w:r>
      <w:r>
        <w:t xml:space="preserve"> extended quinacridine ligands that can interact in a non-covalent manner as well.</w:t>
      </w:r>
      <w:r>
        <w:rPr>
          <w:noProof/>
          <w:vertAlign w:val="superscript"/>
        </w:rPr>
        <w:fldChar w:fldCharType="begin" w:fldLock="1"/>
      </w:r>
      <w:r>
        <w:rPr>
          <w:noProof/>
          <w:vertAlign w:val="superscript"/>
        </w:rPr>
        <w:instrText>ADDIN CSL_CITATION { "citationItems" : [ { "id" : "ITEM-1", "itemData" : { "DOI" : "10.1021/ja021299j", "ISSN" : "0002-7863", "PMID" : "12696891", "abstract" : "The interaction of G-quadruplex DNA with the macrocyclic compound BOQ1, which possesses two dibenzophenanthroline (quinacridine) subunits, has been investigated by a variety of methods. The oligonucleotide 5'-A(GGGT(2)A)(3)G(3), which mimics the human telomeric repeat sequence and forms an intramolecular quadruplex, was used as one model system. Equilibrium binding constants measured by biosensor surface plasmon resonance (SPR) methods indicate a high affinity of the macrocycle for the quadruplex conformation (K &gt; 1 x 10(7) M(-)(1)) with two equivalent binding sites. The affinity of BOQ1 for DNA duplexes is at least 1 order of magnitude lower. In addition, the macrocycle is more selective than the monomeric control compound (MOQ2), which is not able to discriminate between the two DNA structures (K(duplex) approximately K(quadruplex) approximately 10(6) M(-)(1)). Strong binding of BOQ1 to G4 DNA sequences was confirmed by fluorometric titrations with a tetraplex-forming oligonucleotide. Competition dialysis experiments with a panel of different DNA structures, from single strands to quadruplexes, clearly established the quadruplex binding specificity of BOQ1. Fluorescence resonance energy transfer (FRET) T(m) experiments with a doubly labeled oligonucleotide also revealed a strong stabilization of the G4 conformation in the presence of BOQ1 (DeltaT(m) = +28 degrees C). This DeltaT(m) value is one of the highest values measured for a G-quadruplex ligand and is significantly higher than observed for the monomer control compounds (DeltaT(m) = +10-12 degrees C). Gel mobility shift assays indicated that the macrocycle efficiently induces the formation of G-tetraplexes. Strong inhibition of telomerase was observed in the submicromolar range (IC(50) = 0.13 microM). These results indicate that macrocycles represent an exciting new development opportunity for targeting DNA quadruplexes.", "author" : [ { "dropping-particle" : "", "family" : "Teulade-Fichou", "given" : "Marie-Paule", "non-dropping-particle" : "", "parse-names" : false, "suffix" : "" }, { "dropping-particle" : "", "family" : "Carrasco", "given" : "Carolina", "non-dropping-particle" : "", "parse-names" : false, "suffix" : "" }, { "dropping-particle" : "", "family" : "Guittat", "given" : "Lionel", "non-dropping-particle" : "", "parse-names" : false, "suffix" : "" }, { "dropping-particle" : "", "family" : "Bailly", "given" : "Christian", "non-dropping-particle" : "", "parse-names" : false, "suffix" : "" }, { "dropping-particle" : "", "family" : "Alberti", "given" : "Patrizia", "non-dropping-particle" : "", "parse-names" : false, "suffix" : "" }, { "dropping-particle" : "", "family" : "Mergny", "given" : "Jean-Louis", "non-dropping-particle" : "", "parse-names" : false, "suffix" : "" }, { "dropping-particle" : "", "family" : "David", "given" : "Arnaud", "non-dropping-particle" : "", "parse-names" : false, "suffix" : "" }, { "dropping-particle" : "", "family" : "Lehn", "given" : "Jean-Marie", "non-dropping-particle" : "", "parse-names" : false, "suffix" : "" }, { "dropping-particle" : "", "family" : "Wilson", "given" : "W David", "non-dropping-particle" : "", "parse-names" : false, "suffix" : "" } ], "container-title" : "Journal of the American Chemical Society", "id" : "ITEM-1", "issue" : "16", "issued" : { "date-parts" : [ [ "2003", "4", "23" ] ] }, "page" : "4732-40", "publisher" : "American Chemical Society", "title" : "Selective recognition of G-qQuadruplex telomeric DNA by a bis(quinacridine) macrocycle.", "type" : "article-journal", "volume" : "125" }, "uris" : [ "http://www.mendeley.com/documents/?uuid=e54ecf48-09c3-43f6-86fe-8b50ac7a6438" ] } ], "mendeley" : { "formattedCitation" : "&lt;sup&gt;45&lt;/sup&gt;", "plainTextFormattedCitation" : "45", "previouslyFormattedCitation" : "&lt;sup&gt;45&lt;/sup&gt;" }, "properties" : { "noteIndex" : 0 }, "schema" : "https://github.com/citation-style-language/schema/raw/master/csl-citation.json" }</w:instrText>
      </w:r>
      <w:r>
        <w:rPr>
          <w:noProof/>
          <w:vertAlign w:val="superscript"/>
        </w:rPr>
        <w:fldChar w:fldCharType="separate"/>
      </w:r>
      <w:r w:rsidRPr="00F109DD">
        <w:rPr>
          <w:noProof/>
          <w:vertAlign w:val="superscript"/>
        </w:rPr>
        <w:t>45</w:t>
      </w:r>
      <w:r>
        <w:rPr>
          <w:noProof/>
          <w:vertAlign w:val="superscript"/>
        </w:rPr>
        <w:fldChar w:fldCharType="end"/>
      </w:r>
      <w:r>
        <w:t xml:space="preserve"> However, they have been successful in designing compounds that both stabilise quadruplex structures and bind quadruplex structures preferentially to duplex structures.</w:t>
      </w:r>
    </w:p>
    <w:p w14:paraId="2A702969" w14:textId="5D5D8FFE" w:rsidR="00521260" w:rsidRDefault="00521260" w:rsidP="002D1377">
      <w:r w:rsidRPr="00B6625B">
        <w:rPr>
          <w:rFonts w:ascii="Helvetica" w:hAnsi="Helvetica" w:cs="Helvetica"/>
          <w:noProof/>
          <w:sz w:val="24"/>
          <w:szCs w:val="24"/>
          <w:lang w:eastAsia="en-GB"/>
        </w:rPr>
        <w:drawing>
          <wp:inline distT="0" distB="0" distL="0" distR="0" wp14:anchorId="3CE7EB1E" wp14:editId="7EE3E37C">
            <wp:extent cx="2534259" cy="1778558"/>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53046" b="18932"/>
                    <a:stretch/>
                  </pic:blipFill>
                  <pic:spPr bwMode="auto">
                    <a:xfrm>
                      <a:off x="0" y="0"/>
                      <a:ext cx="2535562" cy="1779472"/>
                    </a:xfrm>
                    <a:prstGeom prst="rect">
                      <a:avLst/>
                    </a:prstGeom>
                    <a:noFill/>
                    <a:ln>
                      <a:noFill/>
                    </a:ln>
                    <a:extLst>
                      <a:ext uri="{53640926-AAD7-44D8-BBD7-CCE9431645EC}">
                        <a14:shadowObscured xmlns:a14="http://schemas.microsoft.com/office/drawing/2010/main"/>
                      </a:ext>
                    </a:extLst>
                  </pic:spPr>
                </pic:pic>
              </a:graphicData>
            </a:graphic>
          </wp:inline>
        </w:drawing>
      </w:r>
    </w:p>
    <w:p w14:paraId="38F3D6E9" w14:textId="19AF0167" w:rsidR="00D94778" w:rsidRDefault="00521260" w:rsidP="0061523A">
      <w:pPr>
        <w:pStyle w:val="Caption"/>
      </w:pPr>
      <w:bookmarkStart w:id="60" w:name="_Ref503097991"/>
      <w:r>
        <w:t xml:space="preserve">Figure </w:t>
      </w:r>
      <w:fldSimple w:instr=" STYLEREF 1 \s ">
        <w:r w:rsidR="00FC1349">
          <w:rPr>
            <w:noProof/>
          </w:rPr>
          <w:t>1</w:t>
        </w:r>
      </w:fldSimple>
      <w:r w:rsidR="00FC1349">
        <w:t>.</w:t>
      </w:r>
      <w:fldSimple w:instr=" SEQ Figure \* ARABIC \s 1 ">
        <w:r w:rsidR="00FC1349">
          <w:rPr>
            <w:noProof/>
          </w:rPr>
          <w:t>13</w:t>
        </w:r>
      </w:fldSimple>
      <w:bookmarkEnd w:id="60"/>
      <w:r>
        <w:t xml:space="preserve"> Structure of BOQ</w:t>
      </w:r>
      <w:r w:rsidRPr="00B6625B">
        <w:rPr>
          <w:vertAlign w:val="subscript"/>
        </w:rPr>
        <w:t>1</w:t>
      </w:r>
      <w:r>
        <w:t xml:space="preserve">, a macrocyclic compound possessing two dibenzophenanhroline (quinacridine) subunits, capable of binding to G-quadruplex DNA. Developed by Teulade-Fichou </w:t>
      </w:r>
      <w:r>
        <w:rPr>
          <w:i/>
        </w:rPr>
        <w:t>et al</w:t>
      </w:r>
      <w:r w:rsidR="00B76AFF">
        <w:fldChar w:fldCharType="begin" w:fldLock="1"/>
      </w:r>
      <w:r w:rsidR="00DC13FA">
        <w:instrText>ADDIN CSL_CITATION { "citationItems" : [ { "id" : "ITEM-1", "itemData" : { "DOI" : "10.1021/ja021299j", "ISSN" : "0002-7863", "PMID" : "12696891", "abstract" : "The interaction of G-quadruplex DNA with the macrocyclic compound BOQ1, which possesses two dibenzophenanthroline (quinacridine) subunits, has been investigated by a variety of methods. The oligonucleotide 5'-A(GGGT(2)A)(3)G(3), which mimics the human telomeric repeat sequence and forms an intramolecular quadruplex, was used as one model system. Equilibrium binding constants measured by biosensor surface plasmon resonance (SPR) methods indicate a high affinity of the macrocycle for the quadruplex conformation (K &gt; 1 x 10(7) M(-)(1)) with two equivalent binding sites. The affinity of BOQ1 for DNA duplexes is at least 1 order of magnitude lower. In addition, the macrocycle is more selective than the monomeric control compound (MOQ2), which is not able to discriminate between the two DNA structures (K(duplex) approximately K(quadruplex) approximately 10(6) M(-)(1)). Strong binding of BOQ1 to G4 DNA sequences was confirmed by fluorometric titrations with a tetraplex-forming oligonucleotide. Competition dialysis experiments with a panel of different DNA structures, from single strands to quadruplexes, clearly established the quadruplex binding specificity of BOQ1. Fluorescence resonance energy transfer (FRET) T(m) experiments with a doubly labeled oligonucleotide also revealed a strong stabilization of the G4 conformation in the presence of BOQ1 (DeltaT(m) = +28 degrees C). This DeltaT(m) value is one of the highest values measured for a G-quadruplex ligand and is significantly higher than observed for the monomer control compounds (DeltaT(m) = +10-12 degrees C). Gel mobility shift assays indicated that the macrocycle efficiently induces the formation of G-tetraplexes. Strong inhibition of telomerase was observed in the submicromolar range (IC(50) = 0.13 microM). These results indicate that macrocycles represent an exciting new development opportunity for targeting DNA quadruplexes.", "author" : [ { "dropping-particle" : "", "family" : "Teulade-Fichou", "given" : "Marie-Paule", "non-dropping-particle" : "", "parse-names" : false, "suffix" : "" }, { "dropping-particle" : "", "family" : "Carrasco", "given" : "Carolina", "non-dropping-particle" : "", "parse-names" : false, "suffix" : "" }, { "dropping-particle" : "", "family" : "Guittat", "given" : "Lionel", "non-dropping-particle" : "", "parse-names" : false, "suffix" : "" }, { "dropping-particle" : "", "family" : "Bailly", "given" : "Christian", "non-dropping-particle" : "", "parse-names" : false, "suffix" : "" }, { "dropping-particle" : "", "family" : "Alberti", "given" : "Patrizia", "non-dropping-particle" : "", "parse-names" : false, "suffix" : "" }, { "dropping-particle" : "", "family" : "Mergny", "given" : "Jean-Louis", "non-dropping-particle" : "", "parse-names" : false, "suffix" : "" }, { "dropping-particle" : "", "family" : "David", "given" : "Arnaud", "non-dropping-particle" : "", "parse-names" : false, "suffix" : "" }, { "dropping-particle" : "", "family" : "Lehn", "given" : "Jean-Marie", "non-dropping-particle" : "", "parse-names" : false, "suffix" : "" }, { "dropping-particle" : "", "family" : "Wilson", "given" : "W David", "non-dropping-particle" : "", "parse-names" : false, "suffix" : "" } ], "container-title" : "Journal of the American Chemical Society", "id" : "ITEM-1", "issue" : "16", "issued" : { "date-parts" : [ [ "2003", "4", "23" ] ] }, "page" : "4732-40", "publisher" : "American Chemical Society", "title" : "Selective recognition of G-qQuadruplex telomeric DNA by a bis(quinacridine) macrocycle.", "type" : "article-journal", "volume" : "125" }, "uris" : [ "http://www.mendeley.com/documents/?uuid=e54ecf48-09c3-43f6-86fe-8b50ac7a6438" ] } ], "mendeley" : { "formattedCitation" : "&lt;sup&gt;45&lt;/sup&gt;", "plainTextFormattedCitation" : "45", "previouslyFormattedCitation" : "&lt;sup&gt;45&lt;/sup&gt;" }, "properties" : { "noteIndex" : 0 }, "schema" : "https://github.com/citation-style-language/schema/raw/master/csl-citation.json" }</w:instrText>
      </w:r>
      <w:r w:rsidR="00B76AFF">
        <w:fldChar w:fldCharType="separate"/>
      </w:r>
      <w:r w:rsidR="00B76AFF" w:rsidRPr="00B76AFF">
        <w:rPr>
          <w:noProof/>
          <w:vertAlign w:val="superscript"/>
        </w:rPr>
        <w:t>45</w:t>
      </w:r>
      <w:r w:rsidR="00B76AFF">
        <w:fldChar w:fldCharType="end"/>
      </w:r>
      <w:r w:rsidR="00B76AFF">
        <w:t xml:space="preserve">. </w:t>
      </w:r>
      <w:r w:rsidR="00D94778">
        <w:t xml:space="preserve">Reprinted (adapted) with permission from Teulade-Fichou </w:t>
      </w:r>
      <w:r w:rsidR="00D94778">
        <w:rPr>
          <w:i/>
        </w:rPr>
        <w:t>et al</w:t>
      </w:r>
      <w:r w:rsidR="00D94778">
        <w:t>. Copyright 2003 American Chemical society.</w:t>
      </w:r>
    </w:p>
    <w:p w14:paraId="7D887AEA" w14:textId="77777777" w:rsidR="00D94778" w:rsidRPr="00D94778" w:rsidRDefault="00D94778" w:rsidP="00D94778"/>
    <w:p w14:paraId="50A8E7AB" w14:textId="77777777" w:rsidR="002F2B9D" w:rsidRDefault="002F2B9D" w:rsidP="0061523A">
      <w:pPr>
        <w:pStyle w:val="Caption"/>
      </w:pPr>
    </w:p>
    <w:p w14:paraId="67F6B015" w14:textId="77777777" w:rsidR="002D1377" w:rsidRDefault="002D1377" w:rsidP="002D1377">
      <w:pPr>
        <w:pStyle w:val="Heading4"/>
        <w:numPr>
          <w:ilvl w:val="3"/>
          <w:numId w:val="7"/>
        </w:numPr>
        <w:spacing w:before="40"/>
      </w:pPr>
      <w:r>
        <w:t>Reversible binding</w:t>
      </w:r>
    </w:p>
    <w:p w14:paraId="7DCE0E1C" w14:textId="77777777" w:rsidR="002D1377" w:rsidRDefault="002D1377" w:rsidP="002D1377">
      <w:r>
        <w:t>A molecule may reversibly bind with loops, grooves, end stack or intercalate between successive G-tetrads.</w:t>
      </w:r>
    </w:p>
    <w:p w14:paraId="370E9B69" w14:textId="77777777" w:rsidR="00C601E2" w:rsidRPr="004154F3" w:rsidRDefault="00C601E2" w:rsidP="002D1377">
      <w:pPr>
        <w:rPr>
          <w:b/>
        </w:rPr>
      </w:pPr>
    </w:p>
    <w:p w14:paraId="65004B5F" w14:textId="77777777" w:rsidR="002D1377" w:rsidRPr="004154F3" w:rsidRDefault="002D1377" w:rsidP="002D1377">
      <w:pPr>
        <w:pStyle w:val="Heading5"/>
        <w:rPr>
          <w:b/>
        </w:rPr>
      </w:pPr>
      <w:r w:rsidRPr="004154F3">
        <w:rPr>
          <w:b/>
        </w:rPr>
        <w:t>Groove and loop binding</w:t>
      </w:r>
    </w:p>
    <w:p w14:paraId="57585773" w14:textId="77777777" w:rsidR="002D1377" w:rsidRDefault="002D1377" w:rsidP="002D1377">
      <w:r>
        <w:t>Quadruplex groove binding is a promising target, since there is a variety of groove shapes and size within the different forms of quadruplex DNA and some studies have been able to use groove binding as a way of distinguishing between types of quadruplex strucuture.</w:t>
      </w:r>
      <w:r>
        <w:rPr>
          <w:noProof/>
          <w:vertAlign w:val="superscript"/>
        </w:rPr>
        <w:fldChar w:fldCharType="begin" w:fldLock="1"/>
      </w:r>
      <w:r>
        <w:rPr>
          <w:noProof/>
          <w:vertAlign w:val="superscript"/>
        </w:rPr>
        <w:instrText>ADDIN CSL_CITATION { "citationItems" : [ { "id" : "ITEM-1", "itemData" : { "DOI" : "10.1038/srep03776", "ISSN" : "2045-2322", "author" : [ { "dropping-particle" : "", "family" : "Zhang", "given" : "Liyun", "non-dropping-particle" : "", "parse-names" : false, "suffix" : "" }, { "dropping-particle" : "", "family" : "Er", "given" : "Jun Cheng", "non-dropping-particle" : "", "parse-names" : false, "suffix" : "" }, { "dropping-particle" : "", "family" : "Ghosh", "given" : "Krishna Kanta", "non-dropping-particle" : "", "parse-names" : false, "suffix" : "" }, { "dropping-particle" : "", "family" : "Chung", "given" : "Wan Jun", "non-dropping-particle" : "", "parse-names" : false, "suffix" : "" }, { "dropping-particle" : "", "family" : "Yoo", "given" : "Jaeduk", "non-dropping-particle" : "", "parse-names" : false, "suffix" : "" }, { "dropping-particle" : "", "family" : "Xu", "given" : "Wang", "non-dropping-particle" : "", "parse-names" : false, "suffix" : "" }, { "dropping-particle" : "", "family" : "Zhao", "given" : "Wei", "non-dropping-particle" : "", "parse-names" : false, "suffix" : "" }, { "dropping-particle" : "", "family" : "Phan", "given" : "Anh Tu\u00e2n", "non-dropping-particle" : "", "parse-names" : false, "suffix" : "" }, { "dropping-particle" : "", "family" : "Chang", "given" : "Young-Tae", "non-dropping-particle" : "", "parse-names" : false, "suffix" : "" } ], "container-title" : "Scientific Reports", "id" : "ITEM-1", "issued" : { "date-parts" : [ [ "2014" ] ] }, "page" : "1-6", "title" : "Discovery of a Structural-Element Specific G-Quadruplex \u201cLight-Up\u201d Probe", "type" : "article-journal", "volume" : "4" }, "uris" : [ "http://www.mendeley.com/documents/?uuid=a77b25f1-6b8f-4e02-8abb-e4b8e0cfa7bf" ] }, { "id" : "ITEM-2", "itemData" : { "DOI" : "10.1002/chem.201302107", "ISSN" : "09476539", "PMID" : "23897752", "abstract" : "Like likes like! A novel fluorescent C2 -symmetric guanosine-based dinucleoside has been engineered by chemical ligation of two guanosine units with a biocompatible dansyl tag. The nucleoside exhibits high selectivity for c-myc G-quadruplex DNA through fluorescence enhancement over duplex DNA and other promoter G-quadruplexes (see scheme). It stains the nucleus preferentially, arrests the cell cycle at the G2/M phase, inhibits cell growth, and induces apoptosis in A375 cancer cells.", "author" : [ { "dropping-particle" : "", "family" : "Kumar", "given" : "Y. Pavan", "non-dropping-particle" : "", "parse-names" : false, "suffix" : "" }, { "dropping-particle" : "", "family" : "Bhowmik", "given" : "Sudipta", "non-dropping-particle" : "", "parse-names" : false, "suffix" : "" }, { "dropping-particle" : "", "family" : "Das", "given" : "Rabindra Nath", "non-dropping-particle" : "", "parse-names" : false, "suffix" : "" }, { "dropping-particle" : "", "family" : "Bessi", "given" : "Irene", "non-dropping-particle" : "", "parse-names" : false, "suffix" : "" }, { "dropping-particle" : "", "family" : "Paladhi", "given" : "Sushovan", "non-dropping-particle" : "", "parse-names" : false, "suffix" : "" }, { "dropping-particle" : "", "family" : "Ghosh", "given" : "Rita", "non-dropping-particle" : "", "parse-names" : false, "suffix" : "" }, { "dropping-particle" : "", "family" : "Schwalbe", "given" : "Harald", "non-dropping-particle" : "", "parse-names" : false, "suffix" : "" }, { "dropping-particle" : "", "family" : "Dash", "given" : "Jyotirmayee", "non-dropping-particle" : "", "parse-names" : false, "suffix" : "" } ], "container-title" : "Chemistry - A European Journal", "id" : "ITEM-2", "issued" : { "date-parts" : [ [ "2013" ] ] }, "page" : "11502-11506", "title" : "A fluorescent guanosine dinucleoside as a selective switch-on sensor for c-myc G-quadruplex DNA with potent anticancer activities", "type" : "article", "volume" : "19" }, "uris" : [ "http://www.mendeley.com/documents/?uuid=63f9c95b-241e-4252-a8a6-f87a76f95bb7" ] } ], "mendeley" : { "formattedCitation" : "&lt;sup&gt;46,47&lt;/sup&gt;", "plainTextFormattedCitation" : "46,47", "previouslyFormattedCitation" : "&lt;sup&gt;46,47&lt;/sup&gt;" }, "properties" : { "noteIndex" : 0 }, "schema" : "https://github.com/citation-style-language/schema/raw/master/csl-citation.json" }</w:instrText>
      </w:r>
      <w:r>
        <w:rPr>
          <w:noProof/>
          <w:vertAlign w:val="superscript"/>
        </w:rPr>
        <w:fldChar w:fldCharType="separate"/>
      </w:r>
      <w:r w:rsidRPr="00F109DD">
        <w:rPr>
          <w:noProof/>
          <w:vertAlign w:val="superscript"/>
        </w:rPr>
        <w:t>46,47</w:t>
      </w:r>
      <w:r>
        <w:rPr>
          <w:noProof/>
          <w:vertAlign w:val="superscript"/>
        </w:rPr>
        <w:fldChar w:fldCharType="end"/>
      </w:r>
    </w:p>
    <w:p w14:paraId="731FABBE" w14:textId="77777777" w:rsidR="002D1377" w:rsidRDefault="002D1377" w:rsidP="002D1377">
      <w:pPr>
        <w:rPr>
          <w:noProof/>
          <w:vertAlign w:val="superscript"/>
        </w:rPr>
      </w:pPr>
      <w:r>
        <w:t>Loop binding is also a possible exploitable feature for designing structure specific molecule design. As with grooves, quadruplex DNA can contain and different number of loops, and these loops vary in their length and base composition.</w:t>
      </w:r>
      <w:r>
        <w:rPr>
          <w:noProof/>
          <w:vertAlign w:val="superscript"/>
        </w:rPr>
        <w:fldChar w:fldCharType="begin" w:fldLock="1"/>
      </w:r>
      <w:r>
        <w:rPr>
          <w:noProof/>
          <w:vertAlign w:val="superscript"/>
        </w:rPr>
        <w:instrText>ADDIN CSL_CITATION { "citationItems" : [ { "id" : "ITEM-1", "itemData" : { "DOI" : "10.1039/C4AN01912A", "ISSN" : "0003-2654", "author" : [ { "dropping-particle" : "", "family" : "Yu", "given" : "Lijia", "non-dropping-particle" : "", "parse-names" : false, "suffix" : "" }, { "dropping-particle" : "", "family" : "Yang", "given" : "Qianfan", "non-dropping-particle" : "", "parse-names" : false, "suffix" : "" }, { "dropping-particle" : "", "family" : "Xiang", "given" : "Junfeng", "non-dropping-particle" : "", "parse-names" : false, "suffix" : "" }, { "dropping-particle" : "", "family" : "Sun", "given" : "Hongxia", "non-dropping-particle" : "", "parse-names" : false, "suffix" : "" }, { "dropping-particle" : "", "family" : "Wang", "given" : "Lixia", "non-dropping-particle" : "", "parse-names" : false, "suffix" : "" }, { "dropping-particle" : "", "family" : "Li", "given" : "Qian", "non-dropping-particle" : "", "parse-names" : false, "suffix" : "" }, { "dropping-particle" : "", "family" : "Guan", "given" : "Aijiao", "non-dropping-particle" : "", "parse-names" : false, "suffix" : "" }, { "dropping-particle" : "", "family" : "Tang", "given" : "Yalin", "non-dropping-particle" : "", "parse-names" : false, "suffix" : "" } ], "container-title" : "The Analyst", "id" : "ITEM-1", "issued" : { "date-parts" : [ [ "2015" ] ] }, "page" : "1637-1646", "publisher" : "Royal Society of Chemistry", "title" : "Targeting of parallel c-myc G-quadruplex by dimeric cyanine dye supramolecular assembly: dependence on the linker length", "type" : "article-journal", "volume" : "140" }, "uris" : [ "http://www.mendeley.com/documents/?uuid=b36aab25-2638-4f9f-b243-93f716d7078f" ] } ], "mendeley" : { "formattedCitation" : "&lt;sup&gt;48&lt;/sup&gt;", "plainTextFormattedCitation" : "48", "previouslyFormattedCitation" : "&lt;sup&gt;48&lt;/sup&gt;" }, "properties" : { "noteIndex" : 0 }, "schema" : "https://github.com/citation-style-language/schema/raw/master/csl-citation.json" }</w:instrText>
      </w:r>
      <w:r>
        <w:rPr>
          <w:noProof/>
          <w:vertAlign w:val="superscript"/>
        </w:rPr>
        <w:fldChar w:fldCharType="separate"/>
      </w:r>
      <w:r w:rsidRPr="00F109DD">
        <w:rPr>
          <w:noProof/>
          <w:vertAlign w:val="superscript"/>
        </w:rPr>
        <w:t>48</w:t>
      </w:r>
      <w:r>
        <w:rPr>
          <w:noProof/>
          <w:vertAlign w:val="superscript"/>
        </w:rPr>
        <w:fldChar w:fldCharType="end"/>
      </w:r>
    </w:p>
    <w:p w14:paraId="466CCBF5" w14:textId="77777777" w:rsidR="00C601E2" w:rsidRDefault="00C601E2" w:rsidP="002D1377"/>
    <w:p w14:paraId="210C977B" w14:textId="77777777" w:rsidR="002D1377" w:rsidRPr="004154F3" w:rsidRDefault="002D1377" w:rsidP="002D1377">
      <w:pPr>
        <w:pStyle w:val="Heading5"/>
        <w:rPr>
          <w:b/>
        </w:rPr>
      </w:pPr>
      <w:r w:rsidRPr="004154F3">
        <w:rPr>
          <w:b/>
        </w:rPr>
        <w:t>End-stacking</w:t>
      </w:r>
    </w:p>
    <w:p w14:paraId="7B1BFC1B" w14:textId="692B07F8" w:rsidR="002D1377" w:rsidRPr="004154F3" w:rsidRDefault="002D1377" w:rsidP="00A8280C">
      <w:pPr>
        <w:rPr>
          <w:rFonts w:eastAsia="Times New Roman"/>
          <w:lang w:eastAsia="en-GB"/>
        </w:rPr>
      </w:pPr>
      <w:r w:rsidRPr="00A8280C">
        <w:t xml:space="preserve">G-tetrad possess large planar features, enabling terminal end-stacking to take place. It is this design feature that potentially enables new compounds and drugs to be developed that favour </w:t>
      </w:r>
      <w:r w:rsidRPr="00A8280C">
        <w:lastRenderedPageBreak/>
        <w:t>quadruplex binding over typical duplex binding. However, since all quadruplex have similar G- tetrad ends, it may be difficult to discriminate between different types of quadruplex structures using this binding motif. Nevertheless, there have been reports of several complexes being found that bind preferentially to quadruplex DNA over duplex DNA through an end-stacking mechanism</w:t>
      </w:r>
      <w:r w:rsidR="00A8280C" w:rsidRPr="00A8280C">
        <w:t xml:space="preserve">. Work by Ma </w:t>
      </w:r>
      <w:r w:rsidR="00A8280C" w:rsidRPr="00A8280C">
        <w:rPr>
          <w:i/>
        </w:rPr>
        <w:t>et al</w:t>
      </w:r>
      <w:r w:rsidR="00A8280C" w:rsidRPr="00A8280C">
        <w:t>, focused on the platinum complex</w:t>
      </w:r>
      <w:r w:rsidR="00A8280C">
        <w:t xml:space="preserve"> [Pt</w:t>
      </w:r>
      <w:r w:rsidR="00A8280C">
        <w:rPr>
          <w:vertAlign w:val="superscript"/>
        </w:rPr>
        <w:t>II</w:t>
      </w:r>
      <w:r w:rsidR="00A8280C">
        <w:t>(dppz-COOH)(N^C)]CF</w:t>
      </w:r>
      <w:r w:rsidR="00A8280C">
        <w:rPr>
          <w:vertAlign w:val="subscript"/>
        </w:rPr>
        <w:t>3</w:t>
      </w:r>
      <w:r w:rsidR="00A8280C">
        <w:t>SO</w:t>
      </w:r>
      <w:r w:rsidR="00A8280C">
        <w:rPr>
          <w:vertAlign w:val="subscript"/>
        </w:rPr>
        <w:t>3</w:t>
      </w:r>
      <w:r w:rsidR="00A8280C">
        <w:t>, which was found to bind to G-quadruplex DNA through an external end-stacking mode with a binding affinity of ~10</w:t>
      </w:r>
      <w:r w:rsidR="00A8280C">
        <w:rPr>
          <w:vertAlign w:val="superscript"/>
        </w:rPr>
        <w:t>7</w:t>
      </w:r>
      <w:r w:rsidR="00A8280C">
        <w:t xml:space="preserve"> dm</w:t>
      </w:r>
      <w:r w:rsidR="00A8280C">
        <w:rPr>
          <w:vertAlign w:val="superscript"/>
        </w:rPr>
        <w:t>3</w:t>
      </w:r>
      <w:r w:rsidR="00A8280C">
        <w:t xml:space="preserve"> mol</w:t>
      </w:r>
      <w:r w:rsidR="00A8280C">
        <w:rPr>
          <w:vertAlign w:val="superscript"/>
        </w:rPr>
        <w:t>-1</w:t>
      </w:r>
      <w:r w:rsidR="00A8280C" w:rsidRPr="004154F3">
        <w:rPr>
          <w:rFonts w:eastAsia="Times New Roman"/>
          <w:color w:val="000000"/>
          <w:lang w:eastAsia="en-GB"/>
        </w:rPr>
        <w:t>.</w:t>
      </w:r>
      <w:r w:rsidRPr="00A8280C">
        <w:rPr>
          <w:noProof/>
          <w:vertAlign w:val="superscript"/>
        </w:rPr>
        <w:fldChar w:fldCharType="begin" w:fldLock="1"/>
      </w:r>
      <w:r w:rsidRPr="00A8280C">
        <w:rPr>
          <w:noProof/>
          <w:vertAlign w:val="superscript"/>
        </w:rPr>
        <w:instrText>ADDIN CSL_CITATION { "citationItems" : [ { "id" : "ITEM-1", "itemData" : { "DOI" : "10.1021/ja806045x", "ISSN" : "1520-5126", "PMID" : "18998644", "abstract" : "A series of platinum(II) complexes containing dipyridophenazine (dppz) and C-deprotonated 2-phenylpyridine (N-CH) ligands were prepared and assayed for G-quadruplex DNA binding activities. [PtII(dppz-COOH)(N-C)]CF3SO3 (1; dppz-COOH = 11-carboxydipyrido[3,2-a:2',3'-c]phenazine) binds G-quadruplex DNA through an external end-stacking mode with a binding affinity of approximately 10(7) dm3 mol-1. G-quadruplex DNA binding is accompanied by up to a 293-fold increase in the intensity of photoluminescence at lambdamax = 512 nm. Using a biotinylated-primer extension telomerase assay, 1 was shown to be an effective inhibitor of human telomerase in vitro, with a telIC50 value of 760 nM.", "author" : [ { "dropping-particle" : "", "family" : "Ma", "given" : "Dik-Lung", "non-dropping-particle" : "", "parse-names" : false, "suffix" : "" }, { "dropping-particle" : "", "family" : "Che", "given" : "Chi-Ming", "non-dropping-particle" : "", "parse-names" : false, "suffix" : "" }, { "dropping-particle" : "", "family" : "Yan", "given" : "Siu-Cheong", "non-dropping-particle" : "", "parse-names" : false, "suffix" : "" } ], "container-title" : "Journal of the American Chemical Society", "id" : "ITEM-1", "issue" : "5", "issued" : { "date-parts" : [ [ "2009", "2", "11" ] ] }, "page" : "1835-46", "publisher" : "American Chemical Society", "title" : "Platinum(II) complexes with dipyridophenazine ligands as human telomerase inhibitors and luminescent probes for G-quadruplex DNA.", "type" : "article-journal", "volume" : "131" }, "uris" : [ "http://www.mendeley.com/documents/?uuid=f758fcce-ad17-481b-b797-cc20789e9201" ] }, { "id" : "ITEM-2", "itemData" : { "DOI" : "10.1021/ja3088746", "ISSN" : "00027863", "PMID" : "23181361", "abstract" : "N-methyl mesoporphyrin IX (NMM) is exceptionally selective for G-quadruplexes (GQ) relative to duplex DNA and, as such, has found a wide range of applications in biology and chemistry. In addition, NMM is selective for parallel versus antiparallel GQ folds, as was recently demonstrated in our laboratory. Here, we present the X-ray crystal structure of a complex between NMM and human telomeric DNA dAGGG(TTAGGG)(3), Tel22, determined in two space groups, P2(1)2(1)2 and P6, at 1.65 and 2.15 \u00c5 resolution, respectively. The former is the highest resolution structure of the human telomeric GQ DNA reported to date. The biological unit contains a Tel22 dimer of 5'-5' stacked parallel-stranded quadruplexes capped on both ends with NMM, supporting the spectroscopically determined 1:1 stoichiometry. NMM is capable of adjusting its macrocycle geometry to closely match that of the terminal G-tetrad required for efficient \u03c0-\u03c0 stacking. The out-of-plane N-methyl group of NMM fits perfectly into the center of the parallel GQ core where it aligns with potassium ions. In contrast, the interaction of the N-methyl group with duplex DNA or antiparallel GQ would lead to steric clashes that prevent NMM from binding to these structures, thus explaining its unique selectivity. On the basis of the biochemical data, binding of NMM to Tel22 does not rely on relatively nonspecific electrostatic interactions, which characterize most canonical GQ ligands, but rather it is hydrophobic in nature. The structural features observed in the NMM-Tel22 complex described here will serve as guidelines for developing new quadruplex ligands that have excellent affinity and precisely defined selectivity.", "author" : [ { "dropping-particle" : "", "family" : "Nicoludis", "given" : "John M.", "non-dropping-particle" : "", "parse-names" : false, "suffix" : "" }, { "dropping-particle" : "", "family" : "Miller", "given" : "Stephen T.", "non-dropping-particle" : "", "parse-names" : false, "suffix" : "" }, { "dropping-particle" : "", "family" : "Jeffrey", "given" : "Philip D.", "non-dropping-particle" : "", "parse-names" : false, "suffix" : "" }, { "dropping-particle" : "", "family" : "Barrett", "given" : "Steven P.", "non-dropping-particle" : "", "parse-names" : false, "suffix" : "" }, { "dropping-particle" : "", "family" : "Rablen", "given" : "Paul R.", "non-dropping-particle" : "", "parse-names" : false, "suffix" : "" }, { "dropping-particle" : "", "family" : "Lawton", "given" : "Thomas J.", "non-dropping-particle" : "", "parse-names" : false, "suffix" : "" }, { "dropping-particle" : "", "family" : "Yatsunyk", "given" : "Liliya a.", "non-dropping-particle" : "", "parse-names" : false, "suffix" : "" } ], "container-title" : "Journal of the American Chemical Society", "id" : "ITEM-2", "issued" : { "date-parts" : [ [ "2012" ] ] }, "page" : "20446-20456", "title" : "Optimized end-stacking provides specificity of N-methyl mesoporphyrin IX for human telomeric G-quadruplex DNA", "type" : "article-journal", "volume" : "134" }, "uris" : [ "http://www.mendeley.com/documents/?uuid=903966e6-dc6f-4b39-9759-d89edd3141f1" ] } ], "mendeley" : { "formattedCitation" : "&lt;sup&gt;49,50&lt;/sup&gt;", "plainTextFormattedCitation" : "49,50", "previouslyFormattedCitation" : "&lt;sup&gt;49,50&lt;/sup&gt;" }, "properties" : { "noteIndex" : 0 }, "schema" : "https://github.com/citation-style-language/schema/raw/master/csl-citation.json" }</w:instrText>
      </w:r>
      <w:r w:rsidRPr="00A8280C">
        <w:rPr>
          <w:noProof/>
          <w:vertAlign w:val="superscript"/>
        </w:rPr>
        <w:fldChar w:fldCharType="separate"/>
      </w:r>
      <w:r w:rsidRPr="00A8280C">
        <w:rPr>
          <w:noProof/>
          <w:vertAlign w:val="superscript"/>
        </w:rPr>
        <w:t>49,50</w:t>
      </w:r>
      <w:r w:rsidRPr="00A8280C">
        <w:rPr>
          <w:noProof/>
          <w:vertAlign w:val="superscript"/>
        </w:rPr>
        <w:fldChar w:fldCharType="end"/>
      </w:r>
    </w:p>
    <w:p w14:paraId="56D9546A" w14:textId="77777777" w:rsidR="00C601E2" w:rsidRDefault="00C601E2" w:rsidP="002D1377"/>
    <w:p w14:paraId="7BA3A160" w14:textId="77777777" w:rsidR="002D1377" w:rsidRPr="004154F3" w:rsidRDefault="002D1377" w:rsidP="002D1377">
      <w:pPr>
        <w:pStyle w:val="Heading5"/>
        <w:rPr>
          <w:b/>
        </w:rPr>
      </w:pPr>
      <w:r w:rsidRPr="004154F3">
        <w:rPr>
          <w:b/>
        </w:rPr>
        <w:t>Intercalation</w:t>
      </w:r>
    </w:p>
    <w:p w14:paraId="4F72CC98" w14:textId="4148FEC6" w:rsidR="002D1377" w:rsidRDefault="00C41CE2" w:rsidP="002D1377">
      <w:pPr>
        <w:rPr>
          <w:noProof/>
        </w:rPr>
      </w:pPr>
      <w:r>
        <w:t>Although i</w:t>
      </w:r>
      <w:r w:rsidR="002D1377">
        <w:t xml:space="preserve">ntercalation is a common binding method of small molecules to duplex DNA., there is little in the literature regarding an intercalation with quadruplex DNA. Porphyrins were thought to </w:t>
      </w:r>
      <w:r w:rsidR="001E5BA6">
        <w:t xml:space="preserve">be </w:t>
      </w:r>
      <w:r w:rsidR="002D1377">
        <w:t>able to intercalate between the G-tetrads of quadruplex DNA structures,</w:t>
      </w:r>
      <w:r w:rsidR="002D1377">
        <w:rPr>
          <w:noProof/>
          <w:vertAlign w:val="superscript"/>
        </w:rPr>
        <w:fldChar w:fldCharType="begin" w:fldLock="1"/>
      </w:r>
      <w:r w:rsidR="002D1377">
        <w:rPr>
          <w:noProof/>
          <w:vertAlign w:val="superscript"/>
        </w:rPr>
        <w:instrText>ADDIN CSL_CITATION { "citationItems" : [ { "id" : "ITEM-1", "itemData" : { "DOI" : "10.1073/pnas.182256799", "ISBN" : "0027-8424 (Print)\\n0027-8424 (Linking)", "ISSN" : "00278424", "PMID" : "12195017", "abstract" : "The nuclease hypersensitivity element III(1) upstream of the P1 promoter of c-MYC controls 85-90% of the transcriptional activation of this gene. We have demonstrated that the purine-rich strand of the DNA in this region can form two different intramolecular G-quadruplex structures, only one of which seems to be biologically relevant. This biologically relevant structure is the kinetically favored chair-form G-quadruplex, which is destabilized when mutated with a single G --&gt; A transition, resulting in a 3-fold increase in basal transcriptional activity of the c-MYC promoter. The cationic porphyrin TMPyP4, which has been shown to stabilize this G-quadruplex structure, is able to suppress further c-MYC transcriptional activation. These results provide compelling evidence that a specific G-quadruplex structure formed in the c-MYC promoter region functions as a transcriptional repressor element. Furthermore, we establish the principle that c-MYC transcription can be controlled by ligand-mediated G-quadruplex stabilization.", "author" : [ { "dropping-particle" : "", "family" : "Siddiqui-Jain", "given" : "Adam", "non-dropping-particle" : "", "parse-names" : false, "suffix" : "" }, { "dropping-particle" : "", "family" : "Grand", "given" : "Cory L", "non-dropping-particle" : "", "parse-names" : false, "suffix" : "" }, { "dropping-particle" : "", "family" : "Bearss", "given" : "David J", "non-dropping-particle" : "", "parse-names" : false, "suffix" : "" }, { "dropping-particle" : "", "family" : "Hurley", "given" : "Laurence H", "non-dropping-particle" : "", "parse-names" : false, "suffix" : "" } ], "container-title" : "Proceedings of the National Academy of Sciences of the United States of America", "id" : "ITEM-1", "issue" : "18", "issued" : { "date-parts" : [ [ "2002" ] ] }, "page" : "11593-11598", "title" : "Direct evidence for a G-quadruplex in a promoter region and its targeting with a small molecule to repress c-MYC transcription.", "type" : "article-journal", "volume" : "99" }, "uris" : [ "http://www.mendeley.com/documents/?uuid=42b6f976-de35-44a8-9774-84da7ea11765" ] }, { "id" : "ITEM-2", "itemData" : { "author" : [ { "dropping-particle" : "", "family" : "Ali", "given" : "Asfa", "non-dropping-particle" : "", "parse-names" : false, "suffix" : "" }, { "dropping-particle" : "", "family" : "Bansal", "given" : "Manju", "non-dropping-particle" : "", "parse-names" : false, "suffix" : "" }, { "dropping-particle" : "", "family" : "Bhattacharya", "given" : "Santanu", "non-dropping-particle" : "", "parse-names" : false, "suffix" : "" } ], "container-title" : "The journal of physical chemistry. B", "id" : "ITEM-2", "issued" : { "date-parts" : [ [ "2015" ] ] }, "page" : "5-14", "title" : "Ligand 5,10,15,20-Tetra(N-methyl-4-pyridyl)porphine (TMPyP4) Prefers the Parallel Propeller-Type Human Telomeric G\u2011Quadruplex DNA over Its Other Polymorphs", "type" : "article-journal", "volume" : "119" }, "uris" : [ "http://www.mendeley.com/documents/?uuid=a324f80a-af42-485c-b41f-99bafc5dc12c" ] } ], "mendeley" : { "formattedCitation" : "&lt;sup&gt;51,52&lt;/sup&gt;", "plainTextFormattedCitation" : "51,52", "previouslyFormattedCitation" : "&lt;sup&gt;51,52&lt;/sup&gt;" }, "properties" : { "noteIndex" : 0 }, "schema" : "https://github.com/citation-style-language/schema/raw/master/csl-citation.json" }</w:instrText>
      </w:r>
      <w:r w:rsidR="002D1377">
        <w:rPr>
          <w:noProof/>
          <w:vertAlign w:val="superscript"/>
        </w:rPr>
        <w:fldChar w:fldCharType="separate"/>
      </w:r>
      <w:r w:rsidR="002D1377" w:rsidRPr="00F109DD">
        <w:rPr>
          <w:noProof/>
          <w:vertAlign w:val="superscript"/>
        </w:rPr>
        <w:t>51,52</w:t>
      </w:r>
      <w:r w:rsidR="002D1377">
        <w:rPr>
          <w:noProof/>
          <w:vertAlign w:val="superscript"/>
        </w:rPr>
        <w:fldChar w:fldCharType="end"/>
      </w:r>
      <w:r w:rsidR="002D1377">
        <w:t xml:space="preserve"> but it was also suggested that as a model of binding to quadruplex DNA intercalation is unlikely. This is due to the structure of quadruplex DNA being very stable, and that the distortion of that stable structure in order to accommodate small molecule intercalation is improbable.</w:t>
      </w:r>
      <w:r w:rsidR="002D1377">
        <w:rPr>
          <w:noProof/>
          <w:vertAlign w:val="superscript"/>
        </w:rPr>
        <w:fldChar w:fldCharType="begin" w:fldLock="1"/>
      </w:r>
      <w:r w:rsidR="002D1377">
        <w:rPr>
          <w:noProof/>
          <w:vertAlign w:val="superscript"/>
        </w:rPr>
        <w:instrText>ADDIN CSL_CITATION { "citationItems" : [ { "id" : "ITEM-1", "itemData" : { "DOI" : "10.1021/ic8016547", "ISSN" : "00201669", "PMID" : "19053336", "abstract" : "A series of square-planar and square-based pyramidal metal complexes (metal = Ni(2+), Cu(2+), Zn(2+), and V(4+)) with salphen and salen derivatives as ligands have been prepared. The X-ray crystal structures of three of these complexes are reported, giving insight into the geometric properties of the compounds. The interactions of these complexes with duplex and human telomeric quadruplex DNA have been studied by fluorescence resonance energy transfer (FRET), fluorescent intercalator displacement assay, and in one case circular dichroism. These studies have shown the square-planar metal complexes to be excellent quadruplex DNA stabilizers. In addition, FRET competition assays have shown the complexes to have a high degree of selectivity for the DNA quadruplex versus duplex DNA. These studies have allowed us to establish the most important features that metal complexes should have to interact selectively with quadruplex DNA. This will be of value in defining the best strategy to prepare metal complexes as potential anticancer drugs.", "author" : [ { "dropping-particle" : "", "family" : "Arola-Arnal", "given" : "Anna", "non-dropping-particle" : "", "parse-names" : false, "suffix" : "" }, { "dropping-particle" : "", "family" : "Benet-Buchholz", "given" : "Jordi", "non-dropping-particle" : "", "parse-names" : false, "suffix" : "" }, { "dropping-particle" : "", "family" : "Neidle", "given" : "Stephen", "non-dropping-particle" : "", "parse-names" : false, "suffix" : "" }, { "dropping-particle" : "", "family" : "Vilar", "given" : "Ram\u00f3n", "non-dropping-particle" : "", "parse-names" : false, "suffix" : "" } ], "container-title" : "Inorganic Chemistry", "id" : "ITEM-1", "issue" : "24", "issued" : { "date-parts" : [ [ "2008" ] ] }, "page" : "11910-11919", "title" : "Effects of metal coordination geometry on stabilization of human telomeric quadruplex DNA by square-planar and square-pyramidal metal complexes", "type" : "article-journal", "volume" : "47" }, "uris" : [ "http://www.mendeley.com/documents/?uuid=e9d99e8a-ed55-43d9-9f6a-6ef561efde9d" ] } ], "mendeley" : { "formattedCitation" : "&lt;sup&gt;53&lt;/sup&gt;", "plainTextFormattedCitation" : "53", "previouslyFormattedCitation" : "&lt;sup&gt;53&lt;/sup&gt;" }, "properties" : { "noteIndex" : 0 }, "schema" : "https://github.com/citation-style-language/schema/raw/master/csl-citation.json" }</w:instrText>
      </w:r>
      <w:r w:rsidR="002D1377">
        <w:rPr>
          <w:noProof/>
          <w:vertAlign w:val="superscript"/>
        </w:rPr>
        <w:fldChar w:fldCharType="separate"/>
      </w:r>
      <w:r w:rsidR="002D1377" w:rsidRPr="00F109DD">
        <w:rPr>
          <w:noProof/>
          <w:vertAlign w:val="superscript"/>
        </w:rPr>
        <w:t>53</w:t>
      </w:r>
      <w:r w:rsidR="002D1377">
        <w:rPr>
          <w:noProof/>
          <w:vertAlign w:val="superscript"/>
        </w:rPr>
        <w:fldChar w:fldCharType="end"/>
      </w:r>
      <w:r w:rsidR="002D1377">
        <w:rPr>
          <w:noProof/>
          <w:vertAlign w:val="superscript"/>
        </w:rPr>
        <w:t xml:space="preserve"> </w:t>
      </w:r>
      <w:r w:rsidR="002D1377">
        <w:rPr>
          <w:noProof/>
        </w:rPr>
        <w:t xml:space="preserve">Additionally for intercalation to occur, the templating alkali metal will have to be removed, </w:t>
      </w:r>
      <w:r w:rsidR="002D1377">
        <w:t>destabilising</w:t>
      </w:r>
      <w:r w:rsidR="002D1377">
        <w:rPr>
          <w:noProof/>
        </w:rPr>
        <w:t xml:space="preserve"> the quadruplex structure, thus end-stacking is seen as a more liekly interaction.</w:t>
      </w:r>
    </w:p>
    <w:p w14:paraId="7ACC5E83" w14:textId="77777777" w:rsidR="002F2B9D" w:rsidRPr="00330CB0" w:rsidRDefault="002F2B9D" w:rsidP="002D1377"/>
    <w:p w14:paraId="021FD2A4" w14:textId="77777777" w:rsidR="002D1377" w:rsidRDefault="002D1377" w:rsidP="002D1377">
      <w:pPr>
        <w:pStyle w:val="Heading4"/>
        <w:numPr>
          <w:ilvl w:val="3"/>
          <w:numId w:val="7"/>
        </w:numPr>
        <w:spacing w:before="40"/>
      </w:pPr>
      <w:r>
        <w:t>Metal complexes and quadruplex DNA</w:t>
      </w:r>
    </w:p>
    <w:p w14:paraId="19E094E1" w14:textId="3AE3528B" w:rsidR="002D1377" w:rsidRDefault="002D1377" w:rsidP="002D1377">
      <w:r>
        <w:t>Extensive research has focused on metal complexes as quadruplex DNA-binding agents. Metal complexes possess well defined, modifiable geometries,</w:t>
      </w:r>
      <w:r w:rsidRPr="003E608A">
        <w:t xml:space="preserve"> </w:t>
      </w:r>
      <w:r>
        <w:t>a positively charg</w:t>
      </w:r>
      <w:r w:rsidR="006934C5">
        <w:t>ed centre which can associate with</w:t>
      </w:r>
      <w:r>
        <w:t xml:space="preserve"> the centre of the G-tetrad, charged terminal</w:t>
      </w:r>
      <w:r w:rsidR="006934C5">
        <w:t xml:space="preserve"> groups that can bind</w:t>
      </w:r>
      <w:r>
        <w:t xml:space="preserve"> with the grooves and loops of the quadruplex, and also ligands containing delocalised π systems that are able to stack on the face of the quadruplex.</w:t>
      </w:r>
      <w:r>
        <w:rPr>
          <w:noProof/>
          <w:vertAlign w:val="superscript"/>
        </w:rPr>
        <w:fldChar w:fldCharType="begin" w:fldLock="1"/>
      </w:r>
      <w:r>
        <w:rPr>
          <w:noProof/>
          <w:vertAlign w:val="superscript"/>
        </w:rPr>
        <w:instrText>ADDIN CSL_CITATION { "citationItems" : [ { "id" : "ITEM-1", "itemData" : { "DOI" : "10.1021/ic8016547", "ISSN" : "00201669", "PMID" : "19053336", "abstract" : "A series of square-planar and square-based pyramidal metal complexes (metal = Ni(2+), Cu(2+), Zn(2+), and V(4+)) with salphen and salen derivatives as ligands have been prepared. The X-ray crystal structures of three of these complexes are reported, giving insight into the geometric properties of the compounds. The interactions of these complexes with duplex and human telomeric quadruplex DNA have been studied by fluorescence resonance energy transfer (FRET), fluorescent intercalator displacement assay, and in one case circular dichroism. These studies have shown the square-planar metal complexes to be excellent quadruplex DNA stabilizers. In addition, FRET competition assays have shown the complexes to have a high degree of selectivity for the DNA quadruplex versus duplex DNA. These studies have allowed us to establish the most important features that metal complexes should have to interact selectively with quadruplex DNA. This will be of value in defining the best strategy to prepare metal complexes as potential anticancer drugs.", "author" : [ { "dropping-particle" : "", "family" : "Arola-Arnal", "given" : "Anna", "non-dropping-particle" : "", "parse-names" : false, "suffix" : "" }, { "dropping-particle" : "", "family" : "Benet-Buchholz", "given" : "Jordi", "non-dropping-particle" : "", "parse-names" : false, "suffix" : "" }, { "dropping-particle" : "", "family" : "Neidle", "given" : "Stephen", "non-dropping-particle" : "", "parse-names" : false, "suffix" : "" }, { "dropping-particle" : "", "family" : "Vilar", "given" : "Ram\u00f3n", "non-dropping-particle" : "", "parse-names" : false, "suffix" : "" } ], "container-title" : "Inorganic Chemistry", "id" : "ITEM-1", "issue" : "24", "issued" : { "date-parts" : [ [ "2008" ] ] }, "page" : "11910-11919", "title" : "Effects of metal coordination geometry on stabilization of human telomeric quadruplex DNA by square-planar and square-pyramidal metal complexes", "type" : "article-journal", "volume" : "47" }, "uris" : [ "http://www.mendeley.com/documents/?uuid=e9d99e8a-ed55-43d9-9f6a-6ef561efde9d" ] } ], "mendeley" : { "formattedCitation" : "&lt;sup&gt;53&lt;/sup&gt;", "plainTextFormattedCitation" : "53", "previouslyFormattedCitation" : "&lt;sup&gt;53&lt;/sup&gt;" }, "properties" : { "noteIndex" : 0 }, "schema" : "https://github.com/citation-style-language/schema/raw/master/csl-citation.json" }</w:instrText>
      </w:r>
      <w:r>
        <w:rPr>
          <w:noProof/>
          <w:vertAlign w:val="superscript"/>
        </w:rPr>
        <w:fldChar w:fldCharType="separate"/>
      </w:r>
      <w:r w:rsidRPr="00F109DD">
        <w:rPr>
          <w:noProof/>
          <w:vertAlign w:val="superscript"/>
        </w:rPr>
        <w:t>53</w:t>
      </w:r>
      <w:r>
        <w:rPr>
          <w:noProof/>
          <w:vertAlign w:val="superscript"/>
        </w:rPr>
        <w:fldChar w:fldCharType="end"/>
      </w:r>
      <w:r>
        <w:t xml:space="preserve"> The first crystal structure of a metal complex- quadruplex DNA, arose from the end-stacking of nickel and copper salphen complexes to human telomeric quadruplexes (</w:t>
      </w:r>
      <w:r>
        <w:fldChar w:fldCharType="begin"/>
      </w:r>
      <w:r>
        <w:instrText xml:space="preserve"> REF _Ref481931192 \h </w:instrText>
      </w:r>
      <w:r>
        <w:fldChar w:fldCharType="separate"/>
      </w:r>
      <w:r w:rsidR="00B6625B">
        <w:t xml:space="preserve">Figure </w:t>
      </w:r>
      <w:r w:rsidR="00B6625B">
        <w:rPr>
          <w:noProof/>
        </w:rPr>
        <w:t>1</w:t>
      </w:r>
      <w:r w:rsidR="00B6625B">
        <w:t>.</w:t>
      </w:r>
      <w:r w:rsidR="00B6625B">
        <w:rPr>
          <w:noProof/>
        </w:rPr>
        <w:t>14</w:t>
      </w:r>
      <w:r>
        <w:fldChar w:fldCharType="end"/>
      </w:r>
      <w:r>
        <w:t>).</w:t>
      </w:r>
      <w:r>
        <w:rPr>
          <w:noProof/>
          <w:vertAlign w:val="superscript"/>
        </w:rPr>
        <w:fldChar w:fldCharType="begin" w:fldLock="1"/>
      </w:r>
      <w:r>
        <w:rPr>
          <w:noProof/>
          <w:vertAlign w:val="superscript"/>
        </w:rPr>
        <w:instrText>ADDIN CSL_CITATION { "citationItems" : [ { "id" : "ITEM-1", "itemData" : { "DOI" : "10.1021/jm201140v", "ISSN" : "0022-2623", "abstract" : "The first X-ray crystal structures of nickel(II) and copper(II) salphen metal complexes bound to a quadruplex DNA are presented. Two structures have been determined and show that these salphen?metal complexes bind to human telomeric quadruplexes by end-stacking, with the metal in each case almost in line with the potassium ion channel. Quadruplex and duplex DNA binding is presented for these two and other related salphen complexes, all with side-chains terminating in pyrrolidino end-groups and differing patterns of substitution on the salphen core. The crystal structures are able to provide rationalizations for the structure?activity data, and in particular for the superior quadruplex-binding of the nickel complexes compared to that of the copper-containing ones. The complexes show significant antiproliferative activity for the compounds in a panel of cancer cell lines. They also show telomerase inhibitory activity in the telomerase TRAP-LIG assay.\nThe first X-ray crystal structures of nickel(II) and copper(II) salphen metal complexes bound to a quadruplex DNA are presented. Two structures have been determined and show that these salphen?metal complexes bind to human telomeric quadruplexes by end-stacking, with the metal in each case almost in line with the potassium ion channel. Quadruplex and duplex DNA binding is presented for these two and other related salphen complexes, all with side-chains terminating in pyrrolidino end-groups and differing patterns of substitution on the salphen core. The crystal structures are able to provide rationalizations for the structure?activity data, and in particular for the superior quadruplex-binding of the nickel complexes compared to that of the copper-containing ones. The complexes show significant antiproliferative activity for the compounds in a panel of cancer cell lines. They also show telomerase inhibitory activity in the telomerase TRAP-LIG assay.", "author" : [ { "dropping-particle" : "", "family" : "Campbell", "given" : "Nancy H.", "non-dropping-particle" : "", "parse-names" : false, "suffix" : "" }, { "dropping-particle" : "", "family" : "Karim", "given" : "Nurul H. Abd", "non-dropping-particle" : "", "parse-names" : false, "suffix" : "" }, { "dropping-particle" : "", "family" : "Parkinson", "given" : "Gary N.", "non-dropping-particle" : "", "parse-names" : false, "suffix" : "" }, { "dropping-particle" : "", "family" : "Gunaratnam", "given" : "Mekala", "non-dropping-particle" : "", "parse-names" : false, "suffix" : "" }, { "dropping-particle" : "", "family" : "Petrucci", "given" : "Vanessa", "non-dropping-particle" : "", "parse-names" : false, "suffix" : "" }, { "dropping-particle" : "", "family" : "Todd", "given" : "Alan K.", "non-dropping-particle" : "", "parse-names" : false, "suffix" : "" }, { "dropping-particle" : "", "family" : "Vilar", "given" : "Ramon", "non-dropping-particle" : "", "parse-names" : false, "suffix" : "" }, { "dropping-particle" : "", "family" : "Neidle", "given" : "Stephen", "non-dropping-particle" : "", "parse-names" : false, "suffix" : "" } ], "container-title" : "Journal of Medicinal Chemistry", "id" : "ITEM-1", "issue" : "1", "issued" : { "date-parts" : [ [ "2012", "1", "12" ] ] }, "page" : "209-222", "publisher" : "American Chemical Society", "title" : "Molecular Basis of Structure\u2013Activity Relationships between Salphen Metal Complexes and Human Telomeric DNA Quadruplexes", "type" : "article-journal", "volume" : "55" }, "uris" : [ "http://www.mendeley.com/documents/?uuid=a07b04d4-1908-4a95-9fed-1638609ac6b6" ] } ], "mendeley" : { "formattedCitation" : "&lt;sup&gt;54&lt;/sup&gt;", "plainTextFormattedCitation" : "54", "previouslyFormattedCitation" : "&lt;sup&gt;54&lt;/sup&gt;" }, "properties" : { "noteIndex" : 0 }, "schema" : "https://github.com/citation-style-language/schema/raw/master/csl-citation.json" }</w:instrText>
      </w:r>
      <w:r>
        <w:rPr>
          <w:noProof/>
          <w:vertAlign w:val="superscript"/>
        </w:rPr>
        <w:fldChar w:fldCharType="separate"/>
      </w:r>
      <w:r w:rsidRPr="00F109DD">
        <w:rPr>
          <w:noProof/>
          <w:vertAlign w:val="superscript"/>
        </w:rPr>
        <w:t>54</w:t>
      </w:r>
      <w:r>
        <w:rPr>
          <w:noProof/>
          <w:vertAlign w:val="superscript"/>
        </w:rPr>
        <w:fldChar w:fldCharType="end"/>
      </w:r>
      <w:r>
        <w:t xml:space="preserve"> It was found that the complexes were cytotoxic and were capable of inhibiting telomerase activity. The binding affinity to quadruplex DNA of a nickel complex was found to be more than that of a copper complex</w:t>
      </w:r>
      <w:r w:rsidR="00D9251B">
        <w:t xml:space="preserve">, </w:t>
      </w:r>
      <w:r w:rsidR="00DA0817">
        <w:t>this was found to be due to the relative bending of the two complexes, with the Ni</w:t>
      </w:r>
      <w:r w:rsidR="00DA0817">
        <w:rPr>
          <w:vertAlign w:val="superscript"/>
        </w:rPr>
        <w:t>2+</w:t>
      </w:r>
      <w:r w:rsidR="00DA0817">
        <w:t xml:space="preserve"> being less. The effect of this difference in bending changes the degree of stacking of the phenyl rings of the complex which in turn leads to the difference in binding affinities of the complexes.</w:t>
      </w:r>
      <w:r>
        <w:rPr>
          <w:noProof/>
          <w:vertAlign w:val="superscript"/>
        </w:rPr>
        <w:fldChar w:fldCharType="begin" w:fldLock="1"/>
      </w:r>
      <w:r>
        <w:rPr>
          <w:noProof/>
          <w:vertAlign w:val="superscript"/>
        </w:rPr>
        <w:instrText>ADDIN CSL_CITATION { "citationItems" : [ { "id" : "ITEM-1", "itemData" : { "DOI" : "10.1039/c3ra44793f", "ISSN" : "2046-2069", "abstract" : "A series of seven new metal complexes (metal = NiII{,} CuII{,} PtII and VO2+) with substituted salphen ligands have been prepared and their duplex and G-quadruplex DNA affinities determined. The selectivity of the complexes towards a given DNA topology is dictated by several factors including geometry{,} overall charge and substitution pattern of the complex. We also show that the two platinum(II)-salphen complexes developed as part of this series are emissive. Confocal microscopy studies were carried out with these two complexes using four different cell lines (CHO{,} HeLa{,} U2OS and HepG2). These studies showed that the cell permeability and localization are different for the two probes and highly dependent on the cell line used.", "author" : [ { "dropping-particle" : "", "family" : "Abd Karim", "given" : "Nurul H.", "non-dropping-particle" : "", "parse-names" : false, "suffix" : "" }, { "dropping-particle" : "", "family" : "Mendoza", "given" : "Oscar", "non-dropping-particle" : "", "parse-names" : false, "suffix" : "" }, { "dropping-particle" : "", "family" : "Shivalingam", "given" : "Arun", "non-dropping-particle" : "", "parse-names" : false, "suffix" : "" }, { "dropping-particle" : "", "family" : "Thompson", "given" : "Alexander J.", "non-dropping-particle" : "", "parse-names" : false, "suffix" : "" }, { "dropping-particle" : "", "family" : "Ghosh", "given" : "Sushobhan", "non-dropping-particle" : "", "parse-names" : false, "suffix" : "" }, { "dropping-particle" : "", "family" : "Kuimova", "given" : "Marina K.", "non-dropping-particle" : "", "parse-names" : false, "suffix" : "" }, { "dropping-particle" : "", "family" : "Vilar", "given" : "Ramon", "non-dropping-particle" : "", "parse-names" : false, "suffix" : "" } ], "container-title" : "RSC Adv.", "id" : "ITEM-1", "issued" : { "date-parts" : [ [ "2014" ] ] }, "page" : "3355-3363", "title" : "Salphen metal complexes as tunable G-quadruplex binders and optical probes", "type" : "article-journal", "volume" : "4" }, "uris" : [ "http://www.mendeley.com/documents/?uuid=c49a33d2-dd4a-49c3-8274-080f950f2417" ] } ], "mendeley" : { "formattedCitation" : "&lt;sup&gt;55&lt;/sup&gt;", "plainTextFormattedCitation" : "55", "previouslyFormattedCitation" : "&lt;sup&gt;55&lt;/sup&gt;" }, "properties" : { "noteIndex" : 0 }, "schema" : "https://github.com/citation-style-language/schema/raw/master/csl-citation.json" }</w:instrText>
      </w:r>
      <w:r>
        <w:rPr>
          <w:noProof/>
          <w:vertAlign w:val="superscript"/>
        </w:rPr>
        <w:fldChar w:fldCharType="separate"/>
      </w:r>
      <w:r w:rsidRPr="00F109DD">
        <w:rPr>
          <w:noProof/>
          <w:vertAlign w:val="superscript"/>
        </w:rPr>
        <w:t>55</w:t>
      </w:r>
      <w:r>
        <w:rPr>
          <w:noProof/>
          <w:vertAlign w:val="superscript"/>
        </w:rPr>
        <w:fldChar w:fldCharType="end"/>
      </w:r>
    </w:p>
    <w:p w14:paraId="57BC312A" w14:textId="77777777" w:rsidR="002D1377" w:rsidRDefault="002D1377" w:rsidP="002D1377">
      <w:pPr>
        <w:keepNext/>
      </w:pPr>
      <w:r>
        <w:rPr>
          <w:noProof/>
          <w:lang w:eastAsia="en-GB"/>
        </w:rPr>
        <w:lastRenderedPageBreak/>
        <w:drawing>
          <wp:inline distT="0" distB="0" distL="0" distR="0" wp14:anchorId="61243C85" wp14:editId="4632B619">
            <wp:extent cx="5731510" cy="2838450"/>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lphens.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2838450"/>
                    </a:xfrm>
                    <a:prstGeom prst="rect">
                      <a:avLst/>
                    </a:prstGeom>
                  </pic:spPr>
                </pic:pic>
              </a:graphicData>
            </a:graphic>
          </wp:inline>
        </w:drawing>
      </w:r>
    </w:p>
    <w:p w14:paraId="69B6F64A" w14:textId="742872CB" w:rsidR="002D1377" w:rsidRDefault="002D1377" w:rsidP="0061523A">
      <w:pPr>
        <w:pStyle w:val="Caption"/>
      </w:pPr>
      <w:bookmarkStart w:id="61" w:name="_Ref481931192"/>
      <w:r>
        <w:t xml:space="preserve">Figure </w:t>
      </w:r>
      <w:fldSimple w:instr=" STYLEREF 1 \s ">
        <w:r w:rsidR="00FC1349">
          <w:rPr>
            <w:noProof/>
          </w:rPr>
          <w:t>1</w:t>
        </w:r>
      </w:fldSimple>
      <w:r w:rsidR="00FC1349">
        <w:t>.</w:t>
      </w:r>
      <w:fldSimple w:instr=" SEQ Figure \* ARABIC \s 1 ">
        <w:r w:rsidR="00FC1349">
          <w:rPr>
            <w:noProof/>
          </w:rPr>
          <w:t>14</w:t>
        </w:r>
      </w:fldSimple>
      <w:bookmarkEnd w:id="61"/>
      <w:r>
        <w:t xml:space="preserve"> </w:t>
      </w:r>
      <w:r w:rsidRPr="00611B3C">
        <w:t xml:space="preserve">(a) Generic chemical structure of </w:t>
      </w:r>
      <w:r w:rsidR="00C601E2">
        <w:t>n</w:t>
      </w:r>
      <w:r w:rsidRPr="00611B3C">
        <w:t xml:space="preserve">ickel(II) and </w:t>
      </w:r>
      <w:r w:rsidR="00C601E2">
        <w:t>c</w:t>
      </w:r>
      <w:r w:rsidRPr="00611B3C">
        <w:t>opper(II)–salphen complexes able to bind via end stacking to quadruplex DNA (b) X-ray crystal structure of nickel(II) and copper(II) metal complexes bound to quadruplex DNA.</w:t>
      </w:r>
      <w:r w:rsidR="00284CCB">
        <w:t xml:space="preserve"> The crystal structure shows the two salphen-metal complexes to bind to human telomeric quadruplexes by end-stacking, with the metal almost in line with the potassium ion channel.</w:t>
      </w:r>
      <w:r w:rsidRPr="00611B3C">
        <w:t xml:space="preserve"> </w:t>
      </w:r>
      <w:r w:rsidR="000213E2">
        <w:t>Reprinted (adapted) with permission from</w:t>
      </w:r>
      <w:r w:rsidRPr="00611B3C">
        <w:t xml:space="preserve"> Campbell </w:t>
      </w:r>
      <w:r w:rsidRPr="00B6625B">
        <w:rPr>
          <w:i/>
        </w:rPr>
        <w:t>et a</w:t>
      </w:r>
      <w:r w:rsidRPr="00611B3C">
        <w:t>l</w:t>
      </w:r>
      <w:r>
        <w:t>.</w:t>
      </w:r>
      <w:r>
        <w:fldChar w:fldCharType="begin" w:fldLock="1"/>
      </w:r>
      <w:r>
        <w:instrText>ADDIN CSL_CITATION { "citationItems" : [ { "id" : "ITEM-1", "itemData" : { "DOI" : "10.1021/jm201140v", "ISSN" : "0022-2623", "abstract" : "The first X-ray crystal structures of nickel(II) and copper(II) salphen metal complexes bound to a quadruplex DNA are presented. Two structures have been determined and show that these salphen?metal complexes bind to human telomeric quadruplexes by end-stacking, with the metal in each case almost in line with the potassium ion channel. Quadruplex and duplex DNA binding is presented for these two and other related salphen complexes, all with side-chains terminating in pyrrolidino end-groups and differing patterns of substitution on the salphen core. The crystal structures are able to provide rationalizations for the structure?activity data, and in particular for the superior quadruplex-binding of the nickel complexes compared to that of the copper-containing ones. The complexes show significant antiproliferative activity for the compounds in a panel of cancer cell lines. They also show telomerase inhibitory activity in the telomerase TRAP-LIG assay.\nThe first X-ray crystal structures of nickel(II) and copper(II) salphen metal complexes bound to a quadruplex DNA are presented. Two structures have been determined and show that these salphen?metal complexes bind to human telomeric quadruplexes by end-stacking, with the metal in each case almost in line with the potassium ion channel. Quadruplex and duplex DNA binding is presented for these two and other related salphen complexes, all with side-chains terminating in pyrrolidino end-groups and differing patterns of substitution on the salphen core. The crystal structures are able to provide rationalizations for the structure?activity data, and in particular for the superior quadruplex-binding of the nickel complexes compared to that of the copper-containing ones. The complexes show significant antiproliferative activity for the compounds in a panel of cancer cell lines. They also show telomerase inhibitory activity in the telomerase TRAP-LIG assay.", "author" : [ { "dropping-particle" : "", "family" : "Campbell", "given" : "Nancy H.", "non-dropping-particle" : "", "parse-names" : false, "suffix" : "" }, { "dropping-particle" : "", "family" : "Karim", "given" : "Nurul H. Abd", "non-dropping-particle" : "", "parse-names" : false, "suffix" : "" }, { "dropping-particle" : "", "family" : "Parkinson", "given" : "Gary N.", "non-dropping-particle" : "", "parse-names" : false, "suffix" : "" }, { "dropping-particle" : "", "family" : "Gunaratnam", "given" : "Mekala", "non-dropping-particle" : "", "parse-names" : false, "suffix" : "" }, { "dropping-particle" : "", "family" : "Petrucci", "given" : "Vanessa", "non-dropping-particle" : "", "parse-names" : false, "suffix" : "" }, { "dropping-particle" : "", "family" : "Todd", "given" : "Alan K.", "non-dropping-particle" : "", "parse-names" : false, "suffix" : "" }, { "dropping-particle" : "", "family" : "Vilar", "given" : "Ramon", "non-dropping-particle" : "", "parse-names" : false, "suffix" : "" }, { "dropping-particle" : "", "family" : "Neidle", "given" : "Stephen", "non-dropping-particle" : "", "parse-names" : false, "suffix" : "" } ], "container-title" : "Journal of Medicinal Chemistry", "id" : "ITEM-1", "issue" : "1", "issued" : { "date-parts" : [ [ "2012", "1", "12" ] ] }, "page" : "209-222", "publisher" : "American Chemical Society", "title" : "Molecular Basis of Structure\u2013Activity Relationships between Salphen Metal Complexes and Human Telomeric DNA Quadruplexes", "type" : "article-journal", "volume" : "55" }, "uris" : [ "http://www.mendeley.com/documents/?uuid=a07b04d4-1908-4a95-9fed-1638609ac6b6" ] } ], "mendeley" : { "formattedCitation" : "&lt;sup&gt;54&lt;/sup&gt;", "plainTextFormattedCitation" : "54", "previouslyFormattedCitation" : "&lt;sup&gt;54&lt;/sup&gt;" }, "properties" : { "noteIndex" : 0 }, "schema" : "https://github.com/citation-style-language/schema/raw/master/csl-citation.json" }</w:instrText>
      </w:r>
      <w:r>
        <w:fldChar w:fldCharType="separate"/>
      </w:r>
      <w:r w:rsidRPr="00F109DD">
        <w:rPr>
          <w:noProof/>
          <w:vertAlign w:val="superscript"/>
        </w:rPr>
        <w:t>54</w:t>
      </w:r>
      <w:r>
        <w:fldChar w:fldCharType="end"/>
      </w:r>
      <w:r w:rsidR="000213E2">
        <w:t xml:space="preserve"> Copyright 2012 American Chemical Society.</w:t>
      </w:r>
    </w:p>
    <w:p w14:paraId="0336E667" w14:textId="77777777" w:rsidR="00C41CE2" w:rsidRPr="00C41CE2" w:rsidRDefault="00C41CE2" w:rsidP="00C76A71"/>
    <w:p w14:paraId="2B137383" w14:textId="327780B4" w:rsidR="002D1377" w:rsidRDefault="002D1377" w:rsidP="002D1377">
      <w:pPr>
        <w:rPr>
          <w:noProof/>
          <w:vertAlign w:val="superscript"/>
        </w:rPr>
      </w:pPr>
      <w:r>
        <w:t>Numerous such complexes have been developed, which preferentially bind to quadruplex over duplex DNA</w:t>
      </w:r>
      <w:r w:rsidR="00520E10">
        <w:t>, such as</w:t>
      </w:r>
      <w:r w:rsidR="00812172">
        <w:t xml:space="preserve"> luminescent water-soluble alknylplatinum(II) terpyridyl complex</w:t>
      </w:r>
      <w:r w:rsidR="00817D4D">
        <w:t xml:space="preserve"> developed by </w:t>
      </w:r>
      <w:r w:rsidR="00CA64DC">
        <w:t xml:space="preserve">Yu </w:t>
      </w:r>
      <w:r w:rsidR="00CA64DC">
        <w:rPr>
          <w:i/>
        </w:rPr>
        <w:t xml:space="preserve">et al, </w:t>
      </w:r>
      <w:r w:rsidR="00CA64DC">
        <w:t>which was proved to be capable of detecting the intermolecular formation of DNA quadruplex from unfolded DNA</w:t>
      </w:r>
      <w:r w:rsidR="00DB2A10">
        <w:t>. The addition of K</w:t>
      </w:r>
      <w:r w:rsidR="00DB2A10">
        <w:rPr>
          <w:vertAlign w:val="superscript"/>
        </w:rPr>
        <w:t>+</w:t>
      </w:r>
      <w:r w:rsidR="00DB2A10">
        <w:t xml:space="preserve"> ions and assembly of the G-quadruplex results in </w:t>
      </w:r>
      <w:r w:rsidR="00F02279">
        <w:t xml:space="preserve">complex aggregation </w:t>
      </w:r>
      <w:r w:rsidR="00DB2A10">
        <w:t>through Pt-Pt and</w:t>
      </w:r>
      <w:r w:rsidR="0025226C">
        <w:t xml:space="preserve"> π-stacking </w:t>
      </w:r>
      <w:r w:rsidR="007D4293">
        <w:t>interactions</w:t>
      </w:r>
      <w:r w:rsidR="0025226C">
        <w:t>. This aggregation gives rise to a MMLCT band,</w:t>
      </w:r>
      <w:r w:rsidR="007D4293">
        <w:t xml:space="preserve"> </w:t>
      </w:r>
      <w:r w:rsidR="00F02279">
        <w:t>serving as a read-out that indicates quadruplex formation</w:t>
      </w:r>
      <w:r w:rsidR="00FC1349">
        <w:t xml:space="preserve"> (</w:t>
      </w:r>
      <w:r w:rsidR="00FC1349">
        <w:fldChar w:fldCharType="begin"/>
      </w:r>
      <w:r w:rsidR="00FC1349">
        <w:instrText xml:space="preserve"> REF _Ref503468311 \h </w:instrText>
      </w:r>
      <w:r w:rsidR="00FC1349">
        <w:fldChar w:fldCharType="separate"/>
      </w:r>
      <w:r w:rsidR="00FC1349">
        <w:t xml:space="preserve">Figure </w:t>
      </w:r>
      <w:r w:rsidR="00FC1349">
        <w:rPr>
          <w:noProof/>
        </w:rPr>
        <w:t>1</w:t>
      </w:r>
      <w:r w:rsidR="00FC1349">
        <w:t>.</w:t>
      </w:r>
      <w:r w:rsidR="00FC1349">
        <w:rPr>
          <w:noProof/>
        </w:rPr>
        <w:t>15</w:t>
      </w:r>
      <w:r w:rsidR="00FC1349">
        <w:fldChar w:fldCharType="end"/>
      </w:r>
      <w:r w:rsidR="00FC1349">
        <w:t>)</w:t>
      </w:r>
      <w:r w:rsidR="0025226C">
        <w:t>.</w:t>
      </w:r>
      <w:r>
        <w:rPr>
          <w:noProof/>
          <w:vertAlign w:val="superscript"/>
        </w:rPr>
        <w:fldChar w:fldCharType="begin" w:fldLock="1"/>
      </w:r>
      <w:r>
        <w:rPr>
          <w:noProof/>
          <w:vertAlign w:val="superscript"/>
        </w:rPr>
        <w:instrText>ADDIN CSL_CITATION { "citationItems" : [ { "id" : "ITEM-1", "itemData" : { "DOI" : "10.1002/anie.200906363", "ISBN" : "1521-3773", "ISSN" : "14337851", "abstract" : "Guanine-rich sequences of DNA can assemble into tetrastranded structures known as G-quadruplexes. It has been suggested that these secondary DNA structures could be involved in the regulation of several key biological processes. In the human genome, guanine-rich sequences with the potential to form G-quadruplexes exist in the telomere as well as in promoter regions of certain oncogenes. The identification of these sequences as novel targets for the development of anticancer drugs has sparked great interest in the design of molecules that can interact with quadruplex DNA. While most reported quadruplex DNA binders are based on purely organic templates, numerous metal complexes have more recently been shown to interact effectively with this DNA secondary structure. This Review provides an overview of the important roles that metal complexes can play as quadruplex DNA binding molecules, highlighting the unique properties metals can confer to these molecules.", "author" : [ { "dropping-particle" : "", "family" : "Georgiades", "given" : "Savvas N.", "non-dropping-particle" : "", "parse-names" : false, "suffix" : "" }, { "dropping-particle" : "", "family" : "Abd Karim", "given" : "Nurul H.", "non-dropping-particle" : "", "parse-names" : false, "suffix" : "" }, { "dropping-particle" : "", "family" : "Suntharalingam", "given" : "Kogularamanan", "non-dropping-particle" : "", "parse-names" : false, "suffix" : "" }, { "dropping-particle" : "", "family" : "Vilar", "given" : "Ramon", "non-dropping-particle" : "", "parse-names" : false, "suffix" : "" } ], "container-title" : "Angewandte Chemie - International Edition", "id" : "ITEM-1", "issued" : { "date-parts" : [ [ "2010" ] ] }, "page" : "4020-4034", "title" : "Interaction of metal complexes with G-quadruplex DNA", "type" : "article-journal", "volume" : "49" }, "uris" : [ "http://www.mendeley.com/documents/?uuid=dec1495e-e39e-4a73-a4a0-ba3662d69cb3" ] }, { "id" : "ITEM-2", "itemData" : { "DOI" : "10.1016/j.jinorgbio.2016.04.002", "ISSN" : "18733344", "abstract" : "The formation of quadruple-stranded DNA induced by planar metal complexes has particular interest in the development of novel anticancer drugs. This is especially relevant for the inhibition of telomerase, which plays an essential role in cancer cell immortalization and is overexpressed in ca. 85-90% of cancer cells. Moreover, G-quadruplexes also exist in other locations in the human genome, namely oncogene promoter regions, and it has been hypothesized that they play a regulatory role in gene transcription. Herein we report a series of new anthracene-containing terpyridine ligands and the corresponding Cu(II) and Pt(II) complexes, with different linkers between the anthracenyl moiety and the terpyridine chelating unit. The interaction of these ligands and metal complexes with different topologies of DNA was studied by several biophysical techniques. The Pt(II) and Cu(II) complexes tested showed affinity for quadruplex-forming sequences with a good selectivity over duplex DNA. Importantly, the free ligands do not have significant affinity for any of the DNA sequences used, which shows that the presence of the metal is essential for high affinity (and selectivity). This effect is more evident in the case of the Pt(II) complexes. Moreover, the presence of a longer linker between the chelating terpyridine unit and the anthracene moiety enhances the interaction with G-quadruplex-forming sequences. We further evaluated the ability of the Cu(II) complexes to interact with, and stabilize G-quadruplex containing regions in oncogene promoters via a polymerase stop assay. These studies indicated that the metal complexes are able to induce G-quadruplex formation and stop polymerase activity.", "author" : [ { "dropping-particle" : "", "family" : "Gama", "given" : "Sofia", "non-dropping-particle" : "", "parse-names" : false, "suffix" : "" }, { "dropping-particle" : "", "family" : "Rodrigues", "given" : "In\u00eas", "non-dropping-particle" : "", "parse-names" : false, "suffix" : "" }, { "dropping-particle" : "", "family" : "Mendes", "given" : "Filipa", "non-dropping-particle" : "", "parse-names" : false, "suffix" : "" }, { "dropping-particle" : "", "family" : "Santos", "given" : "Isabel C.", "non-dropping-particle" : "", "parse-names" : false, "suffix" : "" }, { "dropping-particle" : "", "family" : "Gabano", "given" : "Elisabetta", "non-dropping-particle" : "", "parse-names" : false, "suffix" : "" }, { "dropping-particle" : "", "family" : "Klejevskaja", "given" : "Beata", "non-dropping-particle" : "", "parse-names" : false, "suffix" : "" }, { "dropping-particle" : "", "family" : "Gonzalez-Garcia", "given" : "Jorge", "non-dropping-particle" : "", "parse-names" : false, "suffix" : "" }, { "dropping-particle" : "", "family" : "Ravera", "given" : "Mauro", "non-dropping-particle" : "", "parse-names" : false, "suffix" : "" }, { "dropping-particle" : "", "family" : "Vilar", "given" : "Ramon", "non-dropping-particle" : "", "parse-names" : false, "suffix" : "" }, { "dropping-particle" : "", "family" : "Paulo", "given" : "Ant\u00f3nio", "non-dropping-particle" : "", "parse-names" : false, "suffix" : "" } ], "container-title" : "Journal of Inorganic Biochemistry", "id" : "ITEM-2", "issued" : { "date-parts" : [ [ "2016" ] ] }, "page" : "275-286", "title" : "Anthracene-terpyridine metal complexes as new G-quadruplex DNA binders", "type" : "article-journal", "volume" : "160" }, "uris" : [ "http://www.mendeley.com/documents/?uuid=fd8d0d10-66bd-48f7-b241-41cf0a25122a" ] } ], "mendeley" : { "formattedCitation" : "&lt;sup&gt;56,57&lt;/sup&gt;", "plainTextFormattedCitation" : "56,57", "previouslyFormattedCitation" : "&lt;sup&gt;56,57&lt;/sup&gt;" }, "properties" : { "noteIndex" : 0 }, "schema" : "https://github.com/citation-style-language/schema/raw/master/csl-citation.json" }</w:instrText>
      </w:r>
      <w:r>
        <w:rPr>
          <w:noProof/>
          <w:vertAlign w:val="superscript"/>
        </w:rPr>
        <w:fldChar w:fldCharType="separate"/>
      </w:r>
      <w:r w:rsidRPr="00F109DD">
        <w:rPr>
          <w:noProof/>
          <w:vertAlign w:val="superscript"/>
        </w:rPr>
        <w:t>56,57</w:t>
      </w:r>
      <w:r>
        <w:rPr>
          <w:noProof/>
          <w:vertAlign w:val="superscript"/>
        </w:rPr>
        <w:fldChar w:fldCharType="end"/>
      </w:r>
      <w:r>
        <w:t>With</w:t>
      </w:r>
      <w:r w:rsidR="0025226C">
        <w:t xml:space="preserve"> </w:t>
      </w:r>
      <w:r>
        <w:t>potential for some compounds to act as optical probes for quadruplex DNA, which this work will focus on.</w:t>
      </w:r>
      <w:r>
        <w:fldChar w:fldCharType="begin" w:fldLock="1"/>
      </w:r>
      <w:r>
        <w:instrText>ADDIN CSL_CITATION { "citationItems" : [ { "id" : "ITEM-1", "itemData" : { "DOI" : "10.1002/chem.200501349", "ISSN" : "0947-6539", "PMID" : "16575931", "abstract" : "The DNA duplex binding properties of previously reported dinuclear Ru(II) complexes based on the ditopic ligands tetrapyrido[3,2-a:2',3'-c:3'',2''-h:2'',3''-j]phenazine (tppz) and tetraazatetrapyrido[3,2-a:2'3'-c:3'',2''-l:2''',3'''-n]pentacene (tatpp) are reported. Photophysical and biophysical studies indicate that, even at high ionic strengths, these complexes bind to duplex DNA, through intercalation, with affinities that are higher than any other monointercalating complex and are only equalled by DNA-threaded bisintercalating complexes. Additional studies at high ionic strengths using the 22-mer d(AG(3)[T(2)AG(3)](3)) [G3] human telomeric sequence reveal that the dinuclear tppz-based systems also bind with high affinity to quadruplex DNA. Furthermore, for these complexes, quadruplex binding is accompanied by a distinctive blue-shifted \"light-switch\" effect, characterized by higher emission enhancements than those observed in the analogous duplex effect. Calorimetry studies reveal that the thermodynamics of duplex and quadruplex binding is distinctly different, with the former being entirely entropically driven and the latter being both enthalpically and entropically favored.", "author" : [ { "dropping-particle" : "", "family" : "Rajput", "given" : "Chatna", "non-dropping-particle" : "", "parse-names" : false, "suffix" : "" }, { "dropping-particle" : "", "family" : "Rutkaite", "given" : "Ramune", "non-dropping-particle" : "", "parse-names" : false, "suffix" : "" }, { "dropping-particle" : "", "family" : "Swanson", "given" : "Linda", "non-dropping-particle" : "", "parse-names" : false, "suffix" : "" }, { "dropping-particle" : "", "family" : "Haq", "given" : "Ihtshamul", "non-dropping-particle" : "", "parse-names" : false, "suffix" : "" }, { "dropping-particle" : "", "family" : "Thomas", "given" : "Jim a", "non-dropping-particle" : "", "parse-names" : false, "suffix" : "" } ], "container-title" : "Chemistry (Weinheim an der Bergstrasse, Germany)", "id" : "ITEM-1", "issue" : "17", "issued" : { "date-parts" : [ [ "2006", "6", "2" ] ] }, "page" : "4611-4619", "title" : "Dinuclear monointercalating RuII complexes that display high affinity binding to duplex and quadruplex DNA.", "type" : "article-journal", "volume" : "12" }, "uris" : [ "http://www.mendeley.com/documents/?uuid=7d425a71-d4b4-46f5-8d3c-83a442436776" ] }, { "id" : "ITEM-2", "itemData" : { "DOI" : "10.1039/c2ra21996d", "ISSN" : "2046-2069", "author" : [ { "dropping-particle" : "", "family" : "Leung", "given" : "Ka-Ho", "non-dropping-particle" : "", "parse-names" : false, "suffix" : "" }, { "dropping-particle" : "", "family" : "He", "given" : "Hong-Zhang", "non-dropping-particle" : "", "parse-names" : false, "suffix" : "" }, { "dropping-particle" : "", "family" : "Ma", "given" : "Victor Pui-Yan", "non-dropping-particle" : "", "parse-names" : false, "suffix" : "" }, { "dropping-particle" : "", "family" : "Yang", "given" : "Hui", "non-dropping-particle" : "", "parse-names" : false, "suffix" : "" }, { "dropping-particle" : "", "family" : "Chan", "given" : "Daniel Shiu-Hin", "non-dropping-particle" : "", "parse-names" : false, "suffix" : "" }, { "dropping-particle" : "", "family" : "Leung", "given" : "Chung-Hang", "non-dropping-particle" : "", "parse-names" : false, "suffix" : "" }, { "dropping-particle" : "", "family" : "Ma", "given" : "Dik-Lung", "non-dropping-particle" : "", "parse-names" : false, "suffix" : "" } ], "container-title" : "RSC Advances", "id" : "ITEM-2", "issued" : { "date-parts" : [ [ "2013" ] ] }, "page" : "1656", "title" : "A G-quadruplex-selective luminescent switch-on probe for the detection of sub-nanomolar human neutrophil elastase", "type" : "article-journal", "volume" : "3" }, "uris" : [ "http://www.mendeley.com/documents/?uuid=dadc8b1d-083f-45a7-b25a-4496b732f567" ] }, { "id" : "ITEM-3", "itemData" : { "DOI" : "10.1039/c3ra44793f", "ISSN" : "2046-2069", "abstract" : "A series of seven new metal complexes (metal = NiII{,} CuII{,} PtII and VO2+) with substituted salphen ligands have been prepared and their duplex and G-quadruplex DNA affinities determined. The selectivity of the complexes towards a given DNA topology is dictated by several factors including geometry{,} overall charge and substitution pattern of the complex. We also show that the two platinum(II)-salphen complexes developed as part of this series are emissive. Confocal microscopy studies were carried out with these two complexes using four different cell lines (CHO{,} HeLa{,} U2OS and HepG2). These studies showed that the cell permeability and localization are different for the two probes and highly dependent on the cell line used.", "author" : [ { "dropping-particle" : "", "family" : "Abd Karim", "given" : "Nurul H.", "non-dropping-particle" : "", "parse-names" : false, "suffix" : "" }, { "dropping-particle" : "", "family" : "Mendoza", "given" : "Oscar", "non-dropping-particle" : "", "parse-names" : false, "suffix" : "" }, { "dropping-particle" : "", "family" : "Shivalingam", "given" : "Arun", "non-dropping-particle" : "", "parse-names" : false, "suffix" : "" }, { "dropping-particle" : "", "family" : "Thompson", "given" : "Alexander J.", "non-dropping-particle" : "", "parse-names" : false, "suffix" : "" }, { "dropping-particle" : "", "family" : "Ghosh", "given" : "Sushobhan", "non-dropping-particle" : "", "parse-names" : false, "suffix" : "" }, { "dropping-particle" : "", "family" : "Kuimova", "given" : "Marina K.", "non-dropping-particle" : "", "parse-names" : false, "suffix" : "" }, { "dropping-particle" : "", "family" : "Vilar", "given" : "Ramon", "non-dropping-particle" : "", "parse-names" : false, "suffix" : "" } ], "container-title" : "RSC Adv.", "id" : "ITEM-3", "issued" : { "date-parts" : [ [ "2014" ] ] }, "page" : "3355-3363", "title" : "Salphen metal complexes as tunable G-quadruplex binders and optical probes", "type" : "article-journal", "volume" : "4" }, "uris" : [ "http://www.mendeley.com/documents/?uuid=c49a33d2-dd4a-49c3-8274-080f950f2417" ] } ], "mendeley" : { "formattedCitation" : "&lt;sup&gt;55,58,59&lt;/sup&gt;", "plainTextFormattedCitation" : "55,58,59", "previouslyFormattedCitation" : "&lt;sup&gt;55,58,59&lt;/sup&gt;" }, "properties" : { "noteIndex" : 0 }, "schema" : "https://github.com/citation-style-language/schema/raw/master/csl-citation.json" }</w:instrText>
      </w:r>
      <w:r>
        <w:fldChar w:fldCharType="separate"/>
      </w:r>
      <w:r w:rsidRPr="00F109DD">
        <w:rPr>
          <w:noProof/>
          <w:vertAlign w:val="superscript"/>
        </w:rPr>
        <w:t>55,58,59</w:t>
      </w:r>
      <w:r>
        <w:fldChar w:fldCharType="end"/>
      </w:r>
      <w:r>
        <w:rPr>
          <w:noProof/>
          <w:vertAlign w:val="superscript"/>
        </w:rPr>
        <w:t xml:space="preserve"> </w:t>
      </w:r>
    </w:p>
    <w:p w14:paraId="04371A26" w14:textId="068258A6" w:rsidR="00FC1349" w:rsidRDefault="00FC1349" w:rsidP="002D1377">
      <w:pPr>
        <w:rPr>
          <w:noProof/>
          <w:vertAlign w:val="superscript"/>
        </w:rPr>
      </w:pPr>
      <w:r w:rsidRPr="00FC1349">
        <w:rPr>
          <w:noProof/>
          <w:vertAlign w:val="superscript"/>
          <w:lang w:eastAsia="en-GB"/>
        </w:rPr>
        <w:drawing>
          <wp:inline distT="0" distB="0" distL="0" distR="0" wp14:anchorId="518F9F90" wp14:editId="0DE92730">
            <wp:extent cx="1600200" cy="26543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00200" cy="2654300"/>
                    </a:xfrm>
                    <a:prstGeom prst="rect">
                      <a:avLst/>
                    </a:prstGeom>
                  </pic:spPr>
                </pic:pic>
              </a:graphicData>
            </a:graphic>
          </wp:inline>
        </w:drawing>
      </w:r>
    </w:p>
    <w:p w14:paraId="4491280A" w14:textId="1696BAB2" w:rsidR="00FC1349" w:rsidRDefault="00FC1349" w:rsidP="00FC1349">
      <w:pPr>
        <w:pStyle w:val="Caption"/>
        <w:rPr>
          <w:noProof/>
          <w:vertAlign w:val="superscript"/>
        </w:rPr>
      </w:pPr>
      <w:bookmarkStart w:id="62" w:name="_Ref503468311"/>
      <w:r>
        <w:t xml:space="preserve">Figure </w:t>
      </w:r>
      <w:fldSimple w:instr=" STYLEREF 1 \s ">
        <w:r>
          <w:rPr>
            <w:noProof/>
          </w:rPr>
          <w:t>1</w:t>
        </w:r>
      </w:fldSimple>
      <w:r>
        <w:t>.</w:t>
      </w:r>
      <w:fldSimple w:instr=" SEQ Figure \* ARABIC \s 1 ">
        <w:r>
          <w:rPr>
            <w:noProof/>
          </w:rPr>
          <w:t>15</w:t>
        </w:r>
      </w:fldSimple>
      <w:bookmarkEnd w:id="62"/>
      <w:r>
        <w:t xml:space="preserve"> </w:t>
      </w:r>
      <w:r w:rsidR="004154F3">
        <w:t>Luminescent</w:t>
      </w:r>
      <w:r>
        <w:t xml:space="preserve"> alkynylplatinum(II) terpyridyl complex capable of detecting quadruplex formation</w:t>
      </w:r>
    </w:p>
    <w:p w14:paraId="1927D1FC" w14:textId="77777777" w:rsidR="000B21FD" w:rsidRDefault="000B21FD" w:rsidP="002D1377">
      <w:pPr>
        <w:rPr>
          <w:noProof/>
          <w:vertAlign w:val="superscript"/>
        </w:rPr>
      </w:pPr>
    </w:p>
    <w:p w14:paraId="0D52CE2A" w14:textId="77777777" w:rsidR="002F2B9D" w:rsidRPr="00A71BAA" w:rsidRDefault="002F2B9D" w:rsidP="002D1377">
      <w:pPr>
        <w:rPr>
          <w:color w:val="FF0000"/>
        </w:rPr>
      </w:pPr>
    </w:p>
    <w:p w14:paraId="24434162" w14:textId="77777777" w:rsidR="002D1377" w:rsidRDefault="002D1377" w:rsidP="002D1377">
      <w:pPr>
        <w:pStyle w:val="Heading2"/>
        <w:numPr>
          <w:ilvl w:val="1"/>
          <w:numId w:val="7"/>
        </w:numPr>
        <w:spacing w:before="40"/>
        <w:ind w:left="576"/>
      </w:pPr>
      <w:bookmarkStart w:id="63" w:name="_Toc414542519"/>
      <w:bookmarkStart w:id="64" w:name="_Toc415056352"/>
      <w:bookmarkStart w:id="65" w:name="_Toc503103887"/>
      <w:r>
        <w:t>Metal complexes in cellular imaging applications</w:t>
      </w:r>
      <w:bookmarkEnd w:id="63"/>
      <w:bookmarkEnd w:id="64"/>
      <w:bookmarkEnd w:id="65"/>
    </w:p>
    <w:p w14:paraId="43300972" w14:textId="710EA6D6" w:rsidR="002D1377" w:rsidRDefault="002D1377" w:rsidP="002D1377">
      <w:r>
        <w:t xml:space="preserve">The majority of current commercial compounds used for bio-imaging are small molecule, low molecular weight, cell membrane permeable organic </w:t>
      </w:r>
      <w:r w:rsidRPr="00DD47A7">
        <w:t>luminophores</w:t>
      </w:r>
      <w:r>
        <w:t xml:space="preserve">.  However, </w:t>
      </w:r>
      <w:r w:rsidR="00C41CE2">
        <w:t xml:space="preserve">despite their popularity, </w:t>
      </w:r>
      <w:r>
        <w:t>these compounds experience problems with photo-bleaching, poor water stability, high toxicity and poor Stokes shift values.</w:t>
      </w:r>
      <w:r>
        <w:rPr>
          <w:noProof/>
          <w:vertAlign w:val="superscript"/>
        </w:rPr>
        <w:fldChar w:fldCharType="begin" w:fldLock="1"/>
      </w:r>
      <w:r>
        <w:rPr>
          <w:noProof/>
          <w:vertAlign w:val="superscript"/>
        </w:rPr>
        <w:instrText>ADDIN CSL_CITATION { "citationItems" : [ { "id" : "ITEM-1", "itemData" : { "DOI" : "10.1002/cyto.a.20172", "ISSN" : "1552-4922", "PMID" : "16082711", "abstract" : "BACKGROUND: Live cell fluorescence microscopy experiments often require visualization of the nucleus and the chromatin to determine the nuclear morphology or the localization of nuclear compartments.\n\nMETHODS: We compared five different DNA dyes, TOPRO-3, TOTO-3, propidium iodide, Hoechst 33258, and DRAQ5, to test their usefulness in live cell experiments with continuous imaging and photobleaching in widefield epifluorescence and confocal laser scanning microscopy. In addition, we compared the DNA stainings with fluorescent histones as an independent fluorescent label to mark chromatin.\n\nRESULTS: From the dyes tested, only Hoechst and DRAQ5 could be used to stain DNA in living cells. However, DRAQ5 had several advantages, namely low photobleaching, labeling of the chromatin compartments comparable to that of H2B-GFP fusion proteins, and deep red excitation/emission compatible with available genetically encoded fluorescent proteins such as C/G/YFP or mRFP.\n\nCONCLUSIONS: The DNA dye DRAQ5 is well suited for chromatin visualization in living cells and can easily be combined with other fluorophores with blue to orange emission.", "author" : [ { "dropping-particle" : "", "family" : "Martin", "given" : "Robert M", "non-dropping-particle" : "", "parse-names" : false, "suffix" : "" }, { "dropping-particle" : "", "family" : "Leonhardt", "given" : "Heinrich", "non-dropping-particle" : "", "parse-names" : false, "suffix" : "" }, { "dropping-particle" : "", "family" : "Cardoso", "given" : "M Cristina", "non-dropping-particle" : "", "parse-names" : false, "suffix" : "" } ], "container-title" : "Cytometry. Part A : the journal of the International Society for Analytical Cytology", "id" : "ITEM-1", "issue" : "1", "issued" : { "date-parts" : [ [ "2005", "9" ] ] }, "page" : "45-52", "title" : "DNA labeling in living cells.", "type" : "article-journal", "volume" : "67" }, "uris" : [ "http://www.mendeley.com/documents/?uuid=d52429e2-44ec-4481-b7ed-0026c2d7dcbc" ] } ], "mendeley" : { "formattedCitation" : "&lt;sup&gt;60&lt;/sup&gt;", "plainTextFormattedCitation" : "60", "previouslyFormattedCitation" : "&lt;sup&gt;60&lt;/sup&gt;" }, "properties" : { "noteIndex" : 0 }, "schema" : "https://github.com/citation-style-language/schema/raw/master/csl-citation.json" }</w:instrText>
      </w:r>
      <w:r>
        <w:rPr>
          <w:noProof/>
          <w:vertAlign w:val="superscript"/>
        </w:rPr>
        <w:fldChar w:fldCharType="separate"/>
      </w:r>
      <w:r w:rsidRPr="00F109DD">
        <w:rPr>
          <w:noProof/>
          <w:vertAlign w:val="superscript"/>
        </w:rPr>
        <w:t>60</w:t>
      </w:r>
      <w:r>
        <w:rPr>
          <w:noProof/>
          <w:vertAlign w:val="superscript"/>
        </w:rPr>
        <w:fldChar w:fldCharType="end"/>
      </w:r>
      <w:r>
        <w:t xml:space="preserve"> </w:t>
      </w:r>
    </w:p>
    <w:p w14:paraId="24E720C6" w14:textId="3BD1B47C" w:rsidR="002D1377" w:rsidRDefault="002D1377" w:rsidP="002D1377">
      <w:pPr>
        <w:rPr>
          <w:noProof/>
          <w:vertAlign w:val="superscript"/>
        </w:rPr>
      </w:pPr>
      <w:r>
        <w:t xml:space="preserve">For compounds to interact with DNA in living organisms they must be able to achieve cellular uptake. Several intercalating dyes such as ethidium bromide (EB) and propidium iodide (PI) require permeabilisation or membrane disruption to label the DNA effectively, if this is not possible then the molecules will only bind to  DNA in dead, </w:t>
      </w:r>
      <w:r w:rsidRPr="00DB2A10">
        <w:t>perforated</w:t>
      </w:r>
      <w:r>
        <w:t xml:space="preserve"> cell</w:t>
      </w:r>
      <w:r w:rsidR="00B6625B">
        <w:t xml:space="preserve"> </w:t>
      </w:r>
      <w:r w:rsidR="00296816">
        <w:t>(</w:t>
      </w:r>
      <w:r w:rsidR="00296816">
        <w:fldChar w:fldCharType="begin"/>
      </w:r>
      <w:r w:rsidR="00296816">
        <w:instrText xml:space="preserve"> REF _Ref503103817 \h </w:instrText>
      </w:r>
      <w:r w:rsidR="00296816">
        <w:fldChar w:fldCharType="separate"/>
      </w:r>
      <w:r w:rsidR="00296816">
        <w:t xml:space="preserve">Figure </w:t>
      </w:r>
      <w:r w:rsidR="00296816">
        <w:rPr>
          <w:noProof/>
        </w:rPr>
        <w:t>1</w:t>
      </w:r>
      <w:r w:rsidR="00296816">
        <w:t>.</w:t>
      </w:r>
      <w:r w:rsidR="00296816">
        <w:rPr>
          <w:noProof/>
        </w:rPr>
        <w:t>15</w:t>
      </w:r>
      <w:r w:rsidR="00296816">
        <w:fldChar w:fldCharType="end"/>
      </w:r>
      <w:r w:rsidR="00296816">
        <w:t>)</w:t>
      </w:r>
      <w:r>
        <w:t>.</w:t>
      </w:r>
      <w:r>
        <w:rPr>
          <w:noProof/>
          <w:vertAlign w:val="superscript"/>
        </w:rPr>
        <w:fldChar w:fldCharType="begin" w:fldLock="1"/>
      </w:r>
      <w:r>
        <w:rPr>
          <w:noProof/>
          <w:vertAlign w:val="superscript"/>
        </w:rPr>
        <w:instrText>ADDIN CSL_CITATION { "citationItems" : [ { "id" : "ITEM-1", "itemData" : { "DOI" : "10.1177/002215549704500107", "ISSN" : "0022-1554", "author" : [ { "dropping-particle" : "", "family" : "Suzuki", "given" : "T.", "non-dropping-particle" : "", "parse-names" : false, "suffix" : "" }, { "dropping-particle" : "", "family" : "Fujikura", "given" : "K.", "non-dropping-particle" : "", "parse-names" : false, "suffix" : "" }, { "dropping-particle" : "", "family" : "Higashiyama", "given" : "T.", "non-dropping-particle" : "", "parse-names" : false, "suffix" : "" }, { "dropping-particle" : "", "family" : "Takata", "given" : "K.", "non-dropping-particle" : "", "parse-names" : false, "suffix" : "" } ], "container-title" : "Journal of Histochemistry &amp; Cytochemistry", "id" : "ITEM-1", "issue" : "1", "issued" : { "date-parts" : [ [ "1997", "1", "1" ] ] }, "page" : "49-53", "title" : "DNA Staining for Fluorescence and Laser Confocal Microscopy", "type" : "article-journal", "volume" : "45" }, "uris" : [ "http://www.mendeley.com/documents/?uuid=1044b160-ef04-48b7-a9f7-37e57ae8cca2" ] } ], "mendeley" : { "formattedCitation" : "&lt;sup&gt;61&lt;/sup&gt;", "plainTextFormattedCitation" : "61", "previouslyFormattedCitation" : "&lt;sup&gt;61&lt;/sup&gt;" }, "properties" : { "noteIndex" : 0 }, "schema" : "https://github.com/citation-style-language/schema/raw/master/csl-citation.json" }</w:instrText>
      </w:r>
      <w:r>
        <w:rPr>
          <w:noProof/>
          <w:vertAlign w:val="superscript"/>
        </w:rPr>
        <w:fldChar w:fldCharType="separate"/>
      </w:r>
      <w:r w:rsidRPr="00F109DD">
        <w:rPr>
          <w:noProof/>
          <w:vertAlign w:val="superscript"/>
        </w:rPr>
        <w:t>61</w:t>
      </w:r>
      <w:r>
        <w:rPr>
          <w:noProof/>
          <w:vertAlign w:val="superscript"/>
        </w:rPr>
        <w:fldChar w:fldCharType="end"/>
      </w:r>
    </w:p>
    <w:p w14:paraId="5ED26EF3" w14:textId="77777777" w:rsidR="00296816" w:rsidRDefault="00296816" w:rsidP="002D1377">
      <w:pPr>
        <w:rPr>
          <w:noProof/>
          <w:vertAlign w:val="superscript"/>
        </w:rPr>
      </w:pPr>
    </w:p>
    <w:p w14:paraId="415112E4" w14:textId="174942CE" w:rsidR="0015347C" w:rsidRDefault="0015347C" w:rsidP="002D1377">
      <w:r w:rsidRPr="0015347C">
        <w:rPr>
          <w:noProof/>
          <w:lang w:eastAsia="en-GB"/>
        </w:rPr>
        <w:drawing>
          <wp:inline distT="0" distB="0" distL="0" distR="0" wp14:anchorId="7094966D" wp14:editId="0F5BB947">
            <wp:extent cx="4229100" cy="1282700"/>
            <wp:effectExtent l="0" t="0" r="1270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29100" cy="1282700"/>
                    </a:xfrm>
                    <a:prstGeom prst="rect">
                      <a:avLst/>
                    </a:prstGeom>
                  </pic:spPr>
                </pic:pic>
              </a:graphicData>
            </a:graphic>
          </wp:inline>
        </w:drawing>
      </w:r>
    </w:p>
    <w:p w14:paraId="4CDF9F00" w14:textId="6399813F" w:rsidR="0015347C" w:rsidRDefault="0015347C" w:rsidP="0061523A">
      <w:pPr>
        <w:pStyle w:val="Caption"/>
      </w:pPr>
      <w:bookmarkStart w:id="66" w:name="_Ref503103817"/>
      <w:r>
        <w:t xml:space="preserve">Figure </w:t>
      </w:r>
      <w:fldSimple w:instr=" STYLEREF 1 \s ">
        <w:r w:rsidR="00FC1349">
          <w:rPr>
            <w:noProof/>
          </w:rPr>
          <w:t>1</w:t>
        </w:r>
      </w:fldSimple>
      <w:r w:rsidR="00FC1349">
        <w:t>.</w:t>
      </w:r>
      <w:fldSimple w:instr=" SEQ Figure \* ARABIC \s 1 ">
        <w:r w:rsidR="00FC1349">
          <w:rPr>
            <w:noProof/>
          </w:rPr>
          <w:t>16</w:t>
        </w:r>
      </w:fldSimple>
      <w:bookmarkEnd w:id="66"/>
      <w:r>
        <w:t xml:space="preserve"> Structure of ethidium bromide (EB) and propidium iodide (PI).</w:t>
      </w:r>
      <w:r w:rsidR="00B6625B">
        <w:t xml:space="preserve"> </w:t>
      </w:r>
    </w:p>
    <w:p w14:paraId="0E1D9AF9" w14:textId="77777777" w:rsidR="0015347C" w:rsidRPr="0015347C" w:rsidRDefault="0015347C"/>
    <w:p w14:paraId="51E114E9" w14:textId="59F7AB6D" w:rsidR="002D1377" w:rsidRDefault="002D1377" w:rsidP="002D1377">
      <w:r>
        <w:t>DAPI and Hoechst are examples of minor groove binding dyes, which emit blue fluorescence under UV light when bound to</w:t>
      </w:r>
      <w:r w:rsidRPr="004E0EB7">
        <w:t xml:space="preserve"> </w:t>
      </w:r>
      <w:r>
        <w:t xml:space="preserve">DNA. Since UV light damages cellular DNA and other cell components, the use of these compounds in live cell microscopy is restricted </w:t>
      </w:r>
      <w:r w:rsidR="00BF02C8">
        <w:t xml:space="preserve">to short </w:t>
      </w:r>
      <w:r>
        <w:t>time</w:t>
      </w:r>
      <w:r w:rsidR="00BF02C8">
        <w:t xml:space="preserve"> exposures</w:t>
      </w:r>
      <w:r>
        <w:t xml:space="preserve"> (</w:t>
      </w:r>
      <w:r>
        <w:rPr>
          <w:b/>
        </w:rPr>
        <w:fldChar w:fldCharType="begin"/>
      </w:r>
      <w:r>
        <w:instrText xml:space="preserve"> REF _Ref481931363 \h </w:instrText>
      </w:r>
      <w:r>
        <w:rPr>
          <w:b/>
        </w:rPr>
      </w:r>
      <w:r>
        <w:rPr>
          <w:b/>
        </w:rPr>
        <w:fldChar w:fldCharType="separate"/>
      </w:r>
      <w:r w:rsidR="00296816">
        <w:t xml:space="preserve">Figure </w:t>
      </w:r>
      <w:r w:rsidR="00296816">
        <w:rPr>
          <w:noProof/>
        </w:rPr>
        <w:t>1</w:t>
      </w:r>
      <w:r w:rsidR="00296816">
        <w:t>.</w:t>
      </w:r>
      <w:r w:rsidR="00296816">
        <w:rPr>
          <w:noProof/>
        </w:rPr>
        <w:t>16</w:t>
      </w:r>
      <w:r>
        <w:rPr>
          <w:b/>
        </w:rPr>
        <w:fldChar w:fldCharType="end"/>
      </w:r>
      <w:r>
        <w:t>). Both groove binding agents have a preference for A/T rich DNA sequences, so only highlight a subset of the genome.</w:t>
      </w:r>
      <w:r>
        <w:rPr>
          <w:noProof/>
          <w:vertAlign w:val="superscript"/>
        </w:rPr>
        <w:fldChar w:fldCharType="begin" w:fldLock="1"/>
      </w:r>
      <w:r>
        <w:rPr>
          <w:noProof/>
          <w:vertAlign w:val="superscript"/>
        </w:rPr>
        <w:instrText>ADDIN CSL_CITATION { "citationItems" : [ { "id" : "ITEM-1", "itemData" : { "DOI" : "10.1177/30.2.7061816", "ISSN" : "0022-1554", "author" : [ { "dropping-particle" : "", "family" : "Durand", "given" : "R. E.", "non-dropping-particle" : "", "parse-names" : false, "suffix" : "" }, { "dropping-particle" : "", "family" : "Olive", "given" : "P. L.", "non-dropping-particle" : "", "parse-names" : false, "suffix" : "" } ], "container-title" : "Journal of Histochemistry &amp; Cytochemistry", "id" : "ITEM-1", "issue" : "2", "issued" : { "date-parts" : [ [ "1982", "2", "1" ] ] }, "page" : "111-116", "title" : "Cytotoxicity, Mutagenicity and DNA damage by Hoechst 33342.", "type" : "article-journal", "volume" : "30" }, "uris" : [ "http://www.mendeley.com/documents/?uuid=ed5581c2-0bba-4122-b985-8f92c3a9d475" ] } ], "mendeley" : { "formattedCitation" : "&lt;sup&gt;62&lt;/sup&gt;", "plainTextFormattedCitation" : "62", "previouslyFormattedCitation" : "&lt;sup&gt;62&lt;/sup&gt;" }, "properties" : { "noteIndex" : 0 }, "schema" : "https://github.com/citation-style-language/schema/raw/master/csl-citation.json" }</w:instrText>
      </w:r>
      <w:r>
        <w:rPr>
          <w:noProof/>
          <w:vertAlign w:val="superscript"/>
        </w:rPr>
        <w:fldChar w:fldCharType="separate"/>
      </w:r>
      <w:r w:rsidRPr="00F109DD">
        <w:rPr>
          <w:noProof/>
          <w:vertAlign w:val="superscript"/>
        </w:rPr>
        <w:t>62</w:t>
      </w:r>
      <w:r>
        <w:rPr>
          <w:noProof/>
          <w:vertAlign w:val="superscript"/>
        </w:rPr>
        <w:fldChar w:fldCharType="end"/>
      </w:r>
    </w:p>
    <w:p w14:paraId="42EC0556" w14:textId="77777777" w:rsidR="002D1377" w:rsidRDefault="002D1377" w:rsidP="002D1377"/>
    <w:p w14:paraId="73959426" w14:textId="77777777" w:rsidR="002D1377" w:rsidRDefault="002D1377" w:rsidP="002D1377">
      <w:pPr>
        <w:keepNext/>
      </w:pPr>
      <w:r>
        <w:rPr>
          <w:noProof/>
          <w:lang w:eastAsia="en-GB"/>
        </w:rPr>
        <w:lastRenderedPageBreak/>
        <w:drawing>
          <wp:inline distT="0" distB="0" distL="0" distR="0" wp14:anchorId="2280B99F" wp14:editId="3F5DC8C0">
            <wp:extent cx="3788410" cy="2499995"/>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pi.png"/>
                    <pic:cNvPicPr/>
                  </pic:nvPicPr>
                  <pic:blipFill rotWithShape="1">
                    <a:blip r:embed="rId25">
                      <a:extLst>
                        <a:ext uri="{28A0092B-C50C-407E-A947-70E740481C1C}">
                          <a14:useLocalDpi xmlns:a14="http://schemas.microsoft.com/office/drawing/2010/main" val="0"/>
                        </a:ext>
                      </a:extLst>
                    </a:blip>
                    <a:srcRect l="33902"/>
                    <a:stretch/>
                  </pic:blipFill>
                  <pic:spPr bwMode="auto">
                    <a:xfrm>
                      <a:off x="0" y="0"/>
                      <a:ext cx="3788410" cy="249999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C6162D3" w14:textId="767911F4" w:rsidR="002D1377" w:rsidRDefault="002D1377" w:rsidP="0061523A">
      <w:pPr>
        <w:pStyle w:val="Caption"/>
      </w:pPr>
      <w:bookmarkStart w:id="67" w:name="_Ref481931363"/>
      <w:r>
        <w:t xml:space="preserve">Figure </w:t>
      </w:r>
      <w:fldSimple w:instr=" STYLEREF 1 \s ">
        <w:r w:rsidR="00FC1349">
          <w:rPr>
            <w:noProof/>
          </w:rPr>
          <w:t>1</w:t>
        </w:r>
      </w:fldSimple>
      <w:r w:rsidR="00FC1349">
        <w:t>.</w:t>
      </w:r>
      <w:fldSimple w:instr=" SEQ Figure \* ARABIC \s 1 ">
        <w:r w:rsidR="00FC1349">
          <w:rPr>
            <w:noProof/>
          </w:rPr>
          <w:t>17</w:t>
        </w:r>
      </w:fldSimple>
      <w:bookmarkEnd w:id="67"/>
      <w:r>
        <w:t xml:space="preserve"> </w:t>
      </w:r>
      <w:r w:rsidRPr="00461B01">
        <w:t>(a) Crystal structure of DAPI binding to DNA. (Figure taken</w:t>
      </w:r>
      <w:r>
        <w:t xml:space="preserve"> from Protein Database ID:1D30) </w:t>
      </w:r>
      <w:r w:rsidRPr="00461B01">
        <w:t>(b) confocal image of RN22 cells stained with DAPI. Image donated by Paul Taylor.</w:t>
      </w:r>
    </w:p>
    <w:p w14:paraId="69939ACA" w14:textId="77777777" w:rsidR="002F2B9D" w:rsidRPr="002F2B9D" w:rsidRDefault="002F2B9D" w:rsidP="002F2B9D"/>
    <w:p w14:paraId="4F191D95" w14:textId="0D784A8B" w:rsidR="002D1377" w:rsidRDefault="002D1377" w:rsidP="002D1377">
      <w:r>
        <w:t xml:space="preserve">Heavy metal complexes have previously been shown to reversibly bind to DNA </w:t>
      </w:r>
      <w:r>
        <w:rPr>
          <w:i/>
        </w:rPr>
        <w:t>in vitro</w:t>
      </w:r>
      <w:r>
        <w:t xml:space="preserve"> and their application in biological systems is currently a highly active research area. Advantages of metal complexes over organic dyes are; high luminescent efficiencies and tuneable emission profiles over a wide range of wavelengths. They also offer flexible chemistry, allowing the ligands on the metal centre to be interchanged and functionalised. Specifically, for cellular imaging, metal complexes benefit from several attractive optical properties including: photostability, low MLCT excitation energies in the visible region of the spectrum and high Stokes shifts. The significant </w:t>
      </w:r>
      <w:r w:rsidR="00713846">
        <w:t>S</w:t>
      </w:r>
      <w:r>
        <w:t>tokes shift (the difference between excitation and emission energies), is due to efficient phosphorescence, this eliminates self-quenching processes and helps eliminate “crosstalk” with auto fluorescence due to endogenous fluorophores.</w:t>
      </w:r>
    </w:p>
    <w:p w14:paraId="1190AA4F" w14:textId="37E2D642" w:rsidR="002D1377" w:rsidRDefault="002D1377" w:rsidP="002D1377">
      <w:r>
        <w:t>Heavy metal complexes of d</w:t>
      </w:r>
      <w:r>
        <w:rPr>
          <w:vertAlign w:val="superscript"/>
        </w:rPr>
        <w:t>6</w:t>
      </w:r>
      <w:r>
        <w:t>, d</w:t>
      </w:r>
      <w:r>
        <w:rPr>
          <w:vertAlign w:val="superscript"/>
        </w:rPr>
        <w:t>8</w:t>
      </w:r>
      <w:r>
        <w:t xml:space="preserve"> and d</w:t>
      </w:r>
      <w:r>
        <w:rPr>
          <w:vertAlign w:val="superscript"/>
        </w:rPr>
        <w:t>10</w:t>
      </w:r>
      <w:r>
        <w:t xml:space="preserve"> can all exhibit efficient intersystem crossing from the singlet to triplet excited state, resulting in an intense phosphorescent emission. Specifically complexes of Re(I), Ru(II), Os(II), Rh(III), Ir(III),</w:t>
      </w:r>
      <w:r w:rsidR="00C601E2">
        <w:t xml:space="preserve"> </w:t>
      </w:r>
      <w:r>
        <w:t>Pt(II), Au(I) and Cu(I) possess luminescent decay times long enough to be viable for bioimaging, and have subsequently received attention as an alternative to organic dyes.</w:t>
      </w:r>
      <w:r>
        <w:fldChar w:fldCharType="begin" w:fldLock="1"/>
      </w:r>
      <w:r>
        <w:instrText>ADDIN CSL_CITATION { "citationItems" : [ { "id" : "ITEM-1", "itemData" : { "DOI" : "10.1039/C0NJ00478B", "ISSN" : "1144-0546", "abstract" : "A number of luminescent iridium(III) polypyridine complexes have been designed as molecular sensors owing to their rich photophysical properties such as intense, long-lived and environment-sensitive emission. In particular, many complexes exhibit emissive behavior that can be readily controlled using various Werner-type and cyclometalating ligands. In this Perspective, we review some recent examples of luminescent iridium(III) polypyridine complexes as probes for chemical and biological molecules using different strategies. The targets include proton, cations and anions, small molecules, nucleic acids and protein molecules. There is also a recent interest in luminescent iridium(III) polypyridine complexes as cellular probes and imaging reagents; selected examples in these areas are described.", "author" : [ { "dropping-particle" : "", "family" : "Lo", "given" : "Kenneth Kam-Wing", "non-dropping-particle" : "", "parse-names" : false, "suffix" : "" }, { "dropping-particle" : "", "family" : "Li", "given" : "Steve Po-Yam", "non-dropping-particle" : "", "parse-names" : false, "suffix" : "" }, { "dropping-particle" : "", "family" : "Zhang", "given" : "Kenneth Yin", "non-dropping-particle" : "", "parse-names" : false, "suffix" : "" } ], "container-title" : "New J. Chem.", "id" : "ITEM-1", "issue" : "2", "issued" : { "date-parts" : [ [ "2011", "2", "2" ] ] }, "language" : "en", "page" : "265-287", "publisher" : "The Royal Society of Chemistry", "title" : "Development of luminescent iridium( iii ) polypyridine complexes as chemical and biological probes", "type" : "article-journal", "volume" : "35" }, "uris" : [ "http://www.mendeley.com/documents/?uuid=fa2acf5c-eaa4-43ae-9142-8211a2ba06bd" ] }, { "id" : "ITEM-2", "itemData" : { "DOI" : "10.1039/c2cs15299a", "ISSN" : "1460-4744", "PMID" : "22314926", "abstract" : "In the last few decades, coordination complexes based on d(6) metal centres and polypyridyl ligand architectures been developed as structure- and site-specific reversible DNA binding agents. Due to their attractive photophysical properties, much of this research has focused on complexes based on ruthenium(II) centres and, more recently, attention has turned to the use of these complexes in biological contexts. As the rules that govern the cellular uptake and cellular localisation of such systems are determined they are finding numerous applications ranging from imaging to therapeutics. This review illustrates how the interdisciplinary nature of this research-which takes in synthetic chemistry, biophysical and in cellulo studies-makes this an exciting area in which an array of further applications are likely to emerge.", "author" : [ { "dropping-particle" : "", "family" : "Gill", "given" : "Martin R", "non-dropping-particle" : "", "parse-names" : false, "suffix" : "" }, { "dropping-particle" : "", "family" : "Thomas", "given" : "Jim A", "non-dropping-particle" : "", "parse-names" : false, "suffix" : "" } ], "container-title" : "Chemical Society reviews", "id" : "ITEM-2", "issue" : "8", "issued" : { "date-parts" : [ [ "2012", "4", "21" ] ] }, "language" : "en", "page" : "3179-92", "publisher" : "The Royal Society of Chemistry", "title" : "Ruthenium(II) polypyridyl complexes and DNA--from structural probes to cellular imaging and therapeutics.", "type" : "article-journal", "volume" : "41" }, "uris" : [ "http://www.mendeley.com/documents/?uuid=20c6ef7f-bc0a-43d7-9a85-771dba8fc35e" ] }, { "id" : "ITEM-3", "itemData" : { "DOI" : "10.1016/j.ccr.2012.03.018", "ISSN" : "00108545", "abstract" : "The application of luminescent metal complexes to cell imaging is a rapidly emerging area. This review discusses the background to the field, the advantages that such complexes may offer over conventional fluorescent imaging probes, and the desirable requirements for successful applications. We particularly focus on a variety of applications that are offered by square planar platinum(II) complexes, including their use in time-resolved emission imaging microscopy (TREM). This emerging technique exploits the long luminescence lifetimes of such metal complexes to considerably extend the scope of conventional fluorescence lifetime imaging microscopy (FLIM), which is normally carried out on fluorophores that emit on the nanosecond timescale. Selected recent examples of complexes with d6 metal ions, Ir(III), Ru(II) and Re(I), are also discussed. The multitude of applications that transition metal complexes can offer \u2013 and which are not necessarily accessible with organic labels \u2013 are outlined, and linked to photophysical properties as well as to the modes of interaction between the label and the imaged object.", "author" : [ { "dropping-particle" : "", "family" : "Baggaley", "given" : "Elizabeth", "non-dropping-particle" : "", "parse-names" : false, "suffix" : "" }, { "dropping-particle" : "", "family" : "Weinstein", "given" : "Julia A.", "non-dropping-particle" : "", "parse-names" : false, "suffix" : "" }, { "dropping-particle" : "", "family" : "Williams", "given" : "J.A. Gareth", "non-dropping-particle" : "", "parse-names" : false, "suffix" : "" } ], "container-title" : "Coordination Chemistry Reviews", "id" : "ITEM-3", "issue" : "15-16", "issued" : { "date-parts" : [ [ "2012", "8" ] ] }, "page" : "1762-1785", "title" : "Lighting the way to see inside the live cell with luminescent transition metal complexes", "type" : "article-journal", "volume" : "256" }, "uris" : [ "http://www.mendeley.com/documents/?uuid=c156211c-748d-426a-83e2-986e0f81e669" ] }, { "id" : "ITEM-4", "itemData" : { "DOI" : "10.1039/c2dt11892k", "ISSN" : "1477-9234", "PMID" : "22241514", "abstract" : "The rich photophysical properties of luminescent inorganic and organometallic transition metal complexes, such as their intense, long-lived, and environment-sensitive emission, render them excellent candidates for biological and cellular studies. In this Perspective, we review examples of biological probes derived from luminescent transition metal complexes with a d(6), d(8), or d(10) metal center. The design of luminescent covalent labels and noncovalent probes for protein molecules is discussed. Additionally, the recent applications of these complexes as cellular probes and bioimaging reagents are described. Emphasis is put on the structural features, photophysical behavior, biomolecular interactions, cellular uptake, and intracellular localization properties of luminescent transition metal complexes.", "author" : [ { "dropping-particle" : "", "family" : "Lo", "given" : "Kenneth Kam-Wing", "non-dropping-particle" : "", "parse-names" : false, "suffix" : "" }, { "dropping-particle" : "", "family" : "Choi", "given" : "Alex Wing-Tat", "non-dropping-particle" : "", "parse-names" : false, "suffix" : "" }, { "dropping-particle" : "", "family" : "Law", "given" : "Wendell Ho-Tin", "non-dropping-particle" : "", "parse-names" : false, "suffix" : "" } ], "container-title" : "Dalton transactions (Cambridge, England : 2003)", "id" : "ITEM-4", "issue" : "20", "issued" : { "date-parts" : [ [ "2012", "5", "28" ] ] }, "language" : "en", "page" : "6021-47", "publisher" : "The Royal Society of Chemistry", "title" : "Applications of luminescent inorganic and organometallic transition metal complexes as biomolecular and cellular probes.", "type" : "article-journal", "volume" : "41" }, "uris" : [ "http://www.mendeley.com/documents/?uuid=b5665e14-5c87-4fd1-aa04-d09720fc237e" ] } ], "mendeley" : { "formattedCitation" : "&lt;sup&gt;63\u201366&lt;/sup&gt;", "plainTextFormattedCitation" : "63\u201366", "previouslyFormattedCitation" : "&lt;sup&gt;63\u201366&lt;/sup&gt;" }, "properties" : { "noteIndex" : 0 }, "schema" : "https://github.com/citation-style-language/schema/raw/master/csl-citation.json" }</w:instrText>
      </w:r>
      <w:r>
        <w:fldChar w:fldCharType="separate"/>
      </w:r>
      <w:r w:rsidRPr="00F109DD">
        <w:rPr>
          <w:noProof/>
          <w:vertAlign w:val="superscript"/>
        </w:rPr>
        <w:t>63–66</w:t>
      </w:r>
      <w:r>
        <w:fldChar w:fldCharType="end"/>
      </w:r>
      <w:r>
        <w:t xml:space="preserve"> </w:t>
      </w:r>
    </w:p>
    <w:p w14:paraId="5EA636FC" w14:textId="77777777" w:rsidR="002F2B9D" w:rsidRDefault="002F2B9D" w:rsidP="002D1377"/>
    <w:p w14:paraId="75E24F9E" w14:textId="77777777" w:rsidR="002D1377" w:rsidRDefault="002D1377" w:rsidP="002D1377">
      <w:pPr>
        <w:pStyle w:val="Heading3"/>
        <w:numPr>
          <w:ilvl w:val="2"/>
          <w:numId w:val="7"/>
        </w:numPr>
        <w:spacing w:before="40"/>
      </w:pPr>
      <w:bookmarkStart w:id="68" w:name="_Toc414542520"/>
      <w:bookmarkStart w:id="69" w:name="_Toc415056353"/>
      <w:bookmarkStart w:id="70" w:name="_Toc503103888"/>
      <w:r>
        <w:t>MLCT luminescent metal complexes</w:t>
      </w:r>
      <w:bookmarkEnd w:id="68"/>
      <w:bookmarkEnd w:id="69"/>
      <w:bookmarkEnd w:id="70"/>
    </w:p>
    <w:p w14:paraId="06156613" w14:textId="77777777" w:rsidR="002D1377" w:rsidRDefault="002D1377" w:rsidP="002D1377">
      <w:r>
        <w:t>Since the discovery of the light switch effect, numerous recent studies have focused on the cellular internalisation of this class of metal complexes.</w:t>
      </w:r>
    </w:p>
    <w:p w14:paraId="7DF99C2C" w14:textId="05E22F1F" w:rsidR="002D1377" w:rsidRDefault="002D1377" w:rsidP="002D1377">
      <w:r>
        <w:t xml:space="preserve">The Barton group, </w:t>
      </w:r>
      <w:r w:rsidR="006934C5">
        <w:t xml:space="preserve">focused on the </w:t>
      </w:r>
      <w:r>
        <w:t xml:space="preserve">cellular uptake properties of their dppz DNA-binding systems, using the MLCT light switch emission of the complexes to assess cellular uptake and </w:t>
      </w:r>
      <w:r>
        <w:lastRenderedPageBreak/>
        <w:t>localisation.</w:t>
      </w:r>
      <w:r>
        <w:rPr>
          <w:noProof/>
          <w:vertAlign w:val="superscript"/>
        </w:rPr>
        <w:fldChar w:fldCharType="begin" w:fldLock="1"/>
      </w:r>
      <w:r>
        <w:rPr>
          <w:noProof/>
          <w:vertAlign w:val="superscript"/>
        </w:rPr>
        <w:instrText>ADDIN CSL_CITATION { "citationItems" : [ { "id" : "ITEM-1", "itemData" : { "DOI" : "10.1021/ja0677564", "ISSN" : "0002-7863", "PMID" : "17199281", "author" : [ { "dropping-particle" : "", "family" : "Puckett", "given" : "Cindy A", "non-dropping-particle" : "", "parse-names" : false, "suffix" : "" }, { "dropping-particle" : "", "family" : "Barton", "given" : "Jacqueline K", "non-dropping-particle" : "", "parse-names" : false, "suffix" : "" } ], "container-title" : "Journal of the American Chemical Society", "id" : "ITEM-1", "issue" : "1", "issued" : { "date-parts" : [ [ "2007", "1", "10" ] ] }, "page" : "46-7", "title" : "Methods to explore cellular uptake of ruthenium complexes.", "type" : "article-journal", "volume" : "129" }, "uris" : [ "http://www.mendeley.com/documents/?uuid=7bf04ba8-47fd-438e-9977-3bb5876a107c" ] } ], "mendeley" : { "formattedCitation" : "&lt;sup&gt;67&lt;/sup&gt;", "plainTextFormattedCitation" : "67", "previouslyFormattedCitation" : "&lt;sup&gt;67&lt;/sup&gt;" }, "properties" : { "noteIndex" : 0 }, "schema" : "https://github.com/citation-style-language/schema/raw/master/csl-citation.json" }</w:instrText>
      </w:r>
      <w:r>
        <w:rPr>
          <w:noProof/>
          <w:vertAlign w:val="superscript"/>
        </w:rPr>
        <w:fldChar w:fldCharType="separate"/>
      </w:r>
      <w:r w:rsidRPr="00C207A5">
        <w:rPr>
          <w:noProof/>
          <w:vertAlign w:val="superscript"/>
        </w:rPr>
        <w:t>67</w:t>
      </w:r>
      <w:r>
        <w:rPr>
          <w:noProof/>
          <w:vertAlign w:val="superscript"/>
        </w:rPr>
        <w:fldChar w:fldCharType="end"/>
      </w:r>
      <w:r>
        <w:t xml:space="preserve"> A series of dppz complexes of Ru(II) were examined by flow cytometry. By substituting the ancillary ligands, variation in the overall complex charge, size and hydrophobicity was achieved. In HeLa cells, it was found that cellular uptake was more efficient when more hydrophobic ancillary ligands such as DIP were used, in the case of Ru(DIP)</w:t>
      </w:r>
      <w:r>
        <w:rPr>
          <w:vertAlign w:val="subscript"/>
        </w:rPr>
        <w:t>2</w:t>
      </w:r>
      <w:r>
        <w:t>dppz</w:t>
      </w:r>
      <w:r>
        <w:rPr>
          <w:vertAlign w:val="superscript"/>
        </w:rPr>
        <w:t>2+</w:t>
      </w:r>
      <w:r>
        <w:t>. Interestingly, while cytoplasmic luminescence was observed, no nuclear MLCT luminescence was apparent (</w:t>
      </w:r>
      <w:r>
        <w:rPr>
          <w:b/>
        </w:rPr>
        <w:fldChar w:fldCharType="begin"/>
      </w:r>
      <w:r>
        <w:instrText xml:space="preserve"> REF _Ref481931582 \h </w:instrText>
      </w:r>
      <w:r>
        <w:rPr>
          <w:b/>
        </w:rPr>
      </w:r>
      <w:r>
        <w:rPr>
          <w:b/>
        </w:rPr>
        <w:fldChar w:fldCharType="separate"/>
      </w:r>
      <w:r w:rsidR="00296816">
        <w:t xml:space="preserve">Figure </w:t>
      </w:r>
      <w:r w:rsidR="00296816">
        <w:rPr>
          <w:noProof/>
        </w:rPr>
        <w:t>1</w:t>
      </w:r>
      <w:r w:rsidR="00296816">
        <w:t>.</w:t>
      </w:r>
      <w:r w:rsidR="00296816">
        <w:rPr>
          <w:noProof/>
        </w:rPr>
        <w:t>17</w:t>
      </w:r>
      <w:r>
        <w:rPr>
          <w:b/>
        </w:rPr>
        <w:fldChar w:fldCharType="end"/>
      </w:r>
      <w:r>
        <w:t>). This was attributed to the complexes demonstrating limited membrane permeability. Given that these complexes are large, positively charge and relative hydrophilic, it is not surprising that they display poor cellular uptake.</w:t>
      </w:r>
    </w:p>
    <w:p w14:paraId="6BE949CE" w14:textId="4C570C82" w:rsidR="002D1377" w:rsidRDefault="00673D0A" w:rsidP="002D1377">
      <w:pPr>
        <w:keepNext/>
      </w:pPr>
      <w:r w:rsidRPr="00673D0A">
        <w:rPr>
          <w:noProof/>
          <w:lang w:eastAsia="en-GB"/>
        </w:rPr>
        <mc:AlternateContent>
          <mc:Choice Requires="wpg">
            <w:drawing>
              <wp:inline distT="0" distB="0" distL="0" distR="0" wp14:anchorId="4287C260" wp14:editId="19D7BD22">
                <wp:extent cx="5400040" cy="2087685"/>
                <wp:effectExtent l="0" t="0" r="10160" b="0"/>
                <wp:docPr id="232" name="Group 1"/>
                <wp:cNvGraphicFramePr/>
                <a:graphic xmlns:a="http://schemas.openxmlformats.org/drawingml/2006/main">
                  <a:graphicData uri="http://schemas.microsoft.com/office/word/2010/wordprocessingGroup">
                    <wpg:wgp>
                      <wpg:cNvGrpSpPr/>
                      <wpg:grpSpPr>
                        <a:xfrm>
                          <a:off x="0" y="0"/>
                          <a:ext cx="5400040" cy="2087685"/>
                          <a:chOff x="0" y="0"/>
                          <a:chExt cx="6504381" cy="2514600"/>
                        </a:xfrm>
                      </wpg:grpSpPr>
                      <pic:pic xmlns:pic="http://schemas.openxmlformats.org/drawingml/2006/picture">
                        <pic:nvPicPr>
                          <pic:cNvPr id="233" name="Picture 233"/>
                          <pic:cNvPicPr>
                            <a:picLocks noChangeAspect="1"/>
                          </pic:cNvPicPr>
                        </pic:nvPicPr>
                        <pic:blipFill>
                          <a:blip r:embed="rId26"/>
                          <a:stretch>
                            <a:fillRect/>
                          </a:stretch>
                        </pic:blipFill>
                        <pic:spPr>
                          <a:xfrm>
                            <a:off x="158858" y="0"/>
                            <a:ext cx="2616200" cy="2514600"/>
                          </a:xfrm>
                          <a:prstGeom prst="rect">
                            <a:avLst/>
                          </a:prstGeom>
                        </pic:spPr>
                      </pic:pic>
                      <pic:pic xmlns:pic="http://schemas.openxmlformats.org/drawingml/2006/picture">
                        <pic:nvPicPr>
                          <pic:cNvPr id="234" name="Picture 234"/>
                          <pic:cNvPicPr/>
                        </pic:nvPicPr>
                        <pic:blipFill rotWithShape="1">
                          <a:blip r:embed="rId27">
                            <a:extLst>
                              <a:ext uri="{28A0092B-C50C-407E-A947-70E740481C1C}">
                                <a14:useLocalDpi xmlns:a14="http://schemas.microsoft.com/office/drawing/2010/main" val="0"/>
                              </a:ext>
                            </a:extLst>
                          </a:blip>
                          <a:srcRect l="44853"/>
                          <a:stretch/>
                        </pic:blipFill>
                        <pic:spPr>
                          <a:xfrm>
                            <a:off x="3345724" y="0"/>
                            <a:ext cx="3158657" cy="2381885"/>
                          </a:xfrm>
                          <a:prstGeom prst="rect">
                            <a:avLst/>
                          </a:prstGeom>
                        </pic:spPr>
                      </pic:pic>
                      <wps:wsp>
                        <wps:cNvPr id="235" name="Text Box 235"/>
                        <wps:cNvSpPr txBox="1"/>
                        <wps:spPr>
                          <a:xfrm>
                            <a:off x="0" y="0"/>
                            <a:ext cx="380136" cy="445909"/>
                          </a:xfrm>
                          <a:prstGeom prst="rect">
                            <a:avLst/>
                          </a:prstGeom>
                          <a:noFill/>
                        </wps:spPr>
                        <wps:txbx>
                          <w:txbxContent>
                            <w:p w14:paraId="7BE6F7D8" w14:textId="77777777" w:rsidR="004154F3" w:rsidRDefault="004154F3" w:rsidP="00673D0A">
                              <w:pPr>
                                <w:pStyle w:val="NormalWeb"/>
                                <w:spacing w:before="0" w:beforeAutospacing="0" w:after="0" w:afterAutospacing="0"/>
                              </w:pPr>
                              <w:r>
                                <w:rPr>
                                  <w:rFonts w:asciiTheme="minorHAnsi" w:hAnsi="Calibri" w:cstheme="minorBidi"/>
                                  <w:color w:val="000000" w:themeColor="text1"/>
                                  <w:kern w:val="24"/>
                                  <w:sz w:val="36"/>
                                  <w:szCs w:val="36"/>
                                  <w:lang w:val="en-US"/>
                                </w:rPr>
                                <w:t>A</w:t>
                              </w:r>
                            </w:p>
                          </w:txbxContent>
                        </wps:txbx>
                        <wps:bodyPr wrap="none" rtlCol="0">
                          <a:spAutoFit/>
                        </wps:bodyPr>
                      </wps:wsp>
                      <wps:wsp>
                        <wps:cNvPr id="236" name="Text Box 236"/>
                        <wps:cNvSpPr txBox="1"/>
                        <wps:spPr>
                          <a:xfrm>
                            <a:off x="3036024" y="0"/>
                            <a:ext cx="370193" cy="445909"/>
                          </a:xfrm>
                          <a:prstGeom prst="rect">
                            <a:avLst/>
                          </a:prstGeom>
                          <a:noFill/>
                        </wps:spPr>
                        <wps:txbx>
                          <w:txbxContent>
                            <w:p w14:paraId="66BF1A0B" w14:textId="77777777" w:rsidR="004154F3" w:rsidRDefault="004154F3" w:rsidP="00673D0A">
                              <w:pPr>
                                <w:pStyle w:val="NormalWeb"/>
                                <w:spacing w:before="0" w:beforeAutospacing="0" w:after="0" w:afterAutospacing="0"/>
                              </w:pPr>
                              <w:r>
                                <w:rPr>
                                  <w:rFonts w:asciiTheme="minorHAnsi" w:hAnsi="Calibri" w:cstheme="minorBidi"/>
                                  <w:color w:val="000000" w:themeColor="text1"/>
                                  <w:kern w:val="24"/>
                                  <w:sz w:val="36"/>
                                  <w:szCs w:val="36"/>
                                  <w:lang w:val="en-US"/>
                                </w:rPr>
                                <w:t>B</w:t>
                              </w:r>
                            </w:p>
                          </w:txbxContent>
                        </wps:txbx>
                        <wps:bodyPr wrap="none" rtlCol="0">
                          <a:spAutoFit/>
                        </wps:bodyPr>
                      </wps:wsp>
                    </wpg:wgp>
                  </a:graphicData>
                </a:graphic>
              </wp:inline>
            </w:drawing>
          </mc:Choice>
          <mc:Fallback>
            <w:pict>
              <v:group w14:anchorId="4287C260" id="Group 1" o:spid="_x0000_s1026" style="width:425.2pt;height:164.4pt;mso-position-horizontal-relative:char;mso-position-vertical-relative:line" coordsize="6504381,2514600"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3" o:spid="_x0000_s1027" type="#_x0000_t75" style="position:absolute;left:158858;width:2616200;height:2514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Pk&#10;uRPDAAAA3AAAAA8AAABkcnMvZG93bnJldi54bWxEj0FrAjEUhO+F/ofwCt5qVi0qq1FEETx4qdqe&#10;H5vXzdbNy7J56vrvm4LgcZiZb5j5svO1ulIbq8AGBv0MFHERbMWlgdNx+z4FFQXZYh2YDNwpwnLx&#10;+jLH3IYbf9L1IKVKEI45GnAiTa51LBx5jP3QECfvJ7QeJcm21LbFW4L7Wg+zbKw9VpwWHDa0dlSc&#10;DxdvoKGPuhzvZbI5f7vLvvvayHHwa0zvrVvNQAl18gw/2jtrYDgawf+ZdAT04g8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S5E8MAAADcAAAADwAAAAAAAAAAAAAAAACcAgAA&#10;ZHJzL2Rvd25yZXYueG1sUEsFBgAAAAAEAAQA9wAAAIwDAAAAAA==&#10;">
                  <v:imagedata r:id="rId28" o:title=""/>
                  <v:path arrowok="t"/>
                </v:shape>
                <v:shape id="Picture 234" o:spid="_x0000_s1028" type="#_x0000_t75" style="position:absolute;left:3345724;width:3158657;height:23818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K6&#10;5pHGAAAA3AAAAA8AAABkcnMvZG93bnJldi54bWxEj0FrwkAUhO+F/oflFbzpprbamrqKFAIVPVir&#10;iLdH9pkEs29DdjXJv3cFocdhZr5hpvPWlOJKtSssK3gdRCCIU6sLzhTs/pL+JwjnkTWWlklBRw7m&#10;s+enKcbaNvxL163PRICwi1FB7n0VS+nSnAy6ga2Ig3eytUEfZJ1JXWMT4KaUwygaS4MFh4UcK/rO&#10;KT1vL0bBunPUJbv9ctKMlsdNmnycDs1Kqd5Lu/gC4an1/+FH+0crGL69w/1MOAJydgM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QrrmkcYAAADcAAAADwAAAAAAAAAAAAAAAACc&#10;AgAAZHJzL2Rvd25yZXYueG1sUEsFBgAAAAAEAAQA9wAAAI8DAAAAAA==&#10;">
                  <v:imagedata r:id="rId29" o:title="" cropleft="29395f"/>
                </v:shape>
                <v:shapetype id="_x0000_t202" coordsize="21600,21600" o:spt="202" path="m0,0l0,21600,21600,21600,21600,0xe">
                  <v:stroke joinstyle="miter"/>
                  <v:path gradientshapeok="t" o:connecttype="rect"/>
                </v:shapetype>
                <v:shape id="Text Box 235" o:spid="_x0000_s1029" type="#_x0000_t202" style="position:absolute;width:380136;height:4459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bO+sxAAA&#10;ANwAAAAPAAAAZHJzL2Rvd25yZXYueG1sRI/NbsIwEITvlfoO1lbiBg5pQZBiEKIg9cbvA6ziJU4T&#10;r6PYQOjT10hIPY5m5hvNbNHZWlyp9aVjBcNBAoI4d7rkQsHpuOlPQPiArLF2TAru5GExf32ZYabd&#10;jfd0PYRCRAj7DBWYEJpMSp8bsugHriGO3tm1FkOUbSF1i7cIt7VMk2QsLZYcFww2tDKUV4eLVTBJ&#10;7LaqpunO24/f4cisvty6+VGq99YtP0EE6sJ/+Nn+1grS9xE8zsQjIO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GzvrMQAAADcAAAADwAAAAAAAAAAAAAAAACXAgAAZHJzL2Rv&#10;d25yZXYueG1sUEsFBgAAAAAEAAQA9QAAAIgDAAAAAA==&#10;" filled="f" stroked="f">
                  <v:textbox style="mso-fit-shape-to-text:t">
                    <w:txbxContent>
                      <w:p w14:paraId="7BE6F7D8" w14:textId="77777777" w:rsidR="004154F3" w:rsidRDefault="004154F3" w:rsidP="00673D0A">
                        <w:pPr>
                          <w:pStyle w:val="NormalWeb"/>
                          <w:spacing w:before="0" w:beforeAutospacing="0" w:after="0" w:afterAutospacing="0"/>
                        </w:pPr>
                        <w:r>
                          <w:rPr>
                            <w:rFonts w:asciiTheme="minorHAnsi" w:hAnsi="Calibri" w:cstheme="minorBidi"/>
                            <w:color w:val="000000" w:themeColor="text1"/>
                            <w:kern w:val="24"/>
                            <w:sz w:val="36"/>
                            <w:szCs w:val="36"/>
                            <w:lang w:val="en-US"/>
                          </w:rPr>
                          <w:t>A</w:t>
                        </w:r>
                      </w:p>
                    </w:txbxContent>
                  </v:textbox>
                </v:shape>
                <v:shape id="Text Box 236" o:spid="_x0000_s1030" type="#_x0000_t202" style="position:absolute;left:3036024;width:370193;height:4459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vnHbxAAA&#10;ANwAAAAPAAAAZHJzL2Rvd25yZXYueG1sRI/NbsIwEITvlfoO1iL1Bg4pRRAwqIIi9Vb+HmAVL3FI&#10;vI5iAylPjysh9TiamW8082Vna3Gl1peOFQwHCQji3OmSCwXHw6Y/AeEDssbaMSn4JQ/LxevLHDPt&#10;bryj6z4UIkLYZ6jAhNBkUvrckEU/cA1x9E6utRiibAupW7xFuK1lmiRjabHkuGCwoZWhvNpfrIJJ&#10;Yn+qappuvR3dhx9mtXZfzVmpt173OQMRqAv/4Wf7WytI38fwdyYeAbl4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L5x28QAAADcAAAADwAAAAAAAAAAAAAAAACXAgAAZHJzL2Rv&#10;d25yZXYueG1sUEsFBgAAAAAEAAQA9QAAAIgDAAAAAA==&#10;" filled="f" stroked="f">
                  <v:textbox style="mso-fit-shape-to-text:t">
                    <w:txbxContent>
                      <w:p w14:paraId="66BF1A0B" w14:textId="77777777" w:rsidR="004154F3" w:rsidRDefault="004154F3" w:rsidP="00673D0A">
                        <w:pPr>
                          <w:pStyle w:val="NormalWeb"/>
                          <w:spacing w:before="0" w:beforeAutospacing="0" w:after="0" w:afterAutospacing="0"/>
                        </w:pPr>
                        <w:r>
                          <w:rPr>
                            <w:rFonts w:asciiTheme="minorHAnsi" w:hAnsi="Calibri" w:cstheme="minorBidi"/>
                            <w:color w:val="000000" w:themeColor="text1"/>
                            <w:kern w:val="24"/>
                            <w:sz w:val="36"/>
                            <w:szCs w:val="36"/>
                            <w:lang w:val="en-US"/>
                          </w:rPr>
                          <w:t>B</w:t>
                        </w:r>
                      </w:p>
                    </w:txbxContent>
                  </v:textbox>
                </v:shape>
                <w10:anchorlock/>
              </v:group>
            </w:pict>
          </mc:Fallback>
        </mc:AlternateContent>
      </w:r>
    </w:p>
    <w:p w14:paraId="6FC14D8F" w14:textId="4D57F92D" w:rsidR="002D1377" w:rsidRPr="00C207A5" w:rsidRDefault="002D1377" w:rsidP="002D1377">
      <w:pPr>
        <w:spacing w:line="240" w:lineRule="auto"/>
        <w:jc w:val="left"/>
        <w:rPr>
          <w:rFonts w:ascii="Times New Roman" w:eastAsia="Times New Roman" w:hAnsi="Times New Roman" w:cs="Times New Roman"/>
          <w:sz w:val="24"/>
          <w:szCs w:val="24"/>
          <w:lang w:eastAsia="en-GB"/>
        </w:rPr>
      </w:pPr>
      <w:bookmarkStart w:id="71" w:name="_Ref481931582"/>
      <w:r>
        <w:t xml:space="preserve">Figure </w:t>
      </w:r>
      <w:fldSimple w:instr=" STYLEREF 1 \s ">
        <w:r w:rsidR="00FC1349">
          <w:rPr>
            <w:noProof/>
          </w:rPr>
          <w:t>1</w:t>
        </w:r>
      </w:fldSimple>
      <w:r w:rsidR="00FC1349">
        <w:t>.</w:t>
      </w:r>
      <w:fldSimple w:instr=" SEQ Figure \* ARABIC \s 1 ">
        <w:r w:rsidR="00FC1349">
          <w:rPr>
            <w:noProof/>
          </w:rPr>
          <w:t>18</w:t>
        </w:r>
      </w:fldSimple>
      <w:bookmarkEnd w:id="71"/>
      <w:r>
        <w:t xml:space="preserve"> </w:t>
      </w:r>
      <w:r w:rsidRPr="00F04EDB">
        <w:t>(</w:t>
      </w:r>
      <w:r w:rsidRPr="002F2B9D">
        <w:rPr>
          <w:rStyle w:val="CaptionChar"/>
        </w:rPr>
        <w:t>a) Chemical structure of [Ru(DIP)</w:t>
      </w:r>
      <w:r w:rsidRPr="004154F3">
        <w:rPr>
          <w:rStyle w:val="CaptionChar"/>
          <w:vertAlign w:val="subscript"/>
        </w:rPr>
        <w:t>2</w:t>
      </w:r>
      <w:r w:rsidRPr="002F2B9D">
        <w:rPr>
          <w:rStyle w:val="CaptionChar"/>
        </w:rPr>
        <w:t>(dppz)]</w:t>
      </w:r>
      <w:r w:rsidRPr="004154F3">
        <w:rPr>
          <w:rStyle w:val="CaptionChar"/>
          <w:vertAlign w:val="superscript"/>
        </w:rPr>
        <w:t>2+</w:t>
      </w:r>
      <w:r w:rsidRPr="002F2B9D">
        <w:rPr>
          <w:rStyle w:val="CaptionChar"/>
        </w:rPr>
        <w:t xml:space="preserve"> (b) CLSM image showing cellular uptake of [Ru(DIP)</w:t>
      </w:r>
      <w:r w:rsidRPr="004154F3">
        <w:rPr>
          <w:rStyle w:val="CaptionChar"/>
          <w:vertAlign w:val="subscript"/>
        </w:rPr>
        <w:t>2</w:t>
      </w:r>
      <w:r w:rsidRPr="002F2B9D">
        <w:rPr>
          <w:rStyle w:val="CaptionChar"/>
        </w:rPr>
        <w:t>(dppz)]</w:t>
      </w:r>
      <w:r w:rsidRPr="004154F3">
        <w:rPr>
          <w:rStyle w:val="CaptionChar"/>
          <w:vertAlign w:val="superscript"/>
        </w:rPr>
        <w:t>2+</w:t>
      </w:r>
      <w:r w:rsidRPr="002F2B9D">
        <w:rPr>
          <w:rStyle w:val="CaptionChar"/>
        </w:rPr>
        <w:t xml:space="preserve"> in HeLa cells. Reprinte</w:t>
      </w:r>
      <w:r w:rsidR="00296816">
        <w:rPr>
          <w:rStyle w:val="CaptionChar"/>
        </w:rPr>
        <w:t>d (adapted</w:t>
      </w:r>
      <w:r w:rsidRPr="002F2B9D">
        <w:rPr>
          <w:rStyle w:val="CaptionChar"/>
        </w:rPr>
        <w:t xml:space="preserve">) with permissions from Barton </w:t>
      </w:r>
      <w:r w:rsidRPr="004154F3">
        <w:rPr>
          <w:rStyle w:val="CaptionChar"/>
          <w:i/>
        </w:rPr>
        <w:t>et al</w:t>
      </w:r>
      <w:r w:rsidRPr="002F2B9D">
        <w:rPr>
          <w:rStyle w:val="CaptionChar"/>
        </w:rPr>
        <w:t>. Copyright 2017 American Chemical Society.</w:t>
      </w:r>
      <w:r>
        <w:fldChar w:fldCharType="begin" w:fldLock="1"/>
      </w:r>
      <w:r>
        <w:instrText>ADDIN CSL_CITATION { "citationItems" : [ { "id" : "ITEM-1", "itemData" : { "DOI" : "10.1021/ja0677564", "ISSN" : "0002-7863", "PMID" : "17199281", "author" : [ { "dropping-particle" : "", "family" : "Puckett", "given" : "Cindy A", "non-dropping-particle" : "", "parse-names" : false, "suffix" : "" }, { "dropping-particle" : "", "family" : "Barton", "given" : "Jacqueline K", "non-dropping-particle" : "", "parse-names" : false, "suffix" : "" } ], "container-title" : "Journal of the American Chemical Society", "id" : "ITEM-1", "issue" : "1", "issued" : { "date-parts" : [ [ "2007", "1", "10" ] ] }, "page" : "46-7", "title" : "Methods to explore cellular uptake of ruthenium complexes.", "type" : "article-journal", "volume" : "129" }, "uris" : [ "http://www.mendeley.com/documents/?uuid=7bf04ba8-47fd-438e-9977-3bb5876a107c" ] } ], "mendeley" : { "formattedCitation" : "&lt;sup&gt;67&lt;/sup&gt;", "plainTextFormattedCitation" : "67", "previouslyFormattedCitation" : "&lt;sup&gt;67&lt;/sup&gt;" }, "properties" : { "noteIndex" : 0 }, "schema" : "https://github.com/citation-style-language/schema/raw/master/csl-citation.json" }</w:instrText>
      </w:r>
      <w:r>
        <w:fldChar w:fldCharType="separate"/>
      </w:r>
      <w:r w:rsidRPr="00C207A5">
        <w:rPr>
          <w:noProof/>
          <w:vertAlign w:val="superscript"/>
        </w:rPr>
        <w:t>67</w:t>
      </w:r>
      <w:r>
        <w:fldChar w:fldCharType="end"/>
      </w:r>
      <w:r w:rsidRPr="007A7607">
        <w:t xml:space="preserve"> </w:t>
      </w:r>
    </w:p>
    <w:p w14:paraId="65C94C2D" w14:textId="77777777" w:rsidR="002D1377" w:rsidRPr="007A7607" w:rsidRDefault="002D1377" w:rsidP="0061523A">
      <w:pPr>
        <w:pStyle w:val="Caption"/>
      </w:pPr>
    </w:p>
    <w:p w14:paraId="767C4378" w14:textId="77777777" w:rsidR="002D1377" w:rsidRDefault="002D1377" w:rsidP="002D1377">
      <w:pPr>
        <w:rPr>
          <w:noProof/>
          <w:vertAlign w:val="superscript"/>
        </w:rPr>
      </w:pPr>
      <w:r>
        <w:t>In the attempt to produce membrane-permeable DNA-binding metal systems, the use of hydrophobic ancillary ligands such as DIP, the addition of alkyl chains, conjugation to biological molecules such as peptides or steroids or attachment to nanoparticles as methods of delivery have all been evaluated.</w:t>
      </w:r>
      <w:r>
        <w:rPr>
          <w:noProof/>
          <w:vertAlign w:val="superscript"/>
        </w:rPr>
        <w:fldChar w:fldCharType="begin" w:fldLock="1"/>
      </w:r>
      <w:r>
        <w:rPr>
          <w:noProof/>
          <w:vertAlign w:val="superscript"/>
        </w:rPr>
        <w:instrText>ADDIN CSL_CITATION { "citationItems" : [ { "id" : "ITEM-1", "itemData" : { "DOI" : "10.1021/bi061198o", "ISSN" : "0006-2960", "PMID" : "17014082", "abstract" : "Cell-penetrating peptides are widely used to deliver cargo molecules into cells. Here we describe the synthesis, characterization, DNA binding, and cellular uptake studies of a series of metal-peptide conjugates containing oligoarginine as a cell-penetrating peptide. d-Octaarginine units are appended onto a rhodium intercalator containing the sterically expansive chrysenequinone diimine (chrysi) ligand to form Rh(chrysi)(phen)(bpy)(3+)-tethered oligoarginine conjugates, where the peptide is attached to the ancillary bpy ligand; some conjugates also include a fluorescein or thiazole orange tag. These complexes bind and with photoactivation selectively cleave DNA neighboring single-base mismatches. The presence of the oligoarginines is found to increase the nonspecific binding affinity of the complexes for both matched and mismatched DNA, but for these conjugates, photocleavage remains selective for the mismatched site, as assayed using both gel electrophoresis and mass spectrometry experiments. Significantly, the rhodium complex does not interfere with the delivery properties of the cell-penetrating peptide. Confocal microscopy experiments show rapid nuclear localization of the metal-peptide conjugates containing the tethered fluorescein. Mass spectrometry experiments confirm the association of the rhodium with the HeLa cells. These results provide a strategy for targeting mismatch-selective metal complexes inside cell nuclei.", "author" : [ { "dropping-particle" : "", "family" : "Brunner", "given" : "Jens", "non-dropping-particle" : "", "parse-names" : false, "suffix" : "" }, { "dropping-particle" : "", "family" : "Barton", "given" : "Jacqueline K", "non-dropping-particle" : "", "parse-names" : false, "suffix" : "" } ], "container-title" : "Biochemistry", "id" : "ITEM-1", "issue" : "40", "issued" : { "date-parts" : [ [ "2006", "10", "10" ] ] }, "page" : "12295-302", "publisher" : "American Chemical Society", "title" : "Targeting DNA mismatches with rhodium intercalators functionalized with a cell-penetrating peptide.", "type" : "article-journal", "volume" : "45" }, "uris" : [ "http://www.mendeley.com/documents/?uuid=147d8bba-c7a7-4a21-b39a-15ed88893c8b" ] }, { "id" : "ITEM-2", "itemData" : { "DOI" : "10.1021/ic701735q", "ISSN" : "0020-1669", "abstract" : "Four luminescent ruthenium(II) polypyridine estradiol complexes [Ru(N?N)2(bpy-estradiol)](PF6)2 (N?N = 2,2?-bipyridine (bpy), 4,7-diphenyl-1,10-phenanthroline (Ph2-phen); bpy-estradiol = 5-(4-(17\u03b1-ethynylestradiolyl)phenyl)-2,2?-bipyridine (bpy-ph-est), 4-(N-(6-(4-(17\u03b1-ethynylestradiolyl)benzoylamino)hexyl)aminomethyl)-4?-methyl-2,2?-bipyridine (mbpy-C6-est)) have been designed as new luminescent biological probes. The lipophilicity and photophysical and electrochemical properties of these complexes have been investigated. Upon photoexcitation, all the complexes exhibited intense and long-lived triplet metal-to-ligand charge-transfer (3MLCT) (d\u03c0(Ru) ? \u03c0*(diimine)) emission in fluid solutions at 298 K and in low-temperature glass. The binding of the complexes to estrogen receptor-\u03b1 (ER\u03b1) has been studied by emission titrations. The Ph2-phen complexes showed emission enhancement and increased lifetimes upon binding to the protein. Additionally, the cytotoxicity of the complexes toward the HeLa cell line has been examined by the 3-(4,5-dimethyl-2-thiazolyl)-2,5-diphenyltetrazolium bromide (MTT) assay and the IC50 values ranged from 83.1 to 166.6 ?M (cisplatin showed an IC50 value of 34.3 ?M under the same experimental conditions). Furthermore, the cellular uptake of the complexes has been investigated by flow cytometry and laser-scanning confocal microscopy.\nFour luminescent ruthenium(II) polypyridine estradiol complexes [Ru(N?N)2(bpy-estradiol)](PF6)2 (N?N = 2,2?-bipyridine (bpy), 4,7-diphenyl-1,10-phenanthroline (Ph2-phen); bpy-estradiol = 5-(4-(17\u03b1-ethynylestradiolyl)phenyl)-2,2?-bipyridine (bpy-ph-est), 4-(N-(6-(4-(17\u03b1-ethynylestradiolyl)benzoylamino)hexyl)aminomethyl)-4?-methyl-2,2?-bipyridine (mbpy-C6-est)) have been designed as new luminescent biological probes. The lipophilicity and photophysical and electrochemical properties of these complexes have been investigated. Upon photoexcitation, all the complexes exhibited intense and long-lived triplet metal-to-ligand charge-transfer (3MLCT) (d\u03c0(Ru) ? \u03c0*(diimine)) emission in fluid solutions at 298 K and in low-temperature glass. The binding of the complexes to estrogen receptor-\u03b1 (ER\u03b1) has been studied by emission titrations. The Ph2-phen complexes showed emission enhancement and increased lifetimes upon binding to the protein. Additionally, the cytotoxicity of the complexes toward the HeLa cell line has been examined by the 3-(4,5-dimethyl-2-thiazolyl)-2,5-diphenyltetrazolium bromide (MTT) assay and \u2026", "author" : [ { "dropping-particle" : "", "family" : "Lo", "given" : "Kenneth Kam-Wing", "non-dropping-particle" : "", "parse-names" : false, "suffix" : "" }, { "dropping-particle" : "", "family" : "Lee", "given" : "Terence Kwok-Ming", "non-dropping-particle" : "", "parse-names" : false, "suffix" : "" }, { "dropping-particle" : "", "family" : "Lau", "given" : "Jason Shing-Yip", "non-dropping-particle" : "", "parse-names" : false, "suffix" : "" }, { "dropping-particle" : "", "family" : "Poon", "given" : "Wing-Lin", "non-dropping-particle" : "", "parse-names" : false, "suffix" : "" }, { "dropping-particle" : "", "family" : "Cheng", "given" : "Shuk-Han", "non-dropping-particle" : "", "parse-names" : false, "suffix" : "" } ], "container-title" : "Inorganic Chemistry", "id" : "ITEM-2", "issue" : "1", "issued" : { "date-parts" : [ [ "2008", "1" ] ] }, "page" : "200-208", "publisher" : "American Chemical Society", "title" : "Luminescent Biological Probes Derived from Ruthenium(II) Estradiol Polypyridine Complexes", "type" : "article-journal", "volume" : "47" }, "uris" : [ "http://www.mendeley.com/documents/?uuid=53ac0d55-b209-4b53-9aa2-8a197394fbb2" ] }, { "id" : "ITEM-3", "itemData" : { "DOI" : "10.1016/j.addr.2008.03.016", "ISSN" : "0169-409X", "PMID" : "18555555", "abstract" : "Gold nanoparticles (AuNPs) provide non-toxic carriers for drug and gene delivery applications. With these systems, the gold core imparts stability to the assembly, while the monolayer allows tuning of surface properties such as charge and hydrophobicity. An additional attractive feature of AuNPs is their interaction with thiols, providing an effective and selective means of controlled intracellular release.", "author" : [ { "dropping-particle" : "", "family" : "Ghosh", "given" : "Partha", "non-dropping-particle" : "", "parse-names" : false, "suffix" : "" }, { "dropping-particle" : "", "family" : "Han", "given" : "Gang", "non-dropping-particle" : "", "parse-names" : false, "suffix" : "" }, { "dropping-particle" : "", "family" : "De", "given" : "Mrinmoy", "non-dropping-particle" : "", "parse-names" : false, "suffix" : "" }, { "dropping-particle" : "", "family" : "Kim", "given" : "Chae Kyu", "non-dropping-particle" : "", "parse-names" : false, "suffix" : "" }, { "dropping-particle" : "", "family" : "Rotello", "given" : "Vincent M", "non-dropping-particle" : "", "parse-names" : false, "suffix" : "" } ], "container-title" : "Advanced Drug Delivery Reviews", "id" : "ITEM-3", "issue" : "11", "issued" : { "date-parts" : [ [ "2008", "8", "17" ] ] }, "page" : "1307-15", "title" : "Gold nanoparticles in delivery applications.", "type" : "article-journal", "volume" : "60" }, "uris" : [ "http://www.mendeley.com/documents/?uuid=c7f3858a-2f8a-408f-a075-0d3109dcd052" ] } ], "mendeley" : { "formattedCitation" : "&lt;sup&gt;68\u201370&lt;/sup&gt;", "plainTextFormattedCitation" : "68\u201370", "previouslyFormattedCitation" : "&lt;sup&gt;68\u201370&lt;/sup&gt;" }, "properties" : { "noteIndex" : 0 }, "schema" : "https://github.com/citation-style-language/schema/raw/master/csl-citation.json" }</w:instrText>
      </w:r>
      <w:r>
        <w:rPr>
          <w:noProof/>
          <w:vertAlign w:val="superscript"/>
        </w:rPr>
        <w:fldChar w:fldCharType="separate"/>
      </w:r>
      <w:r w:rsidRPr="00C207A5">
        <w:rPr>
          <w:noProof/>
          <w:vertAlign w:val="superscript"/>
        </w:rPr>
        <w:t>68–70</w:t>
      </w:r>
      <w:r>
        <w:rPr>
          <w:noProof/>
          <w:vertAlign w:val="superscript"/>
        </w:rPr>
        <w:fldChar w:fldCharType="end"/>
      </w:r>
      <w:r>
        <w:t xml:space="preserve"> However while changes in hydrophobicity can enable membrane permeability, it can also affect the cellular localisation of the complex, and often leads to cell structures other than the nucleus being targeted. For example, Lincoln and co-workers demonstrated that Ru(dppz) based complexes substituted with alkyl ether chains of differing length, localise in various intracellular regions depending on the length of the alkyl chain, where they are observable by CLSM and fluorescence lifetime imaging techniques. The least hydrophobic complex was found to exclusively stain the nucleus whereas the more hydrophobic ones predominantly stain membrane structures within the cytoplasm.</w:t>
      </w:r>
      <w:r>
        <w:rPr>
          <w:noProof/>
          <w:vertAlign w:val="superscript"/>
        </w:rPr>
        <w:fldChar w:fldCharType="begin" w:fldLock="1"/>
      </w:r>
      <w:r>
        <w:rPr>
          <w:noProof/>
          <w:vertAlign w:val="superscript"/>
        </w:rPr>
        <w:instrText>ADDIN CSL_CITATION { "citationItems" : [ { "id" : "ITEM-1", "itemData" : { "DOI" : "10.1016/j.bpc.2010.04.006", "ISSN" : "1873-4200", "PMID" : "20471741", "abstract" : "Ruthenium dipyridophenazine (dppz) complexes are virtually non-emissive in aqueous solutions but show strong luminescence in hydrophobic environments, making them interesting as molecular probes in cellular imaging. We show by luminescence spectroscopy that by substituting the dppz ligand with alkyl ether chains of increasing length the complexes can be tuned from preferential intercalation into DNA to insertion in model phospholipid membranes. Confocal laser scanning microscopy (CLSM) on methanol fixed CHO-K1 cells show an analogous distribution in the cell, where the least hydrophobic complex exclusively stains the nucleus whereas the more hydrophobic ones seem to predominantly stain membrane structures in the cytoplasm. In live cells CLSM show that initially only the more hydrophobic derivatives stain the plasma membrane. However, brief further exposure to the laser light causes permeabilization of the membrane and accumulation of extracellular ruthenium complexes in internal cellular structures, similarly to the distribution found in fixed cells.", "author" : [ { "dropping-particle" : "", "family" : "Svensson", "given" : "Frida R", "non-dropping-particle" : "", "parse-names" : false, "suffix" : "" }, { "dropping-particle" : "", "family" : "Matson", "given" : "Maria", "non-dropping-particle" : "", "parse-names" : false, "suffix" : "" }, { "dropping-particle" : "", "family" : "Li", "given" : "Minna", "non-dropping-particle" : "", "parse-names" : false, "suffix" : "" }, { "dropping-particle" : "", "family" : "Lincoln", "given" : "Per", "non-dropping-particle" : "", "parse-names" : false, "suffix" : "" } ], "container-title" : "Biophysical chemistry", "id" : "ITEM-1", "issue" : "3", "issued" : { "date-parts" : [ [ "2010", "7" ] ] }, "page" : "102-6", "title" : "Lipophilic ruthenium complexes with tuned cell membrane affinity and photoactivated uptake.", "type" : "article-journal", "volume" : "149" }, "uris" : [ "http://www.mendeley.com/documents/?uuid=f4356cf0-14c7-497d-ae75-f303db9ebc69" ] } ], "mendeley" : { "formattedCitation" : "&lt;sup&gt;71&lt;/sup&gt;", "plainTextFormattedCitation" : "71", "previouslyFormattedCitation" : "&lt;sup&gt;71&lt;/sup&gt;" }, "properties" : { "noteIndex" : 0 }, "schema" : "https://github.com/citation-style-language/schema/raw/master/csl-citation.json" }</w:instrText>
      </w:r>
      <w:r>
        <w:rPr>
          <w:noProof/>
          <w:vertAlign w:val="superscript"/>
        </w:rPr>
        <w:fldChar w:fldCharType="separate"/>
      </w:r>
      <w:r w:rsidRPr="00C207A5">
        <w:rPr>
          <w:noProof/>
          <w:vertAlign w:val="superscript"/>
        </w:rPr>
        <w:t>71</w:t>
      </w:r>
      <w:r>
        <w:rPr>
          <w:noProof/>
          <w:vertAlign w:val="superscript"/>
        </w:rPr>
        <w:fldChar w:fldCharType="end"/>
      </w:r>
    </w:p>
    <w:p w14:paraId="29984833" w14:textId="77777777" w:rsidR="002F2B9D" w:rsidRDefault="002F2B9D" w:rsidP="002D1377"/>
    <w:p w14:paraId="18354CBB" w14:textId="77777777" w:rsidR="002D1377" w:rsidRDefault="002D1377" w:rsidP="002D1377">
      <w:pPr>
        <w:pStyle w:val="Heading3"/>
        <w:numPr>
          <w:ilvl w:val="2"/>
          <w:numId w:val="7"/>
        </w:numPr>
        <w:spacing w:before="40"/>
      </w:pPr>
      <w:bookmarkStart w:id="72" w:name="_Toc414542521"/>
      <w:bookmarkStart w:id="73" w:name="_Toc415056354"/>
      <w:bookmarkStart w:id="74" w:name="_Toc503103889"/>
      <w:r>
        <w:lastRenderedPageBreak/>
        <w:t>Non MLCT luminescent metal complexes</w:t>
      </w:r>
      <w:bookmarkEnd w:id="72"/>
      <w:bookmarkEnd w:id="73"/>
      <w:bookmarkEnd w:id="74"/>
    </w:p>
    <w:p w14:paraId="4FCD5868" w14:textId="77777777" w:rsidR="002D1377" w:rsidRDefault="002D1377" w:rsidP="002D1377">
      <w:r>
        <w:t>While the “light switch” effect is an excellent property towards potentially improved fluorescence imaging, similar success has been found in complexes without such an effect.</w:t>
      </w:r>
    </w:p>
    <w:p w14:paraId="13C569A5" w14:textId="7DE95DEE" w:rsidR="002D1377" w:rsidRDefault="002D1377" w:rsidP="002D1377">
      <w:r>
        <w:t xml:space="preserve">Williams </w:t>
      </w:r>
      <w:r>
        <w:rPr>
          <w:i/>
        </w:rPr>
        <w:t>et al</w:t>
      </w:r>
      <w:r>
        <w:t xml:space="preserve"> have reported  neutrally charged platinum complexes with the general formula [PtLCl] (where HL=1,3-di(2-pyridyl)benzene and derivatives), that display low cytotoxicity, microseconds lifetimes and high emission quantum yields.</w:t>
      </w:r>
      <w:r>
        <w:rPr>
          <w:noProof/>
          <w:vertAlign w:val="superscript"/>
        </w:rPr>
        <w:fldChar w:fldCharType="begin" w:fldLock="1"/>
      </w:r>
      <w:r>
        <w:rPr>
          <w:noProof/>
          <w:vertAlign w:val="superscript"/>
        </w:rPr>
        <w:instrText>ADDIN CSL_CITATION { "citationItems" : [ { "id" : "ITEM-1", "itemData" : { "author" : [ { "dropping-particle" : "", "family" : "Botchway", "given" : "Stanley W", "non-dropping-particle" : "", "parse-names" : false, "suffix" : "" }, { "dropping-particle" : "", "family" : "Charnley", "given" : "Mirren", "non-dropping-particle" : "", "parse-names" : false, "suffix" : "" }, { "dropping-particle" : "", "family" : "Haycock", "given" : "John W", "non-dropping-particle" : "", "parse-names" : false, "suffix" : "" }, { "dropping-particle" : "", "family" : "Parker", "given" : "Anthony W", "non-dropping-particle" : "", "parse-names" : false, "suffix" : "" }, { "dropping-particle" : "", "family" : "Rochester", "given" : "David L", "non-dropping-particle" : "", "parse-names" : false, "suffix" : "" }, { "dropping-particle" : "", "family" : "Weinstein", "given" : "Julia A", "non-dropping-particle" : "", "parse-names" : false, "suffix" : "" }, { "dropping-particle" : "", "family" : "Williams", "given" : "J A Gareth", "non-dropping-particle" : "", "parse-names" : false, "suffix" : "" } ], "id" : "ITEM-1", "issue" : "42", "issued" : { "date-parts" : [ [ "2008" ] ] }, "title" : "Time-resolved and two-photon emission imaging microscopy of live cells with inert platinum complexes", "type" : "article-journal", "volume" : "105" }, "uris" : [ "http://www.mendeley.com/documents/?uuid=be8cb83b-24d5-4873-8d22-e1a52d611dd7" ] } ], "mendeley" : { "formattedCitation" : "&lt;sup&gt;72&lt;/sup&gt;", "plainTextFormattedCitation" : "72", "previouslyFormattedCitation" : "&lt;sup&gt;72&lt;/sup&gt;" }, "properties" : { "noteIndex" : 0 }, "schema" : "https://github.com/citation-style-language/schema/raw/master/csl-citation.json" }</w:instrText>
      </w:r>
      <w:r>
        <w:rPr>
          <w:noProof/>
          <w:vertAlign w:val="superscript"/>
        </w:rPr>
        <w:fldChar w:fldCharType="separate"/>
      </w:r>
      <w:r w:rsidRPr="00C207A5">
        <w:rPr>
          <w:noProof/>
          <w:vertAlign w:val="superscript"/>
        </w:rPr>
        <w:t>72</w:t>
      </w:r>
      <w:r>
        <w:rPr>
          <w:noProof/>
          <w:vertAlign w:val="superscript"/>
        </w:rPr>
        <w:fldChar w:fldCharType="end"/>
      </w:r>
      <w:r>
        <w:t xml:space="preserve"> These complexes were found to stain nucleoli of live cells, and rapidly accumulate in a range of live cell types (</w:t>
      </w:r>
      <w:r w:rsidR="00296816">
        <w:fldChar w:fldCharType="begin"/>
      </w:r>
      <w:r w:rsidR="00296816">
        <w:instrText xml:space="preserve"> REF _Ref503103855 \h </w:instrText>
      </w:r>
      <w:r w:rsidR="00296816">
        <w:fldChar w:fldCharType="separate"/>
      </w:r>
      <w:r w:rsidR="00296816">
        <w:t xml:space="preserve">Figure </w:t>
      </w:r>
      <w:r w:rsidR="00296816">
        <w:rPr>
          <w:noProof/>
        </w:rPr>
        <w:t>1</w:t>
      </w:r>
      <w:r w:rsidR="00296816">
        <w:t>.</w:t>
      </w:r>
      <w:r w:rsidR="00296816">
        <w:rPr>
          <w:noProof/>
        </w:rPr>
        <w:t>18</w:t>
      </w:r>
      <w:r w:rsidR="00296816">
        <w:fldChar w:fldCharType="end"/>
      </w:r>
      <w:r>
        <w:t>). Interestingly, due to their long lifetimes, these systems provided the first example of time-resolved fluorescent imaging using metal complexes.</w:t>
      </w:r>
    </w:p>
    <w:p w14:paraId="1772ACF2" w14:textId="77777777" w:rsidR="002D1377" w:rsidRDefault="002D1377" w:rsidP="002D1377">
      <w:pPr>
        <w:keepNext/>
      </w:pPr>
      <w:r>
        <w:rPr>
          <w:noProof/>
          <w:lang w:eastAsia="en-GB"/>
        </w:rPr>
        <w:drawing>
          <wp:inline distT="0" distB="0" distL="0" distR="0" wp14:anchorId="7720E2A7" wp14:editId="43A4061F">
            <wp:extent cx="5285232" cy="217017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dgft.png"/>
                    <pic:cNvPicPr/>
                  </pic:nvPicPr>
                  <pic:blipFill>
                    <a:blip r:embed="rId30">
                      <a:extLst>
                        <a:ext uri="{28A0092B-C50C-407E-A947-70E740481C1C}">
                          <a14:useLocalDpi xmlns:a14="http://schemas.microsoft.com/office/drawing/2010/main" val="0"/>
                        </a:ext>
                      </a:extLst>
                    </a:blip>
                    <a:stretch>
                      <a:fillRect/>
                    </a:stretch>
                  </pic:blipFill>
                  <pic:spPr>
                    <a:xfrm>
                      <a:off x="0" y="0"/>
                      <a:ext cx="5285232" cy="2170176"/>
                    </a:xfrm>
                    <a:prstGeom prst="rect">
                      <a:avLst/>
                    </a:prstGeom>
                  </pic:spPr>
                </pic:pic>
              </a:graphicData>
            </a:graphic>
          </wp:inline>
        </w:drawing>
      </w:r>
    </w:p>
    <w:p w14:paraId="256176C3" w14:textId="1657CA7E" w:rsidR="002D1377" w:rsidRDefault="002D1377" w:rsidP="0061523A">
      <w:pPr>
        <w:pStyle w:val="Caption"/>
      </w:pPr>
      <w:bookmarkStart w:id="75" w:name="_Ref503103855"/>
      <w:r>
        <w:t xml:space="preserve">Figure </w:t>
      </w:r>
      <w:fldSimple w:instr=" STYLEREF 1 \s ">
        <w:r w:rsidR="00FC1349">
          <w:rPr>
            <w:noProof/>
          </w:rPr>
          <w:t>1</w:t>
        </w:r>
      </w:fldSimple>
      <w:r w:rsidR="00FC1349">
        <w:t>.</w:t>
      </w:r>
      <w:fldSimple w:instr=" SEQ Figure \* ARABIC \s 1 ">
        <w:r w:rsidR="00FC1349">
          <w:rPr>
            <w:noProof/>
          </w:rPr>
          <w:t>19</w:t>
        </w:r>
      </w:fldSimple>
      <w:bookmarkEnd w:id="75"/>
      <w:r>
        <w:t xml:space="preserve"> </w:t>
      </w:r>
      <w:r w:rsidRPr="00497461">
        <w:t>(a) Pt(II) ba</w:t>
      </w:r>
      <w:r>
        <w:t xml:space="preserve">sed imaging agent b) agent demonstrating </w:t>
      </w:r>
      <w:r w:rsidRPr="00497461">
        <w:t>nuclear staining in CHO Chinese hamster cells. Imag</w:t>
      </w:r>
      <w:r>
        <w:t>e adapted from Williams et al.</w:t>
      </w:r>
      <w:r>
        <w:fldChar w:fldCharType="begin" w:fldLock="1"/>
      </w:r>
      <w:r>
        <w:instrText>ADDIN CSL_CITATION { "citationItems" : [ { "id" : "ITEM-1", "itemData" : { "author" : [ { "dropping-particle" : "", "family" : "Botchway", "given" : "Stanley W", "non-dropping-particle" : "", "parse-names" : false, "suffix" : "" }, { "dropping-particle" : "", "family" : "Charnley", "given" : "Mirren", "non-dropping-particle" : "", "parse-names" : false, "suffix" : "" }, { "dropping-particle" : "", "family" : "Haycock", "given" : "John W", "non-dropping-particle" : "", "parse-names" : false, "suffix" : "" }, { "dropping-particle" : "", "family" : "Parker", "given" : "Anthony W", "non-dropping-particle" : "", "parse-names" : false, "suffix" : "" }, { "dropping-particle" : "", "family" : "Rochester", "given" : "David L", "non-dropping-particle" : "", "parse-names" : false, "suffix" : "" }, { "dropping-particle" : "", "family" : "Weinstein", "given" : "Julia A", "non-dropping-particle" : "", "parse-names" : false, "suffix" : "" }, { "dropping-particle" : "", "family" : "Williams", "given" : "J A Gareth", "non-dropping-particle" : "", "parse-names" : false, "suffix" : "" } ], "id" : "ITEM-1", "issue" : "42", "issued" : { "date-parts" : [ [ "2008" ] ] }, "title" : "Time-resolved and two-photon emission imaging microscopy of live cells with inert platinum complexes", "type" : "article-journal", "volume" : "105" }, "uris" : [ "http://www.mendeley.com/documents/?uuid=be8cb83b-24d5-4873-8d22-e1a52d611dd7" ] } ], "mendeley" : { "formattedCitation" : "&lt;sup&gt;72&lt;/sup&gt;", "plainTextFormattedCitation" : "72", "previouslyFormattedCitation" : "&lt;sup&gt;72&lt;/sup&gt;" }, "properties" : { "noteIndex" : 0 }, "schema" : "https://github.com/citation-style-language/schema/raw/master/csl-citation.json" }</w:instrText>
      </w:r>
      <w:r>
        <w:fldChar w:fldCharType="separate"/>
      </w:r>
      <w:r w:rsidRPr="00C207A5">
        <w:rPr>
          <w:noProof/>
          <w:vertAlign w:val="superscript"/>
        </w:rPr>
        <w:t>72</w:t>
      </w:r>
      <w:r>
        <w:fldChar w:fldCharType="end"/>
      </w:r>
    </w:p>
    <w:p w14:paraId="28D17B9F" w14:textId="77777777" w:rsidR="002F2B9D" w:rsidRPr="002F2B9D" w:rsidRDefault="002F2B9D" w:rsidP="002F2B9D"/>
    <w:p w14:paraId="2715EF2F" w14:textId="53BA87EF" w:rsidR="002D1377" w:rsidRDefault="002D1377" w:rsidP="002D1377">
      <w:r>
        <w:t>Iridium(III) polypyridyl complexes have received attention due to their highly tuneable luminescent properties over the entire visible spectrum. Many interesting luminescent biological probes have exploited iridium’s photophysics.</w:t>
      </w:r>
      <w:r>
        <w:rPr>
          <w:noProof/>
          <w:vertAlign w:val="superscript"/>
        </w:rPr>
        <w:fldChar w:fldCharType="begin" w:fldLock="1"/>
      </w:r>
      <w:r>
        <w:rPr>
          <w:noProof/>
          <w:vertAlign w:val="superscript"/>
        </w:rPr>
        <w:instrText>ADDIN CSL_CITATION { "citationItems" : [ { "id" : "ITEM-1", "itemData" : { "DOI" : "10.1021/ja047156+", "ISSN" : "0002-7863", "PMID" : "15506778", "abstract" : "A method for accelerating the discovery of ionic luminophores using combinatorial techniques is reported. The photophysical properties of the resulting transition-metal-based chromophores were compared against a series of analogous, traditionally prepared species. The strong overlap between these two sets confirms the identity of the parallel synthesis products and supports the truthfulness of the combinatorial results. Further support for the combinatorial method comes from the adherence of these complexes to the energy gap law. The relationship between the structure of a complex and its photophysical properties was also considered, and static DFT calculations were used to assess whether it is feasible to predict the luminescent behavior of novel materials.", "author" : [ { "dropping-particle" : "", "family" : "Lowry", "given" : "Michael S", "non-dropping-particle" : "", "parse-names" : false, "suffix" : "" }, { "dropping-particle" : "", "family" : "Hudson", "given" : "William R", "non-dropping-particle" : "", "parse-names" : false, "suffix" : "" }, { "dropping-particle" : "", "family" : "Pascal", "given" : "Robert A", "non-dropping-particle" : "", "parse-names" : false, "suffix" : "" }, { "dropping-particle" : "", "family" : "Bernhard", "given" : "Stefan", "non-dropping-particle" : "", "parse-names" : false, "suffix" : "" } ], "container-title" : "Journal of the American Chemical Society", "id" : "ITEM-1", "issue" : "43", "issued" : { "date-parts" : [ [ "2004", "11", "3" ] ] }, "language" : "en", "page" : "14129-35", "publisher" : "American Chemical Society", "title" : "Accelerated luminophore discovery through combinatorial synthesis.", "type" : "article-journal", "volume" : "126" }, "uris" : [ "http://www.mendeley.com/documents/?uuid=85e77922-b446-4b21-8332-849a4ec428fa" ] }, { "id" : "ITEM-2", "itemData" : { "DOI" : "10.1002/anie.200705155", "ISSN" : "14337851", "PMID" : "18293288", "author" : [ { "dropping-particle" : "", "family" : "Lo", "given" : "Kenneth\u2005Kam-Wing", "non-dropping-particle" : "", "parse-names" : false, "suffix" : "" }, { "dropping-particle" : "", "family" : "Zhang", "given" : "Kenneth Yin", "non-dropping-particle" : "", "parse-names" : false, "suffix" : "" }, { "dropping-particle" : "", "family" : "Leung", "given" : "Siu-Kit", "non-dropping-particle" : "", "parse-names" : false, "suffix" : "" }, { "dropping-particle" : "", "family" : "Tang", "given" : "Man-Chung", "non-dropping-particle" : "", "parse-names" : false, "suffix" : "" } ], "container-title" : "Angewandte Chemie International Edition", "id" : "ITEM-2", "issue" : "12", "issued" : { "date-parts" : [ [ "2008", "3", "7" ] ] }, "page" : "2213-2216", "title" : "Exploitation of the Dual-emissive Properties of Cyclometalated Iridium(III)\u2013Polypyridine Complexes in the Development of Luminescent Biological Probes", "type" : "article-journal", "volume" : "47" }, "uris" : [ "http://www.mendeley.com/documents/?uuid=f2f9d35e-4e88-4741-8bff-015827657cc8" ] }, { "id" : "ITEM-3", "itemData" : { "DOI" : "10.1021/om010652b", "ISSN" : "0276-7333", "abstract" : "The syntheses, and photophysical and electrochemical properties of the three luminescent cyclometalated iridium(III) complexes [Ir(ppy)2(phen-NCS)](PF6) (1), [Ir(ppy)2(phen-NHCOCH2I)](PF6) (2), and [Ir(ppy)2(phen-NH2)](PF6) (3) (ppy- = 2-phenylpyridinate anion, phen-NCS = 5-isothiocyanato-1,10-phenanthroline, phen-NHCOCH2I = 5-(iodoacetamido)-1,10-phenanthroline, phen-NH2 = 5-amino-1,10-phenanthroline) are reported. Since the isothiocyanate and iodoacetamide groups can react with the primary amine and sulfhydryl groups of biomolecules, respectively, complexes 1 and 2 have been used to label amine- or sulfhydryl-modified oligonucleotides, and human serum albumin, to give luminescent bioconjugates.\nThe syntheses, and photophysical and electrochemical properties of the three luminescent cyclometalated iridium(III) complexes [Ir(ppy)2(phen-NCS)](PF6) (1), [Ir(ppy)2(phen-NHCOCH2I)](PF6) (2), and [Ir(ppy)2(phen-NH2)](PF6) (3) (ppy- = 2-phenylpyridinate anion, phen-NCS = 5-isothiocyanato-1,10-phenanthroline, phen-NHCOCH2I = 5-(iodoacetamido)-1,10-phenanthroline, phen-NH2 = 5-amino-1,10-phenanthroline) are reported. Since the isothiocyanate and iodoacetamide groups can react with the primary amine and sulfhydryl groups of biomolecules, respectively, complexes 1 and 2 have been used to label amine- or sulfhydryl-modified oligonucleotides, and human serum albumin, to give luminescent bioconjugates.", "author" : [ { "dropping-particle" : "", "family" : "Lo", "given" : "Kenneth Kam-Wing", "non-dropping-particle" : "", "parse-names" : false, "suffix" : "" }, { "dropping-particle" : "", "family" : "Ng", "given" : "Dominic Chun-Ming", "non-dropping-particle" : "", "parse-names" : false, "suffix" : "" }, { "dropping-particle" : "", "family" : "Chung", "given" : "Chi-Keung", "non-dropping-particle" : "", "parse-names" : false, "suffix" : "" } ], "container-title" : "Organometallics", "id" : "ITEM-3", "issue" : "24", "issued" : { "date-parts" : [ [ "2001", "11" ] ] }, "page" : "4999-5001", "publisher" : "American Chemical Society", "title" : "First Examples of Luminescent Cyclometalated Iridium(III) Complexes as Labeling Reagents for Biological Substrates", "type" : "article-journal", "volume" : "20" }, "uris" : [ "http://www.mendeley.com/documents/?uuid=c415c75c-93c1-4f86-b770-d8399141d251" ] } ], "mendeley" : { "formattedCitation" : "&lt;sup&gt;73\u201375&lt;/sup&gt;", "plainTextFormattedCitation" : "73\u201375", "previouslyFormattedCitation" : "&lt;sup&gt;73\u201375&lt;/sup&gt;" }, "properties" : { "noteIndex" : 0 }, "schema" : "https://github.com/citation-style-language/schema/raw/master/csl-citation.json" }</w:instrText>
      </w:r>
      <w:r>
        <w:rPr>
          <w:noProof/>
          <w:vertAlign w:val="superscript"/>
        </w:rPr>
        <w:fldChar w:fldCharType="separate"/>
      </w:r>
      <w:r w:rsidRPr="00C207A5">
        <w:rPr>
          <w:noProof/>
          <w:vertAlign w:val="superscript"/>
        </w:rPr>
        <w:t>73–75</w:t>
      </w:r>
      <w:r>
        <w:rPr>
          <w:noProof/>
          <w:vertAlign w:val="superscript"/>
        </w:rPr>
        <w:fldChar w:fldCharType="end"/>
      </w:r>
      <w:r>
        <w:t xml:space="preserve"> Specifically, Li and co-workers reported the complex [(ppy)</w:t>
      </w:r>
      <w:r>
        <w:rPr>
          <w:vertAlign w:val="subscript"/>
        </w:rPr>
        <w:t>2</w:t>
      </w:r>
      <w:r>
        <w:t>Ir(DMSO)</w:t>
      </w:r>
      <w:r>
        <w:rPr>
          <w:vertAlign w:val="subscript"/>
        </w:rPr>
        <w:t>2</w:t>
      </w:r>
      <w:r>
        <w:t>]</w:t>
      </w:r>
      <w:r>
        <w:rPr>
          <w:vertAlign w:val="superscript"/>
        </w:rPr>
        <w:t>+</w:t>
      </w:r>
      <w:r>
        <w:t xml:space="preserve"> as a reaction based fluorescence-turn-on agent for imaging nuclei of living cells.</w:t>
      </w:r>
      <w:r>
        <w:rPr>
          <w:noProof/>
          <w:vertAlign w:val="superscript"/>
        </w:rPr>
        <w:fldChar w:fldCharType="begin" w:fldLock="1"/>
      </w:r>
      <w:r>
        <w:rPr>
          <w:noProof/>
          <w:vertAlign w:val="superscript"/>
        </w:rPr>
        <w:instrText>ADDIN CSL_CITATION { "citationItems" : [ { "id" : "ITEM-1", "itemData" : { "DOI" : "10.1021/ja202344c", "ISSN" : "1520-5126", "PMID" : "21682270", "abstract" : "A nonemissive cyclometalated iridium(III) solvent complex, without conjugation with a cell-penetrating molecular transporter, [Ir(ppy)(2)(DMSO)(2)](+)PF(6)(-) (LIr1), has been developed as a first reaction-based fluorescence-turn-on agent for the nuclei of living cells. LIr1 can rapidly and selectively light-up the nuclei of living cells over fixed cells, giving rise to a significant luminescence enhancement (200-fold), and shows very low cytotoxicity at the imaging concentration (incubation time &lt;10 min, LIr1 concentration 10 \u03bcM). More importantly, in contrast to the reported nuclear stains that are based on luminescence enhancement through interaction with nucleic acids, complex LIr1 as a nuclear stain has a reaction-based mode of action, which relies on its rapid reaction with histidine/histidine-containing proteins. Cellular uptake of LIr1 has been investigated in detail under different conditions, such as at various temperatures, with hypertonic treatment, and in the presence of metabolic and endocytic inhibitors. The results have indicated that LIr1 permeates the outer and nuclear membranes of living cells through an energy-dependent entry pathway within a few minutes. As determined by an inductively coupled plasma atomic emission spectroscopy (ICP-AEC), LIr1 is accumulated in the nuclei of living cells and converted into an intensely emissive adduct. Such novel reaction-based nuclear staining for visualizing exclusively the nuclei of living cells with a significant luminescence enhancement may extend the arsenal of currently available fluorescent stains for specific staining of cellular compartments.", "author" : [ { "dropping-particle" : "", "family" : "Li", "given" : "Chunyan", "non-dropping-particle" : "", "parse-names" : false, "suffix" : "" }, { "dropping-particle" : "", "family" : "Yu", "given" : "Mengxiao", "non-dropping-particle" : "", "parse-names" : false, "suffix" : "" }, { "dropping-particle" : "", "family" : "Sun", "given" : "Yun", "non-dropping-particle" : "", "parse-names" : false, "suffix" : "" }, { "dropping-particle" : "", "family" : "Wu", "given" : "Yongquan", "non-dropping-particle" : "", "parse-names" : false, "suffix" : "" }, { "dropping-particle" : "", "family" : "Huang", "given" : "Chunhui", "non-dropping-particle" : "", "parse-names" : false, "suffix" : "" }, { "dropping-particle" : "", "family" : "Li", "given" : "Fuyou", "non-dropping-particle" : "", "parse-names" : false, "suffix" : "" } ], "container-title" : "Journal of the American Chemical Society", "id" : "ITEM-1", "issue" : "29", "issued" : { "date-parts" : [ [ "2011", "7", "27" ] ] }, "page" : "11231-9", "publisher" : "American Chemical Society", "title" : "A nonemissive iridium(III) complex that specifically lights-up the nuclei of living cells.", "type" : "article-journal", "volume" : "133" }, "uris" : [ "http://www.mendeley.com/documents/?uuid=b45d0c1e-5a06-4cf2-87c0-1a1713473adb" ] } ], "mendeley" : { "formattedCitation" : "&lt;sup&gt;76&lt;/sup&gt;", "plainTextFormattedCitation" : "76", "previouslyFormattedCitation" : "&lt;sup&gt;76&lt;/sup&gt;" }, "properties" : { "noteIndex" : 0 }, "schema" : "https://github.com/citation-style-language/schema/raw/master/csl-citation.json" }</w:instrText>
      </w:r>
      <w:r>
        <w:rPr>
          <w:noProof/>
          <w:vertAlign w:val="superscript"/>
        </w:rPr>
        <w:fldChar w:fldCharType="separate"/>
      </w:r>
      <w:r w:rsidRPr="00C207A5">
        <w:rPr>
          <w:noProof/>
          <w:vertAlign w:val="superscript"/>
        </w:rPr>
        <w:t>76</w:t>
      </w:r>
      <w:r>
        <w:rPr>
          <w:noProof/>
          <w:vertAlign w:val="superscript"/>
        </w:rPr>
        <w:fldChar w:fldCharType="end"/>
      </w:r>
      <w:r>
        <w:rPr>
          <w:noProof/>
          <w:vertAlign w:val="superscript"/>
        </w:rPr>
        <w:t xml:space="preserve"> </w:t>
      </w:r>
      <w:r w:rsidRPr="002C1E9D">
        <w:rPr>
          <w:i/>
        </w:rPr>
        <w:t>In</w:t>
      </w:r>
      <w:r>
        <w:rPr>
          <w:i/>
        </w:rPr>
        <w:t xml:space="preserve"> </w:t>
      </w:r>
      <w:r w:rsidRPr="002C1E9D">
        <w:rPr>
          <w:i/>
        </w:rPr>
        <w:t>vitro</w:t>
      </w:r>
      <w:r>
        <w:t xml:space="preserve"> studies showed the luminescence of the complex do not increase upon interaction with DNA. Upon exposure to live cells, nuclear accumulation occurs, interactions with histidine-containing proteins then cause an activation of luminescence (200-fold).</w:t>
      </w:r>
    </w:p>
    <w:p w14:paraId="078054AA" w14:textId="77777777" w:rsidR="002F2B9D" w:rsidRDefault="002F2B9D" w:rsidP="002D1377"/>
    <w:p w14:paraId="0F859779" w14:textId="77777777" w:rsidR="002D1377" w:rsidRDefault="002D1377" w:rsidP="002D1377">
      <w:pPr>
        <w:pStyle w:val="Heading3"/>
        <w:numPr>
          <w:ilvl w:val="2"/>
          <w:numId w:val="7"/>
        </w:numPr>
        <w:spacing w:before="40"/>
      </w:pPr>
      <w:bookmarkStart w:id="76" w:name="_Toc414542522"/>
      <w:bookmarkStart w:id="77" w:name="_Toc415056355"/>
      <w:bookmarkStart w:id="78" w:name="_Toc503103890"/>
      <w:r>
        <w:t>Lanthanide complexes</w:t>
      </w:r>
      <w:bookmarkEnd w:id="76"/>
      <w:bookmarkEnd w:id="77"/>
      <w:bookmarkEnd w:id="78"/>
    </w:p>
    <w:p w14:paraId="5253D4B8" w14:textId="35FDD103" w:rsidR="00B13AED" w:rsidRDefault="002D1377" w:rsidP="002D1377">
      <w:r>
        <w:t xml:space="preserve">Cellular imaging using metal complexes isn’t solely limited to transition metals, and lanthanide complexes have successfully displayed their capability as bio-molecular probes. </w:t>
      </w:r>
      <w:r w:rsidR="00EC43D4">
        <w:t xml:space="preserve">Lanthanide probes offer several </w:t>
      </w:r>
      <w:r w:rsidR="00D31355">
        <w:t>advantages</w:t>
      </w:r>
      <w:r w:rsidR="00EC43D4">
        <w:t xml:space="preserve"> over organic dyes and fluorescent proteins, much like the transitional metal complexes previous</w:t>
      </w:r>
      <w:r w:rsidR="00D31355">
        <w:t xml:space="preserve">ly discussed, including tuneable emission, and large </w:t>
      </w:r>
      <w:r w:rsidR="00D31355">
        <w:lastRenderedPageBreak/>
        <w:t>Stokes shifts.</w:t>
      </w:r>
      <w:r>
        <w:t xml:space="preserve"> </w:t>
      </w:r>
      <w:r w:rsidR="00D31355">
        <w:t xml:space="preserve">Most notably emission lifetimes are long (0.1-2 ms), allowing for time-gated detection strategies to be utilised (further discussed in Section </w:t>
      </w:r>
      <w:r w:rsidR="00D31355">
        <w:fldChar w:fldCharType="begin"/>
      </w:r>
      <w:r w:rsidR="00D31355">
        <w:instrText xml:space="preserve"> REF _Ref503105349 \r \h </w:instrText>
      </w:r>
      <w:r w:rsidR="00D31355">
        <w:fldChar w:fldCharType="separate"/>
      </w:r>
      <w:r w:rsidR="00D31355">
        <w:t>1.3.4</w:t>
      </w:r>
      <w:r w:rsidR="00D31355">
        <w:fldChar w:fldCharType="end"/>
      </w:r>
      <w:r w:rsidR="00D31355">
        <w:t>), eliminating scattering and short-lifetime fluorescence background signals.</w:t>
      </w:r>
      <w:r w:rsidR="00B13AED">
        <w:t xml:space="preserve"> </w:t>
      </w:r>
    </w:p>
    <w:p w14:paraId="6EEA6CCA" w14:textId="580AB661" w:rsidR="007527FE" w:rsidRPr="007527FE" w:rsidRDefault="007527FE" w:rsidP="002D1377">
      <w:r>
        <w:t xml:space="preserve">Due to the forbidden nature of the </w:t>
      </w:r>
      <w:r>
        <w:rPr>
          <w:i/>
        </w:rPr>
        <w:t>f-f</w:t>
      </w:r>
      <w:r>
        <w:t xml:space="preserve"> electronic transitions, a general design strategy to increase the brightness of a lanthanide complex, is to complex a lanthanide cation with a multidentate ligand bearing an energetically match chromophore (typically referred to as an “antenna”). Energy transferred from the excited antenna to the metal ion can then be dissipated through photon emission or nonradiative decay.</w:t>
      </w:r>
      <w:r w:rsidR="00DC13FA">
        <w:fldChar w:fldCharType="begin" w:fldLock="1"/>
      </w:r>
      <w:r w:rsidR="00651B52">
        <w:instrText>ADDIN CSL_CITATION { "citationItems" : [ { "id" : "ITEM-1", "itemData" : { "DOI" : "10.1038/nchembio.2513", "author" : [ { "dropping-particle" : "", "family" : "Cho", "given" : "Ukrae", "non-dropping-particle" : "", "parse-names" : false, "suffix" : "" }, { "dropping-particle" : "", "family" : "Riordan", "given" : "Daniel P", "non-dropping-particle" : "", "parse-names" : false, "suffix" : "" }, { "dropping-particle" : "", "family" : "Ciepla", "given" : "Paulina", "non-dropping-particle" : "", "parse-names" : false, "suffix" : "" }, { "dropping-particle" : "", "family" : "Kocherlakota", "given" : "Kiranmai S", "non-dropping-particle" : "", "parse-names" : false, "suffix" : "" }, { "dropping-particle" : "", "family" : "Chen", "given" : "James K", "non-dropping-particle" : "", "parse-names" : false, "suffix" : "" }, { "dropping-particle" : "", "family" : "Harbury", "given" : "Pehr B", "non-dropping-particle" : "", "parse-names" : false, "suffix" : "" } ], "container-title" : "Nature Chemical Biology", "id" : "ITEM-1", "issued" : { "date-parts" : [ [ "2018" ] ] }, "page" : "15-21", "title" : "Ultrasensitive optical imaging with lanthanide lumiphores", "type" : "article-journal", "volume" : "14" }, "uris" : [ "http://www.mendeley.com/documents/?uuid=451e7fa1-d641-43e1-9c66-568442f75cd1" ] } ], "mendeley" : { "formattedCitation" : "&lt;sup&gt;77&lt;/sup&gt;", "plainTextFormattedCitation" : "77", "previouslyFormattedCitation" : "&lt;sup&gt;77&lt;/sup&gt;" }, "properties" : { "noteIndex" : 0 }, "schema" : "https://github.com/citation-style-language/schema/raw/master/csl-citation.json" }</w:instrText>
      </w:r>
      <w:r w:rsidR="00DC13FA">
        <w:fldChar w:fldCharType="separate"/>
      </w:r>
      <w:r w:rsidR="00DC13FA" w:rsidRPr="00DC13FA">
        <w:rPr>
          <w:noProof/>
          <w:vertAlign w:val="superscript"/>
        </w:rPr>
        <w:t>77</w:t>
      </w:r>
      <w:r w:rsidR="00DC13FA">
        <w:fldChar w:fldCharType="end"/>
      </w:r>
    </w:p>
    <w:p w14:paraId="1310B5AE" w14:textId="04DB3868" w:rsidR="002D1377" w:rsidRPr="001E3ADE" w:rsidRDefault="00B13AED" w:rsidP="002D1377">
      <w:r>
        <w:t>For</w:t>
      </w:r>
      <w:r w:rsidR="002D1377">
        <w:t xml:space="preserve"> example, work in the Parker group has focused on europium and terbium macrocyclic complexes which are emissive and localise within various intracellular regions, including lysosomes, nucleoli and mitochondria (</w:t>
      </w:r>
      <w:r w:rsidR="002D1377">
        <w:rPr>
          <w:b/>
        </w:rPr>
        <w:fldChar w:fldCharType="begin"/>
      </w:r>
      <w:r w:rsidR="002D1377">
        <w:instrText xml:space="preserve"> REF _Ref481931880 \h </w:instrText>
      </w:r>
      <w:r w:rsidR="002D1377">
        <w:rPr>
          <w:b/>
        </w:rPr>
      </w:r>
      <w:r w:rsidR="002D1377">
        <w:rPr>
          <w:b/>
        </w:rPr>
        <w:fldChar w:fldCharType="separate"/>
      </w:r>
      <w:r w:rsidR="00296816">
        <w:t xml:space="preserve">Figure </w:t>
      </w:r>
      <w:r w:rsidR="00296816">
        <w:rPr>
          <w:noProof/>
        </w:rPr>
        <w:t>1</w:t>
      </w:r>
      <w:r w:rsidR="00296816">
        <w:t>.</w:t>
      </w:r>
      <w:r w:rsidR="00296816">
        <w:rPr>
          <w:noProof/>
        </w:rPr>
        <w:t>19</w:t>
      </w:r>
      <w:r w:rsidR="002D1377">
        <w:rPr>
          <w:b/>
        </w:rPr>
        <w:fldChar w:fldCharType="end"/>
      </w:r>
      <w:r w:rsidR="002D1377">
        <w:t>).</w:t>
      </w:r>
      <w:r w:rsidR="001E3ADE">
        <w:rPr>
          <w:noProof/>
          <w:vertAlign w:val="superscript"/>
        </w:rPr>
        <w:t xml:space="preserve"> </w:t>
      </w:r>
      <w:r w:rsidR="001E3ADE">
        <w:rPr>
          <w:noProof/>
        </w:rPr>
        <w:t>The complexes consist of a lanthanide metal centre, into a seven or nine-coordinate ligand which acts as the sensitising chromophore. Fast energy transfer between the two then results in the luminescence emission of the lanthanide.</w:t>
      </w:r>
      <w:r w:rsidR="00E9363F">
        <w:rPr>
          <w:noProof/>
          <w:vertAlign w:val="superscript"/>
        </w:rPr>
        <w:fldChar w:fldCharType="begin" w:fldLock="1"/>
      </w:r>
      <w:r w:rsidR="00651B52">
        <w:rPr>
          <w:noProof/>
          <w:vertAlign w:val="superscript"/>
        </w:rPr>
        <w:instrText>ADDIN CSL_CITATION { "citationItems" : [ { "id" : "ITEM-1", "itemData" : { "DOI" : "10.1039/b514637b", "ISSN" : "1477-9226", "abstract" : "Emissive f-block coordination complexes constitute an important class of optical probes, with applications ranging from sensing of bioactive species, high throughput assays and screening protocols in vitro, to time-resolved imaging studies in cellulo or in vivo. The key chemistry issues to be addressed in complex design and characterisation are defined, with an emphasis on the use of emissive europium and terbium complexes and their conjugates in molecular imaging. Both luminescent \u2018tags\u2019 useful in energy transfer studies and \u2018responsive\u2019 systems for sensing are discussed.", "author" : [ { "dropping-particle" : "", "family" : "Pandya", "given" : "Shashi", "non-dropping-particle" : "", "parse-names" : false, "suffix" : "" }, { "dropping-particle" : "", "family" : "Yu", "given" : "Junhua", "non-dropping-particle" : "", "parse-names" : false, "suffix" : "" }, { "dropping-particle" : "", "family" : "Parker", "given" : "David", "non-dropping-particle" : "", "parse-names" : false, "suffix" : "" } ], "container-title" : "Dalton Transactions", "id" : "ITEM-1", "issue" : "23", "issued" : { "date-parts" : [ [ "2006", "6", "5" ] ] }, "language" : "en", "page" : "2757", "publisher" : "The Royal Society of Chemistry", "title" : "Engineering emissive europium and terbium complexes for molecular imaging and sensing", "type" : "article-journal" }, "uris" : [ "http://www.mendeley.com/documents/?uuid=a65e3a94-11e6-415b-85d1-c0471b60fc46" ] }, { "id" : "ITEM-2", "itemData" : { "DOI" : "10.1021/ja056303g", "ISSN" : "0002-7863", "PMID" : "16478184", "abstract" : "A europium complex selectively staining the nucleolus of NIH 3T3, HeLa, and HDF cells is reported. This complex possesses not only the advantage of the long lifetime of europium emission (0.3 ms), but also a chromophore that allows excitation at a relatively long wavelength (lambda(max) = 384 nm) and gives rise to an acceptable quantum yield (9%). The complex can be used both in live cell and fixed cell imaging, giving an average intracellular concentration on the order of 0.5 microM. Strong binding to serum albumin has been demonstrated by examination of the analogous gadolinium complex, studying relaxivity changes with increasing protein concentration. The intracellular speciation of the complex has been examined by circularly polarized emission spectroscopy and is consistent with the presence of more than one europium species, possibly protein bound.", "author" : [ { "dropping-particle" : "", "family" : "Yu", "given" : "Junhua", "non-dropping-particle" : "", "parse-names" : false, "suffix" : "" }, { "dropping-particle" : "", "family" : "Parker", "given" : "David", "non-dropping-particle" : "", "parse-names" : false, "suffix" : "" }, { "dropping-particle" : "", "family" : "Pal", "given" : "Robert", "non-dropping-particle" : "", "parse-names" : false, "suffix" : "" }, { "dropping-particle" : "", "family" : "Poole", "given" : "Robert A", "non-dropping-particle" : "", "parse-names" : false, "suffix" : "" }, { "dropping-particle" : "", "family" : "Cann", "given" : "Martin J", "non-dropping-particle" : "", "parse-names" : false, "suffix" : "" } ], "container-title" : "Journal of the American Chemical Society", "id" : "ITEM-2", "issue" : "7", "issued" : { "date-parts" : [ [ "2006", "2", "22" ] ] }, "page" : "2294-9", "publisher" : "American Chemical Society", "title" : "A europium complex that selectively stains nucleoli of cells.", "type" : "article-journal", "volume" : "128" }, "uris" : [ "http://www.mendeley.com/documents/?uuid=c0ae136f-608f-4aaf-945b-9b9efaa40a4c" ] } ], "mendeley" : { "formattedCitation" : "&lt;sup&gt;78,79&lt;/sup&gt;", "plainTextFormattedCitation" : "78,79", "previouslyFormattedCitation" : "&lt;sup&gt;78,79&lt;/sup&gt;" }, "properties" : { "noteIndex" : 0 }, "schema" : "https://github.com/citation-style-language/schema/raw/master/csl-citation.json" }</w:instrText>
      </w:r>
      <w:r w:rsidR="00E9363F">
        <w:rPr>
          <w:noProof/>
          <w:vertAlign w:val="superscript"/>
        </w:rPr>
        <w:fldChar w:fldCharType="separate"/>
      </w:r>
      <w:r w:rsidR="00DC13FA" w:rsidRPr="00DC13FA">
        <w:rPr>
          <w:noProof/>
          <w:vertAlign w:val="superscript"/>
        </w:rPr>
        <w:t>78,79</w:t>
      </w:r>
      <w:r w:rsidR="00E9363F">
        <w:rPr>
          <w:noProof/>
          <w:vertAlign w:val="superscript"/>
        </w:rPr>
        <w:fldChar w:fldCharType="end"/>
      </w:r>
    </w:p>
    <w:p w14:paraId="03169AF3" w14:textId="77777777" w:rsidR="002D1377" w:rsidRDefault="002D1377" w:rsidP="002D1377">
      <w:pPr>
        <w:keepNext/>
      </w:pPr>
      <w:r>
        <w:rPr>
          <w:noProof/>
          <w:lang w:eastAsia="en-GB"/>
        </w:rPr>
        <w:drawing>
          <wp:inline distT="0" distB="0" distL="0" distR="0" wp14:anchorId="068BAB02" wp14:editId="372C13BD">
            <wp:extent cx="5731510" cy="3668395"/>
            <wp:effectExtent l="0" t="0" r="254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rker.png"/>
                    <pic:cNvPicPr/>
                  </pic:nvPicPr>
                  <pic:blipFill>
                    <a:blip r:embed="rId31">
                      <a:extLst>
                        <a:ext uri="{28A0092B-C50C-407E-A947-70E740481C1C}">
                          <a14:useLocalDpi xmlns:a14="http://schemas.microsoft.com/office/drawing/2010/main" val="0"/>
                        </a:ext>
                      </a:extLst>
                    </a:blip>
                    <a:stretch>
                      <a:fillRect/>
                    </a:stretch>
                  </pic:blipFill>
                  <pic:spPr>
                    <a:xfrm>
                      <a:off x="0" y="0"/>
                      <a:ext cx="5731510" cy="3668395"/>
                    </a:xfrm>
                    <a:prstGeom prst="rect">
                      <a:avLst/>
                    </a:prstGeom>
                  </pic:spPr>
                </pic:pic>
              </a:graphicData>
            </a:graphic>
          </wp:inline>
        </w:drawing>
      </w:r>
    </w:p>
    <w:p w14:paraId="1542FB60" w14:textId="1023A99B" w:rsidR="002D1377" w:rsidRDefault="002D1377" w:rsidP="0061523A">
      <w:pPr>
        <w:pStyle w:val="Caption"/>
      </w:pPr>
      <w:bookmarkStart w:id="79" w:name="_Ref481931880"/>
      <w:r>
        <w:t xml:space="preserve">Figure </w:t>
      </w:r>
      <w:fldSimple w:instr=" STYLEREF 1 \s ">
        <w:r w:rsidR="00FC1349">
          <w:rPr>
            <w:noProof/>
          </w:rPr>
          <w:t>1</w:t>
        </w:r>
      </w:fldSimple>
      <w:r w:rsidR="00FC1349">
        <w:t>.</w:t>
      </w:r>
      <w:fldSimple w:instr=" SEQ Figure \* ARABIC \s 1 ">
        <w:r w:rsidR="00FC1349">
          <w:rPr>
            <w:noProof/>
          </w:rPr>
          <w:t>20</w:t>
        </w:r>
      </w:fldSimple>
      <w:bookmarkEnd w:id="79"/>
      <w:r>
        <w:t xml:space="preserve"> </w:t>
      </w:r>
      <w:r w:rsidRPr="00EC44D7">
        <w:t>Schematic illustration of numerous Eu and Tb based metal complexes developed by Parker et al, which can demonstrate different localisation points within the cell. Image reproduced  from Montgomery et al.</w:t>
      </w:r>
      <w:r>
        <w:fldChar w:fldCharType="begin" w:fldLock="1"/>
      </w:r>
      <w:r w:rsidR="00651B52">
        <w:instrText>ADDIN CSL_CITATION { "citationItems" : [ { "id" : "ITEM-1", "itemData" : { "DOI" : "10.1021/ar800174z", "ISSN" : "1520-4898", "PMID" : "19191558", "abstract" : "To understand better the structure and function of biological systems, cell biologists and biochemists would like to have methods that minimally perturb living systems. The development of emissive optical probes is essential for improving our observation of intracellular signaling and recognition processes. Following excitation of the probe, photons emitted from the probe may be observed by spectroscopy or microscopy and encode information about their environments in their energy, lifetime, and polarization. Such optical probes may be based on organic fluorophores, quantum dots, recombinant proteins, or emissive metal complexes. In this Account, we trace the emergence of lanthanide coordination complexes as emissive optical probes. These probes benefit from sharp emission bands and long lifetimes. We can design these complexes to report on the concentration of key biochemical variables by modulation of spectral form, lifetime, or circular polarization. These properties allow us to apply ratiometric methods of analysis in spectroscopy or microscopy to report on local pH, pM (M = Ca, Zn), or the concentration of certain anionic metabolites, such as citrate, lactate, bicarbonate, or urate. For optical microscopy studies in living cells, these probes must be cell-permeable and, ideally, should localize in a given cell organelle. We undertook systematic studies of more than 60 emissive complexes, examining the time dependence of cellular uptake and compartmentalization, cellular toxicity, protein affinity, and quenching sensitivity. These results and their relationship to probe structure have allowed us to identify certain structure-activity relationships. The nature and linkage mode of the integral sensitizing group-introduced to harvest incident light efficiently-is of primary importance in determining protein affinity and cellular uptake and trafficking. In many cases, uptake may occur via macropinocytosis. We have defined three main classes of behavior: complexes exhibit predominant localization profiles in protein-rich regions (nucleoli/ribosomes), in cellular mitochondria, or in endosomes/lysosomes. Therefore, these systems offer considerable promise as intracellular optical probes, amenable to single- or two-photon excitation, that may report on the local ionic composition of living cells subjected to differing environmental stresses.", "author" : [ { "dropping-particle" : "", "family" : "Montgomery", "given" : "Craig P", "non-dropping-particle" : "", "parse-names" : false, "suffix" : "" }, { "dropping-particle" : "", "family" : "Murray", "given" : "Benjamin S", "non-dropping-particle" : "", "parse-names" : false, "suffix" : "" }, { "dropping-particle" : "", "family" : "New", "given" : "Elizabeth J", "non-dropping-particle" : "", "parse-names" : false, "suffix" : "" }, { "dropping-particle" : "", "family" : "Pal", "given" : "Robert", "non-dropping-particle" : "", "parse-names" : false, "suffix" : "" }, { "dropping-particle" : "", "family" : "Parker", "given" : "David", "non-dropping-particle" : "", "parse-names" : false, "suffix" : "" } ], "container-title" : "Accounts of chemical research", "id" : "ITEM-1", "issue" : "7", "issued" : { "date-parts" : [ [ "2009", "7", "21" ] ] }, "page" : "925-37", "publisher" : "American Chemical Society", "title" : "Cell-penetrating metal complex optical probes: targeted and responsive systems based on lanthanide luminescence.", "type" : "article-journal", "volume" : "42" }, "uris" : [ "http://www.mendeley.com/documents/?uuid=e4f831f0-704e-46da-a37b-415f62d80b0c" ] } ], "mendeley" : { "formattedCitation" : "&lt;sup&gt;80&lt;/sup&gt;", "plainTextFormattedCitation" : "80", "previouslyFormattedCitation" : "&lt;sup&gt;80&lt;/sup&gt;" }, "properties" : { "noteIndex" : 0 }, "schema" : "https://github.com/citation-style-language/schema/raw/master/csl-citation.json" }</w:instrText>
      </w:r>
      <w:r>
        <w:fldChar w:fldCharType="separate"/>
      </w:r>
      <w:r w:rsidR="00DC13FA" w:rsidRPr="00DC13FA">
        <w:rPr>
          <w:noProof/>
          <w:vertAlign w:val="superscript"/>
        </w:rPr>
        <w:t>80</w:t>
      </w:r>
      <w:r>
        <w:fldChar w:fldCharType="end"/>
      </w:r>
    </w:p>
    <w:p w14:paraId="3F1CB58A" w14:textId="77777777" w:rsidR="00E9363F" w:rsidRDefault="00E9363F" w:rsidP="00E9363F"/>
    <w:p w14:paraId="238CD350" w14:textId="25C6A24B" w:rsidR="002F2B9D" w:rsidRDefault="007A4543" w:rsidP="002F2B9D">
      <w:r>
        <w:t>In other work on lanthanide-based systems, the B</w:t>
      </w:r>
      <w:r w:rsidR="00314B2F">
        <w:t>ü</w:t>
      </w:r>
      <w:r>
        <w:t>nzil group have developed highly luminescent lanthanide bimetallic helicates that consist of the three ligand strands self-</w:t>
      </w:r>
      <w:r>
        <w:lastRenderedPageBreak/>
        <w:t xml:space="preserve">assembles around two metallic centres as potential cellular imaging probes. These systems offer tuneable chemical and photophysical properties, intense luminescence and low cytotoxicity. </w:t>
      </w:r>
      <w:r w:rsidR="00651B52">
        <w:fldChar w:fldCharType="begin" w:fldLock="1"/>
      </w:r>
      <w:r w:rsidR="00651B52">
        <w:instrText>ADDIN CSL_CITATION { "citationItems" : [ { "id" : "ITEM-1", "itemData" : { "DOI" : "10.1002/chem.200801868", "author" : [ { "dropping-particle" : "", "family" : "Deiters", "given" : "Emmanuel", "non-dropping-particle" : "", "parse-names" : false, "suffix" : "" }, { "dropping-particle" : "", "family" : "Song", "given" : "Bo", "non-dropping-particle" : "", "parse-names" : false, "suffix" : "" }, { "dropping-particle" : "", "family" : "Chauvin", "given" : "Anne-sophie", "non-dropping-particle" : "", "parse-names" : false, "suffix" : "" }, { "dropping-particle" : "", "family" : "Vandevyver", "given" : "Caroline D B", "non-dropping-particle" : "", "parse-names" : false, "suffix" : "" }, { "dropping-particle" : "", "family" : "Gumy", "given" : "Fr\u00f8d\u00f8ric", "non-dropping-particle" : "", "parse-names" : false, "suffix" : "" }, { "dropping-particle" : "", "family" : "B\u00fcnzli", "given" : "Jean-claude G", "non-dropping-particle" : "", "parse-names" : false, "suffix" : "" } ], "container-title" : "Chem. Eur. J", "id" : "ITEM-1", "issued" : { "date-parts" : [ [ "2009" ] ] }, "page" : "885-900", "title" : "Luminescent Bimetallic Lanthanide Bioprobes for Cellular Imaging with Excitation in the Visible-Light Range", "type" : "article-journal", "volume" : "15" }, "uris" : [ "http://www.mendeley.com/documents/?uuid=45f1f2f0-c62f-4e91-b35f-02bf8f547582" ] } ], "mendeley" : { "formattedCitation" : "&lt;sup&gt;81&lt;/sup&gt;", "plainTextFormattedCitation" : "81" }, "properties" : { "noteIndex" : 0 }, "schema" : "https://github.com/citation-style-language/schema/raw/master/csl-citation.json" }</w:instrText>
      </w:r>
      <w:r w:rsidR="00651B52">
        <w:fldChar w:fldCharType="separate"/>
      </w:r>
      <w:r w:rsidR="00651B52" w:rsidRPr="00651B52">
        <w:rPr>
          <w:noProof/>
          <w:vertAlign w:val="superscript"/>
        </w:rPr>
        <w:t>81</w:t>
      </w:r>
      <w:r w:rsidR="00651B52">
        <w:fldChar w:fldCharType="end"/>
      </w:r>
    </w:p>
    <w:p w14:paraId="3F53E2EF" w14:textId="77777777" w:rsidR="00091F13" w:rsidRPr="002F2B9D" w:rsidRDefault="00091F13" w:rsidP="002F2B9D"/>
    <w:p w14:paraId="45B253F7" w14:textId="77777777" w:rsidR="002D1377" w:rsidRDefault="002D1377" w:rsidP="002D1377">
      <w:pPr>
        <w:pStyle w:val="Heading3"/>
        <w:numPr>
          <w:ilvl w:val="2"/>
          <w:numId w:val="7"/>
        </w:numPr>
        <w:spacing w:before="40"/>
      </w:pPr>
      <w:bookmarkStart w:id="80" w:name="_Toc414542523"/>
      <w:bookmarkStart w:id="81" w:name="_Toc415056356"/>
      <w:bookmarkStart w:id="82" w:name="_Toc503103891"/>
      <w:bookmarkStart w:id="83" w:name="_Ref503105312"/>
      <w:bookmarkStart w:id="84" w:name="_Ref503105324"/>
      <w:bookmarkStart w:id="85" w:name="_Ref503105349"/>
      <w:r>
        <w:t>Time-resolved fluorescent imaging probes</w:t>
      </w:r>
      <w:bookmarkEnd w:id="80"/>
      <w:bookmarkEnd w:id="81"/>
      <w:bookmarkEnd w:id="82"/>
      <w:bookmarkEnd w:id="83"/>
      <w:bookmarkEnd w:id="84"/>
      <w:bookmarkEnd w:id="85"/>
    </w:p>
    <w:p w14:paraId="654BFD26" w14:textId="65483D39" w:rsidR="002D1377" w:rsidRPr="00C73271" w:rsidRDefault="002D1377" w:rsidP="002D1377">
      <w:pPr>
        <w:rPr>
          <w:color w:val="222222"/>
        </w:rPr>
      </w:pPr>
      <w:r w:rsidRPr="00C73271">
        <w:t xml:space="preserve">The metal compounds discussed in previous sections are typically emissive probes and sensors for cell imaging using what is traditionally termed steady state imaging. Lifetime-based imaging techniques, such as fluorescent and phosphorescent lifetime imaging microscopy (FLIM and PLIM respectively). </w:t>
      </w:r>
      <w:r>
        <w:t xml:space="preserve">FLIM and PLIM are imaging techniques that produce an image based on the differences in the exponential rate of decay of the fluorescence or phosphorescence from a sample. </w:t>
      </w:r>
      <w:r>
        <w:rPr>
          <w:color w:val="222222"/>
        </w:rPr>
        <w:t xml:space="preserve">The signal lifetime rather than intensity, is used to create an image. This offers advantages over conventional emission-based steady state imaging, mainly by minimising the effect of photon scattering in thick layers of sample. </w:t>
      </w:r>
      <w:r>
        <w:t>PLIM is of particular interest as it removes problems arising from auto-fluorescence during image collection. This is because PLIM employs probes that emit on the ns to µs timescale, while bio-molecular auto florescence typically has a lifetime on a ps to ns scale.  As previously mentioned the Williams group developed platinum complexes that were suitable for the application of time-resolved emission imaging microscopy (TREM) for non-invasive imaging and mapping of live cells.</w:t>
      </w:r>
      <w:r>
        <w:rPr>
          <w:noProof/>
          <w:vertAlign w:val="superscript"/>
        </w:rPr>
        <w:fldChar w:fldCharType="begin" w:fldLock="1"/>
      </w:r>
      <w:r>
        <w:rPr>
          <w:noProof/>
          <w:vertAlign w:val="superscript"/>
        </w:rPr>
        <w:instrText>ADDIN CSL_CITATION { "citationItems" : [ { "id" : "ITEM-1", "itemData" : { "author" : [ { "dropping-particle" : "", "family" : "Botchway", "given" : "Stanley W", "non-dropping-particle" : "", "parse-names" : false, "suffix" : "" }, { "dropping-particle" : "", "family" : "Charnley", "given" : "Mirren", "non-dropping-particle" : "", "parse-names" : false, "suffix" : "" }, { "dropping-particle" : "", "family" : "Haycock", "given" : "John W", "non-dropping-particle" : "", "parse-names" : false, "suffix" : "" }, { "dropping-particle" : "", "family" : "Parker", "given" : "Anthony W", "non-dropping-particle" : "", "parse-names" : false, "suffix" : "" }, { "dropping-particle" : "", "family" : "Rochester", "given" : "David L", "non-dropping-particle" : "", "parse-names" : false, "suffix" : "" }, { "dropping-particle" : "", "family" : "Weinstein", "given" : "Julia A", "non-dropping-particle" : "", "parse-names" : false, "suffix" : "" }, { "dropping-particle" : "", "family" : "Williams", "given" : "J A Gareth", "non-dropping-particle" : "", "parse-names" : false, "suffix" : "" } ], "id" : "ITEM-1", "issue" : "42", "issued" : { "date-parts" : [ [ "2008" ] ] }, "title" : "Time-resolved and two-photon emission imaging microscopy of live cells with inert platinum complexes", "type" : "article-journal", "volume" : "105" }, "uris" : [ "http://www.mendeley.com/documents/?uuid=be8cb83b-24d5-4873-8d22-e1a52d611dd7" ] } ], "mendeley" : { "formattedCitation" : "&lt;sup&gt;72&lt;/sup&gt;", "plainTextFormattedCitation" : "72", "previouslyFormattedCitation" : "&lt;sup&gt;72&lt;/sup&gt;" }, "properties" : { "noteIndex" : 0 }, "schema" : "https://github.com/citation-style-language/schema/raw/master/csl-citation.json" }</w:instrText>
      </w:r>
      <w:r>
        <w:rPr>
          <w:noProof/>
          <w:vertAlign w:val="superscript"/>
        </w:rPr>
        <w:fldChar w:fldCharType="separate"/>
      </w:r>
      <w:r w:rsidRPr="00C207A5">
        <w:rPr>
          <w:noProof/>
          <w:vertAlign w:val="superscript"/>
        </w:rPr>
        <w:t>72</w:t>
      </w:r>
      <w:r>
        <w:rPr>
          <w:noProof/>
          <w:vertAlign w:val="superscript"/>
        </w:rPr>
        <w:fldChar w:fldCharType="end"/>
      </w:r>
    </w:p>
    <w:p w14:paraId="2F3B9384" w14:textId="354C2024" w:rsidR="002D1377" w:rsidRDefault="002D1377" w:rsidP="002D1377">
      <w:r>
        <w:t>Work in the Thomas group showed that the ruthenium complex [(Ru(phen</w:t>
      </w:r>
      <w:r w:rsidRPr="00CD4BDC">
        <w:rPr>
          <w:vertAlign w:val="subscript"/>
        </w:rPr>
        <w:t>2</w:t>
      </w:r>
      <w:r>
        <w:t>)</w:t>
      </w:r>
      <w:r w:rsidRPr="00CD4BDC">
        <w:rPr>
          <w:vertAlign w:val="subscript"/>
        </w:rPr>
        <w:t>2</w:t>
      </w:r>
      <w:r>
        <w:t>)tpphz]</w:t>
      </w:r>
      <w:r w:rsidRPr="00CD4BDC">
        <w:rPr>
          <w:vertAlign w:val="superscript"/>
        </w:rPr>
        <w:t>4+</w:t>
      </w:r>
      <w:r>
        <w:rPr>
          <w:vertAlign w:val="superscript"/>
        </w:rPr>
        <w:t xml:space="preserve"> </w:t>
      </w:r>
      <w:r>
        <w:t>is a PLIM probe for nuclear DNA in both live and fixed cells. Lifetimes of around 160ns in live cells were displayed, with shorter-lived cytoplasmic emission also being observed (</w:t>
      </w:r>
      <w:r>
        <w:rPr>
          <w:b/>
        </w:rPr>
        <w:fldChar w:fldCharType="begin"/>
      </w:r>
      <w:r>
        <w:instrText xml:space="preserve"> REF _Ref481931954 \h </w:instrText>
      </w:r>
      <w:r>
        <w:rPr>
          <w:b/>
        </w:rPr>
      </w:r>
      <w:r>
        <w:rPr>
          <w:b/>
        </w:rPr>
        <w:fldChar w:fldCharType="separate"/>
      </w:r>
      <w:r w:rsidR="00296816">
        <w:t xml:space="preserve">Figure </w:t>
      </w:r>
      <w:r w:rsidR="00296816">
        <w:rPr>
          <w:noProof/>
        </w:rPr>
        <w:t>1</w:t>
      </w:r>
      <w:r w:rsidR="00296816">
        <w:t>.</w:t>
      </w:r>
      <w:r w:rsidR="00296816">
        <w:rPr>
          <w:noProof/>
        </w:rPr>
        <w:t>20</w:t>
      </w:r>
      <w:r>
        <w:rPr>
          <w:b/>
        </w:rPr>
        <w:fldChar w:fldCharType="end"/>
      </w:r>
      <w:r>
        <w:t>).</w:t>
      </w:r>
      <w:r>
        <w:rPr>
          <w:noProof/>
          <w:vertAlign w:val="superscript"/>
        </w:rPr>
        <w:fldChar w:fldCharType="begin" w:fldLock="1"/>
      </w:r>
      <w:r w:rsidR="00651B52">
        <w:rPr>
          <w:noProof/>
          <w:vertAlign w:val="superscript"/>
        </w:rPr>
        <w:instrText>ADDIN CSL_CITATION { "citationItems" : [ { "id" : "ITEM-1", "itemData" : { "DOI" : "10.1002/anie.201309427", "ISSN" : "1521-3773", "PMID" : "24458590", "abstract" : "The first transition-metal complex-based two-photon absorbing luminescence lifetime probes for cellular DNA are presented. This allows cell imaging of DNA free from endogenous fluorophores and potentially facilitates deep tissue imaging. In this initial study, ruthenium(II) luminophores are used as phosphorescent lifetime imaging microscopy (PLIM) probes for nuclear DNA in both live and fixed cells. The DNA-bound probes display characteristic emission lifetimes of more than 160\u2005ns, while shorter-lived cytoplasmic emission is also observed. These timescales are orders of magnitude longer than conventional FLIM, leading to previously unattainable levels of sensitivity, and autofluorescence-free imaging.", "author" : [ { "dropping-particle" : "", "family" : "Baggaley", "given" : "Elizabeth", "non-dropping-particle" : "", "parse-names" : false, "suffix" : "" }, { "dropping-particle" : "", "family" : "Gill", "given" : "Martin R", "non-dropping-particle" : "", "parse-names" : false, "suffix" : "" }, { "dropping-particle" : "", "family" : "Green", "given" : "Nicola H", "non-dropping-particle" : "", "parse-names" : false, "suffix" : "" }, { "dropping-particle" : "", "family" : "Turton", "given" : "David", "non-dropping-particle" : "", "parse-names" : false, "suffix" : "" }, { "dropping-particle" : "V", "family" : "Sazanovich", "given" : "Igor", "non-dropping-particle" : "", "parse-names" : false, "suffix" : "" }, { "dropping-particle" : "", "family" : "Botchway", "given" : "Stanley W", "non-dropping-particle" : "", "parse-names" : false, "suffix" : "" }, { "dropping-particle" : "", "family" : "Smythe", "given" : "Carl", "non-dropping-particle" : "", "parse-names" : false, "suffix" : "" }, { "dropping-particle" : "", "family" : "Haycock", "given" : "John W", "non-dropping-particle" : "", "parse-names" : false, "suffix" : "" }, { "dropping-particle" : "", "family" : "Weinstein", "given" : "Julia a", "non-dropping-particle" : "", "parse-names" : false, "suffix" : "" }, { "dropping-particle" : "", "family" : "Thomas", "given" : "Jim a", "non-dropping-particle" : "", "parse-names" : false, "suffix" : "" } ], "container-title" : "Angewandte Chemie (International ed. in English)", "id" : "ITEM-1", "issue" : "13", "issued" : { "date-parts" : [ [ "2014", "3", "24" ] ] }, "page" : "3367-71", "title" : "Dinuclear ruthenium(II) complexes as two-photon, time-resolved emission microscopy probes for cellular DNA.", "type" : "article-journal", "volume" : "53" }, "uris" : [ "http://www.mendeley.com/documents/?uuid=3e873a69-a653-4735-a793-22db20c0ed73" ] } ], "mendeley" : { "formattedCitation" : "&lt;sup&gt;82&lt;/sup&gt;", "plainTextFormattedCitation" : "82", "previouslyFormattedCitation" : "&lt;sup&gt;81&lt;/sup&gt;" }, "properties" : { "noteIndex" : 0 }, "schema" : "https://github.com/citation-style-language/schema/raw/master/csl-citation.json" }</w:instrText>
      </w:r>
      <w:r>
        <w:rPr>
          <w:noProof/>
          <w:vertAlign w:val="superscript"/>
        </w:rPr>
        <w:fldChar w:fldCharType="separate"/>
      </w:r>
      <w:r w:rsidR="00651B52" w:rsidRPr="00651B52">
        <w:rPr>
          <w:noProof/>
          <w:vertAlign w:val="superscript"/>
        </w:rPr>
        <w:t>82</w:t>
      </w:r>
      <w:r>
        <w:rPr>
          <w:noProof/>
          <w:vertAlign w:val="superscript"/>
        </w:rPr>
        <w:fldChar w:fldCharType="end"/>
      </w:r>
    </w:p>
    <w:p w14:paraId="1B96FA55" w14:textId="77777777" w:rsidR="002D1377" w:rsidRDefault="002D1377" w:rsidP="002D1377">
      <w:pPr>
        <w:keepNext/>
      </w:pPr>
      <w:r>
        <w:rPr>
          <w:noProof/>
          <w:sz w:val="16"/>
          <w:szCs w:val="16"/>
          <w:lang w:eastAsia="en-GB"/>
        </w:rPr>
        <w:lastRenderedPageBreak/>
        <w:drawing>
          <wp:inline distT="0" distB="0" distL="0" distR="0" wp14:anchorId="30FE135A" wp14:editId="1E39276F">
            <wp:extent cx="4800600" cy="3263900"/>
            <wp:effectExtent l="0" t="0" r="0" b="1270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jpg"/>
                    <pic:cNvPicPr/>
                  </pic:nvPicPr>
                  <pic:blipFill>
                    <a:blip r:embed="rId32">
                      <a:extLst>
                        <a:ext uri="{28A0092B-C50C-407E-A947-70E740481C1C}">
                          <a14:useLocalDpi xmlns:a14="http://schemas.microsoft.com/office/drawing/2010/main" val="0"/>
                        </a:ext>
                      </a:extLst>
                    </a:blip>
                    <a:stretch>
                      <a:fillRect/>
                    </a:stretch>
                  </pic:blipFill>
                  <pic:spPr>
                    <a:xfrm>
                      <a:off x="0" y="0"/>
                      <a:ext cx="4800600" cy="3263900"/>
                    </a:xfrm>
                    <a:prstGeom prst="rect">
                      <a:avLst/>
                    </a:prstGeom>
                  </pic:spPr>
                </pic:pic>
              </a:graphicData>
            </a:graphic>
          </wp:inline>
        </w:drawing>
      </w:r>
    </w:p>
    <w:p w14:paraId="0A0E5E62" w14:textId="32408FCF" w:rsidR="002D1377" w:rsidRDefault="002D1377" w:rsidP="0061523A">
      <w:pPr>
        <w:pStyle w:val="Caption"/>
      </w:pPr>
      <w:bookmarkStart w:id="86" w:name="_Ref481931954"/>
      <w:r>
        <w:t xml:space="preserve">Figure </w:t>
      </w:r>
      <w:fldSimple w:instr=" STYLEREF 1 \s ">
        <w:r w:rsidR="00FC1349">
          <w:rPr>
            <w:noProof/>
          </w:rPr>
          <w:t>1</w:t>
        </w:r>
      </w:fldSimple>
      <w:r w:rsidR="00FC1349">
        <w:t>.</w:t>
      </w:r>
      <w:fldSimple w:instr=" SEQ Figure \* ARABIC \s 1 ">
        <w:r w:rsidR="00FC1349">
          <w:rPr>
            <w:noProof/>
          </w:rPr>
          <w:t>21</w:t>
        </w:r>
      </w:fldSimple>
      <w:bookmarkEnd w:id="86"/>
      <w:r>
        <w:t xml:space="preserve"> </w:t>
      </w:r>
      <w:r w:rsidRPr="00E96583">
        <w:t>PLIM images of fixed, permeabilised MCF7 cells treated with [(Ru(phen</w:t>
      </w:r>
      <w:r w:rsidRPr="007671B4">
        <w:rPr>
          <w:vertAlign w:val="subscript"/>
        </w:rPr>
        <w:t>2</w:t>
      </w:r>
      <w:r w:rsidRPr="00E96583">
        <w:t>)</w:t>
      </w:r>
      <w:r w:rsidRPr="007671B4">
        <w:rPr>
          <w:vertAlign w:val="subscript"/>
        </w:rPr>
        <w:t>2</w:t>
      </w:r>
      <w:r w:rsidRPr="00E96583">
        <w:t>)tpphz]</w:t>
      </w:r>
      <w:r w:rsidRPr="007671B4">
        <w:rPr>
          <w:vertAlign w:val="superscript"/>
        </w:rPr>
        <w:t>4+</w:t>
      </w:r>
      <w:r w:rsidRPr="00E96583">
        <w:t xml:space="preserve">, showing a lifetime of 185ns and 125ns in the nucleus and cytoplasm respectively. Image adapted </w:t>
      </w:r>
      <w:r>
        <w:t xml:space="preserve">with permissions </w:t>
      </w:r>
      <w:r w:rsidRPr="00E96583">
        <w:t xml:space="preserve">from Baggaley </w:t>
      </w:r>
      <w:r w:rsidRPr="004154F3">
        <w:rPr>
          <w:i/>
        </w:rPr>
        <w:t>et al</w:t>
      </w:r>
      <w:r w:rsidRPr="00E96583">
        <w:t>.</w:t>
      </w:r>
      <w:r>
        <w:fldChar w:fldCharType="begin" w:fldLock="1"/>
      </w:r>
      <w:r w:rsidR="00651B52">
        <w:instrText>ADDIN CSL_CITATION { "citationItems" : [ { "id" : "ITEM-1", "itemData" : { "DOI" : "10.1002/anie.201309427", "ISSN" : "1521-3773", "PMID" : "24458590", "abstract" : "The first transition-metal complex-based two-photon absorbing luminescence lifetime probes for cellular DNA are presented. This allows cell imaging of DNA free from endogenous fluorophores and potentially facilitates deep tissue imaging. In this initial study, ruthenium(II) luminophores are used as phosphorescent lifetime imaging microscopy (PLIM) probes for nuclear DNA in both live and fixed cells. The DNA-bound probes display characteristic emission lifetimes of more than 160\u2005ns, while shorter-lived cytoplasmic emission is also observed. These timescales are orders of magnitude longer than conventional FLIM, leading to previously unattainable levels of sensitivity, and autofluorescence-free imaging.", "author" : [ { "dropping-particle" : "", "family" : "Baggaley", "given" : "Elizabeth", "non-dropping-particle" : "", "parse-names" : false, "suffix" : "" }, { "dropping-particle" : "", "family" : "Gill", "given" : "Martin R", "non-dropping-particle" : "", "parse-names" : false, "suffix" : "" }, { "dropping-particle" : "", "family" : "Green", "given" : "Nicola H", "non-dropping-particle" : "", "parse-names" : false, "suffix" : "" }, { "dropping-particle" : "", "family" : "Turton", "given" : "David", "non-dropping-particle" : "", "parse-names" : false, "suffix" : "" }, { "dropping-particle" : "V", "family" : "Sazanovich", "given" : "Igor", "non-dropping-particle" : "", "parse-names" : false, "suffix" : "" }, { "dropping-particle" : "", "family" : "Botchway", "given" : "Stanley W", "non-dropping-particle" : "", "parse-names" : false, "suffix" : "" }, { "dropping-particle" : "", "family" : "Smythe", "given" : "Carl", "non-dropping-particle" : "", "parse-names" : false, "suffix" : "" }, { "dropping-particle" : "", "family" : "Haycock", "given" : "John W", "non-dropping-particle" : "", "parse-names" : false, "suffix" : "" }, { "dropping-particle" : "", "family" : "Weinstein", "given" : "Julia a", "non-dropping-particle" : "", "parse-names" : false, "suffix" : "" }, { "dropping-particle" : "", "family" : "Thomas", "given" : "Jim a", "non-dropping-particle" : "", "parse-names" : false, "suffix" : "" } ], "container-title" : "Angewandte Chemie (International ed. in English)", "id" : "ITEM-1", "issue" : "13", "issued" : { "date-parts" : [ [ "2014", "3", "24" ] ] }, "page" : "3367-71", "title" : "Dinuclear ruthenium(II) complexes as two-photon, time-resolved emission microscopy probes for cellular DNA.", "type" : "article-journal", "volume" : "53" }, "uris" : [ "http://www.mendeley.com/documents/?uuid=3e873a69-a653-4735-a793-22db20c0ed73" ] } ], "mendeley" : { "formattedCitation" : "&lt;sup&gt;82&lt;/sup&gt;", "plainTextFormattedCitation" : "82", "previouslyFormattedCitation" : "&lt;sup&gt;81&lt;/sup&gt;" }, "properties" : { "noteIndex" : 0 }, "schema" : "https://github.com/citation-style-language/schema/raw/master/csl-citation.json" }</w:instrText>
      </w:r>
      <w:r>
        <w:fldChar w:fldCharType="separate"/>
      </w:r>
      <w:r w:rsidR="00651B52" w:rsidRPr="00651B52">
        <w:rPr>
          <w:noProof/>
          <w:vertAlign w:val="superscript"/>
        </w:rPr>
        <w:t>82</w:t>
      </w:r>
      <w:r>
        <w:fldChar w:fldCharType="end"/>
      </w:r>
    </w:p>
    <w:p w14:paraId="401CE796" w14:textId="77777777" w:rsidR="002F2B9D" w:rsidRPr="002F2B9D" w:rsidRDefault="002F2B9D" w:rsidP="002F2B9D"/>
    <w:p w14:paraId="64477E5C" w14:textId="77777777" w:rsidR="002D1377" w:rsidRDefault="002D1377" w:rsidP="002D1377">
      <w:pPr>
        <w:pStyle w:val="Heading3"/>
        <w:numPr>
          <w:ilvl w:val="2"/>
          <w:numId w:val="7"/>
        </w:numPr>
        <w:spacing w:before="40"/>
      </w:pPr>
      <w:bookmarkStart w:id="87" w:name="_Toc414542524"/>
      <w:bookmarkStart w:id="88" w:name="_Toc415056357"/>
      <w:bookmarkStart w:id="89" w:name="_Toc503103892"/>
      <w:r>
        <w:t>Optical probes for quadruplex DNA</w:t>
      </w:r>
      <w:bookmarkEnd w:id="87"/>
      <w:bookmarkEnd w:id="88"/>
      <w:bookmarkEnd w:id="89"/>
    </w:p>
    <w:p w14:paraId="25C7886F" w14:textId="1F61AB72" w:rsidR="002D1377" w:rsidRDefault="002D1377" w:rsidP="002D1377">
      <w:r>
        <w:t>Molecules that change their optical properties upon binding to quadruplex DNA are becoming an increasingly popular research target, as this can lead to probes for the study of quadruplexes and their biological functions. Platinum complexes with aromatic diamine ligands have been reported as luminescent probes of quadruplexes, showing a 300- fold photoluminescence enhancement upon binding to a DNA quadruplex.</w:t>
      </w:r>
      <w:r>
        <w:rPr>
          <w:noProof/>
          <w:vertAlign w:val="superscript"/>
        </w:rPr>
        <w:fldChar w:fldCharType="begin" w:fldLock="1"/>
      </w:r>
      <w:r>
        <w:rPr>
          <w:noProof/>
          <w:vertAlign w:val="superscript"/>
        </w:rPr>
        <w:instrText>ADDIN CSL_CITATION { "citationItems" : [ { "id" : "ITEM-1", "itemData" : { "DOI" : "10.1021/ja806045x", "ISSN" : "1520-5126", "PMID" : "18998644", "abstract" : "A series of platinum(II) complexes containing dipyridophenazine (dppz) and C-deprotonated 2-phenylpyridine (N-CH) ligands were prepared and assayed for G-quadruplex DNA binding activities. [PtII(dppz-COOH)(N-C)]CF3SO3 (1; dppz-COOH = 11-carboxydipyrido[3,2-a:2',3'-c]phenazine) binds G-quadruplex DNA through an external end-stacking mode with a binding affinity of approximately 10(7) dm3 mol-1. G-quadruplex DNA binding is accompanied by up to a 293-fold increase in the intensity of photoluminescence at lambdamax = 512 nm. Using a biotinylated-primer extension telomerase assay, 1 was shown to be an effective inhibitor of human telomerase in vitro, with a telIC50 value of 760 nM.", "author" : [ { "dropping-particle" : "", "family" : "Ma", "given" : "Dik-Lung", "non-dropping-particle" : "", "parse-names" : false, "suffix" : "" }, { "dropping-particle" : "", "family" : "Che", "given" : "Chi-Ming", "non-dropping-particle" : "", "parse-names" : false, "suffix" : "" }, { "dropping-particle" : "", "family" : "Yan", "given" : "Siu-Cheong", "non-dropping-particle" : "", "parse-names" : false, "suffix" : "" } ], "container-title" : "Journal of the American Chemical Society", "id" : "ITEM-1", "issue" : "5", "issued" : { "date-parts" : [ [ "2009", "2", "11" ] ] }, "page" : "1835-46", "publisher" : "American Chemical Society", "title" : "Platinum(II) complexes with dipyridophenazine ligands as human telomerase inhibitors and luminescent probes for G-quadruplex DNA.", "type" : "article-journal", "volume" : "131" }, "uris" : [ "http://www.mendeley.com/documents/?uuid=f758fcce-ad17-481b-b797-cc20789e9201" ] } ], "mendeley" : { "formattedCitation" : "&lt;sup&gt;49&lt;/sup&gt;", "plainTextFormattedCitation" : "49", "previouslyFormattedCitation" : "&lt;sup&gt;49&lt;/sup&gt;" }, "properties" : { "noteIndex" : 0 }, "schema" : "https://github.com/citation-style-language/schema/raw/master/csl-citation.json" }</w:instrText>
      </w:r>
      <w:r>
        <w:rPr>
          <w:noProof/>
          <w:vertAlign w:val="superscript"/>
        </w:rPr>
        <w:fldChar w:fldCharType="separate"/>
      </w:r>
      <w:r w:rsidRPr="00F109DD">
        <w:rPr>
          <w:noProof/>
          <w:vertAlign w:val="superscript"/>
        </w:rPr>
        <w:t>49</w:t>
      </w:r>
      <w:r>
        <w:rPr>
          <w:noProof/>
          <w:vertAlign w:val="superscript"/>
        </w:rPr>
        <w:fldChar w:fldCharType="end"/>
      </w:r>
      <w:r>
        <w:t xml:space="preserve"> A zwitterionic member of this series was used as a fluorescent dye to stain quadruplex DNA on an electrophoretic gel. Additionally, Yu </w:t>
      </w:r>
      <w:r>
        <w:rPr>
          <w:i/>
        </w:rPr>
        <w:t>et al</w:t>
      </w:r>
      <w:r>
        <w:t xml:space="preserve"> </w:t>
      </w:r>
      <w:r w:rsidR="00BF02C8">
        <w:t>reported on</w:t>
      </w:r>
      <w:r>
        <w:t xml:space="preserve"> a luminescent alkynylplatinum(II) terpyridyl complex which has been shown to detect the intermolecular formation of DNA quadruplex from unfolded DNA.</w:t>
      </w:r>
      <w:r>
        <w:rPr>
          <w:noProof/>
          <w:vertAlign w:val="superscript"/>
        </w:rPr>
        <w:fldChar w:fldCharType="begin" w:fldLock="1"/>
      </w:r>
      <w:r w:rsidR="00651B52">
        <w:rPr>
          <w:noProof/>
          <w:vertAlign w:val="superscript"/>
        </w:rPr>
        <w:instrText>ADDIN CSL_CITATION { "citationItems" : [ { "id" : "ITEM-1", "itemData" : { "DOI" : "10.1039/b903080h", "ISSN" : "1359-7345", "PMID" : "19557272", "abstract" : "A simple \"proof-of-principle\" concept for the monitoring of G-quadruplex formation and nuclease activity based on the unique self-assembly properties of a platinum(II) terpyridyl complex, has been demonstrated.", "author" : [ { "dropping-particle" : "", "family" : "Yu", "given" : "Cong", "non-dropping-particle" : "", "parse-names" : false, "suffix" : "" }, { "dropping-particle" : "", "family" : "Chan", "given" : "Kenneth Hoi-Yiu", "non-dropping-particle" : "", "parse-names" : false, "suffix" : "" }, { "dropping-particle" : "", "family" : "Wong", "given" : "Keith Man-Chung", "non-dropping-particle" : "", "parse-names" : false, "suffix" : "" }, { "dropping-particle" : "", "family" : "Yam", "given" : "Vivian Wing-Wah", "non-dropping-particle" : "", "parse-names" : false, "suffix" : "" } ], "container-title" : "Chemical communications (Cambridge, England)", "id" : "ITEM-1", "issue" : "25", "issued" : { "date-parts" : [ [ "2009", "7", "7" ] ] }, "language" : "en", "page" : "3756-8", "publisher" : "The Royal Society of Chemistry", "title" : "Nucleic acid-induced self-assembly of a platinum(II) terpyridyl complex: detection of G-quadruplex formation and nuclease activity.", "type" : "article-journal" }, "uris" : [ "http://www.mendeley.com/documents/?uuid=a8509835-f77d-47d2-a0ab-c57d253edd5b" ] } ], "mendeley" : { "formattedCitation" : "&lt;sup&gt;83&lt;/sup&gt;", "plainTextFormattedCitation" : "83", "previouslyFormattedCitation" : "&lt;sup&gt;82&lt;/sup&gt;" }, "properties" : { "noteIndex" : 0 }, "schema" : "https://github.com/citation-style-language/schema/raw/master/csl-citation.json" }</w:instrText>
      </w:r>
      <w:r>
        <w:rPr>
          <w:noProof/>
          <w:vertAlign w:val="superscript"/>
        </w:rPr>
        <w:fldChar w:fldCharType="separate"/>
      </w:r>
      <w:r w:rsidR="00651B52" w:rsidRPr="00651B52">
        <w:rPr>
          <w:noProof/>
          <w:vertAlign w:val="superscript"/>
        </w:rPr>
        <w:t>83</w:t>
      </w:r>
      <w:r>
        <w:rPr>
          <w:noProof/>
          <w:vertAlign w:val="superscript"/>
        </w:rPr>
        <w:fldChar w:fldCharType="end"/>
      </w:r>
    </w:p>
    <w:p w14:paraId="72C9CB36" w14:textId="01E927A3" w:rsidR="002D1377" w:rsidRDefault="002D1377" w:rsidP="002D1377">
      <w:pPr>
        <w:rPr>
          <w:noProof/>
          <w:vertAlign w:val="superscript"/>
        </w:rPr>
      </w:pPr>
      <w:r>
        <w:t xml:space="preserve"> Ruthenium complexes based on [Ru(bipy)</w:t>
      </w:r>
      <w:r>
        <w:rPr>
          <w:vertAlign w:val="subscript"/>
        </w:rPr>
        <w:t>3</w:t>
      </w:r>
      <w:r>
        <w:t>]</w:t>
      </w:r>
      <w:r>
        <w:rPr>
          <w:vertAlign w:val="superscript"/>
        </w:rPr>
        <w:t>2+</w:t>
      </w:r>
      <w:r>
        <w:t xml:space="preserve"> have also demonstrated potential as optical probes for quadruplex DNA. In the case of [{Ru(bipy)</w:t>
      </w:r>
      <w:r>
        <w:rPr>
          <w:vertAlign w:val="subscript"/>
        </w:rPr>
        <w:t>2</w:t>
      </w:r>
      <w:r>
        <w:t>}</w:t>
      </w:r>
      <w:r>
        <w:rPr>
          <w:vertAlign w:val="subscript"/>
        </w:rPr>
        <w:t>2</w:t>
      </w:r>
      <w:r>
        <w:t>(4-azo)]</w:t>
      </w:r>
      <w:r>
        <w:rPr>
          <w:vertAlign w:val="superscript"/>
        </w:rPr>
        <w:t>4+</w:t>
      </w:r>
      <w:r>
        <w:t>]</w:t>
      </w:r>
      <w:r>
        <w:rPr>
          <w:vertAlign w:val="superscript"/>
        </w:rPr>
        <w:t>2+</w:t>
      </w:r>
      <w:r>
        <w:t>,</w:t>
      </w:r>
      <w:r>
        <w:rPr>
          <w:vertAlign w:val="superscript"/>
        </w:rPr>
        <w:t xml:space="preserve"> </w:t>
      </w:r>
      <w:r>
        <w:t>an immediate colour change is observed when the complex is mixed with telomeric quadruplex DNA (</w:t>
      </w:r>
      <w:r>
        <w:rPr>
          <w:b/>
        </w:rPr>
        <w:fldChar w:fldCharType="begin"/>
      </w:r>
      <w:r>
        <w:instrText xml:space="preserve"> REF _Ref481932120 \h </w:instrText>
      </w:r>
      <w:r>
        <w:rPr>
          <w:b/>
        </w:rPr>
      </w:r>
      <w:r>
        <w:rPr>
          <w:b/>
        </w:rPr>
        <w:fldChar w:fldCharType="separate"/>
      </w:r>
      <w:r w:rsidR="00296816">
        <w:t xml:space="preserve">Figure </w:t>
      </w:r>
      <w:r w:rsidR="00296816">
        <w:rPr>
          <w:noProof/>
        </w:rPr>
        <w:t>1</w:t>
      </w:r>
      <w:r w:rsidR="00296816">
        <w:t>.</w:t>
      </w:r>
      <w:r w:rsidR="00296816">
        <w:rPr>
          <w:noProof/>
        </w:rPr>
        <w:t>21</w:t>
      </w:r>
      <w:r>
        <w:rPr>
          <w:b/>
        </w:rPr>
        <w:fldChar w:fldCharType="end"/>
      </w:r>
      <w:r>
        <w:t>).</w:t>
      </w:r>
      <w:r>
        <w:rPr>
          <w:noProof/>
          <w:vertAlign w:val="superscript"/>
        </w:rPr>
        <w:fldChar w:fldCharType="begin" w:fldLock="1"/>
      </w:r>
      <w:r w:rsidR="00651B52">
        <w:rPr>
          <w:noProof/>
          <w:vertAlign w:val="superscript"/>
        </w:rPr>
        <w:instrText>ADDIN CSL_CITATION { "citationItems" : [ { "id" : "ITEM-1", "itemData" : { "DOI" : "10.1039/b802073f", "ISSN" : "1359-7345", "PMID" : "18401501", "abstract" : "A dinuclear ruthenium(II) complex groove binds to DNA and this interaction results in distinctive color changes that are dependent on both DNA sequence and structure.", "author" : [ { "dropping-particle" : "", "family" : "Gonzalez", "given" : "Veronica", "non-dropping-particle" : "", "parse-names" : false, "suffix" : "" }, { "dropping-particle" : "", "family" : "Wilson", "given" : "Tom", "non-dropping-particle" : "", "parse-names" : false, "suffix" : "" }, { "dropping-particle" : "", "family" : "Kurihara", "given" : "Izumi", "non-dropping-particle" : "", "parse-names" : false, "suffix" : "" }, { "dropping-particle" : "", "family" : "Imai", "given" : "Arata", "non-dropping-particle" : "", "parse-names" : false, "suffix" : "" }, { "dropping-particle" : "", "family" : "Thomas", "given" : "Jim A", "non-dropping-particle" : "", "parse-names" : false, "suffix" : "" }, { "dropping-particle" : "", "family" : "Otsuki", "given" : "Joe", "non-dropping-particle" : "", "parse-names" : false, "suffix" : "" } ], "container-title" : "Chemical communications (Cambridge, England)", "id" : "ITEM-1", "issue" : "16", "issued" : { "date-parts" : [ [ "2008", "4", "28" ] ] }, "language" : "en", "page" : "1868-70", "publisher" : "The Royal Society of Chemistry", "title" : "A dinuclear ruthenium(II) complex that functions as a label-free colorimetric sensor for DNA.", "type" : "article-journal" }, "uris" : [ "http://www.mendeley.com/documents/?uuid=63386099-1d28-4371-92bc-17e32f7619f5" ] } ], "mendeley" : { "formattedCitation" : "&lt;sup&gt;84&lt;/sup&gt;", "plainTextFormattedCitation" : "84", "previouslyFormattedCitation" : "&lt;sup&gt;83&lt;/sup&gt;" }, "properties" : { "noteIndex" : 0 }, "schema" : "https://github.com/citation-style-language/schema/raw/master/csl-citation.json" }</w:instrText>
      </w:r>
      <w:r>
        <w:rPr>
          <w:noProof/>
          <w:vertAlign w:val="superscript"/>
        </w:rPr>
        <w:fldChar w:fldCharType="separate"/>
      </w:r>
      <w:r w:rsidR="00651B52" w:rsidRPr="00651B52">
        <w:rPr>
          <w:noProof/>
          <w:vertAlign w:val="superscript"/>
        </w:rPr>
        <w:t>84</w:t>
      </w:r>
      <w:r>
        <w:rPr>
          <w:noProof/>
          <w:vertAlign w:val="superscript"/>
        </w:rPr>
        <w:fldChar w:fldCharType="end"/>
      </w:r>
      <w:r>
        <w:t xml:space="preserve"> The Thomas group have also produced somewhat related dinuclear ruthenium complexes that are capable of spectroscopically differentiating between duplex and quadruplex structures. When binding quadruplex DNA, these complexes display a significant enhancement of their luminescent signal that is 2.5 times larger and blue shifted compared to their interaction with duplex DNA (</w:t>
      </w:r>
      <w:r>
        <w:rPr>
          <w:b/>
        </w:rPr>
        <w:fldChar w:fldCharType="begin"/>
      </w:r>
      <w:r>
        <w:instrText xml:space="preserve"> REF _Ref481932120 \h </w:instrText>
      </w:r>
      <w:r>
        <w:rPr>
          <w:b/>
        </w:rPr>
      </w:r>
      <w:r>
        <w:rPr>
          <w:b/>
        </w:rPr>
        <w:fldChar w:fldCharType="separate"/>
      </w:r>
      <w:r w:rsidR="00296816">
        <w:t xml:space="preserve">Figure </w:t>
      </w:r>
      <w:r w:rsidR="00296816">
        <w:rPr>
          <w:noProof/>
        </w:rPr>
        <w:t>1</w:t>
      </w:r>
      <w:r w:rsidR="00296816">
        <w:t>.</w:t>
      </w:r>
      <w:r w:rsidR="00296816">
        <w:rPr>
          <w:noProof/>
        </w:rPr>
        <w:t>21</w:t>
      </w:r>
      <w:r>
        <w:rPr>
          <w:b/>
        </w:rPr>
        <w:fldChar w:fldCharType="end"/>
      </w:r>
      <w:r>
        <w:t>).</w:t>
      </w:r>
      <w:r>
        <w:rPr>
          <w:noProof/>
          <w:vertAlign w:val="superscript"/>
        </w:rPr>
        <w:fldChar w:fldCharType="begin" w:fldLock="1"/>
      </w:r>
      <w:r>
        <w:rPr>
          <w:noProof/>
          <w:vertAlign w:val="superscript"/>
        </w:rPr>
        <w:instrText>ADDIN CSL_CITATION { "citationItems" : [ { "id" : "ITEM-1", "itemData" : { "DOI" : "10.1002/chem.200501349", "ISSN" : "0947-6539", "PMID" : "16575931", "abstract" : "The DNA duplex binding properties of previously reported dinuclear Ru(II) complexes based on the ditopic ligands tetrapyrido[3,2-a:2',3'-c:3'',2''-h:2'',3''-j]phenazine (tppz) and tetraazatetrapyrido[3,2-a:2'3'-c:3'',2''-l:2''',3'''-n]pentacene (tatpp) are reported. Photophysical and biophysical studies indicate that, even at high ionic strengths, these complexes bind to duplex DNA, through intercalation, with affinities that are higher than any other monointercalating complex and are only equalled by DNA-threaded bisintercalating complexes. Additional studies at high ionic strengths using the 22-mer d(AG(3)[T(2)AG(3)](3)) [G3] human telomeric sequence reveal that the dinuclear tppz-based systems also bind with high affinity to quadruplex DNA. Furthermore, for these complexes, quadruplex binding is accompanied by a distinctive blue-shifted \"light-switch\" effect, characterized by higher emission enhancements than those observed in the analogous duplex effect. Calorimetry studies reveal that the thermodynamics of duplex and quadruplex binding is distinctly different, with the former being entirely entropically driven and the latter being both enthalpically and entropically favored.", "author" : [ { "dropping-particle" : "", "family" : "Rajput", "given" : "Chatna", "non-dropping-particle" : "", "parse-names" : false, "suffix" : "" }, { "dropping-particle" : "", "family" : "Rutkaite", "given" : "Ramune", "non-dropping-particle" : "", "parse-names" : false, "suffix" : "" }, { "dropping-particle" : "", "family" : "Swanson", "given" : "Linda", "non-dropping-particle" : "", "parse-names" : false, "suffix" : "" }, { "dropping-particle" : "", "family" : "Haq", "given" : "Ihtshamul", "non-dropping-particle" : "", "parse-names" : false, "suffix" : "" }, { "dropping-particle" : "", "family" : "Thomas", "given" : "Jim a", "non-dropping-particle" : "", "parse-names" : false, "suffix" : "" } ], "container-title" : "Chemistry (Weinheim an der Bergstrasse, Germany)", "id" : "ITEM-1", "issue" : "17", "issued" : { "date-parts" : [ [ "2006", "6", "2" ] ] }, "page" : "4611-4619", "title" : "Dinuclear monointercalating RuII complexes that display high affinity binding to duplex and quadruplex DNA.", "type" : "article-journal", "volume" : "12" }, "uris" : [ "http://www.mendeley.com/documents/?uuid=7d425a71-d4b4-46f5-8d3c-83a442436776" ] } ], "mendeley" : { "formattedCitation" : "&lt;sup&gt;58&lt;/sup&gt;", "plainTextFormattedCitation" : "58", "previouslyFormattedCitation" : "&lt;sup&gt;58&lt;/sup&gt;" }, "properties" : { "noteIndex" : 0 }, "schema" : "https://github.com/citation-style-language/schema/raw/master/csl-citation.json" }</w:instrText>
      </w:r>
      <w:r>
        <w:rPr>
          <w:noProof/>
          <w:vertAlign w:val="superscript"/>
        </w:rPr>
        <w:fldChar w:fldCharType="separate"/>
      </w:r>
      <w:r w:rsidRPr="00F109DD">
        <w:rPr>
          <w:noProof/>
          <w:vertAlign w:val="superscript"/>
        </w:rPr>
        <w:t>58</w:t>
      </w:r>
      <w:r>
        <w:rPr>
          <w:noProof/>
          <w:vertAlign w:val="superscript"/>
        </w:rPr>
        <w:fldChar w:fldCharType="end"/>
      </w:r>
    </w:p>
    <w:p w14:paraId="4285BBFF" w14:textId="77777777" w:rsidR="002D1377" w:rsidRDefault="002D1377" w:rsidP="002D1377"/>
    <w:p w14:paraId="1F89F656" w14:textId="77777777" w:rsidR="002D1377" w:rsidRDefault="002D1377" w:rsidP="002D1377">
      <w:pPr>
        <w:keepNext/>
      </w:pPr>
      <w:r>
        <w:rPr>
          <w:noProof/>
          <w:sz w:val="16"/>
          <w:szCs w:val="16"/>
          <w:lang w:eastAsia="en-GB"/>
        </w:rPr>
        <w:drawing>
          <wp:inline distT="0" distB="0" distL="0" distR="0" wp14:anchorId="11AA8898" wp14:editId="5646FCB2">
            <wp:extent cx="5727700" cy="2355850"/>
            <wp:effectExtent l="0" t="0" r="12700" b="63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qwer.png"/>
                    <pic:cNvPicPr/>
                  </pic:nvPicPr>
                  <pic:blipFill>
                    <a:blip r:embed="rId33">
                      <a:extLst>
                        <a:ext uri="{28A0092B-C50C-407E-A947-70E740481C1C}">
                          <a14:useLocalDpi xmlns:a14="http://schemas.microsoft.com/office/drawing/2010/main" val="0"/>
                        </a:ext>
                      </a:extLst>
                    </a:blip>
                    <a:stretch>
                      <a:fillRect/>
                    </a:stretch>
                  </pic:blipFill>
                  <pic:spPr>
                    <a:xfrm>
                      <a:off x="0" y="0"/>
                      <a:ext cx="5727700" cy="2355850"/>
                    </a:xfrm>
                    <a:prstGeom prst="rect">
                      <a:avLst/>
                    </a:prstGeom>
                  </pic:spPr>
                </pic:pic>
              </a:graphicData>
            </a:graphic>
          </wp:inline>
        </w:drawing>
      </w:r>
    </w:p>
    <w:p w14:paraId="0ABC0CC6" w14:textId="53F286D2" w:rsidR="002D1377" w:rsidRDefault="002D1377" w:rsidP="0061523A">
      <w:pPr>
        <w:pStyle w:val="Caption"/>
      </w:pPr>
      <w:bookmarkStart w:id="90" w:name="_Ref481932120"/>
      <w:r>
        <w:t xml:space="preserve">Figure </w:t>
      </w:r>
      <w:fldSimple w:instr=" STYLEREF 1 \s ">
        <w:r w:rsidR="00FC1349">
          <w:rPr>
            <w:noProof/>
          </w:rPr>
          <w:t>1</w:t>
        </w:r>
      </w:fldSimple>
      <w:r w:rsidR="00FC1349">
        <w:t>.</w:t>
      </w:r>
      <w:fldSimple w:instr=" SEQ Figure \* ARABIC \s 1 ">
        <w:r w:rsidR="00FC1349">
          <w:rPr>
            <w:noProof/>
          </w:rPr>
          <w:t>22</w:t>
        </w:r>
      </w:fldSimple>
      <w:bookmarkEnd w:id="90"/>
      <w:r>
        <w:t xml:space="preserve"> </w:t>
      </w:r>
      <w:r w:rsidRPr="00C27E5F">
        <w:t>(a) The [{Ru(bipy)</w:t>
      </w:r>
      <w:r w:rsidRPr="007671B4">
        <w:rPr>
          <w:vertAlign w:val="subscript"/>
        </w:rPr>
        <w:t>2</w:t>
      </w:r>
      <w:r w:rsidRPr="00C27E5F">
        <w:t>}</w:t>
      </w:r>
      <w:r w:rsidRPr="007671B4">
        <w:rPr>
          <w:vertAlign w:val="subscript"/>
        </w:rPr>
        <w:t>2</w:t>
      </w:r>
      <w:r w:rsidRPr="00C27E5F">
        <w:t>(4-azo)]</w:t>
      </w:r>
      <w:r w:rsidRPr="007671B4">
        <w:rPr>
          <w:vertAlign w:val="superscript"/>
        </w:rPr>
        <w:t>4+</w:t>
      </w:r>
      <w:r w:rsidRPr="00C27E5F">
        <w:t xml:space="preserve"> complex which can act as an optical probe of DNA quadruplex (b) Quadruplex binding metal complex [(Ru(phen)</w:t>
      </w:r>
      <w:r w:rsidRPr="007671B4">
        <w:rPr>
          <w:vertAlign w:val="subscript"/>
        </w:rPr>
        <w:t>2</w:t>
      </w:r>
      <w:r w:rsidRPr="00C27E5F">
        <w:t>)</w:t>
      </w:r>
      <w:r w:rsidRPr="007671B4">
        <w:rPr>
          <w:vertAlign w:val="subscript"/>
        </w:rPr>
        <w:t>2</w:t>
      </w:r>
      <w:r w:rsidRPr="00C27E5F">
        <w:t>tpphz]</w:t>
      </w:r>
      <w:r w:rsidRPr="007671B4">
        <w:rPr>
          <w:vertAlign w:val="superscript"/>
        </w:rPr>
        <w:t>4+</w:t>
      </w:r>
      <w:r w:rsidRPr="00C27E5F">
        <w:t xml:space="preserve"> </w:t>
      </w:r>
      <w:r>
        <w:t xml:space="preserve">(c) </w:t>
      </w:r>
      <w:r w:rsidRPr="00C27E5F">
        <w:t>accompanied by a comparison of emission observed for 5µM solution of compound in the presence of G3 Qu</w:t>
      </w:r>
      <w:r>
        <w:t xml:space="preserve">adruplex and duplex DNA. </w:t>
      </w:r>
      <w:r>
        <w:fldChar w:fldCharType="begin" w:fldLock="1"/>
      </w:r>
      <w:r>
        <w:instrText>ADDIN CSL_CITATION { "citationItems" : [ { "id" : "ITEM-1", "itemData" : { "DOI" : "10.1002/chem.200501349", "ISSN" : "0947-6539", "PMID" : "16575931", "abstract" : "The DNA duplex binding properties of previously reported dinuclear Ru(II) complexes based on the ditopic ligands tetrapyrido[3,2-a:2',3'-c:3'',2''-h:2'',3''-j]phenazine (tppz) and tetraazatetrapyrido[3,2-a:2'3'-c:3'',2''-l:2''',3'''-n]pentacene (tatpp) are reported. Photophysical and biophysical studies indicate that, even at high ionic strengths, these complexes bind to duplex DNA, through intercalation, with affinities that are higher than any other monointercalating complex and are only equalled by DNA-threaded bisintercalating complexes. Additional studies at high ionic strengths using the 22-mer d(AG(3)[T(2)AG(3)](3)) [G3] human telomeric sequence reveal that the dinuclear tppz-based systems also bind with high affinity to quadruplex DNA. Furthermore, for these complexes, quadruplex binding is accompanied by a distinctive blue-shifted \"light-switch\" effect, characterized by higher emission enhancements than those observed in the analogous duplex effect. Calorimetry studies reveal that the thermodynamics of duplex and quadruplex binding is distinctly different, with the former being entirely entropically driven and the latter being both enthalpically and entropically favored.", "author" : [ { "dropping-particle" : "", "family" : "Rajput", "given" : "Chatna", "non-dropping-particle" : "", "parse-names" : false, "suffix" : "" }, { "dropping-particle" : "", "family" : "Rutkaite", "given" : "Ramune", "non-dropping-particle" : "", "parse-names" : false, "suffix" : "" }, { "dropping-particle" : "", "family" : "Swanson", "given" : "Linda", "non-dropping-particle" : "", "parse-names" : false, "suffix" : "" }, { "dropping-particle" : "", "family" : "Haq", "given" : "Ihtshamul", "non-dropping-particle" : "", "parse-names" : false, "suffix" : "" }, { "dropping-particle" : "", "family" : "Thomas", "given" : "Jim a", "non-dropping-particle" : "", "parse-names" : false, "suffix" : "" } ], "container-title" : "Chemistry (Weinheim an der Bergstrasse, Germany)", "id" : "ITEM-1", "issue" : "17", "issued" : { "date-parts" : [ [ "2006", "6", "2" ] ] }, "page" : "4611-4619", "title" : "Dinuclear monointercalating RuII complexes that display high affinity binding to duplex and quadruplex DNA.", "type" : "article-journal", "volume" : "12" }, "uris" : [ "http://www.mendeley.com/documents/?uuid=7d425a71-d4b4-46f5-8d3c-83a442436776" ] } ], "mendeley" : { "formattedCitation" : "&lt;sup&gt;58&lt;/sup&gt;", "plainTextFormattedCitation" : "58", "previouslyFormattedCitation" : "&lt;sup&gt;58&lt;/sup&gt;" }, "properties" : { "noteIndex" : 0 }, "schema" : "https://github.com/citation-style-language/schema/raw/master/csl-citation.json" }</w:instrText>
      </w:r>
      <w:r>
        <w:fldChar w:fldCharType="separate"/>
      </w:r>
      <w:r w:rsidRPr="00F109DD">
        <w:rPr>
          <w:noProof/>
          <w:vertAlign w:val="superscript"/>
        </w:rPr>
        <w:t>58</w:t>
      </w:r>
      <w:r>
        <w:fldChar w:fldCharType="end"/>
      </w:r>
    </w:p>
    <w:p w14:paraId="47C03FDB" w14:textId="77777777" w:rsidR="002F2B9D" w:rsidRPr="002F2B9D" w:rsidRDefault="002F2B9D" w:rsidP="002F2B9D"/>
    <w:p w14:paraId="6B42BF00" w14:textId="77777777" w:rsidR="002D1377" w:rsidRDefault="002D1377" w:rsidP="002D1377"/>
    <w:p w14:paraId="7AA6503E" w14:textId="77777777" w:rsidR="002D1377" w:rsidRDefault="002D1377" w:rsidP="002D1377">
      <w:pPr>
        <w:pStyle w:val="Heading2"/>
        <w:numPr>
          <w:ilvl w:val="1"/>
          <w:numId w:val="7"/>
        </w:numPr>
        <w:spacing w:before="40"/>
        <w:ind w:left="576"/>
      </w:pPr>
      <w:bookmarkStart w:id="91" w:name="_Toc503103893"/>
      <w:r>
        <w:t>Aims</w:t>
      </w:r>
      <w:bookmarkEnd w:id="91"/>
    </w:p>
    <w:p w14:paraId="5961546E" w14:textId="519DF93E" w:rsidR="002D1377" w:rsidRDefault="002D1377" w:rsidP="002D1377">
      <w:pPr>
        <w:rPr>
          <w:rFonts w:cs="Cambria"/>
          <w:color w:val="000000"/>
        </w:rPr>
      </w:pPr>
      <w:r w:rsidRPr="00E56C93">
        <w:t xml:space="preserve">The aim of this thesis was to </w:t>
      </w:r>
      <w:r>
        <w:t xml:space="preserve">develop methods to chirally resolve luminescent Ru(II) systems developed by the Thomas group that bind reversibly to DNA </w:t>
      </w:r>
      <w:r>
        <w:rPr>
          <w:i/>
        </w:rPr>
        <w:t>in vitro.</w:t>
      </w:r>
      <w:r>
        <w:t xml:space="preserve"> Once resolved, the cellular internalisation and DNA targeting of the diastereoisomers </w:t>
      </w:r>
      <w:r w:rsidR="00BF02C8">
        <w:t xml:space="preserve">were to be </w:t>
      </w:r>
      <w:r>
        <w:t>investigated,</w:t>
      </w:r>
      <w:r w:rsidRPr="00E56C93">
        <w:t xml:space="preserve"> using live cell</w:t>
      </w:r>
      <w:r>
        <w:t xml:space="preserve"> conditions to evaluate the stain</w:t>
      </w:r>
      <w:r w:rsidRPr="00E56C93">
        <w:t>ing</w:t>
      </w:r>
      <w:r>
        <w:t>, cytotoxicity and uptake of the complexes, and the effect that chirality has on these properties.</w:t>
      </w:r>
      <w:r w:rsidRPr="00E56C93">
        <w:t xml:space="preserve"> </w:t>
      </w:r>
      <w:r w:rsidRPr="00E56C93">
        <w:rPr>
          <w:rFonts w:cs="Cambria"/>
          <w:color w:val="000000"/>
        </w:rPr>
        <w:t xml:space="preserve">The ability of such complexes to act as molecular light switches for DNA means that </w:t>
      </w:r>
      <w:r w:rsidRPr="00340F82">
        <w:rPr>
          <w:rFonts w:cs="Cambria"/>
          <w:i/>
          <w:color w:val="000000"/>
        </w:rPr>
        <w:t>in vitro</w:t>
      </w:r>
      <w:r w:rsidRPr="00E56C93">
        <w:rPr>
          <w:rFonts w:cs="Cambria"/>
          <w:color w:val="000000"/>
        </w:rPr>
        <w:t xml:space="preserve"> DNA binding and cellular uptake may be examined using confocal laser scanning microscopy.</w:t>
      </w:r>
    </w:p>
    <w:p w14:paraId="05F0EE2F" w14:textId="1AF0E6E8" w:rsidR="002D1377" w:rsidRDefault="004154F3" w:rsidP="002D1377">
      <w:pPr>
        <w:rPr>
          <w:rFonts w:cs="Cambria"/>
          <w:color w:val="000000"/>
        </w:rPr>
      </w:pPr>
      <w:r w:rsidRPr="00E56C93">
        <w:rPr>
          <w:rFonts w:cs="Cambria"/>
          <w:color w:val="000000"/>
        </w:rPr>
        <w:t xml:space="preserve">Additionally, the unique property of such complexes to distinguish between different DNA structures in solution, means that </w:t>
      </w:r>
      <w:r>
        <w:rPr>
          <w:rFonts w:cs="Cambria"/>
          <w:color w:val="000000"/>
        </w:rPr>
        <w:t>they could potentially be used</w:t>
      </w:r>
      <w:r w:rsidRPr="00E56C93">
        <w:rPr>
          <w:rFonts w:cs="Cambria"/>
          <w:color w:val="000000"/>
        </w:rPr>
        <w:t xml:space="preserve"> a</w:t>
      </w:r>
      <w:r>
        <w:rPr>
          <w:rFonts w:cs="Cambria"/>
          <w:color w:val="000000"/>
        </w:rPr>
        <w:t>s</w:t>
      </w:r>
      <w:r w:rsidRPr="00E56C93">
        <w:rPr>
          <w:rFonts w:cs="Cambria"/>
          <w:color w:val="000000"/>
        </w:rPr>
        <w:t xml:space="preserve"> s</w:t>
      </w:r>
      <w:r>
        <w:rPr>
          <w:rFonts w:cs="Cambria"/>
          <w:color w:val="000000"/>
        </w:rPr>
        <w:t>tructure specific imaging probes, and so the application of these chiral complexes in distinguishing between different DNA structures was explored.</w:t>
      </w:r>
    </w:p>
    <w:p w14:paraId="06EE3BF9" w14:textId="77777777" w:rsidR="002D1377" w:rsidRPr="00E56C93" w:rsidRDefault="002D1377" w:rsidP="002D1377">
      <w:pPr>
        <w:rPr>
          <w:rFonts w:cs="Cambria"/>
          <w:color w:val="000000"/>
        </w:rPr>
      </w:pPr>
      <w:r>
        <w:rPr>
          <w:rFonts w:cs="Cambria"/>
          <w:color w:val="000000"/>
        </w:rPr>
        <w:t xml:space="preserve">The parent racemic Ru(II) system containing the phen ligand, has shown preference in the staining of cancer cells over non-cancer cell types. This was further explored through the use of co-culture and conditioned media techniques.  </w:t>
      </w:r>
    </w:p>
    <w:p w14:paraId="7C7F6A16" w14:textId="25886CAC" w:rsidR="002D1377" w:rsidRPr="00340F82" w:rsidRDefault="0040050F" w:rsidP="002D1377">
      <w:pPr>
        <w:rPr>
          <w:rFonts w:cs="Cambria"/>
          <w:color w:val="000000"/>
        </w:rPr>
      </w:pPr>
      <w:r>
        <w:rPr>
          <w:rFonts w:cs="Cambria"/>
          <w:color w:val="000000"/>
        </w:rPr>
        <w:t>Finally, using t</w:t>
      </w:r>
      <w:r w:rsidRPr="00E56C93">
        <w:rPr>
          <w:rFonts w:cs="Cambria"/>
          <w:color w:val="000000"/>
        </w:rPr>
        <w:t xml:space="preserve">he </w:t>
      </w:r>
      <w:r w:rsidR="002D1377" w:rsidRPr="00E56C93">
        <w:rPr>
          <w:rFonts w:cs="Cambria"/>
          <w:color w:val="000000"/>
        </w:rPr>
        <w:t xml:space="preserve">staining and imaging methods developed in this </w:t>
      </w:r>
      <w:r w:rsidR="004154F3" w:rsidRPr="00E56C93">
        <w:rPr>
          <w:rFonts w:cs="Cambria"/>
          <w:color w:val="000000"/>
        </w:rPr>
        <w:t>work, a</w:t>
      </w:r>
      <w:r w:rsidR="002D1377" w:rsidRPr="00E56C93">
        <w:rPr>
          <w:rFonts w:cs="Cambria"/>
          <w:color w:val="000000"/>
        </w:rPr>
        <w:t xml:space="preserve"> broad series of metal complexes</w:t>
      </w:r>
      <w:r>
        <w:rPr>
          <w:rFonts w:cs="Cambria"/>
          <w:color w:val="000000"/>
        </w:rPr>
        <w:t xml:space="preserve"> developed by the Thomas group</w:t>
      </w:r>
      <w:r w:rsidR="002D1377" w:rsidRPr="00E56C93">
        <w:rPr>
          <w:rFonts w:cs="Cambria"/>
          <w:color w:val="000000"/>
        </w:rPr>
        <w:t xml:space="preserve">, </w:t>
      </w:r>
      <w:r>
        <w:rPr>
          <w:rFonts w:cs="Cambria"/>
          <w:color w:val="000000"/>
        </w:rPr>
        <w:t>were then</w:t>
      </w:r>
      <w:r w:rsidR="002D1377" w:rsidRPr="00E56C93">
        <w:rPr>
          <w:rFonts w:cs="Cambria"/>
          <w:color w:val="000000"/>
        </w:rPr>
        <w:t xml:space="preserve"> analyse</w:t>
      </w:r>
      <w:r>
        <w:rPr>
          <w:rFonts w:cs="Cambria"/>
          <w:color w:val="000000"/>
        </w:rPr>
        <w:t>d for</w:t>
      </w:r>
      <w:r w:rsidR="002D1377" w:rsidRPr="00E56C93">
        <w:rPr>
          <w:rFonts w:cs="Cambria"/>
          <w:color w:val="000000"/>
        </w:rPr>
        <w:t xml:space="preserve"> the</w:t>
      </w:r>
      <w:r w:rsidR="002D1377">
        <w:rPr>
          <w:rFonts w:cs="Cambria"/>
          <w:color w:val="000000"/>
        </w:rPr>
        <w:t>ir specific staining properties and evaluate</w:t>
      </w:r>
      <w:r>
        <w:rPr>
          <w:rFonts w:cs="Cambria"/>
          <w:color w:val="000000"/>
        </w:rPr>
        <w:t>d for</w:t>
      </w:r>
      <w:r w:rsidR="002D1377">
        <w:rPr>
          <w:rFonts w:cs="Cambria"/>
          <w:color w:val="000000"/>
        </w:rPr>
        <w:t xml:space="preserve"> their potential in further applications.</w:t>
      </w:r>
    </w:p>
    <w:p w14:paraId="3F15DBC2" w14:textId="77777777" w:rsidR="002D1377" w:rsidRDefault="002D1377" w:rsidP="002D1377"/>
    <w:p w14:paraId="64462854" w14:textId="77777777" w:rsidR="00427AD3" w:rsidRDefault="00427AD3" w:rsidP="00427AD3"/>
    <w:p w14:paraId="72860ED5" w14:textId="77777777" w:rsidR="00427AD3" w:rsidRDefault="00427AD3" w:rsidP="00427AD3"/>
    <w:p w14:paraId="1BF3E5EF" w14:textId="77777777" w:rsidR="00427AD3" w:rsidRDefault="00427AD3" w:rsidP="00427AD3">
      <w:pPr>
        <w:spacing w:line="276" w:lineRule="auto"/>
        <w:jc w:val="left"/>
      </w:pPr>
      <w:r>
        <w:br w:type="page"/>
      </w:r>
    </w:p>
    <w:p w14:paraId="76C8D2AB" w14:textId="49E13155" w:rsidR="00427AD3" w:rsidRPr="000337CE" w:rsidRDefault="001A1510" w:rsidP="00427AD3">
      <w:pPr>
        <w:pStyle w:val="Heading1"/>
      </w:pPr>
      <w:bookmarkStart w:id="92" w:name="_Toc503103894"/>
      <w:r>
        <w:lastRenderedPageBreak/>
        <w:t>Synthesis and Isolation of Pure Diastereoisomers of Dinuclear Quadruplex Probes</w:t>
      </w:r>
      <w:bookmarkEnd w:id="92"/>
    </w:p>
    <w:p w14:paraId="02211E3B" w14:textId="77777777" w:rsidR="002D1377" w:rsidRDefault="002D1377" w:rsidP="002D1377">
      <w:pPr>
        <w:pStyle w:val="Heading2"/>
        <w:ind w:left="576" w:hanging="576"/>
      </w:pPr>
      <w:bookmarkStart w:id="93" w:name="_Toc503103895"/>
      <w:r>
        <w:t>Introduction</w:t>
      </w:r>
      <w:bookmarkEnd w:id="93"/>
    </w:p>
    <w:p w14:paraId="4B916538" w14:textId="77777777" w:rsidR="002D1377" w:rsidRDefault="002D1377" w:rsidP="002D1377">
      <w:r>
        <w:t xml:space="preserve">Previous work conducted by the Thomas group focussed on dinuclear Ru(II)tpphz complexes with both phenanthroline (phen) or bipyridine (bpy) as the ancillary ligands </w:t>
      </w:r>
      <w:r>
        <w:fldChar w:fldCharType="begin"/>
      </w:r>
      <w:r>
        <w:instrText xml:space="preserve"> REF _Ref471983782 \h </w:instrText>
      </w:r>
      <w:r>
        <w:fldChar w:fldCharType="separate"/>
      </w:r>
      <w:r w:rsidR="00B94BD1">
        <w:t xml:space="preserve">Figure </w:t>
      </w:r>
      <w:r w:rsidR="00B94BD1">
        <w:rPr>
          <w:noProof/>
        </w:rPr>
        <w:t>2</w:t>
      </w:r>
      <w:r w:rsidR="00B94BD1">
        <w:t>.</w:t>
      </w:r>
      <w:r w:rsidR="00B94BD1">
        <w:rPr>
          <w:noProof/>
        </w:rPr>
        <w:t>1</w:t>
      </w:r>
      <w:r>
        <w:fldChar w:fldCharType="end"/>
      </w:r>
      <w:r>
        <w:t>.</w:t>
      </w:r>
    </w:p>
    <w:p w14:paraId="23E5007F" w14:textId="77777777" w:rsidR="002D1377" w:rsidRDefault="002D1377" w:rsidP="002D1377"/>
    <w:p w14:paraId="2350C8E0" w14:textId="77777777" w:rsidR="002D1377" w:rsidRDefault="002D1377" w:rsidP="002D1377">
      <w:r w:rsidRPr="00003849">
        <w:rPr>
          <w:noProof/>
          <w:lang w:eastAsia="en-GB"/>
        </w:rPr>
        <w:drawing>
          <wp:inline distT="0" distB="0" distL="0" distR="0" wp14:anchorId="227B6DF8" wp14:editId="743689F9">
            <wp:extent cx="5400040" cy="1899285"/>
            <wp:effectExtent l="0" t="0" r="1016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40" cy="1899285"/>
                    </a:xfrm>
                    <a:prstGeom prst="rect">
                      <a:avLst/>
                    </a:prstGeom>
                  </pic:spPr>
                </pic:pic>
              </a:graphicData>
            </a:graphic>
          </wp:inline>
        </w:drawing>
      </w:r>
    </w:p>
    <w:p w14:paraId="6D3710D0" w14:textId="53FD74ED" w:rsidR="002D1377" w:rsidRDefault="002D1377" w:rsidP="0061523A">
      <w:pPr>
        <w:pStyle w:val="Caption"/>
        <w:rPr>
          <w:b/>
        </w:rPr>
      </w:pPr>
      <w:bookmarkStart w:id="94" w:name="_Ref471983782"/>
      <w:r>
        <w:t xml:space="preserve">Figure </w:t>
      </w:r>
      <w:fldSimple w:instr=" STYLEREF 1 \s ">
        <w:r w:rsidR="00FC1349">
          <w:rPr>
            <w:noProof/>
          </w:rPr>
          <w:t>2</w:t>
        </w:r>
      </w:fldSimple>
      <w:r w:rsidR="00FC1349">
        <w:t>.</w:t>
      </w:r>
      <w:fldSimple w:instr=" SEQ Figure \* ARABIC \s 1 ">
        <w:r w:rsidR="00FC1349">
          <w:rPr>
            <w:noProof/>
          </w:rPr>
          <w:t>1</w:t>
        </w:r>
      </w:fldSimple>
      <w:bookmarkEnd w:id="94"/>
      <w:r>
        <w:t xml:space="preserve"> </w:t>
      </w:r>
      <w:r w:rsidRPr="00630395">
        <w:t>[(Ru(phen)</w:t>
      </w:r>
      <w:r w:rsidRPr="00003849">
        <w:rPr>
          <w:vertAlign w:val="subscript"/>
        </w:rPr>
        <w:t>2</w:t>
      </w:r>
      <w:r w:rsidRPr="00630395">
        <w:t>)</w:t>
      </w:r>
      <w:r w:rsidRPr="00003849">
        <w:rPr>
          <w:vertAlign w:val="subscript"/>
        </w:rPr>
        <w:t>2</w:t>
      </w:r>
      <w:r w:rsidRPr="00630395">
        <w:t>tpphz]</w:t>
      </w:r>
      <w:r w:rsidRPr="00003849">
        <w:rPr>
          <w:vertAlign w:val="superscript"/>
        </w:rPr>
        <w:t>4+</w:t>
      </w:r>
      <w:r w:rsidRPr="00630395">
        <w:t xml:space="preserve"> </w:t>
      </w:r>
      <w:r>
        <w:t>(</w:t>
      </w:r>
      <w:r w:rsidRPr="00A17A1B">
        <w:rPr>
          <w:b/>
        </w:rPr>
        <w:t>Ruphen</w:t>
      </w:r>
      <w:r>
        <w:rPr>
          <w:b/>
        </w:rPr>
        <w:t>)</w:t>
      </w:r>
      <w:r w:rsidRPr="00630395">
        <w:t xml:space="preserve"> </w:t>
      </w:r>
      <w:r>
        <w:t>and</w:t>
      </w:r>
      <w:r w:rsidRPr="00630395">
        <w:t>[(Ru(bpy)</w:t>
      </w:r>
      <w:r w:rsidRPr="00003849">
        <w:rPr>
          <w:vertAlign w:val="subscript"/>
        </w:rPr>
        <w:t>2)2</w:t>
      </w:r>
      <w:r w:rsidRPr="00630395">
        <w:t>tpphz]</w:t>
      </w:r>
      <w:r w:rsidRPr="00003849">
        <w:rPr>
          <w:vertAlign w:val="superscript"/>
        </w:rPr>
        <w:t>4+</w:t>
      </w:r>
      <w:r w:rsidRPr="00630395">
        <w:t xml:space="preserve"> </w:t>
      </w:r>
      <w:r>
        <w:t>(</w:t>
      </w:r>
      <w:r w:rsidRPr="00A17A1B">
        <w:rPr>
          <w:b/>
        </w:rPr>
        <w:t>Rubpy</w:t>
      </w:r>
      <w:r>
        <w:rPr>
          <w:b/>
        </w:rPr>
        <w:t>)</w:t>
      </w:r>
    </w:p>
    <w:p w14:paraId="748CFACA" w14:textId="77777777" w:rsidR="002D1377" w:rsidRPr="004C1871" w:rsidRDefault="002D1377" w:rsidP="002D1377"/>
    <w:p w14:paraId="5F7E01B4" w14:textId="77777777" w:rsidR="002D1377" w:rsidRDefault="002D1377" w:rsidP="0061523A">
      <w:pPr>
        <w:pStyle w:val="Caption"/>
      </w:pPr>
    </w:p>
    <w:p w14:paraId="00144D02" w14:textId="00FAF1EF" w:rsidR="002D1377" w:rsidRPr="00FC69AC" w:rsidRDefault="002D1377" w:rsidP="002D1377">
      <w:pPr>
        <w:rPr>
          <w:rFonts w:ascii="Times New Roman" w:eastAsia="Times New Roman" w:hAnsi="Times New Roman" w:cs="Times New Roman"/>
          <w:sz w:val="24"/>
          <w:szCs w:val="24"/>
          <w:lang w:eastAsia="en-GB"/>
        </w:rPr>
      </w:pPr>
      <w:r>
        <w:t>Both dinuclear complexes bind to duplex DNA with a higher affinity than any known mono-intercalating complex with binding constants (K</w:t>
      </w:r>
      <w:r>
        <w:rPr>
          <w:vertAlign w:val="subscript"/>
        </w:rPr>
        <w:t>b</w:t>
      </w:r>
      <w:r>
        <w:t>) 1.1 x 10</w:t>
      </w:r>
      <w:r>
        <w:rPr>
          <w:vertAlign w:val="superscript"/>
        </w:rPr>
        <w:t>7</w:t>
      </w:r>
      <w:r>
        <w:t xml:space="preserve"> and 3.3 x 10</w:t>
      </w:r>
      <w:r>
        <w:rPr>
          <w:vertAlign w:val="superscript"/>
        </w:rPr>
        <w:t>8</w:t>
      </w:r>
      <w:r>
        <w:t xml:space="preserve"> M</w:t>
      </w:r>
      <w:r>
        <w:rPr>
          <w:vertAlign w:val="superscript"/>
        </w:rPr>
        <w:t>-1</w:t>
      </w:r>
      <w:r>
        <w:t xml:space="preserve"> for phen and bpy respectively. Additionally, the dinuclear complexes display higher affinity for the G3 (TTAGGG)3 sequence</w:t>
      </w:r>
      <w:r w:rsidR="00E601AB">
        <w:t>,</w:t>
      </w:r>
      <w:r>
        <w:t xml:space="preserve"> which is a form of the Human Telomere Sequence (HTS), </w:t>
      </w:r>
      <w:r w:rsidR="00E601AB">
        <w:t>folded as</w:t>
      </w:r>
      <w:r w:rsidR="00E601AB">
        <w:rPr>
          <w:rFonts w:ascii="Times New Roman" w:eastAsia="Times New Roman" w:hAnsi="Times New Roman" w:cs="Times New Roman"/>
          <w:sz w:val="24"/>
          <w:szCs w:val="24"/>
          <w:lang w:eastAsia="en-GB"/>
        </w:rPr>
        <w:t xml:space="preserve"> </w:t>
      </w:r>
      <w:r w:rsidR="00E601AB">
        <w:t xml:space="preserve">quadruplex DNA </w:t>
      </w:r>
      <w:r>
        <w:t>with binding constants of 4.4 x 10</w:t>
      </w:r>
      <w:r>
        <w:rPr>
          <w:vertAlign w:val="superscript"/>
        </w:rPr>
        <w:t>6</w:t>
      </w:r>
      <w:r>
        <w:t xml:space="preserve"> and 9.6 x 10</w:t>
      </w:r>
      <w:r>
        <w:rPr>
          <w:vertAlign w:val="superscript"/>
        </w:rPr>
        <w:t>6</w:t>
      </w:r>
      <w:r>
        <w:t xml:space="preserve"> M</w:t>
      </w:r>
      <w:r>
        <w:rPr>
          <w:vertAlign w:val="superscript"/>
        </w:rPr>
        <w:t>-1</w:t>
      </w:r>
      <w:r>
        <w:t xml:space="preserve"> respectively.</w:t>
      </w:r>
      <w:r>
        <w:fldChar w:fldCharType="begin" w:fldLock="1"/>
      </w:r>
      <w:r w:rsidR="009E30CD">
        <w:instrText>ADDIN CSL_CITATION { "citationItems" : [ { "id" : "ITEM-1", "itemData" : { "DOI" : "10.1002/chem.200501349", "ISSN" : "0947-6539", "PMID" : "16575931", "abstract" : "The DNA duplex binding properties of previously reported dinuclear Ru(II) complexes based on the ditopic ligands tetrapyrido[3,2-a:2',3'-c:3'',2''-h:2'',3''-j]phenazine (tppz) and tetraazatetrapyrido[3,2-a:2'3'-c:3'',2''-l:2''',3'''-n]pentacene (tatpp) are reported. Photophysical and biophysical studies indicate that, even at high ionic strengths, these complexes bind to duplex DNA, through intercalation, with affinities that are higher than any other monointercalating complex and are only equalled by DNA-threaded bisintercalating complexes. Additional studies at high ionic strengths using the 22-mer d(AG(3)[T(2)AG(3)](3)) [G3] human telomeric sequence reveal that the dinuclear tppz-based systems also bind with high affinity to quadruplex DNA. Furthermore, for these complexes, quadruplex binding is accompanied by a distinctive blue-shifted \"light-switch\" effect, characterized by higher emission enhancements than those observed in the analogous duplex effect. Calorimetry studies reveal that the thermodynamics of duplex and quadruplex binding is distinctly different, with the former being entirely entropically driven and the latter being both enthalpically and entropically favored.", "author" : [ { "dropping-particle" : "", "family" : "Rajput", "given" : "Chatna", "non-dropping-particle" : "", "parse-names" : false, "suffix" : "" }, { "dropping-particle" : "", "family" : "Rutkaite", "given" : "Ramune", "non-dropping-particle" : "", "parse-names" : false, "suffix" : "" }, { "dropping-particle" : "", "family" : "Swanson", "given" : "Linda", "non-dropping-particle" : "", "parse-names" : false, "suffix" : "" }, { "dropping-particle" : "", "family" : "Haq", "given" : "Ihtshamul", "non-dropping-particle" : "", "parse-names" : false, "suffix" : "" }, { "dropping-particle" : "", "family" : "Thomas", "given" : "Jim a", "non-dropping-particle" : "", "parse-names" : false, "suffix" : "" } ], "container-title" : "Chemistry (Weinheim an der Bergstrasse, Germany)", "id" : "ITEM-1", "issue" : "17", "issued" : { "date-parts" : [ [ "2006", "6", "2" ] ] }, "page" : "4611-4619", "title" : "Dinuclear monointercalating RuII complexes that display high affinity binding to duplex and quadruplex DNA.", "type" : "article-journal", "volume" : "12" }, "uris" : [ "http://www.mendeley.com/documents/?uuid=7d425a71-d4b4-46f5-8d3c-83a442436776" ] } ], "mendeley" : { "formattedCitation" : "&lt;sup&gt;58&lt;/sup&gt;", "plainTextFormattedCitation" : "58", "previouslyFormattedCitation" : "&lt;sup&gt;58&lt;/sup&gt;" }, "properties" : { "noteIndex" : 0 }, "schema" : "https://github.com/citation-style-language/schema/raw/master/csl-citation.json" }</w:instrText>
      </w:r>
      <w:r>
        <w:fldChar w:fldCharType="separate"/>
      </w:r>
      <w:r w:rsidRPr="002D1377">
        <w:rPr>
          <w:noProof/>
          <w:vertAlign w:val="superscript"/>
        </w:rPr>
        <w:t>58</w:t>
      </w:r>
      <w:r>
        <w:fldChar w:fldCharType="end"/>
      </w:r>
    </w:p>
    <w:p w14:paraId="25DAE772" w14:textId="7D3B5A98" w:rsidR="002D1377" w:rsidRDefault="002D1377" w:rsidP="002D1377">
      <w:r>
        <w:t>The light-switch effect was observed with both forms of DNA upon MLCT excitation with a large luminescence enhancement (&gt; 60 times for duplex ~ 150 for quadruplex) and, intriguingly binding to quadruplex results in blue-shifted emission and greater emission lifetime compared to duplex binding.</w:t>
      </w:r>
      <w:r>
        <w:fldChar w:fldCharType="begin" w:fldLock="1"/>
      </w:r>
      <w:r w:rsidR="009E30CD">
        <w:instrText>ADDIN CSL_CITATION { "citationItems" : [ { "id" : "ITEM-1", "itemData" : { "DOI" : "10.1002/chem.200501349", "ISSN" : "0947-6539", "PMID" : "16575931", "abstract" : "The DNA duplex binding properties of previously reported dinuclear Ru(II) complexes based on the ditopic ligands tetrapyrido[3,2-a:2',3'-c:3'',2''-h:2'',3''-j]phenazine (tppz) and tetraazatetrapyrido[3,2-a:2'3'-c:3'',2''-l:2''',3'''-n]pentacene (tatpp) are reported. Photophysical and biophysical studies indicate that, even at high ionic strengths, these complexes bind to duplex DNA, through intercalation, with affinities that are higher than any other monointercalating complex and are only equalled by DNA-threaded bisintercalating complexes. Additional studies at high ionic strengths using the 22-mer d(AG(3)[T(2)AG(3)](3)) [G3] human telomeric sequence reveal that the dinuclear tppz-based systems also bind with high affinity to quadruplex DNA. Furthermore, for these complexes, quadruplex binding is accompanied by a distinctive blue-shifted \"light-switch\" effect, characterized by higher emission enhancements than those observed in the analogous duplex effect. Calorimetry studies reveal that the thermodynamics of duplex and quadruplex binding is distinctly different, with the former being entirely entropically driven and the latter being both enthalpically and entropically favored.", "author" : [ { "dropping-particle" : "", "family" : "Rajput", "given" : "Chatna", "non-dropping-particle" : "", "parse-names" : false, "suffix" : "" }, { "dropping-particle" : "", "family" : "Rutkaite", "given" : "Ramune", "non-dropping-particle" : "", "parse-names" : false, "suffix" : "" }, { "dropping-particle" : "", "family" : "Swanson", "given" : "Linda", "non-dropping-particle" : "", "parse-names" : false, "suffix" : "" }, { "dropping-particle" : "", "family" : "Haq", "given" : "Ihtshamul", "non-dropping-particle" : "", "parse-names" : false, "suffix" : "" }, { "dropping-particle" : "", "family" : "Thomas", "given" : "Jim a", "non-dropping-particle" : "", "parse-names" : false, "suffix" : "" } ], "container-title" : "Chemistry (Weinheim an der Bergstrasse, Germany)", "id" : "ITEM-1", "issue" : "17", "issued" : { "date-parts" : [ [ "2006", "6", "2" ] ] }, "page" : "4611-4619", "title" : "Dinuclear monointercalating RuII complexes that display high affinity binding to duplex and quadruplex DNA.", "type" : "article-journal", "volume" : "12" }, "uris" : [ "http://www.mendeley.com/documents/?uuid=7d425a71-d4b4-46f5-8d3c-83a442436776" ] } ], "mendeley" : { "formattedCitation" : "&lt;sup&gt;58&lt;/sup&gt;", "plainTextFormattedCitation" : "58", "previouslyFormattedCitation" : "&lt;sup&gt;58&lt;/sup&gt;" }, "properties" : { "noteIndex" : 0 }, "schema" : "https://github.com/citation-style-language/schema/raw/master/csl-citation.json" }</w:instrText>
      </w:r>
      <w:r>
        <w:fldChar w:fldCharType="separate"/>
      </w:r>
      <w:r w:rsidRPr="002D1377">
        <w:rPr>
          <w:noProof/>
          <w:vertAlign w:val="superscript"/>
        </w:rPr>
        <w:t>58</w:t>
      </w:r>
      <w:r>
        <w:fldChar w:fldCharType="end"/>
      </w:r>
      <w:r>
        <w:t xml:space="preserve"> This indicated that the complex has potential to spectroscopically discriminate between different DNA structures.</w:t>
      </w:r>
    </w:p>
    <w:p w14:paraId="59EDD036" w14:textId="18E19421" w:rsidR="002D1377" w:rsidRDefault="002D1377" w:rsidP="002D1377">
      <w:r>
        <w:rPr>
          <w:i/>
        </w:rPr>
        <w:t>In vitro</w:t>
      </w:r>
      <w:r>
        <w:t xml:space="preserve"> studies on the </w:t>
      </w:r>
      <w:r>
        <w:rPr>
          <w:b/>
        </w:rPr>
        <w:t xml:space="preserve">Ruphen </w:t>
      </w:r>
      <w:r>
        <w:t xml:space="preserve">and </w:t>
      </w:r>
      <w:r>
        <w:rPr>
          <w:b/>
        </w:rPr>
        <w:t>RuBpy</w:t>
      </w:r>
      <w:r>
        <w:t xml:space="preserve"> complexes demonstrated that </w:t>
      </w:r>
      <w:r>
        <w:rPr>
          <w:b/>
        </w:rPr>
        <w:t>RuPhen</w:t>
      </w:r>
      <w:r>
        <w:t xml:space="preserve"> can be internalised by the MCF-7 cell line and bind to DNA </w:t>
      </w:r>
      <w:r>
        <w:rPr>
          <w:i/>
        </w:rPr>
        <w:t>in vitro</w:t>
      </w:r>
      <w:r>
        <w:t xml:space="preserve"> </w:t>
      </w:r>
      <w:r>
        <w:rPr>
          <w:b/>
        </w:rPr>
        <w:t>RuBpy</w:t>
      </w:r>
      <w:r>
        <w:t xml:space="preserve"> displayed significantly lower cellular uptake, but was shown to be an effective dead cell stain.</w:t>
      </w:r>
      <w:r>
        <w:fldChar w:fldCharType="begin" w:fldLock="1"/>
      </w:r>
      <w:r w:rsidR="00651B52">
        <w:instrText>ADDIN CSL_CITATION { "citationItems" : [ { "id" : "ITEM-1", "itemData" : { "DOI" : "10.1038/nchem.406", "ISSN" : "1755-4349", "PMID" : "21378959", "abstract" : "In the search for new biological imaging agents, metal coordination compounds able to emit from triplet metal-to-ligand charge transfer (MLCT) states offer many advantages as luminescent probes of DNA structure. However, poor cellular uptake restricts their use in live cells. Here, we present a dinuclear ruthenium(II) polypyridyl system that works as a multifunctional biological imaging agent staining the DNA of eukaryotic and prokaryotic cells for both luminescence and transition electron microscopy. This MLCT 'light switch' complex directly images nuclear DNA of living cells without requiring prior membrane permeabilization. Furthermore, inhibition and transmission electron microscopy studies show this to be via a non-endocytotic, but temperature-dependent, mechanism of cellular uptake in MCF-7 cells, and confocal microscopy reveals multiple emission peaks that function as markers for cellular DNA structure.", "author" : [ { "dropping-particle" : "", "family" : "Gill", "given" : "Martin R", "non-dropping-particle" : "", "parse-names" : false, "suffix" : "" }, { "dropping-particle" : "", "family" : "Garcia-Lara", "given" : "Jorge", "non-dropping-particle" : "", "parse-names" : false, "suffix" : "" }, { "dropping-particle" : "", "family" : "Foster", "given" : "Simon J", "non-dropping-particle" : "", "parse-names" : false, "suffix" : "" }, { "dropping-particle" : "", "family" : "Smythe", "given" : "Carl", "non-dropping-particle" : "", "parse-names" : false, "suffix" : "" }, { "dropping-particle" : "", "family" : "Battaglia", "given" : "Giuseppe", "non-dropping-particle" : "", "parse-names" : false, "suffix" : "" }, { "dropping-particle" : "", "family" : "Thomas", "given" : "Jim a", "non-dropping-particle" : "", "parse-names" : false, "suffix" : "" } ], "container-title" : "Nature chemistry", "id" : "ITEM-1", "issue" : "8", "issued" : { "date-parts" : [ [ "2009", "11" ] ] }, "page" : "662-7", "publisher" : "Nature Publishing Group", "title" : "A ruthenium(II) polypyridyl complex for direct imaging of DNA structure in living cells.", "type" : "article-journal", "volume" : "1" }, "uris" : [ "http://www.mendeley.com/documents/?uuid=8db02c4c-d310-41f4-afe2-8a7aeaebfbac" ] } ], "mendeley" : { "formattedCitation" : "&lt;sup&gt;85&lt;/sup&gt;", "plainTextFormattedCitation" : "85", "previouslyFormattedCitation" : "&lt;sup&gt;84&lt;/sup&gt;" }, "properties" : { "noteIndex" : 0 }, "schema" : "https://github.com/citation-style-language/schema/raw/master/csl-citation.json" }</w:instrText>
      </w:r>
      <w:r>
        <w:fldChar w:fldCharType="separate"/>
      </w:r>
      <w:r w:rsidR="00651B52" w:rsidRPr="00651B52">
        <w:rPr>
          <w:noProof/>
          <w:vertAlign w:val="superscript"/>
        </w:rPr>
        <w:t>85</w:t>
      </w:r>
      <w:r>
        <w:fldChar w:fldCharType="end"/>
      </w:r>
    </w:p>
    <w:p w14:paraId="1359A041" w14:textId="3620162C" w:rsidR="002D1377" w:rsidRDefault="002D1377" w:rsidP="002D1377">
      <w:r>
        <w:t xml:space="preserve">Both complexes contain two asymmetric Ru(II) centres, meaning three stereoisomers of each complex exist: </w:t>
      </w:r>
      <w:r>
        <w:rPr>
          <w:b/>
        </w:rPr>
        <w:t>ΔΛ</w:t>
      </w:r>
      <w:r>
        <w:t xml:space="preserve"> (meso), </w:t>
      </w:r>
      <w:r>
        <w:rPr>
          <w:b/>
        </w:rPr>
        <w:t xml:space="preserve">ΔΔ </w:t>
      </w:r>
      <w:r>
        <w:t xml:space="preserve">(delta) and </w:t>
      </w:r>
      <w:r>
        <w:rPr>
          <w:b/>
        </w:rPr>
        <w:t xml:space="preserve">ΛΛ </w:t>
      </w:r>
      <w:r>
        <w:t xml:space="preserve">(lambda). 2D NMR binding studies on the resolved stereoisomers with HTS have provided evidence that the primary binding mode of </w:t>
      </w:r>
      <w:r>
        <w:lastRenderedPageBreak/>
        <w:t>these complexes to quadruplex DNA is by end stacking, with the central tpphz ligand of the complex bound to both the lateral and diagonal loop ends of the quadruplex structures.</w:t>
      </w:r>
      <w:r>
        <w:fldChar w:fldCharType="begin" w:fldLock="1"/>
      </w:r>
      <w:r w:rsidR="00651B52">
        <w:instrText>ADDIN CSL_CITATION { "citationItems" : [ { "id" : "ITEM-1", "itemData" : { "DOI" : "10.1039/b924263e", "ISSN" : "1477-0539", "PMID" : "20485796", "abstract" : "The interaction of luminescent dinuclear ruthenium(II) complexes containing the bridging ligand tetrapyrido[3,2-a:2',3'-c:3'',2''-h:2'',3''-j]phenazine with several intramolecular and intermolecular quadruplex DNA structures has been explored. It was found that these interactions produced distinctly different luminescence signatures. Binding curves constructed from these optical changes reveal that binding affinities for the quadruplex structures vary by over two orders of magnitude. The differences in quadruplex binding affinity and optical signature are rationalized through a consideration of the structural features of the quadruplexes. In particular we conclude large blue shifted emission enhancements are only observed on binding to quadruplexes containing lateral loops that are at least three base pairs long.", "author" : [ { "dropping-particle" : "", "family" : "Wilson", "given" : "Tom", "non-dropping-particle" : "", "parse-names" : false, "suffix" : "" }, { "dropping-particle" : "", "family" : "Williamson", "given" : "Mike P", "non-dropping-particle" : "", "parse-names" : false, "suffix" : "" }, { "dropping-particle" : "", "family" : "Thomas", "given" : "Jim a", "non-dropping-particle" : "", "parse-names" : false, "suffix" : "" } ], "container-title" : "Organic &amp; biomolecular chemistry", "id" : "ITEM-1", "issue" : "11", "issued" : { "date-parts" : [ [ "2010", "6", "7" ] ] }, "page" : "2617-21", "title" : "Differentiating quadruplexes: binding preferences of a luminescent dinuclear ruthenium(II) complex with four-stranded DNA structures.", "type" : "article-journal", "volume" : "8" }, "uris" : [ "http://www.mendeley.com/documents/?uuid=8cfe6f70-e46f-4d45-95f4-96567da7611e" ] }, { "id" : "ITEM-2", "itemData" : { "DOI" : "10.1007/978-3-540-77304-7", "ISBN" : "1476250030", "ISSN" : "1097-685X", "PMID" : "23260454", "author" : [ { "dropping-particle" : "", "family" : "Wilson", "given" : "Tom", "non-dropping-particle" : "", "parse-names" : false, "suffix" : "" } ], "id" : "ITEM-2", "issued" : { "date-parts" : [ [ "2012" ] ] }, "number-of-pages" : "56-58", "title" : "NMR studies on metal complexes that bind to DNA quadruplex structures", "type" : "thesis", "volume" : "4" }, "uris" : [ "http://www.mendeley.com/documents/?uuid=da3d8385-0794-4016-abd5-7995235671b8" ] } ], "mendeley" : { "formattedCitation" : "&lt;sup&gt;86,87&lt;/sup&gt;", "plainTextFormattedCitation" : "86,87", "previouslyFormattedCitation" : "&lt;sup&gt;85,86&lt;/sup&gt;" }, "properties" : { "noteIndex" : 0 }, "schema" : "https://github.com/citation-style-language/schema/raw/master/csl-citation.json" }</w:instrText>
      </w:r>
      <w:r>
        <w:fldChar w:fldCharType="separate"/>
      </w:r>
      <w:r w:rsidR="00651B52" w:rsidRPr="00651B52">
        <w:rPr>
          <w:noProof/>
          <w:vertAlign w:val="superscript"/>
        </w:rPr>
        <w:t>86,87</w:t>
      </w:r>
      <w:r>
        <w:fldChar w:fldCharType="end"/>
      </w:r>
      <w:r>
        <w:t xml:space="preserve"> The high affinity for quadruplex DNA is of particular interest as small molecules can induce and stabilise this non-duplex form of DNA. This makes it a potentially interesting molecular target for new anti-cancer therapeutics as well as a selective imaging probe.</w:t>
      </w:r>
    </w:p>
    <w:p w14:paraId="7065A205" w14:textId="54C228C9" w:rsidR="002D1377" w:rsidRDefault="002D1377" w:rsidP="002D1377">
      <w:pPr>
        <w:rPr>
          <w:color w:val="000000"/>
        </w:rPr>
      </w:pPr>
      <w:r>
        <w:rPr>
          <w:color w:val="000000"/>
        </w:rPr>
        <w:t xml:space="preserve">Further studies on the stereoisomers, found that the </w:t>
      </w:r>
      <w:r w:rsidRPr="003D2A5E">
        <w:rPr>
          <w:b/>
          <w:color w:val="000000"/>
        </w:rPr>
        <w:t>ΔΔ</w:t>
      </w:r>
      <w:r>
        <w:rPr>
          <w:color w:val="000000"/>
        </w:rPr>
        <w:t xml:space="preserve"> and </w:t>
      </w:r>
      <w:r w:rsidRPr="003D2A5E">
        <w:rPr>
          <w:b/>
          <w:color w:val="000000"/>
        </w:rPr>
        <w:t>ΛΛ</w:t>
      </w:r>
      <w:r>
        <w:rPr>
          <w:b/>
          <w:color w:val="000000"/>
        </w:rPr>
        <w:t xml:space="preserve"> </w:t>
      </w:r>
      <w:r>
        <w:rPr>
          <w:color w:val="000000"/>
        </w:rPr>
        <w:t>stereoisomers bind to duplex DNA with similar affinity (with binding constants of 1.99 x 10</w:t>
      </w:r>
      <w:r>
        <w:rPr>
          <w:color w:val="000000"/>
          <w:vertAlign w:val="superscript"/>
        </w:rPr>
        <w:t xml:space="preserve">6 </w:t>
      </w:r>
      <w:r>
        <w:rPr>
          <w:color w:val="000000"/>
        </w:rPr>
        <w:t>and 6.73 x 10</w:t>
      </w:r>
      <w:r>
        <w:rPr>
          <w:color w:val="000000"/>
          <w:vertAlign w:val="superscript"/>
        </w:rPr>
        <w:t>6</w:t>
      </w:r>
      <w:r>
        <w:rPr>
          <w:color w:val="000000"/>
        </w:rPr>
        <w:t xml:space="preserve"> respectively). However, </w:t>
      </w:r>
      <w:r w:rsidRPr="003D2A5E">
        <w:rPr>
          <w:b/>
          <w:color w:val="000000"/>
        </w:rPr>
        <w:t>ΛΛ</w:t>
      </w:r>
      <w:r>
        <w:rPr>
          <w:b/>
          <w:color w:val="000000"/>
        </w:rPr>
        <w:t xml:space="preserve"> </w:t>
      </w:r>
      <w:r>
        <w:rPr>
          <w:color w:val="000000"/>
        </w:rPr>
        <w:t xml:space="preserve">demonstrated up to 40 times higher binding affinity to quadruplex DNA than the </w:t>
      </w:r>
      <w:r w:rsidRPr="003D2A5E">
        <w:rPr>
          <w:b/>
          <w:color w:val="000000"/>
        </w:rPr>
        <w:t>ΔΔ</w:t>
      </w:r>
      <w:r>
        <w:rPr>
          <w:b/>
          <w:color w:val="000000"/>
        </w:rPr>
        <w:t xml:space="preserve"> </w:t>
      </w:r>
      <w:r>
        <w:rPr>
          <w:color w:val="000000"/>
        </w:rPr>
        <w:t>isomer.</w:t>
      </w:r>
      <w:r>
        <w:rPr>
          <w:color w:val="000000"/>
        </w:rPr>
        <w:fldChar w:fldCharType="begin" w:fldLock="1"/>
      </w:r>
      <w:r w:rsidR="00651B52">
        <w:rPr>
          <w:color w:val="000000"/>
        </w:rPr>
        <w:instrText>ADDIN CSL_CITATION { "citationItems" : [ { "id" : "ITEM-1", "itemData" : { "DOI" : "10.1039/b924263e", "ISSN" : "1477-0539", "PMID" : "20485796", "abstract" : "The interaction of luminescent dinuclear ruthenium(II) complexes containing the bridging ligand tetrapyrido[3,2-a:2',3'-c:3'',2''-h:2'',3''-j]phenazine with several intramolecular and intermolecular quadruplex DNA structures has been explored. It was found that these interactions produced distinctly different luminescence signatures. Binding curves constructed from these optical changes reveal that binding affinities for the quadruplex structures vary by over two orders of magnitude. The differences in quadruplex binding affinity and optical signature are rationalized through a consideration of the structural features of the quadruplexes. In particular we conclude large blue shifted emission enhancements are only observed on binding to quadruplexes containing lateral loops that are at least three base pairs long.", "author" : [ { "dropping-particle" : "", "family" : "Wilson", "given" : "Tom", "non-dropping-particle" : "", "parse-names" : false, "suffix" : "" }, { "dropping-particle" : "", "family" : "Williamson", "given" : "Mike P", "non-dropping-particle" : "", "parse-names" : false, "suffix" : "" }, { "dropping-particle" : "", "family" : "Thomas", "given" : "Jim a", "non-dropping-particle" : "", "parse-names" : false, "suffix" : "" } ], "container-title" : "Organic &amp; biomolecular chemistry", "id" : "ITEM-1", "issue" : "11", "issued" : { "date-parts" : [ [ "2010", "6", "7" ] ] }, "page" : "2617-21", "title" : "Differentiating quadruplexes: binding preferences of a luminescent dinuclear ruthenium(II) complex with four-stranded DNA structures.", "type" : "article-journal", "volume" : "8" }, "uris" : [ "http://www.mendeley.com/documents/?uuid=8cfe6f70-e46f-4d45-95f4-96567da7611e" ] }, { "id" : "ITEM-2", "itemData" : { "DOI" : "10.1007/978-3-540-77304-7", "ISBN" : "1476250030", "ISSN" : "1097-685X", "PMID" : "23260454", "author" : [ { "dropping-particle" : "", "family" : "Wilson", "given" : "Tom", "non-dropping-particle" : "", "parse-names" : false, "suffix" : "" } ], "id" : "ITEM-2", "issued" : { "date-parts" : [ [ "2012" ] ] }, "number-of-pages" : "56-58", "title" : "NMR studies on metal complexes that bind to DNA quadruplex structures", "type" : "thesis", "volume" : "4" }, "uris" : [ "http://www.mendeley.com/documents/?uuid=da3d8385-0794-4016-abd5-7995235671b8" ] } ], "mendeley" : { "formattedCitation" : "&lt;sup&gt;86,87&lt;/sup&gt;", "plainTextFormattedCitation" : "86,87", "previouslyFormattedCitation" : "&lt;sup&gt;85,86&lt;/sup&gt;" }, "properties" : { "noteIndex" : 0 }, "schema" : "https://github.com/citation-style-language/schema/raw/master/csl-citation.json" }</w:instrText>
      </w:r>
      <w:r>
        <w:rPr>
          <w:color w:val="000000"/>
        </w:rPr>
        <w:fldChar w:fldCharType="separate"/>
      </w:r>
      <w:r w:rsidR="00651B52" w:rsidRPr="00651B52">
        <w:rPr>
          <w:noProof/>
          <w:color w:val="000000"/>
          <w:vertAlign w:val="superscript"/>
        </w:rPr>
        <w:t>86,87</w:t>
      </w:r>
      <w:r>
        <w:rPr>
          <w:color w:val="000000"/>
        </w:rPr>
        <w:fldChar w:fldCharType="end"/>
      </w:r>
    </w:p>
    <w:p w14:paraId="060593CE" w14:textId="77777777" w:rsidR="002D1377" w:rsidRDefault="002D1377" w:rsidP="002D1377">
      <w:r>
        <w:rPr>
          <w:color w:val="000000"/>
        </w:rPr>
        <w:t>In a continuation of the work, using two different methods, the two diastereoisomers (</w:t>
      </w:r>
      <w:r w:rsidRPr="003D2A5E">
        <w:rPr>
          <w:b/>
          <w:color w:val="000000"/>
        </w:rPr>
        <w:t>ΔΔ</w:t>
      </w:r>
      <w:r>
        <w:rPr>
          <w:b/>
          <w:color w:val="000000"/>
        </w:rPr>
        <w:t xml:space="preserve">- </w:t>
      </w:r>
      <w:r>
        <w:t>[(Ru(phen)</w:t>
      </w:r>
      <w:r w:rsidRPr="00C92B66">
        <w:rPr>
          <w:vertAlign w:val="subscript"/>
        </w:rPr>
        <w:t>2</w:t>
      </w:r>
      <w:r>
        <w:t>)</w:t>
      </w:r>
      <w:r w:rsidRPr="00C92B66">
        <w:rPr>
          <w:vertAlign w:val="subscript"/>
        </w:rPr>
        <w:t>2</w:t>
      </w:r>
      <w:r>
        <w:t>tpphz]</w:t>
      </w:r>
      <w:r w:rsidRPr="00C92B66">
        <w:rPr>
          <w:vertAlign w:val="superscript"/>
        </w:rPr>
        <w:t>4+</w:t>
      </w:r>
      <w:r>
        <w:rPr>
          <w:vertAlign w:val="superscript"/>
        </w:rPr>
        <w:t xml:space="preserve"> </w:t>
      </w:r>
      <w:r>
        <w:t xml:space="preserve">and </w:t>
      </w:r>
      <w:r w:rsidRPr="003D2A5E">
        <w:rPr>
          <w:b/>
          <w:color w:val="000000"/>
        </w:rPr>
        <w:t>ΛΛ</w:t>
      </w:r>
      <w:r>
        <w:t xml:space="preserve"> -[(Ru(phen)</w:t>
      </w:r>
      <w:r w:rsidRPr="00C92B66">
        <w:rPr>
          <w:vertAlign w:val="subscript"/>
        </w:rPr>
        <w:t>2</w:t>
      </w:r>
      <w:r>
        <w:t>)</w:t>
      </w:r>
      <w:r w:rsidRPr="00C92B66">
        <w:rPr>
          <w:vertAlign w:val="subscript"/>
        </w:rPr>
        <w:t>2</w:t>
      </w:r>
      <w:r>
        <w:t>tpphz]</w:t>
      </w:r>
      <w:r w:rsidRPr="00C92B66">
        <w:rPr>
          <w:vertAlign w:val="superscript"/>
        </w:rPr>
        <w:t>4+</w:t>
      </w:r>
      <w:r>
        <w:rPr>
          <w:vertAlign w:val="superscript"/>
        </w:rPr>
        <w:t xml:space="preserve"> </w:t>
      </w:r>
      <w:r>
        <w:t>have been isolated and characterised for cellular studies. The aim of this work was to further understand how these compounds interact with cells and to distinguish the differences, if any, between the two relative compounds.</w:t>
      </w:r>
    </w:p>
    <w:p w14:paraId="1F03EE3A" w14:textId="77777777" w:rsidR="002D1377" w:rsidRPr="00C36045" w:rsidRDefault="002D1377" w:rsidP="002D1377"/>
    <w:p w14:paraId="74D6D6DF" w14:textId="77777777" w:rsidR="002D1377" w:rsidRDefault="002D1377" w:rsidP="002D1377">
      <w:pPr>
        <w:pStyle w:val="Heading2"/>
        <w:ind w:left="576" w:hanging="576"/>
      </w:pPr>
      <w:bookmarkStart w:id="95" w:name="_Toc503103896"/>
      <w:r>
        <w:t>Ligand synthesis</w:t>
      </w:r>
      <w:bookmarkEnd w:id="95"/>
    </w:p>
    <w:p w14:paraId="70FE24DE" w14:textId="3F70142D" w:rsidR="002D1377" w:rsidRDefault="002D1377" w:rsidP="002D1377">
      <w:pPr>
        <w:rPr>
          <w:i/>
        </w:rPr>
      </w:pPr>
      <w:r>
        <w:t xml:space="preserve">The tpphz ligand was first synthesised by a method described by Bolger </w:t>
      </w:r>
      <w:r>
        <w:rPr>
          <w:i/>
        </w:rPr>
        <w:t>et al (</w:t>
      </w:r>
      <w:r>
        <w:rPr>
          <w:i/>
        </w:rPr>
        <w:fldChar w:fldCharType="begin"/>
      </w:r>
      <w:r>
        <w:rPr>
          <w:i/>
        </w:rPr>
        <w:instrText xml:space="preserve"> REF _Ref471911354 \h </w:instrText>
      </w:r>
      <w:r>
        <w:rPr>
          <w:i/>
        </w:rPr>
      </w:r>
      <w:r>
        <w:rPr>
          <w:i/>
        </w:rPr>
        <w:fldChar w:fldCharType="separate"/>
      </w:r>
      <w:r w:rsidR="00B94BD1">
        <w:t xml:space="preserve">Figure </w:t>
      </w:r>
      <w:r w:rsidR="00B94BD1">
        <w:rPr>
          <w:noProof/>
        </w:rPr>
        <w:t>2</w:t>
      </w:r>
      <w:r w:rsidR="00B94BD1">
        <w:t>.</w:t>
      </w:r>
      <w:r w:rsidR="00B94BD1">
        <w:rPr>
          <w:noProof/>
        </w:rPr>
        <w:t>2</w:t>
      </w:r>
      <w:r>
        <w:rPr>
          <w:i/>
        </w:rPr>
        <w:fldChar w:fldCharType="end"/>
      </w:r>
      <w:r>
        <w:rPr>
          <w:i/>
        </w:rPr>
        <w:t>).</w:t>
      </w:r>
      <w:r>
        <w:rPr>
          <w:i/>
        </w:rPr>
        <w:fldChar w:fldCharType="begin" w:fldLock="1"/>
      </w:r>
      <w:r w:rsidR="00651B52">
        <w:rPr>
          <w:i/>
        </w:rPr>
        <w:instrText>ADDIN CSL_CITATION { "citationItems" : [ { "id" : "ITEM-1", "itemData" : { "author" : [ { "dropping-particle" : "", "family" : "Bolger", "given" : "Joseph", "non-dropping-particle" : "", "parse-names" : false, "suffix" : "" }, { "dropping-particle" : "", "family" : "Gourdon", "given" : "Andre", "non-dropping-particle" : "", "parse-names" : false, "suffix" : "" }, { "dropping-particle" : "", "family" : "Launay", "given" : "Jean-pierre", "non-dropping-particle" : "", "parse-names" : false, "suffix" : "" } ], "container-title" : "J. Chem. Soc., Chem. Commu.", "id" : "ITEM-1", "issued" : { "date-parts" : [ [ "1995" ] ] }, "page" : "1799-1800", "title" : "Stepwise Syntheses of Mono- and Di-nuclear Ruthenium tpphz Complexes [(bpyI2Ru(tpphz)12- and [(bpyhRu(tpphz)Ru(bpy)214+{tpphz = tetrapyrido[3,2- a :2\u2019,3", "type" : "article-journal", "volume" : "20" }, "uris" : [ "http://www.mendeley.com/documents/?uuid=7ebf6304-96fa-4865-ab77-b830f4f8d6c2" ] } ], "mendeley" : { "formattedCitation" : "&lt;sup&gt;88&lt;/sup&gt;", "plainTextFormattedCitation" : "88", "previouslyFormattedCitation" : "&lt;sup&gt;87&lt;/sup&gt;" }, "properties" : { "noteIndex" : 0 }, "schema" : "https://github.com/citation-style-language/schema/raw/master/csl-citation.json" }</w:instrText>
      </w:r>
      <w:r>
        <w:rPr>
          <w:i/>
        </w:rPr>
        <w:fldChar w:fldCharType="separate"/>
      </w:r>
      <w:r w:rsidR="00651B52" w:rsidRPr="00651B52">
        <w:rPr>
          <w:noProof/>
          <w:vertAlign w:val="superscript"/>
        </w:rPr>
        <w:t>88</w:t>
      </w:r>
      <w:r>
        <w:rPr>
          <w:i/>
        </w:rPr>
        <w:fldChar w:fldCharType="end"/>
      </w:r>
    </w:p>
    <w:p w14:paraId="60D93C3A" w14:textId="77777777" w:rsidR="002D1377" w:rsidRDefault="002D1377" w:rsidP="002D1377">
      <w:pPr>
        <w:rPr>
          <w:i/>
        </w:rPr>
      </w:pPr>
      <w:r w:rsidRPr="00E60886">
        <w:rPr>
          <w:i/>
          <w:noProof/>
          <w:lang w:eastAsia="en-GB"/>
        </w:rPr>
        <w:drawing>
          <wp:inline distT="0" distB="0" distL="0" distR="0" wp14:anchorId="6B580F37" wp14:editId="2C4C9144">
            <wp:extent cx="3860800" cy="1371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60800" cy="1371600"/>
                    </a:xfrm>
                    <a:prstGeom prst="rect">
                      <a:avLst/>
                    </a:prstGeom>
                  </pic:spPr>
                </pic:pic>
              </a:graphicData>
            </a:graphic>
          </wp:inline>
        </w:drawing>
      </w:r>
    </w:p>
    <w:p w14:paraId="08E86659" w14:textId="533A1F73" w:rsidR="002D1377" w:rsidRPr="00F63959" w:rsidRDefault="002D1377" w:rsidP="0061523A">
      <w:pPr>
        <w:pStyle w:val="Caption"/>
        <w:rPr>
          <w:b/>
        </w:rPr>
      </w:pPr>
      <w:bookmarkStart w:id="96" w:name="_Ref471911354"/>
      <w:r>
        <w:t xml:space="preserve">Figure </w:t>
      </w:r>
      <w:fldSimple w:instr=" STYLEREF 1 \s ">
        <w:r w:rsidR="00FC1349">
          <w:rPr>
            <w:noProof/>
          </w:rPr>
          <w:t>2</w:t>
        </w:r>
      </w:fldSimple>
      <w:r w:rsidR="00FC1349">
        <w:t>.</w:t>
      </w:r>
      <w:fldSimple w:instr=" SEQ Figure \* ARABIC \s 1 ">
        <w:r w:rsidR="00FC1349">
          <w:rPr>
            <w:noProof/>
          </w:rPr>
          <w:t>2</w:t>
        </w:r>
      </w:fldSimple>
      <w:bookmarkEnd w:id="96"/>
      <w:r>
        <w:t xml:space="preserve"> – Synthetic route towards TPPHZ. </w:t>
      </w:r>
    </w:p>
    <w:p w14:paraId="56AB1FAD" w14:textId="77777777" w:rsidR="002D1377" w:rsidRDefault="002D1377" w:rsidP="0061523A">
      <w:pPr>
        <w:pStyle w:val="CaptionAdditionalText"/>
      </w:pPr>
    </w:p>
    <w:p w14:paraId="7DEB044A" w14:textId="77777777" w:rsidR="002D1377" w:rsidRPr="008612E8" w:rsidRDefault="002D1377" w:rsidP="0061523A">
      <w:pPr>
        <w:pStyle w:val="CaptionAdditionalText"/>
      </w:pPr>
    </w:p>
    <w:p w14:paraId="3C107FEC" w14:textId="77777777" w:rsidR="002D1377" w:rsidRDefault="002D1377" w:rsidP="002D1377">
      <w:pPr>
        <w:pStyle w:val="Heading2"/>
        <w:ind w:left="576" w:hanging="576"/>
      </w:pPr>
      <w:bookmarkStart w:id="97" w:name="_Toc503103897"/>
      <w:r>
        <w:t>Synthesis of precursor building blocks</w:t>
      </w:r>
      <w:bookmarkEnd w:id="97"/>
    </w:p>
    <w:p w14:paraId="60085015" w14:textId="6B1BE9B0" w:rsidR="002D1377" w:rsidRDefault="002D1377" w:rsidP="002D1377">
      <w:r>
        <w:t>Initially, previously reported enantiopure synthetic building blocks were used to synthesize each of the diastereomers directly. These were prepared from the precursor complex Ru(phen)</w:t>
      </w:r>
      <w:r>
        <w:rPr>
          <w:vertAlign w:val="subscript"/>
        </w:rPr>
        <w:t>2</w:t>
      </w:r>
      <w:r>
        <w:t>Cl</w:t>
      </w:r>
      <w:r>
        <w:rPr>
          <w:vertAlign w:val="subscript"/>
        </w:rPr>
        <w:t>2</w:t>
      </w:r>
      <w:r w:rsidR="00F16B9F">
        <w:t xml:space="preserve">, </w:t>
      </w:r>
      <w:r>
        <w:t xml:space="preserve">which was synthesized using the method described by Sullivan </w:t>
      </w:r>
      <w:r>
        <w:rPr>
          <w:i/>
        </w:rPr>
        <w:t>et al</w:t>
      </w:r>
      <w:r w:rsidR="00946EDA">
        <w:t>,</w:t>
      </w:r>
      <w:r>
        <w:t xml:space="preserve"> in which RuCl</w:t>
      </w:r>
      <w:r w:rsidRPr="00BD7AA0">
        <w:rPr>
          <w:vertAlign w:val="subscript"/>
        </w:rPr>
        <w:t>3</w:t>
      </w:r>
      <w:r>
        <w:t>.3H</w:t>
      </w:r>
      <w:r w:rsidRPr="00BD7AA0">
        <w:rPr>
          <w:vertAlign w:val="subscript"/>
        </w:rPr>
        <w:t>2</w:t>
      </w:r>
      <w:r>
        <w:t xml:space="preserve">O is reacted with phenanthroline in dry DMF </w:t>
      </w:r>
      <w:r>
        <w:fldChar w:fldCharType="begin"/>
      </w:r>
      <w:r>
        <w:instrText xml:space="preserve"> REF _Ref471911723 \h </w:instrText>
      </w:r>
      <w:r>
        <w:fldChar w:fldCharType="separate"/>
      </w:r>
      <w:r w:rsidR="00B94BD1">
        <w:t xml:space="preserve">Figure </w:t>
      </w:r>
      <w:r w:rsidR="00B94BD1">
        <w:rPr>
          <w:noProof/>
        </w:rPr>
        <w:t>2</w:t>
      </w:r>
      <w:r w:rsidR="00B94BD1">
        <w:t>.</w:t>
      </w:r>
      <w:r w:rsidR="00B94BD1">
        <w:rPr>
          <w:noProof/>
        </w:rPr>
        <w:t>3</w:t>
      </w:r>
      <w:r>
        <w:fldChar w:fldCharType="end"/>
      </w:r>
      <w:r>
        <w:t>a.</w:t>
      </w:r>
      <w:r>
        <w:fldChar w:fldCharType="begin" w:fldLock="1"/>
      </w:r>
      <w:r w:rsidR="00651B52">
        <w:instrText>ADDIN CSL_CITATION { "citationItems" : [ { "id" : "ITEM-1", "itemData" : { "DOI" : "10.1021/ic50190a006", "ISBN" : "0020-1669", "ISSN" : "0020-1669", "abstract" : "Page 1. 3334 Inorganic Chemistry, Vol. 17 , No. 12, 1978 Sullivan, Salmon, and Meyer of Wen, and W,,, are quite separate and independent, and there is no reason why a small W,,, should not be accompanied by a large We ... \\n", "author" : [ { "dropping-particle" : "", "family" : "Sullivan", "given" : "B P", "non-dropping-particle" : "", "parse-names" : false, "suffix" : "" }, { "dropping-particle" : "", "family" : "Salmon", "given" : "D J", "non-dropping-particle" : "", "parse-names" : false, "suffix" : "" }, { "dropping-particle" : "", "family" : "Meyer", "given" : "T J", "non-dropping-particle" : "", "parse-names" : false, "suffix" : "" } ], "container-title" : "Inorganic Chemistry", "id" : "ITEM-1", "issue" : "12", "issued" : { "date-parts" : [ [ "1978" ] ] }, "page" : "3334-3341", "title" : "Mixed phosphine 2, 2'-bipyridine complexes of ruthenium", "type" : "article-journal", "volume" : "17" }, "uris" : [ "http://www.mendeley.com/documents/?uuid=49de430c-9448-42ce-b9b8-65ecbd569e25" ] } ], "mendeley" : { "formattedCitation" : "&lt;sup&gt;89&lt;/sup&gt;", "plainTextFormattedCitation" : "89", "previouslyFormattedCitation" : "&lt;sup&gt;88&lt;/sup&gt;" }, "properties" : { "noteIndex" : 0 }, "schema" : "https://github.com/citation-style-language/schema/raw/master/csl-citation.json" }</w:instrText>
      </w:r>
      <w:r>
        <w:fldChar w:fldCharType="separate"/>
      </w:r>
      <w:r w:rsidR="00651B52" w:rsidRPr="00651B52">
        <w:rPr>
          <w:noProof/>
          <w:vertAlign w:val="superscript"/>
        </w:rPr>
        <w:t>89</w:t>
      </w:r>
      <w:r>
        <w:fldChar w:fldCharType="end"/>
      </w:r>
      <w:r>
        <w:t xml:space="preserve"> Lithium chloride was added to prevent substitution of all the chloride ligands. Racemic [Ru(phen)</w:t>
      </w:r>
      <w:r w:rsidRPr="00A14F75">
        <w:rPr>
          <w:vertAlign w:val="subscript"/>
        </w:rPr>
        <w:t>2</w:t>
      </w:r>
      <w:r>
        <w:t>(py)</w:t>
      </w:r>
      <w:r w:rsidRPr="00A14F75">
        <w:rPr>
          <w:vertAlign w:val="subscript"/>
        </w:rPr>
        <w:t>2</w:t>
      </w:r>
      <w:r>
        <w:t>]</w:t>
      </w:r>
      <w:r>
        <w:rPr>
          <w:vertAlign w:val="superscript"/>
        </w:rPr>
        <w:t>2+</w:t>
      </w:r>
      <w:r>
        <w:t xml:space="preserve"> was then synthesised through the reaction of Ru(phen)</w:t>
      </w:r>
      <w:r w:rsidRPr="00BD7AA0">
        <w:rPr>
          <w:vertAlign w:val="subscript"/>
        </w:rPr>
        <w:t>2</w:t>
      </w:r>
      <w:r>
        <w:t>Cl</w:t>
      </w:r>
      <w:r w:rsidRPr="00BD7AA0">
        <w:rPr>
          <w:vertAlign w:val="subscript"/>
        </w:rPr>
        <w:t xml:space="preserve">2 </w:t>
      </w:r>
      <w:r>
        <w:t xml:space="preserve">with pyridine for 3 hours </w:t>
      </w:r>
      <w:r>
        <w:fldChar w:fldCharType="begin"/>
      </w:r>
      <w:r>
        <w:instrText xml:space="preserve"> REF _Ref471911723 \h </w:instrText>
      </w:r>
      <w:r>
        <w:fldChar w:fldCharType="separate"/>
      </w:r>
      <w:r w:rsidR="00B94BD1">
        <w:t xml:space="preserve">Figure </w:t>
      </w:r>
      <w:r w:rsidR="00B94BD1">
        <w:rPr>
          <w:noProof/>
        </w:rPr>
        <w:t>2</w:t>
      </w:r>
      <w:r w:rsidR="00B94BD1">
        <w:t>.</w:t>
      </w:r>
      <w:r w:rsidR="00B94BD1">
        <w:rPr>
          <w:noProof/>
        </w:rPr>
        <w:t>3</w:t>
      </w:r>
      <w:r>
        <w:fldChar w:fldCharType="end"/>
      </w:r>
      <w:r>
        <w:t>b. As explained in the next section, it was this complex that was used as a building block in the chiral syntheses.</w:t>
      </w:r>
    </w:p>
    <w:p w14:paraId="39F51D2E" w14:textId="77777777" w:rsidR="002D1377" w:rsidRDefault="002D1377" w:rsidP="002D1377">
      <w:r w:rsidRPr="008D3025">
        <w:rPr>
          <w:noProof/>
          <w:lang w:eastAsia="en-GB"/>
        </w:rPr>
        <w:lastRenderedPageBreak/>
        <w:drawing>
          <wp:inline distT="0" distB="0" distL="0" distR="0" wp14:anchorId="106DA0EB" wp14:editId="58C30839">
            <wp:extent cx="5168900" cy="3035300"/>
            <wp:effectExtent l="0" t="0" r="12700"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68900" cy="3035300"/>
                    </a:xfrm>
                    <a:prstGeom prst="rect">
                      <a:avLst/>
                    </a:prstGeom>
                  </pic:spPr>
                </pic:pic>
              </a:graphicData>
            </a:graphic>
          </wp:inline>
        </w:drawing>
      </w:r>
    </w:p>
    <w:p w14:paraId="0B6D489A" w14:textId="77777777" w:rsidR="002D1377" w:rsidRDefault="002D1377" w:rsidP="0061523A">
      <w:pPr>
        <w:pStyle w:val="CaptionAdditionalText"/>
      </w:pPr>
    </w:p>
    <w:p w14:paraId="7A86FC15" w14:textId="325897CE" w:rsidR="002D1377" w:rsidRDefault="002D1377" w:rsidP="0061523A">
      <w:pPr>
        <w:pStyle w:val="Caption"/>
      </w:pPr>
      <w:bookmarkStart w:id="98" w:name="_Ref471911723"/>
      <w:r>
        <w:t xml:space="preserve">Figure </w:t>
      </w:r>
      <w:fldSimple w:instr=" STYLEREF 1 \s ">
        <w:r w:rsidR="00FC1349">
          <w:rPr>
            <w:noProof/>
          </w:rPr>
          <w:t>2</w:t>
        </w:r>
      </w:fldSimple>
      <w:r w:rsidR="00FC1349">
        <w:t>.</w:t>
      </w:r>
      <w:fldSimple w:instr=" SEQ Figure \* ARABIC \s 1 ">
        <w:r w:rsidR="00FC1349">
          <w:rPr>
            <w:noProof/>
          </w:rPr>
          <w:t>3</w:t>
        </w:r>
      </w:fldSimple>
      <w:bookmarkEnd w:id="98"/>
      <w:r>
        <w:t xml:space="preserve"> a, Synthesis of Ru(phen)</w:t>
      </w:r>
      <w:r>
        <w:rPr>
          <w:vertAlign w:val="subscript"/>
        </w:rPr>
        <w:t>2</w:t>
      </w:r>
      <w:r>
        <w:t>Cl</w:t>
      </w:r>
      <w:r>
        <w:rPr>
          <w:vertAlign w:val="subscript"/>
        </w:rPr>
        <w:t>2</w:t>
      </w:r>
      <w:r>
        <w:t>]</w:t>
      </w:r>
      <w:r>
        <w:rPr>
          <w:vertAlign w:val="superscript"/>
        </w:rPr>
        <w:t>2+</w:t>
      </w:r>
      <w:r>
        <w:t>, yields ranged from 63-83%. b, Synthesis of [Ru(phen)</w:t>
      </w:r>
      <w:r>
        <w:rPr>
          <w:vertAlign w:val="subscript"/>
        </w:rPr>
        <w:t>2</w:t>
      </w:r>
      <w:r>
        <w:t>(py)</w:t>
      </w:r>
      <w:r>
        <w:rPr>
          <w:vertAlign w:val="subscript"/>
        </w:rPr>
        <w:t>2</w:t>
      </w:r>
      <w:r>
        <w:t>]</w:t>
      </w:r>
      <w:r>
        <w:rPr>
          <w:vertAlign w:val="superscript"/>
        </w:rPr>
        <w:t>2+</w:t>
      </w:r>
      <w:r>
        <w:t>, yields ranged from 45-67%.</w:t>
      </w:r>
    </w:p>
    <w:p w14:paraId="27819E0D" w14:textId="77777777" w:rsidR="002D1377" w:rsidRPr="004C1871" w:rsidRDefault="002D1377" w:rsidP="002D1377"/>
    <w:p w14:paraId="32992C45" w14:textId="77777777" w:rsidR="002D1377" w:rsidRDefault="002D1377" w:rsidP="002D1377">
      <w:pPr>
        <w:pStyle w:val="Heading2"/>
        <w:ind w:left="576" w:hanging="576"/>
      </w:pPr>
      <w:r>
        <w:t xml:space="preserve"> </w:t>
      </w:r>
      <w:bookmarkStart w:id="99" w:name="_Toc503103898"/>
      <w:r>
        <w:t>Synthesis of chirally resolved bimetallic ruthenium complexes</w:t>
      </w:r>
      <w:bookmarkEnd w:id="99"/>
    </w:p>
    <w:p w14:paraId="39441AD9" w14:textId="6EF69E0A" w:rsidR="002D1377" w:rsidRDefault="002D1377" w:rsidP="002D1377">
      <w:pPr>
        <w:spacing w:before="240"/>
      </w:pPr>
      <w:r>
        <w:t>Although the octahedral ruthenium complexes illustrated above are chiral, in a typical synthesis the complex is produced as a racemic mixture.</w:t>
      </w:r>
      <w:r w:rsidRPr="00A17A1B">
        <w:rPr>
          <w:noProof/>
          <w:vertAlign w:val="superscript"/>
        </w:rPr>
        <w:t>1</w:t>
      </w:r>
      <w:r>
        <w:t xml:space="preserve"> Therefore a bimetallic ruthenium compounds will be produced as a mixture of diastereomers in a ratio of </w:t>
      </w:r>
      <w:r w:rsidR="00ED13B5">
        <w:t>2</w:t>
      </w:r>
      <w:r>
        <w:t>:</w:t>
      </w:r>
      <w:r w:rsidR="00ED13B5">
        <w:t>1</w:t>
      </w:r>
      <w:r>
        <w:t xml:space="preserve">:1 (meso, ΔΔ and ɅɅ) </w:t>
      </w:r>
      <w:r>
        <w:fldChar w:fldCharType="begin"/>
      </w:r>
      <w:r>
        <w:instrText xml:space="preserve"> REF _Ref471911928 \h </w:instrText>
      </w:r>
      <w:r>
        <w:fldChar w:fldCharType="separate"/>
      </w:r>
      <w:r w:rsidR="00B94BD1">
        <w:t xml:space="preserve">Figure </w:t>
      </w:r>
      <w:r w:rsidR="00B94BD1">
        <w:rPr>
          <w:noProof/>
        </w:rPr>
        <w:t>2</w:t>
      </w:r>
      <w:r w:rsidR="00B94BD1">
        <w:t>.</w:t>
      </w:r>
      <w:r w:rsidR="00B94BD1">
        <w:rPr>
          <w:noProof/>
        </w:rPr>
        <w:t>4</w:t>
      </w:r>
      <w:r>
        <w:fldChar w:fldCharType="end"/>
      </w:r>
      <w:r>
        <w:t xml:space="preserve">. These diastereoisomers can be identified in NMR with the use of chiral lanthanide shift reagents such as </w:t>
      </w:r>
      <w:r w:rsidR="00DF4481">
        <w:t>e</w:t>
      </w:r>
      <w:r>
        <w:t>uropium tris[3-(trifluoromethylhydroxymethylene)-(+)-camphorate].</w:t>
      </w:r>
      <w:r>
        <w:fldChar w:fldCharType="begin" w:fldLock="1"/>
      </w:r>
      <w:r w:rsidR="00651B52">
        <w:instrText>ADDIN CSL_CITATION { "citationItems" : [ { "id" : "ITEM-1", "itemData" : { "DOI" : "10.1039/b211419d", "ISSN" : "11440546", "author" : [ { "dropping-particle" : "", "family" : "Bruylants", "given" : "Gilles", "non-dropping-particle" : "", "parse-names" : false, "suffix" : "" }, { "dropping-particle" : "", "family" : "Bresson", "given" : "Carole", "non-dropping-particle" : "", "parse-names" : false, "suffix" : "" }, { "dropping-particle" : "", "family" : "Boisdenghien", "given" : "Arnaud", "non-dropping-particle" : "", "parse-names" : false, "suffix" : "" }, { "dropping-particle" : "", "family" : "Pierard", "given" : "Fr\u00e9d\u00e9ric", "non-dropping-particle" : "", "parse-names" : false, "suffix" : "" }, { "dropping-particle" : "", "family" : "Kirsch-De Mesmaeker", "given" : "Andr\u00e9e", "non-dropping-particle" : "", "parse-names" : false, "suffix" : "" }, { "dropping-particle" : "", "family" : "Lacour", "given" : "J\u00e9r\u00f4me", "non-dropping-particle" : "", "parse-names" : false, "suffix" : "" }, { "dropping-particle" : "", "family" : "Bartik", "given" : "Kristin", "non-dropping-particle" : "", "parse-names" : false, "suffix" : "" } ], "container-title" : "New Journal of Chemistry", "id" : "ITEM-1", "issue" : "4", "issued" : { "date-parts" : [ [ "2003" ] ] }, "page" : "748-751", "title" : "Comparison of the NMR enantiodifferentiation of a chiral ruthenium(ii) complex of C2 symmetry using the TRISPHAT anion and a lanthanide shift reagent", "type" : "article-journal", "volume" : "27" }, "uris" : [ "http://www.mendeley.com/documents/?uuid=fdaf790e-1324-40ee-9c0a-924be80f2a62" ] }, { "id" : "ITEM-2", "itemData" : { "ISSN" : "00223263", "author" : [ { "dropping-particle" : "", "family" : "Yeh", "given" : "Herman", "non-dropping-particle" : "", "parse-names" : false, "suffix" : "" }, { "dropping-particle" : "", "family" : "Balani", "given" : "Suresh", "non-dropping-particle" : "", "parse-names" : false, "suffix" : "" }, { "dropping-particle" : "", "family" : "Yagi", "given" : "Haruhiko", "non-dropping-particle" : "", "parse-names" : false, "suffix" : "" }, { "dropping-particle" : "", "family" : "Greene", "given" : "Ruth", "non-dropping-particle" : "", "parse-names" : false, "suffix" : "" }, { "dropping-particle" : "", "family" : "Sharma", "given" : "Narain", "non-dropping-particle" : "", "parse-names" : false, "suffix" : "" }, { "dropping-particle" : "", "family" : "Boyd", "given" : "Derek", "non-dropping-particle" : "", "parse-names" : false, "suffix" : "" }, { "dropping-particle" : "", "family" : "Jerina", "given" : "Donald", "non-dropping-particle" : "", "parse-names" : false, "suffix" : "" } ], "container-title" : "Journal of Organic Chemistry", "id" : "ITEM-2", "issued" : { "date-parts" : [ [ "1986" ] ] }, "page" : "5439-5443", "title" : "Use of chiral lanthanide shift reagents in the determination of enantiomer composition and absolute configuration of epoxides and arene oxides", "type" : "article-journal", "volume" : "51" }, "uris" : [ "http://www.mendeley.com/documents/?uuid=9a952a81-8543-426d-8d54-e3820c877e99" ] }, { "id" : "ITEM-3", "itemData" : { "author" : [ { "dropping-particle" : "", "family" : "Barton", "given" : "Jacqueline K", "non-dropping-particle" : "", "parse-names" : false, "suffix" : "" }, { "dropping-particle" : "", "family" : "Nowick", "given" : "James S", "non-dropping-particle" : "", "parse-names" : false, "suffix" : "" } ], "container-title" : "J. Chem. Soc., Chem. Commu.", "id" : "ITEM-3", "issue" : "24", "issued" : { "date-parts" : [ [ "1984" ] ] }, "page" : "1650-1652", "title" : "Application of Chiral Lanthanide-induced Shift Reagents to Optically Active Cations: the Use of Tr is[ 3- (t r if I u o ro m et h y I h yd roxy m et h y len e) - ( + )-cam p h o r a to] eu r o p i u m (111) to Determine the Enantiomeric Purity of Tris(phe", "type" : "article-journal" }, "uris" : [ "http://www.mendeley.com/documents/?uuid=2c428aa9-00e9-4ef1-aa26-bd8f7db2bf46" ] } ], "mendeley" : { "formattedCitation" : "&lt;sup&gt;90\u201392&lt;/sup&gt;", "plainTextFormattedCitation" : "90\u201392", "previouslyFormattedCitation" : "&lt;sup&gt;89\u201391&lt;/sup&gt;" }, "properties" : { "noteIndex" : 0 }, "schema" : "https://github.com/citation-style-language/schema/raw/master/csl-citation.json" }</w:instrText>
      </w:r>
      <w:r>
        <w:fldChar w:fldCharType="separate"/>
      </w:r>
      <w:r w:rsidR="00651B52" w:rsidRPr="00651B52">
        <w:rPr>
          <w:noProof/>
          <w:vertAlign w:val="superscript"/>
        </w:rPr>
        <w:t>90–92</w:t>
      </w:r>
      <w:r>
        <w:fldChar w:fldCharType="end"/>
      </w:r>
      <w:r>
        <w:t xml:space="preserve"> However, it has been shown to be a rather unreliable and complex method.</w:t>
      </w:r>
      <w:r>
        <w:fldChar w:fldCharType="begin" w:fldLock="1"/>
      </w:r>
      <w:r w:rsidR="00651B52">
        <w:instrText>ADDIN CSL_CITATION { "citationItems" : [ { "id" : "ITEM-1", "itemData" : { "author" : [ { "dropping-particle" : "", "family" : "Wenzel", "given" : "Thomas J.", "non-dropping-particle" : "", "parse-names" : false, "suffix" : "" } ], "id" : "ITEM-1", "issued" : { "date-parts" : [ [ "2007" ] ] }, "number-of-pages" : "332-342", "title" : "Discrimination of Chiral Compounds Using NMR Spectroscopy", "type" : "book" }, "uris" : [ "http://www.mendeley.com/documents/?uuid=76d747b8-89d0-410d-9526-350fc832da66" ] } ], "mendeley" : { "formattedCitation" : "&lt;sup&gt;93&lt;/sup&gt;", "plainTextFormattedCitation" : "93", "previouslyFormattedCitation" : "&lt;sup&gt;92&lt;/sup&gt;" }, "properties" : { "noteIndex" : 0 }, "schema" : "https://github.com/citation-style-language/schema/raw/master/csl-citation.json" }</w:instrText>
      </w:r>
      <w:r>
        <w:fldChar w:fldCharType="separate"/>
      </w:r>
      <w:r w:rsidR="00651B52" w:rsidRPr="00651B52">
        <w:rPr>
          <w:noProof/>
          <w:vertAlign w:val="superscript"/>
        </w:rPr>
        <w:t>93</w:t>
      </w:r>
      <w:r>
        <w:fldChar w:fldCharType="end"/>
      </w:r>
      <w:r>
        <w:t xml:space="preserve"> More reliably, the  diastereoisomers (ΔΔ and ɅɅ) can be effectively identified by circular dichroism (CD), and this method of characterisation will be used </w:t>
      </w:r>
      <w:r w:rsidR="00ED13B5">
        <w:t>in t</w:t>
      </w:r>
      <w:r>
        <w:t>his work.</w:t>
      </w:r>
      <w:r>
        <w:fldChar w:fldCharType="begin" w:fldLock="1"/>
      </w:r>
      <w:r w:rsidR="00651B52">
        <w:instrText>ADDIN CSL_CITATION { "citationItems" : [ { "id" : "ITEM-1", "itemData" : { "DOI" : "10.1039/c4dt02642j", "ISSN" : "1477-9234", "PMID" : "25406791", "abstract" : "Linear and circular dichroism (LD and CD) spectroscopy as well as isothermal titration calorimetry (ITC) have been used to investigate the interaction of Ru(tpy)(py)dppz(2+) (tpy = 2,2':6',2''-terpyridyl; py = pyridine; dppz = dipyrido[3,2-a:2'3'-c]phenazine) with DNA, providing detailed information about the DNA binding thermodynamics and binding geometry of the metal complex. Flow LD, CD and isotropic absorption indicate that Ru(tpy)(py)dppz(2+) bind to DNA from the minor groove with the dppz ligand intercalated between base pairs, very similar to its chiral structural isomers \u0394- and \u039b-Ru(bpy)2dppz(2+) (bpy = 2,2'-bipyridine). A simple cooperative binding model with one binding geometry provide an excellent fit for calorimetric and absorption titration data. The values of the neighbor interaction thermodynamic parameters for Ru(tpy)(py)dppz(2+) suggest that complexes bound contiguously prefer to have their tpy ligands oriented towards the same strand.", "author" : [ { "dropping-particle" : "", "family" : "M\u00e5rtensson", "given" : "Anna K. F.", "non-dropping-particle" : "", "parse-names" : false, "suffix" : "" }, { "dropping-particle" : "", "family" : "Lincoln", "given" : "Per", "non-dropping-particle" : "", "parse-names" : false, "suffix" : "" } ], "container-title" : "Dalton Transactions", "id" : "ITEM-1", "issue" : "8", "issued" : { "date-parts" : [ [ "2015" ] ] }, "page" : "3604-13", "publisher" : "Royal Society of Chemistry", "title" : "Binding of Ru(terpyridine)(pyridine)dipyridophenazine to DNA studied with polarized spectroscopy and calorimetry.", "type" : "article-journal", "volume" : "44" }, "uris" : [ "http://www.mendeley.com/documents/?uuid=5ecae345-808b-42c0-b33a-bf644763ec0d" ] }, { "id" : "ITEM-2", "itemData" : { "DOI" : "10.1039/B206159G", "ISSN" : "1472-7773", "author" : [ { "dropping-particle" : "", "family" : "Jiang", "given" : "Hua", "non-dropping-particle" : "", "parse-names" : false, "suffix" : "" }, { "dropping-particle" : "", "family" : "Joong Lee", "given" : "Suk", "non-dropping-particle" : "", "parse-names" : false, "suffix" : "" }, { "dropping-particle" : "", "family" : "Lin", "given" : "Wenbin", "non-dropping-particle" : "", "parse-names" : false, "suffix" : "" } ], "container-title" : "J. Chem. Soc., Dalton Trans.", "id" : "ITEM-2", "issue" : "18", "issued" : { "date-parts" : [ [ "2002" ] ] }, "page" : "3429-3433", "title" : "Chiral ruthenium\u2013terpyridine based metallodendrimers: facile synthesis, characterization, and photophysical studies", "type" : "article-journal" }, "uris" : [ "http://www.mendeley.com/documents/?uuid=b8b3ec0c-7bb0-42b5-9dd0-43da583f42f1" ] }, { "id" : "ITEM-3", "itemData" : { "DOI" : "10.1371/journal.pone.0050902", "ISBN" : "1932-6203 (Electronic)\\r1932-6203 (Linking)", "ISSN" : "19326203", "PMID" : "23236402", "abstract" : "Two ruthenium(II) complexes, \u039b-[Ru(phen)(2)(p-HPIP)](2+) and \u0394-[Ru(phen)(2)(p-HPIP)](2+), were synthesized and characterized via proton nuclear magnetic resonance spectroscopy, electrospray ionization-mass spectrometry, and circular dichroism spectroscopy. This study aims to clarify the anticancer effect of metal complexes as novel and potent telomerase inhibitors and cellular nucleus target drug. First, the chiral selectivity of the compounds and their ability to stabilize quadruplex DNA were studied via absorption and emission analyses, circular dichroism spectroscopy, fluorescence-resonance energy transfer melting assay, electrophoretic mobility shift assay, and polymerase chain reaction stop assay. The two chiral compounds selectively induced and stabilized the G-quadruplex of telomeric DNA with or without metal cations. These results provide new insights into the development of chiral anticancer agents for G-quadruplex DNA targeting. Telomerase repeat amplification protocol reveals the higher inhibitory activity of \u039b-[Ru(phen)(2)(p-HPIP)](2+) against telomerase, suggesting that \u039b-[Ru(phen)(2)(p-HPIP)](2+) may be a potential telomerase inhibitor for cancer chemotherapy. MTT assay results show that these chiral complexes have significant antitumor activities in HepG2 cells. More interestingly, cellular uptake and laser-scanning confocal microscopic studies reveal the efficient uptake of \u039b-[Ru(phen)(2)(p-HPIP)](2+) by HepG2 cells. This complex then enters the cytoplasm and tends to accumulate in the nucleus. This nuclear penetration of the ruthenium complexes and their subsequent accumulation are associated with the chirality of the isomers as well as with the subtle environment of the ruthenium complexes. Therefore, the nucleus can be the cellular target of chiral ruthenium complexes for anticancer therapy.", "author" : [ { "dropping-particle" : "", "family" : "Yu", "given" : "Qianqian", "non-dropping-particle" : "", "parse-names" : false, "suffix" : "" }, { "dropping-particle" : "", "family" : "Liu", "given" : "Yanan", "non-dropping-particle" : "", "parse-names" : false, "suffix" : "" }, { "dropping-particle" : "", "family" : "Wang", "given" : "Chuan", "non-dropping-particle" : "", "parse-names" : false, "suffix" : "" }, { "dropping-particle" : "", "family" : "Sun", "given" : "Dongdong", "non-dropping-particle" : "", "parse-names" : false, "suffix" : "" }, { "dropping-particle" : "", "family" : "Yang", "given" : "Xingcheng", "non-dropping-particle" : "", "parse-names" : false, "suffix" : "" }, { "dropping-particle" : "", "family" : "Liu", "given" : "Yanyu", "non-dropping-particle" : "", "parse-names" : false, "suffix" : "" }, { "dropping-particle" : "", "family" : "Liu", "given" : "Jie", "non-dropping-particle" : "", "parse-names" : false, "suffix" : "" } ], "container-title" : "PLoS ONE", "id" : "ITEM-3", "issue" : "12", "issued" : { "date-parts" : [ [ "2012" ] ] }, "page" : "1-13", "title" : "Chiral Ruthenium(II) Polypyridyl Complexes: Stabilization of G-Quadruplex DNA, Inhibition of Telomerase Activity and Cellular Uptake", "type" : "article-journal", "volume" : "7" }, "uris" : [ "http://www.mendeley.com/documents/?uuid=e49db143-7be4-4332-b3b1-808fe16a2be2" ] }, { "id" : "ITEM-4", "itemData" : { "DOI" : "10.1039/A705947G", "ISSN" : "0300-9246", "abstract" : "Cation-exchange chromatographic techniques have been developed to separate stereoisomers of polymetallic complexes, using SP Sephadex C-25 as support. Through the example of the ligand-bridged dinuclear cation [{Ru(dmbpy)(2)}(2)(mu-bipym)](4+)(dmbpy=4,4'-dimethyl-2,2'-bipyridine, bipym=2,2'-bipyrimidine), the isolation and characterisation of the, meso and rac diastereoisomers by elution with aqueous sodium toluene-4-sulfonate solution are demonstrated. The effects of variation in salt concentration and temperature on the efficacy of the separation are discussed. The enantiomeric pair of the rac diastereoisomer (Delta Delta and Lambda Lambda) was subsequently chromatographically resolved on SP Sephadex C-25, relying upon the inherent chirality of the support. Optical resolutions using eluents with chiral anions [aquecus sodium (+)-O,O'-dibenzoyl-D-tartrate and sodium (-)-O,O'-dibenzoyl-L-tartrate] were investigated, with the (-)-enantiomer demonstrating a positive [the (+)-enantiomer a negative] synergistic effect in combination with the Sephadex support. Crystals of the meso form were isolated, allowing an X-ray structural determination.", "author" : [ { "dropping-particle" : "", "family" : "Fletcher", "given" : "N C", "non-dropping-particle" : "", "parse-names" : false, "suffix" : "" }, { "dropping-particle" : "", "family" : "Junk", "given" : "P C", "non-dropping-particle" : "", "parse-names" : false, "suffix" : "" }, { "dropping-particle" : "", "family" : "Reitsma", "given" : "D A", "non-dropping-particle" : "", "parse-names" : false, "suffix" : "" }, { "dropping-particle" : "", "family" : "Keene", "given" : "F R", "non-dropping-particle" : "", "parse-names" : false, "suffix" : "" } ], "container-title" : "Journal of the Chemical Society-Dalton Transactions", "id" : "ITEM-4", "issue" : "1", "issued" : { "date-parts" : [ [ "1998" ] ] }, "page" : "133-138", "title" : "Chromatographic separation of stereoisomers of ligand-bridged diruthenium polypyridyl species", "type" : "article-journal", "volume" : "2" }, "uris" : [ "http://www.mendeley.com/documents/?uuid=96997612-2d0b-4b2c-afad-ab2b5e7e8330" ] }, { "id" : "ITEM-5", "itemData" : { "author" : [ { "dropping-particle" : "", "family" : "Rutherforda", "given" : "Todd J.", "non-dropping-particle" : "", "parse-names" : false, "suffix" : "" }, { "dropping-particle" : "", "family" : "Pellegrini", "given" : "Paul A.", "non-dropping-particle" : "", "parse-names" : false, "suffix" : "" }, { "dropping-particle" : "", "family" : "Aldrich-Wright", "given" : "Janice", "non-dropping-particle" : "", "parse-names" : false, "suffix" : "" }, { "dropping-particle" : "", "family" : "Junk", "given" : "Peter C.", "non-dropping-particle" : "", "parse-names" : false, "suffix" : "" }, { "dropping-particle" : "", "family" : "Keene", "given" : "and F. Richard", "non-dropping-particle" : "", "parse-names" : false, "suffix" : "" } ], "container-title" : "Eur", "id" : "ITEM-5", "issued" : { "date-parts" : [ [ "0" ] ] }, "title" : "Isolation of Enantiomers of a Range of Tris(bidentate)ruthenium(II) SpeciesUsing Chromatographic Resolution and Stereoretentive Synthetic Methods", "type" : "article-journal" }, "uris" : [ "http://www.mendeley.com/documents/?uuid=fa52a092-875b-435f-90c5-41cec982aff2" ] }, { "id" : "ITEM-6", "itemData" : { "DOI" : "10.1002/(SICI)1099-0682(199811)1998:11&lt;1677::AID-EJIC1677&gt;3.0.CO;2-S", "ISBN" : "1434-1948", "ISSN" : "1434-1948", "abstract" : "A range of chiral building blocks of the type Delta- or Lambda-[Ru(pp)(2)(CO)(2)](2+) {pp = bidentate ligands bpy (2,2'-bipyridine), phen (1,10-phenanthroline) and Me(2)bpy (4,4'-dimethyl-2,2'-bipyridine)} have been synthesized, and their enantiomeric purity and absolute configurations determined by CD and NMR studies. Decarbonylation using trimethylamine oxide in the presence of the respective pp Ligand at room temperature produced the corresponding tris(bidentate) species [RU(pp)(3)](2+) With retention of configuration at the ruthenium(II) centre. A general chromatographic technique for resolution of tris-homoleptic complexes of the type [RU(pp)(3)](2+) was investigated, with the absolute configurations of the resolved complexes confirmed by CD studies, and the X-ray structural analyses of Delta-(-)-[Ru(Me(2)bpy)(3)]{(-)-O,O'-dibenzoyl-1-tartrate} and Lambda-(+)-[Ru(phen)(3)]{(+)-O,O'-di-4-toluoyl-d-tartrate}. Resolution is also reported for the analogous species containing three potential bridging ligands, [Ru(bpm)(3)](2+) and [Ru(HAT)(3)](2+) (bpm = 2,2'-bipyrimidine; HAT = 1,4,5,8,9,12-hexaazatriphenylene). The versatility of the chromatographic procedure was demonstrated by the resolution of a series of bis-heteroleptic complexes [Ru(pp)(2)(pp')](2+) {pp' = dpq (dipyrido[3,2-d:2,3'-f]quinoxaline), dpqc {dipyrido[3,2-a:2,3-d]-6,7,8,9-tetrahydrophenazine), and dppz {dipyrido[3,2-a:2,3'-d]phenazine)}.", "author" : [ { "dropping-particle" : "", "family" : "Rutherford", "given" : "Todd J.", "non-dropping-particle" : "", "parse-names" : false, "suffix" : "" }, { "dropping-particle" : "", "family" : "Pellegrini", "given" : "Paul a.", "non-dropping-particle" : "", "parse-names" : false, "suffix" : "" }, { "dropping-particle" : "", "family" : "Aldrich-Wright", "given" : "Janice", "non-dropping-particle" : "", "parse-names" : false, "suffix" : "" }, { "dropping-particle" : "", "family" : "Junk", "given" : "Peter C.", "non-dropping-particle" : "", "parse-names" : false, "suffix" : "" }, { "dropping-particle" : "", "family" : "Keene", "given" : "F. Richard", "non-dropping-particle" : "", "parse-names" : false, "suffix" : "" } ], "container-title" : "European Journal of Inorganic Chemistry", "id" : "ITEM-6", "issue" : "Ii", "issued" : { "date-parts" : [ [ "1998" ] ] }, "page" : "1677-1688", "title" : "Isolation of Enantiomers of a Range of Tris(bidentate)ruthenium(II) Species Using Chromatographic Resolution and Stereoretentive Synthetic Methods", "type" : "article-journal", "volume" : "1998" }, "uris" : [ "http://www.mendeley.com/documents/?uuid=cad1b503-6a48-428d-b9b4-dcedfca18c8e" ] } ], "mendeley" : { "formattedCitation" : "&lt;sup&gt;94\u201399&lt;/sup&gt;", "plainTextFormattedCitation" : "94\u201399", "previouslyFormattedCitation" : "&lt;sup&gt;93\u201398&lt;/sup&gt;" }, "properties" : { "noteIndex" : 0 }, "schema" : "https://github.com/citation-style-language/schema/raw/master/csl-citation.json" }</w:instrText>
      </w:r>
      <w:r>
        <w:fldChar w:fldCharType="separate"/>
      </w:r>
      <w:r w:rsidR="00651B52" w:rsidRPr="00651B52">
        <w:rPr>
          <w:noProof/>
          <w:vertAlign w:val="superscript"/>
        </w:rPr>
        <w:t>94–99</w:t>
      </w:r>
      <w:r>
        <w:fldChar w:fldCharType="end"/>
      </w:r>
    </w:p>
    <w:p w14:paraId="04C6D120" w14:textId="77777777" w:rsidR="002D1377" w:rsidRDefault="002D1377" w:rsidP="002D1377">
      <w:pPr>
        <w:spacing w:before="240"/>
      </w:pPr>
      <w:r>
        <w:rPr>
          <w:noProof/>
          <w:lang w:eastAsia="en-GB"/>
        </w:rPr>
        <w:lastRenderedPageBreak/>
        <w:drawing>
          <wp:inline distT="0" distB="0" distL="0" distR="0" wp14:anchorId="4D1F5D08" wp14:editId="4740CC14">
            <wp:extent cx="5400040" cy="3487359"/>
            <wp:effectExtent l="0" t="0" r="1016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olved chemdraw.png"/>
                    <pic:cNvPicPr/>
                  </pic:nvPicPr>
                  <pic:blipFill>
                    <a:blip r:embed="rId37">
                      <a:extLst>
                        <a:ext uri="{28A0092B-C50C-407E-A947-70E740481C1C}">
                          <a14:useLocalDpi xmlns:a14="http://schemas.microsoft.com/office/drawing/2010/main" val="0"/>
                        </a:ext>
                      </a:extLst>
                    </a:blip>
                    <a:stretch>
                      <a:fillRect/>
                    </a:stretch>
                  </pic:blipFill>
                  <pic:spPr>
                    <a:xfrm>
                      <a:off x="0" y="0"/>
                      <a:ext cx="5400040" cy="3487359"/>
                    </a:xfrm>
                    <a:prstGeom prst="rect">
                      <a:avLst/>
                    </a:prstGeom>
                  </pic:spPr>
                </pic:pic>
              </a:graphicData>
            </a:graphic>
          </wp:inline>
        </w:drawing>
      </w:r>
    </w:p>
    <w:p w14:paraId="5A516761" w14:textId="76288FB3" w:rsidR="002D1377" w:rsidRDefault="002D1377" w:rsidP="0061523A">
      <w:pPr>
        <w:pStyle w:val="Caption"/>
      </w:pPr>
      <w:bookmarkStart w:id="100" w:name="_Ref471911928"/>
      <w:r>
        <w:t xml:space="preserve">Figure </w:t>
      </w:r>
      <w:fldSimple w:instr=" STYLEREF 1 \s ">
        <w:r w:rsidR="00FC1349">
          <w:rPr>
            <w:noProof/>
          </w:rPr>
          <w:t>2</w:t>
        </w:r>
      </w:fldSimple>
      <w:r w:rsidR="00FC1349">
        <w:t>.</w:t>
      </w:r>
      <w:fldSimple w:instr=" SEQ Figure \* ARABIC \s 1 ">
        <w:r w:rsidR="00FC1349">
          <w:rPr>
            <w:noProof/>
          </w:rPr>
          <w:t>4</w:t>
        </w:r>
      </w:fldSimple>
      <w:bookmarkEnd w:id="100"/>
      <w:r>
        <w:t xml:space="preserve"> Top, Enantiomer of monometallic ruthenium complexes containing bidentate ligands. Bottom, diastereomeric and enantiomeric dimeric ruthenium complexes.</w:t>
      </w:r>
    </w:p>
    <w:p w14:paraId="7FF7DB43" w14:textId="77777777" w:rsidR="002D1377" w:rsidRPr="004C1871" w:rsidRDefault="002D1377" w:rsidP="002D1377"/>
    <w:p w14:paraId="62A3902D" w14:textId="77777777" w:rsidR="002D1377" w:rsidRDefault="002D1377" w:rsidP="0061523A">
      <w:pPr>
        <w:pStyle w:val="Caption"/>
      </w:pPr>
    </w:p>
    <w:p w14:paraId="37DEEB7C" w14:textId="0C4132B7" w:rsidR="002D1377" w:rsidRPr="005F03AC" w:rsidRDefault="002D1377" w:rsidP="002D1377">
      <w:r>
        <w:t xml:space="preserve">Several diastereoselective selective synthesis methods have previously been employed to obtain enantiopure </w:t>
      </w:r>
      <w:r w:rsidRPr="005F03AC">
        <w:t>polypyridyl complexes. These include complicated chromatographic methods typically using chiral cation-exchange stationary p</w:t>
      </w:r>
      <w:r>
        <w:t>hases with the addition of non-</w:t>
      </w:r>
      <w:r w:rsidRPr="005F03AC">
        <w:t>chiral anionic species to the mobile phase.</w:t>
      </w:r>
      <w:r>
        <w:fldChar w:fldCharType="begin" w:fldLock="1"/>
      </w:r>
      <w:r w:rsidR="00651B52">
        <w:instrText>ADDIN CSL_CITATION { "citationItems" : [ { "id" : "ITEM-1", "itemData" : { "DOI" : "10.1002/(SICI)1099-0682(199811)1998:11&lt;1677::AID-EJIC1677&gt;3.0.CO;2-S", "ISBN" : "1434-1948", "ISSN" : "1434-1948", "abstract" : "A range of chiral building blocks of the type Delta- or Lambda-[Ru(pp)(2)(CO)(2)](2+) {pp = bidentate ligands bpy (2,2'-bipyridine), phen (1,10-phenanthroline) and Me(2)bpy (4,4'-dimethyl-2,2'-bipyridine)} have been synthesized, and their enantiomeric purity and absolute configurations determined by CD and NMR studies. Decarbonylation using trimethylamine oxide in the presence of the respective pp Ligand at room temperature produced the corresponding tris(bidentate) species [RU(pp)(3)](2+) With retention of configuration at the ruthenium(II) centre. A general chromatographic technique for resolution of tris-homoleptic complexes of the type [RU(pp)(3)](2+) was investigated, with the absolute configurations of the resolved complexes confirmed by CD studies, and the X-ray structural analyses of Delta-(-)-[Ru(Me(2)bpy)(3)]{(-)-O,O'-dibenzoyl-1-tartrate} and Lambda-(+)-[Ru(phen)(3)]{(+)-O,O'-di-4-toluoyl-d-tartrate}. Resolution is also reported for the analogous species containing three potential bridging ligands, [Ru(bpm)(3)](2+) and [Ru(HAT)(3)](2+) (bpm = 2,2'-bipyrimidine; HAT = 1,4,5,8,9,12-hexaazatriphenylene). The versatility of the chromatographic procedure was demonstrated by the resolution of a series of bis-heteroleptic complexes [Ru(pp)(2)(pp')](2+) {pp' = dpq (dipyrido[3,2-d:2,3'-f]quinoxaline), dpqc {dipyrido[3,2-a:2,3-d]-6,7,8,9-tetrahydrophenazine), and dppz {dipyrido[3,2-a:2,3'-d]phenazine)}.", "author" : [ { "dropping-particle" : "", "family" : "Rutherford", "given" : "Todd J.", "non-dropping-particle" : "", "parse-names" : false, "suffix" : "" }, { "dropping-particle" : "", "family" : "Pellegrini", "given" : "Paul a.", "non-dropping-particle" : "", "parse-names" : false, "suffix" : "" }, { "dropping-particle" : "", "family" : "Aldrich-Wright", "given" : "Janice", "non-dropping-particle" : "", "parse-names" : false, "suffix" : "" }, { "dropping-particle" : "", "family" : "Junk", "given" : "Peter C.", "non-dropping-particle" : "", "parse-names" : false, "suffix" : "" }, { "dropping-particle" : "", "family" : "Keene", "given" : "F. Richard", "non-dropping-particle" : "", "parse-names" : false, "suffix" : "" } ], "container-title" : "European Journal of Inorganic Chemistry", "id" : "ITEM-1", "issue" : "Ii", "issued" : { "date-parts" : [ [ "1998" ] ] }, "page" : "1677-1688", "title" : "Isolation of Enantiomers of a Range of Tris(bidentate)ruthenium(II) Species Using Chromatographic Resolution and Stereoretentive Synthetic Methods", "type" : "article-journal", "volume" : "1998" }, "uris" : [ "http://www.mendeley.com/documents/?uuid=cad1b503-6a48-428d-b9b4-dcedfca18c8e" ] } ], "mendeley" : { "formattedCitation" : "&lt;sup&gt;99&lt;/sup&gt;", "plainTextFormattedCitation" : "99", "previouslyFormattedCitation" : "&lt;sup&gt;98&lt;/sup&gt;" }, "properties" : { "noteIndex" : 0 }, "schema" : "https://github.com/citation-style-language/schema/raw/master/csl-citation.json" }</w:instrText>
      </w:r>
      <w:r>
        <w:fldChar w:fldCharType="separate"/>
      </w:r>
      <w:r w:rsidR="00651B52" w:rsidRPr="00651B52">
        <w:rPr>
          <w:noProof/>
          <w:vertAlign w:val="superscript"/>
        </w:rPr>
        <w:t>99</w:t>
      </w:r>
      <w:r>
        <w:fldChar w:fldCharType="end"/>
      </w:r>
      <w:r w:rsidRPr="005F03AC">
        <w:t xml:space="preserve"> Separation has also been achieved using capillary zone electrophoresis</w:t>
      </w:r>
      <w:r>
        <w:t xml:space="preserve"> </w:t>
      </w:r>
      <w:r w:rsidRPr="005F03AC">
        <w:t>and also via HPLC with chiral stationary phases.</w:t>
      </w:r>
      <w:r>
        <w:fldChar w:fldCharType="begin" w:fldLock="1"/>
      </w:r>
      <w:r w:rsidR="00651B52">
        <w:instrText>ADDIN CSL_CITATION { "citationItems" : [ { "id" : "ITEM-1", "itemData" : { "ISBN" : "1864294337", "ISSN" : "0021-9673", "PMID" : "11442050", "abstract" : "Several buffer additives that may facilitate chiral separation for optically active transition metal (TM) systems are investigated using capillary zone electrophoresis. The TM complexes evaluated exhibit considerable heterogeneity with respect to total complex charge (0 to 4+), ligand type, and identity of the central metal including Ru2+, Ni2+, Cr3+, and Co3+, threo-D[+]-Isocitrate, potassium antimonyl-d-tartrate and dibenzoyl-L-tartrate are identified as the most efficient chiral selectors. Interestingly, TM complexes exhibiting a (3+) total complex charge exhibit a reversal of enantiomer elution order versus all other complexes when separated using the tartrate additives. Operating parameters including pH, temperature, and capillary length are discussed, and chiral separations of complex mixtures are demonstrated.", "author" : [ { "dropping-particle" : "", "family" : "Harris", "given" : "J E", "non-dropping-particle" : "", "parse-names" : false, "suffix" : "" }, { "dropping-particle" : "", "family" : "Desai", "given" : "N", "non-dropping-particle" : "", "parse-names" : false, "suffix" : "" }, { "dropping-particle" : "", "family" : "Seaver", "given" : "K E", "non-dropping-particle" : "", "parse-names" : false, "suffix" : "" }, { "dropping-particle" : "", "family" : "Watson", "given" : "R T", "non-dropping-particle" : "", "parse-names" : false, "suffix" : "" }, { "dropping-particle" : "", "family" : "Kane-Maguire", "given" : "N a", "non-dropping-particle" : "", "parse-names" : false, "suffix" : "" }, { "dropping-particle" : "", "family" : "Wheeler", "given" : "J F", "non-dropping-particle" : "", "parse-names" : false, "suffix" : "" } ], "container-title" : "Journal of chromatography. A", "id" : "ITEM-1", "issued" : { "date-parts" : [ [ "2001" ] ] }, "page" : "427-436", "title" : "Chiral separations of transition metal complexes using capillary zone electrophoresis.", "type" : "article-journal", "volume" : "919" }, "uris" : [ "http://www.mendeley.com/documents/?uuid=1028aaa0-cd79-4849-bf07-8a4902408a5a" ] }, { "id" : "ITEM-2", "itemData" : { "author" : [ { "dropping-particle" : "", "family" : "Sun", "given" : "Ping", "non-dropping-particle" : "", "parse-names" : false, "suffix" : "" }, { "dropping-particle" : "", "family" : "Krishnan", "given" : "Arthi", "non-dropping-particle" : "", "parse-names" : false, "suffix" : "" }, { "dropping-particle" : "", "family" : "Yadav", "given" : "Abhishek", "non-dropping-particle" : "", "parse-names" : false, "suffix" : "" }, { "dropping-particle" : "", "family" : "Singh", "given" : "Shreeyukta", "non-dropping-particle" : "", "parse-names" : false, "suffix" : "" }, { "dropping-particle" : "", "family" : "Macdonnell", "given" : "Frederick M", "non-dropping-particle" : "", "parse-names" : false, "suffix" : "" }, { "dropping-particle" : "", "family" : "Armstrong", "given" : "Daniel W", "non-dropping-particle" : "", "parse-names" : false, "suffix" : "" } ], "id" : "ITEM-2", "issue" : "24", "issued" : { "date-parts" : [ [ "2007" ] ] }, "page" : "3448-3454", "title" : "Enantiomeric Separations of Ruthenium ( II ) Polypyridyl Complexes Using High-Performance Liquid Chromatography ( HPLC ) with Cyclodextrin Chiral Stationary Phases ( CSPs )", "type" : "article-journal", "volume" : "46" }, "uris" : [ "http://www.mendeley.com/documents/?uuid=5bd750d4-4cad-40ef-9102-f00b9f315516" ] } ], "mendeley" : { "formattedCitation" : "&lt;sup&gt;100,101&lt;/sup&gt;", "plainTextFormattedCitation" : "100,101", "previouslyFormattedCitation" : "&lt;sup&gt;99,100&lt;/sup&gt;" }, "properties" : { "noteIndex" : 0 }, "schema" : "https://github.com/citation-style-language/schema/raw/master/csl-citation.json" }</w:instrText>
      </w:r>
      <w:r>
        <w:fldChar w:fldCharType="separate"/>
      </w:r>
      <w:r w:rsidR="00651B52" w:rsidRPr="00651B52">
        <w:rPr>
          <w:noProof/>
          <w:vertAlign w:val="superscript"/>
        </w:rPr>
        <w:t>100,101</w:t>
      </w:r>
      <w:r>
        <w:fldChar w:fldCharType="end"/>
      </w:r>
      <w:r w:rsidRPr="005F03AC">
        <w:t xml:space="preserve"> However, electrophoresis is considered to be unreliable, while the use of HPLC on a preparatory scale is very expensive and time consuming.</w:t>
      </w:r>
      <w:r>
        <w:fldChar w:fldCharType="begin" w:fldLock="1"/>
      </w:r>
      <w:r w:rsidR="00651B52">
        <w:instrText>ADDIN CSL_CITATION { "citationItems" : [ { "id" : "ITEM-1", "itemData" : { "DOI" : "10.3390/molecules22010158", "ISSN" : "1420-3049", "author" : [ { "dropping-particle" : "", "family" : "Leek", "given" : "Hanna", "non-dropping-particle" : "", "parse-names" : false, "suffix" : "" }, { "dropping-particle" : "", "family" : "Andersson", "given" : "Shalini", "non-dropping-particle" : "", "parse-names" : false, "suffix" : "" } ], "container-title" : "Molecules", "id" : "ITEM-1", "issue" : "1", "issued" : { "date-parts" : [ [ "2017" ] ] }, "page" : "158", "title" : "Preparative Scale Resolution of Enantiomers Enables Accelerated Drug Discovery and Development", "type" : "article-journal", "volume" : "22" }, "uris" : [ "http://www.mendeley.com/documents/?uuid=99fa1517-10ab-4ead-aa20-787167a57665" ] }, { "id" : "ITEM-2", "itemData" : { "author" : [ { "dropping-particle" : "", "family" : "Moldoveanu", "given" : "Serban C.", "non-dropping-particle" : "", "parse-names" : false, "suffix" : "" }, { "dropping-particle" : "", "family" : "David", "given" : "Victor", "non-dropping-particle" : "", "parse-names" : false, "suffix" : "" } ], "id" : "ITEM-2", "issued" : { "date-parts" : [ [ "2012" ] ] }, "number-of-pages" : "510-514", "title" : "Essentials in Modern HPLC Separations", "type" : "book" }, "uris" : [ "http://www.mendeley.com/documents/?uuid=46009a1c-636e-411b-a467-6d1199d476cb" ] } ], "mendeley" : { "formattedCitation" : "&lt;sup&gt;102,103&lt;/sup&gt;", "plainTextFormattedCitation" : "102,103", "previouslyFormattedCitation" : "&lt;sup&gt;101,102&lt;/sup&gt;" }, "properties" : { "noteIndex" : 0 }, "schema" : "https://github.com/citation-style-language/schema/raw/master/csl-citation.json" }</w:instrText>
      </w:r>
      <w:r>
        <w:fldChar w:fldCharType="separate"/>
      </w:r>
      <w:r w:rsidR="00651B52" w:rsidRPr="00651B52">
        <w:rPr>
          <w:noProof/>
          <w:vertAlign w:val="superscript"/>
        </w:rPr>
        <w:t>102,103</w:t>
      </w:r>
      <w:r>
        <w:fldChar w:fldCharType="end"/>
      </w:r>
    </w:p>
    <w:p w14:paraId="7DFCC56A" w14:textId="7FC9C587" w:rsidR="002D1377" w:rsidRDefault="002D1377" w:rsidP="002D1377">
      <w:r>
        <w:t>A common method of isolating diastereoisomers of oligonuclear polypyridyl ruthenium complexes is using enantiomerically pure monometallic starting materials. These synthons have been successfully  resolved by enantiomerically-selective precipitation with chiral anions such as [As</w:t>
      </w:r>
      <w:r w:rsidRPr="00FF27E8">
        <w:rPr>
          <w:vertAlign w:val="subscript"/>
        </w:rPr>
        <w:t>2</w:t>
      </w:r>
      <w:r>
        <w:t>((+)-tart)</w:t>
      </w:r>
      <w:r w:rsidRPr="00FF27E8">
        <w:rPr>
          <w:vertAlign w:val="subscript"/>
        </w:rPr>
        <w:t>2</w:t>
      </w:r>
      <w:r>
        <w:t>]</w:t>
      </w:r>
      <w:r w:rsidRPr="00FF27E8">
        <w:rPr>
          <w:vertAlign w:val="superscript"/>
        </w:rPr>
        <w:t>2+</w:t>
      </w:r>
      <w:r>
        <w:t>.</w:t>
      </w:r>
      <w:r>
        <w:rPr>
          <w:noProof/>
          <w:vertAlign w:val="superscript"/>
        </w:rPr>
        <w:fldChar w:fldCharType="begin" w:fldLock="1"/>
      </w:r>
      <w:r w:rsidR="00651B52">
        <w:rPr>
          <w:noProof/>
          <w:vertAlign w:val="superscript"/>
        </w:rPr>
        <w:instrText>ADDIN CSL_CITATION { "citationItems" : [ { "id" : "ITEM-1", "itemData" : { "author" : [ { "dropping-particle" : "", "family" : "Sun", "given" : "Ping", "non-dropping-particle" : "", "parse-names" : false, "suffix" : "" }, { "dropping-particle" : "", "family" : "Krishnan", "given" : "Arthi", "non-dropping-particle" : "", "parse-names" : false, "suffix" : "" }, { "dropping-particle" : "", "family" : "Yadav", "given" : "Abhishek", "non-dropping-particle" : "", "parse-names" : false, "suffix" : "" }, { "dropping-particle" : "", "family" : "Singh", "given" : "Shreeyukta", "non-dropping-particle" : "", "parse-names" : false, "suffix" : "" }, { "dropping-particle" : "", "family" : "Macdonnell", "given" : "Frederick M", "non-dropping-particle" : "", "parse-names" : false, "suffix" : "" }, { "dropping-particle" : "", "family" : "Armstrong", "given" : "Daniel W", "non-dropping-particle" : "", "parse-names" : false, "suffix" : "" } ], "id" : "ITEM-1", "issue" : "24", "issued" : { "date-parts" : [ [ "2007" ] ] }, "page" : "3448-3454", "title" : "Enantiomeric Separations of Ruthenium ( II ) Polypyridyl Complexes Using High-Performance Liquid Chromatography ( HPLC ) with Cyclodextrin Chiral Stationary Phases ( CSPs )", "type" : "article-journal", "volume" : "46" }, "uris" : [ "http://www.mendeley.com/documents/?uuid=5bd750d4-4cad-40ef-9102-f00b9f315516" ] } ], "mendeley" : { "formattedCitation" : "&lt;sup&gt;101&lt;/sup&gt;", "plainTextFormattedCitation" : "101", "previouslyFormattedCitation" : "&lt;sup&gt;100&lt;/sup&gt;" }, "properties" : { "noteIndex" : 0 }, "schema" : "https://github.com/citation-style-language/schema/raw/master/csl-citation.json" }</w:instrText>
      </w:r>
      <w:r>
        <w:rPr>
          <w:noProof/>
          <w:vertAlign w:val="superscript"/>
        </w:rPr>
        <w:fldChar w:fldCharType="separate"/>
      </w:r>
      <w:r w:rsidR="00651B52" w:rsidRPr="00651B52">
        <w:rPr>
          <w:noProof/>
          <w:vertAlign w:val="superscript"/>
        </w:rPr>
        <w:t>101</w:t>
      </w:r>
      <w:r>
        <w:rPr>
          <w:noProof/>
          <w:vertAlign w:val="superscript"/>
        </w:rPr>
        <w:fldChar w:fldCharType="end"/>
      </w:r>
      <w:r>
        <w:t xml:space="preserve"> These arsenic-based dianion, contain tartaric acid units forming a quadridentate tetranegative ligand with the four oxygen atoms of the tartrates bridging two arsenic atoms.</w:t>
      </w:r>
      <w:r>
        <w:fldChar w:fldCharType="begin" w:fldLock="1"/>
      </w:r>
      <w:r w:rsidR="00651B52">
        <w:instrText>ADDIN CSL_CITATION { "citationItems" : [ { "id" : "ITEM-1", "itemData" : { "author" : [ { "dropping-particle" : "", "family" : "Marcovich", "given" : "Dragoslav", "non-dropping-particle" : "", "parse-names" : false, "suffix" : "" }, { "dropping-particle" : "", "family" : "Tapscott", "given" : "Robert E", "non-dropping-particle" : "", "parse-names" : false, "suffix" : "" } ], "container-title" : "Journal of the American Chemical Society", "id" : "ITEM-1", "issue" : "24", "issued" : { "date-parts" : [ [ "1980" ] ] }, "page" : "5712-5717", "title" : "13C NMR Studies on Arsenic( 111) and Antimony( 111) Dihydroxydicarboxylate Complexes", "type" : "article-journal" }, "uris" : [ "http://www.mendeley.com/documents/?uuid=f0bf9bba-6889-4288-a0c6-1b954dd368d0" ] } ], "mendeley" : { "formattedCitation" : "&lt;sup&gt;104&lt;/sup&gt;", "plainTextFormattedCitation" : "104", "previouslyFormattedCitation" : "&lt;sup&gt;103&lt;/sup&gt;" }, "properties" : { "noteIndex" : 0 }, "schema" : "https://github.com/citation-style-language/schema/raw/master/csl-citation.json" }</w:instrText>
      </w:r>
      <w:r>
        <w:fldChar w:fldCharType="separate"/>
      </w:r>
      <w:r w:rsidR="00651B52" w:rsidRPr="00651B52">
        <w:rPr>
          <w:noProof/>
          <w:vertAlign w:val="superscript"/>
        </w:rPr>
        <w:t>104</w:t>
      </w:r>
      <w:r>
        <w:fldChar w:fldCharType="end"/>
      </w:r>
      <w:r>
        <w:t xml:space="preserve"> </w:t>
      </w:r>
    </w:p>
    <w:p w14:paraId="652E7DC0" w14:textId="0619E0D2" w:rsidR="002D1377" w:rsidRDefault="002D1377" w:rsidP="002D1377">
      <w:r>
        <w:t xml:space="preserve">The </w:t>
      </w:r>
      <w:r>
        <w:rPr>
          <w:i/>
        </w:rPr>
        <w:t>dd</w:t>
      </w:r>
      <w:r>
        <w:t xml:space="preserve"> and </w:t>
      </w:r>
      <w:r>
        <w:rPr>
          <w:i/>
        </w:rPr>
        <w:t>ll</w:t>
      </w:r>
      <w:r>
        <w:t xml:space="preserve"> form of these dimeric complexes can be readily synthesised from arsenic</w:t>
      </w:r>
      <w:r w:rsidR="00DF4481">
        <w:t>s</w:t>
      </w:r>
      <w:r>
        <w:t xml:space="preserve">(III) oxide and </w:t>
      </w:r>
      <w:r>
        <w:rPr>
          <w:i/>
        </w:rPr>
        <w:t>d-</w:t>
      </w:r>
      <w:r>
        <w:t xml:space="preserve"> or </w:t>
      </w:r>
      <w:r>
        <w:rPr>
          <w:i/>
        </w:rPr>
        <w:t>l</w:t>
      </w:r>
      <w:r>
        <w:t xml:space="preserve">- tartaric acid respectively. A synthesis method adapted from Henderson </w:t>
      </w:r>
      <w:r>
        <w:rPr>
          <w:i/>
        </w:rPr>
        <w:t>et al</w:t>
      </w:r>
      <w:r>
        <w:t xml:space="preserve"> and Sun </w:t>
      </w:r>
      <w:r>
        <w:rPr>
          <w:i/>
        </w:rPr>
        <w:t>et al</w:t>
      </w:r>
      <w:r>
        <w:t xml:space="preserve"> was used to prepare the tartaric acids.</w:t>
      </w:r>
      <w:r>
        <w:fldChar w:fldCharType="begin" w:fldLock="1"/>
      </w:r>
      <w:r w:rsidR="00651B52">
        <w:instrText>ADDIN CSL_CITATION { "citationItems" : [ { "id" : "ITEM-1", "itemData" : { "author" : [ { "dropping-particle" : "", "family" : "Sun", "given" : "Ping", "non-dropping-particle" : "", "parse-names" : false, "suffix" : "" }, { "dropping-particle" : "", "family" : "Krishnan", "given" : "Arthi", "non-dropping-particle" : "", "parse-names" : false, "suffix" : "" }, { "dropping-particle" : "", "family" : "Yadav", "given" : "Abhishek", "non-dropping-particle" : "", "parse-names" : false, "suffix" : "" }, { "dropping-particle" : "", "family" : "Singh", "given" : "Shreeyukta", "non-dropping-particle" : "", "parse-names" : false, "suffix" : "" }, { "dropping-particle" : "", "family" : "Macdonnell", "given" : "Frederick M", "non-dropping-particle" : "", "parse-names" : false, "suffix" : "" }, { "dropping-particle" : "", "family" : "Armstrong", "given" : "Daniel W", "non-dropping-particle" : "", "parse-names" : false, "suffix" : "" } ], "id" : "ITEM-1", "issue" : "24", "issued" : { "date-parts" : [ [ "2007" ] ] }, "page" : "3448-3454", "title" : "Enantiomeric Separations of Ruthenium ( II ) Polypyridyl Complexes Using High-Performance Liquid Chromatography ( HPLC ) with Cyclodextrin Chiral Stationary Phases ( CSPs )", "type" : "article-journal", "volume" : "46" }, "uris" : [ "http://www.mendeley.com/documents/?uuid=5bd750d4-4cad-40ef-9102-f00b9f315516" ] } ], "mendeley" : { "formattedCitation" : "&lt;sup&gt;101&lt;/sup&gt;", "plainTextFormattedCitation" : "101", "previouslyFormattedCitation" : "&lt;sup&gt;100&lt;/sup&gt;" }, "properties" : { "noteIndex" : 0 }, "schema" : "https://github.com/citation-style-language/schema/raw/master/csl-citation.json" }</w:instrText>
      </w:r>
      <w:r>
        <w:fldChar w:fldCharType="separate"/>
      </w:r>
      <w:r w:rsidR="00651B52" w:rsidRPr="00651B52">
        <w:rPr>
          <w:noProof/>
          <w:vertAlign w:val="superscript"/>
        </w:rPr>
        <w:t>101</w:t>
      </w:r>
      <w:r>
        <w:fldChar w:fldCharType="end"/>
      </w:r>
      <w:r>
        <w:t xml:space="preserve"> With the tartaric acid and metal oxide being refluxed in water in the presence of sodium hydroxide.</w:t>
      </w:r>
    </w:p>
    <w:p w14:paraId="439B0D89" w14:textId="29D27D15" w:rsidR="002D1377" w:rsidRPr="0062331A" w:rsidRDefault="002D1377" w:rsidP="002D1377">
      <w:r>
        <w:lastRenderedPageBreak/>
        <w:t xml:space="preserve">Zalkin </w:t>
      </w:r>
      <w:r>
        <w:rPr>
          <w:i/>
        </w:rPr>
        <w:t xml:space="preserve">et al </w:t>
      </w:r>
      <w:r>
        <w:t>showed the crystal structure of Ʌ-[Fe(phen)</w:t>
      </w:r>
      <w:r>
        <w:rPr>
          <w:vertAlign w:val="subscript"/>
        </w:rPr>
        <w:t>3</w:t>
      </w:r>
      <w:r>
        <w:t>]</w:t>
      </w:r>
      <w:r>
        <w:rPr>
          <w:vertAlign w:val="superscript"/>
        </w:rPr>
        <w:t>2+</w:t>
      </w:r>
      <w:r>
        <w:t xml:space="preserve"> with bis(antimony (III) </w:t>
      </w:r>
      <w:r>
        <w:rPr>
          <w:i/>
        </w:rPr>
        <w:t>d</w:t>
      </w:r>
      <w:r>
        <w:t>-tartrate), demonstrating that the closer ion pairing of Ʌ-[Fe(phen)</w:t>
      </w:r>
      <w:r>
        <w:rPr>
          <w:vertAlign w:val="subscript"/>
        </w:rPr>
        <w:t>3</w:t>
      </w:r>
      <w:r>
        <w:t>]</w:t>
      </w:r>
      <w:r>
        <w:rPr>
          <w:vertAlign w:val="superscript"/>
        </w:rPr>
        <w:t xml:space="preserve">2+ </w:t>
      </w:r>
      <w:r>
        <w:t xml:space="preserve"> with the </w:t>
      </w:r>
      <w:r>
        <w:rPr>
          <w:i/>
        </w:rPr>
        <w:t xml:space="preserve">d </w:t>
      </w:r>
      <w:r>
        <w:t xml:space="preserve">tartrate, and the </w:t>
      </w:r>
      <w:r w:rsidR="00ED13B5">
        <w:sym w:font="Symbol" w:char="F044"/>
      </w:r>
      <w:r>
        <w:t>-[Fe(phen)</w:t>
      </w:r>
      <w:r>
        <w:rPr>
          <w:vertAlign w:val="subscript"/>
        </w:rPr>
        <w:t>3</w:t>
      </w:r>
      <w:r>
        <w:t>]</w:t>
      </w:r>
      <w:r>
        <w:rPr>
          <w:vertAlign w:val="superscript"/>
        </w:rPr>
        <w:t xml:space="preserve">2+ </w:t>
      </w:r>
      <w:r>
        <w:t xml:space="preserve">with the </w:t>
      </w:r>
      <w:r>
        <w:rPr>
          <w:i/>
        </w:rPr>
        <w:t>l</w:t>
      </w:r>
      <w:r>
        <w:t xml:space="preserve"> tartrate leads to their selective co-precipitations.</w:t>
      </w:r>
      <w:r>
        <w:fldChar w:fldCharType="begin" w:fldLock="1"/>
      </w:r>
      <w:r w:rsidR="00651B52">
        <w:instrText>ADDIN CSL_CITATION { "citationItems" : [ { "id" : "ITEM-1", "itemData" : { "author" : [ { "dropping-particle" : "", "family" : "Zalkin", "given" : "Allan", "non-dropping-particle" : "", "parse-names" : false, "suffix" : "" }, { "dropping-particle" : "", "family" : "Templeton", "given" : "David H", "non-dropping-particle" : "", "parse-names" : false, "suffix" : "" }, { "dropping-particle" : "", "family" : "Ueki", "given" : "Tatzuo", "non-dropping-particle" : "", "parse-names" : false, "suffix" : "" } ], "container-title" : "Inorganic chemistry", "id" : "ITEM-1", "issue" : "7", "issued" : { "date-parts" : [ [ "1973" ] ] }, "page" : "1641\u20131646", "title" : "Crystal Structure of I-Tris( 1 , 10-phenathroline)iron(II) Bis(antimony(II1) d-tartrate) Octahydrate", "type" : "article-journal", "volume" : "12" }, "uris" : [ "http://www.mendeley.com/documents/?uuid=b0d69897-45bf-48fe-80d6-7226027ea30c" ] } ], "mendeley" : { "formattedCitation" : "&lt;sup&gt;105&lt;/sup&gt;", "plainTextFormattedCitation" : "105", "previouslyFormattedCitation" : "&lt;sup&gt;104&lt;/sup&gt;" }, "properties" : { "noteIndex" : 0 }, "schema" : "https://github.com/citation-style-language/schema/raw/master/csl-citation.json" }</w:instrText>
      </w:r>
      <w:r>
        <w:fldChar w:fldCharType="separate"/>
      </w:r>
      <w:r w:rsidR="00651B52" w:rsidRPr="00651B52">
        <w:rPr>
          <w:noProof/>
          <w:vertAlign w:val="superscript"/>
        </w:rPr>
        <w:t>105</w:t>
      </w:r>
      <w:r>
        <w:fldChar w:fldCharType="end"/>
      </w:r>
      <w:r w:rsidRPr="00553A2D">
        <w:t xml:space="preserve"> </w:t>
      </w:r>
      <w:r>
        <w:t>The use of these tartrate salts has been shown to be effective in the enantiomeric resolution of many monometallic ruthenium complexes.</w:t>
      </w:r>
    </w:p>
    <w:p w14:paraId="2E6311FE" w14:textId="0B15493A" w:rsidR="002D1377" w:rsidRDefault="002D1377" w:rsidP="002D1377">
      <w:pPr>
        <w:rPr>
          <w:i/>
        </w:rPr>
      </w:pPr>
      <w:r>
        <w:t>Enantiomerically pure samples of [Ru(phen)</w:t>
      </w:r>
      <w:r w:rsidRPr="00FF27E8">
        <w:rPr>
          <w:vertAlign w:val="subscript"/>
        </w:rPr>
        <w:t>2</w:t>
      </w:r>
      <w:r>
        <w:t>(py)</w:t>
      </w:r>
      <w:r w:rsidRPr="00FF27E8">
        <w:rPr>
          <w:vertAlign w:val="subscript"/>
        </w:rPr>
        <w:t>2</w:t>
      </w:r>
      <w:r>
        <w:t>]</w:t>
      </w:r>
      <w:r>
        <w:rPr>
          <w:vertAlign w:val="superscript"/>
        </w:rPr>
        <w:t>2+</w:t>
      </w:r>
      <w:r>
        <w:t xml:space="preserve"> were obtained by serial co-crystallisations with the appropriate arsenyl tartrate salt.  Two protocols were trialled, the first being a technique described by </w:t>
      </w:r>
      <w:r w:rsidRPr="00412D64">
        <w:t>Dwyer</w:t>
      </w:r>
      <w:r>
        <w:rPr>
          <w:i/>
        </w:rPr>
        <w:t xml:space="preserve"> et al, </w:t>
      </w:r>
      <w:r w:rsidR="00ED13B5">
        <w:t>i</w:t>
      </w:r>
      <w:r w:rsidRPr="00541659">
        <w:t>n</w:t>
      </w:r>
      <w:r>
        <w:t xml:space="preserve"> which the enantiomers proceeded through a nitrate salt intermediate.</w:t>
      </w:r>
      <w:r>
        <w:rPr>
          <w:noProof/>
          <w:vertAlign w:val="superscript"/>
        </w:rPr>
        <w:fldChar w:fldCharType="begin" w:fldLock="1"/>
      </w:r>
      <w:r w:rsidR="00651B52">
        <w:rPr>
          <w:noProof/>
          <w:vertAlign w:val="superscript"/>
        </w:rPr>
        <w:instrText>ADDIN CSL_CITATION { "citationItems" : [ { "id" : "ITEM-1", "itemData" : { "author" : [ { "dropping-particle" : "", "family" : "B. Bosnich", "given" : "", "non-dropping-particle" : "", "parse-names" : false, "suffix" : "" }, { "dropping-particle" : "", "family" : "Dwyer", "given" : "F. P.", "non-dropping-particle" : "", "parse-names" : false, "suffix" : "" } ], "container-title" : "Aust. J. Chem", "id" : "ITEM-1", "issued" : { "date-parts" : [ [ "1966" ] ] }, "page" : "2229-2233", "title" : "Bis-1,10-phenantroline compelxes of divalent ruthenium", "type" : "article", "volume" : "19" }, "uris" : [ "http://www.mendeley.com/documents/?uuid=8f6b402e-1bc5-499d-baad-70d4e5a127f2" ] } ], "mendeley" : { "formattedCitation" : "&lt;sup&gt;106&lt;/sup&gt;", "plainTextFormattedCitation" : "106", "previouslyFormattedCitation" : "&lt;sup&gt;105&lt;/sup&gt;" }, "properties" : { "noteIndex" : 0 }, "schema" : "https://github.com/citation-style-language/schema/raw/master/csl-citation.json" }</w:instrText>
      </w:r>
      <w:r>
        <w:rPr>
          <w:noProof/>
          <w:vertAlign w:val="superscript"/>
        </w:rPr>
        <w:fldChar w:fldCharType="separate"/>
      </w:r>
      <w:r w:rsidR="00651B52" w:rsidRPr="00651B52">
        <w:rPr>
          <w:noProof/>
          <w:vertAlign w:val="superscript"/>
        </w:rPr>
        <w:t>106</w:t>
      </w:r>
      <w:r>
        <w:rPr>
          <w:noProof/>
          <w:vertAlign w:val="superscript"/>
        </w:rPr>
        <w:fldChar w:fldCharType="end"/>
      </w:r>
      <w:r>
        <w:t xml:space="preserve"> This method proved to be unreliable and time consuming with a large loss of product occurring with each crystallisation.  A second procedure was adapted from </w:t>
      </w:r>
      <w:r w:rsidRPr="00412D64">
        <w:t>Hiort</w:t>
      </w:r>
      <w:r>
        <w:rPr>
          <w:i/>
        </w:rPr>
        <w:t xml:space="preserve"> et al</w:t>
      </w:r>
      <w:r w:rsidRPr="00412D64">
        <w:t xml:space="preserve">, </w:t>
      </w:r>
      <w:r>
        <w:t xml:space="preserve">in which subsequent additions of the appropriate tartrate salt were added after the initial separation step and utilised longer precipitation times, </w:t>
      </w:r>
      <w:r w:rsidRPr="00412D64">
        <w:t xml:space="preserve">which </w:t>
      </w:r>
      <w:r>
        <w:t>proved more convenient and led to better quality resolutions.</w:t>
      </w:r>
      <w:r>
        <w:fldChar w:fldCharType="begin" w:fldLock="1"/>
      </w:r>
      <w:r w:rsidR="00651B52">
        <w:instrText>ADDIN CSL_CITATION { "citationItems" : [ { "id" : "ITEM-1", "itemData" : { "DOI" : "10.1021/ja00062a007", "ISSN" : "0346718X", "abstract" : "Linear dichroism (LD) spectroscopy and steady-state as well as time-resolved luminescence spectroscopy have been used to investigate the interaction of the A and A enantiomers of Ru(phen)2DPPZ2+ (phen = 1 ,lo-phenanthroline; DPPZ = dipyrido[3,2-a:2\u2019,3\u2019-c]phenazine) with DNA. The pure enantiomers, which were difficult to separate by traditional resolving methods, were synthesized via a chiral precursor. Changes in luminescence, isotropic absorption and excited state lifetimes upon binding, and the LD observed in flow-oriented DNA systems provide detailed information about the DNA binding of the enantiomers. Flow LD shows that both enantiomers bind to DNA in a well-defined manner with an orientation of the dipyridophenazine chromophore consistent with intercalation of this moiety between base-pairs. Both enantiomers are found to show luminescence in the presence of DNA to which they bind very strongly (K = lo8 M-l); however, the relative luminescence quantum yield of the bound A enantiomer is 6-10 times larger than that of the bound A enantiomer. Furthermore, for each enantiomer two distinct excited state lifetimes are found in varying proportions depending on the binding ratio. The large difference in luminescence quantum yield between the enantiomers is interpreted in terms of slightly different intercalation geometries of the dipyridophenazine ligand, resulting in different protections from quenching by solvent water and diastereomeric differences in the interactions between enantiomers bound in contigue on DNA.", "author" : [ { "dropping-particle" : "", "family" : "Hiort", "given" : "Catharina", "non-dropping-particle" : "", "parse-names" : false, "suffix" : "" }, { "dropping-particle" : "", "family" : "Lincoln", "given" : "Per", "non-dropping-particle" : "", "parse-names" : false, "suffix" : "" }, { "dropping-particle" : "", "family" : "Norden", "given" : "Bengt", "non-dropping-particle" : "", "parse-names" : false, "suffix" : "" } ], "container-title" : "J. Am. Chem. Soc.", "id" : "ITEM-1", "issue" : "9", "issued" : { "date-parts" : [ [ "1998" ] ] }, "page" : "3448-3454", "title" : "DNA binding of ??- and ??-[Ru(phen)2DPPZ]2+", "type" : "article-journal", "volume" : "115" }, "uris" : [ "http://www.mendeley.com/documents/?uuid=0100814a-010e-41f5-bdfd-1bcd54857b92" ] } ], "mendeley" : { "formattedCitation" : "&lt;sup&gt;107&lt;/sup&gt;", "plainTextFormattedCitation" : "107", "previouslyFormattedCitation" : "&lt;sup&gt;106&lt;/sup&gt;" }, "properties" : { "noteIndex" : 0 }, "schema" : "https://github.com/citation-style-language/schema/raw/master/csl-citation.json" }</w:instrText>
      </w:r>
      <w:r>
        <w:fldChar w:fldCharType="separate"/>
      </w:r>
      <w:r w:rsidR="00651B52" w:rsidRPr="00651B52">
        <w:rPr>
          <w:noProof/>
          <w:vertAlign w:val="superscript"/>
        </w:rPr>
        <w:t>107</w:t>
      </w:r>
      <w:r>
        <w:fldChar w:fldCharType="end"/>
      </w:r>
      <w:r>
        <w:rPr>
          <w:i/>
        </w:rPr>
        <w:t xml:space="preserve"> </w:t>
      </w:r>
    </w:p>
    <w:p w14:paraId="29B61338" w14:textId="77777777" w:rsidR="002D1377" w:rsidRDefault="002D1377" w:rsidP="002D1377">
      <w:r>
        <w:t xml:space="preserve">The enantiomeric purity of the complexes was monitored using circular dichroism after co- crystallisation with the appropriate tartrate. For the method by </w:t>
      </w:r>
      <w:r w:rsidRPr="00412D64">
        <w:t>Dwyer</w:t>
      </w:r>
      <w:r>
        <w:rPr>
          <w:i/>
        </w:rPr>
        <w:t xml:space="preserve"> et al,</w:t>
      </w:r>
      <w:r w:rsidRPr="00412D64">
        <w:t xml:space="preserve"> literature methods indicated that a high level of purity was achieved after two serial crystallisations of [(phen)</w:t>
      </w:r>
      <w:r w:rsidRPr="00FF27E8">
        <w:rPr>
          <w:vertAlign w:val="subscript"/>
        </w:rPr>
        <w:t>3</w:t>
      </w:r>
      <w:r w:rsidRPr="00412D64">
        <w:t>Ru]</w:t>
      </w:r>
      <w:r w:rsidRPr="00FF27E8">
        <w:rPr>
          <w:vertAlign w:val="superscript"/>
        </w:rPr>
        <w:t>2+</w:t>
      </w:r>
      <w:r w:rsidRPr="00412D64">
        <w:t>, but we found that for [(phen)</w:t>
      </w:r>
      <w:r w:rsidRPr="00972E97">
        <w:rPr>
          <w:vertAlign w:val="subscript"/>
        </w:rPr>
        <w:t>2</w:t>
      </w:r>
      <w:r w:rsidRPr="00412D64">
        <w:t>Ru(py)</w:t>
      </w:r>
      <w:r>
        <w:rPr>
          <w:vertAlign w:val="subscript"/>
        </w:rPr>
        <w:t>2</w:t>
      </w:r>
      <w:r w:rsidRPr="00412D64">
        <w:t>]</w:t>
      </w:r>
      <w:r w:rsidRPr="00972E97">
        <w:rPr>
          <w:vertAlign w:val="superscript"/>
        </w:rPr>
        <w:t>2+</w:t>
      </w:r>
      <w:r w:rsidRPr="00412D64">
        <w:t xml:space="preserve"> three crystallisation</w:t>
      </w:r>
      <w:r>
        <w:t>s</w:t>
      </w:r>
      <w:r w:rsidRPr="00412D64">
        <w:t xml:space="preserve"> were required.</w:t>
      </w:r>
      <w:r>
        <w:rPr>
          <w:i/>
        </w:rPr>
        <w:t xml:space="preserve"> </w:t>
      </w:r>
      <w:r>
        <w:t xml:space="preserve">No further increase in chirality was obtained after further crystallisation, indicating a chirally pure product. On occasion during the crystallisation process the compound racemised. Several possibilities such as exposure to light or impurity within the crystallisation process may be cause this effect. Consequently, special care was taken to ensure that the process was conducted in the dark. </w:t>
      </w:r>
    </w:p>
    <w:p w14:paraId="490C0BEF" w14:textId="77777777" w:rsidR="002D1377" w:rsidRDefault="002D1377" w:rsidP="002D1377">
      <w:pPr>
        <w:rPr>
          <w:noProof/>
          <w:lang w:eastAsia="en-GB"/>
        </w:rPr>
      </w:pPr>
      <w:r>
        <w:t xml:space="preserve">For the method by </w:t>
      </w:r>
      <w:r w:rsidRPr="00412D64">
        <w:t>Hiort</w:t>
      </w:r>
      <w:r>
        <w:rPr>
          <w:i/>
        </w:rPr>
        <w:t xml:space="preserve"> et al </w:t>
      </w:r>
      <w:r>
        <w:t xml:space="preserve">it was found that the same degree of chiral purity was achieved through one crystallisation with the appropriate tartrate salt, with the resultant CD spectrum being shown in </w:t>
      </w:r>
      <w:r>
        <w:fldChar w:fldCharType="begin"/>
      </w:r>
      <w:r>
        <w:instrText xml:space="preserve"> REF _Ref471982314 \h </w:instrText>
      </w:r>
      <w:r>
        <w:fldChar w:fldCharType="separate"/>
      </w:r>
      <w:r w:rsidR="00B94BD1">
        <w:t xml:space="preserve">Figure </w:t>
      </w:r>
      <w:r w:rsidR="00B94BD1">
        <w:rPr>
          <w:noProof/>
        </w:rPr>
        <w:t>2</w:t>
      </w:r>
      <w:r w:rsidR="00B94BD1">
        <w:t>.</w:t>
      </w:r>
      <w:r w:rsidR="00B94BD1">
        <w:rPr>
          <w:noProof/>
        </w:rPr>
        <w:t>5</w:t>
      </w:r>
      <w:r>
        <w:fldChar w:fldCharType="end"/>
      </w:r>
      <w:r>
        <w:t>.</w:t>
      </w:r>
      <w:r w:rsidRPr="00A8239E">
        <w:rPr>
          <w:noProof/>
          <w:lang w:eastAsia="en-GB"/>
        </w:rPr>
        <w:t xml:space="preserve"> </w:t>
      </w:r>
    </w:p>
    <w:p w14:paraId="6E329954" w14:textId="77777777" w:rsidR="002D1377" w:rsidRPr="004C1871" w:rsidRDefault="002D1377" w:rsidP="002D1377">
      <w:pPr>
        <w:rPr>
          <w:noProof/>
          <w:lang w:eastAsia="en-GB"/>
        </w:rPr>
      </w:pPr>
    </w:p>
    <w:p w14:paraId="26310CA0" w14:textId="77777777" w:rsidR="002D1377" w:rsidRDefault="002D1377" w:rsidP="002D1377">
      <w:pPr>
        <w:rPr>
          <w:noProof/>
          <w:lang w:eastAsia="en-GB"/>
        </w:rPr>
      </w:pPr>
    </w:p>
    <w:p w14:paraId="42BE1930" w14:textId="77777777" w:rsidR="002D1377" w:rsidRDefault="002D1377" w:rsidP="002D1377">
      <w:pPr>
        <w:rPr>
          <w:noProof/>
          <w:lang w:eastAsia="en-GB"/>
        </w:rPr>
      </w:pPr>
      <w:r w:rsidRPr="00B20576">
        <w:rPr>
          <w:noProof/>
          <w:lang w:eastAsia="en-GB"/>
        </w:rPr>
        <w:lastRenderedPageBreak/>
        <w:drawing>
          <wp:inline distT="0" distB="0" distL="0" distR="0" wp14:anchorId="1BE202BE" wp14:editId="489006F1">
            <wp:extent cx="4927600" cy="2057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27600" cy="2057400"/>
                    </a:xfrm>
                    <a:prstGeom prst="rect">
                      <a:avLst/>
                    </a:prstGeom>
                  </pic:spPr>
                </pic:pic>
              </a:graphicData>
            </a:graphic>
          </wp:inline>
        </w:drawing>
      </w:r>
    </w:p>
    <w:p w14:paraId="11D90FB8" w14:textId="7B9758D3" w:rsidR="002D1377" w:rsidRPr="004C1871" w:rsidRDefault="002D1377" w:rsidP="0061523A">
      <w:pPr>
        <w:pStyle w:val="Caption"/>
      </w:pPr>
      <w:bookmarkStart w:id="101" w:name="_Ref471982314"/>
      <w:r>
        <w:t xml:space="preserve">Figure </w:t>
      </w:r>
      <w:fldSimple w:instr=" STYLEREF 1 \s ">
        <w:r w:rsidR="00FC1349">
          <w:rPr>
            <w:noProof/>
          </w:rPr>
          <w:t>2</w:t>
        </w:r>
      </w:fldSimple>
      <w:r w:rsidR="00FC1349">
        <w:t>.</w:t>
      </w:r>
      <w:fldSimple w:instr=" SEQ Figure \* ARABIC \s 1 ">
        <w:r w:rsidR="00FC1349">
          <w:rPr>
            <w:noProof/>
          </w:rPr>
          <w:t>5</w:t>
        </w:r>
      </w:fldSimple>
      <w:bookmarkEnd w:id="101"/>
      <w:r>
        <w:t xml:space="preserve"> Circular dichroism spectra of </w:t>
      </w:r>
      <w:r>
        <w:sym w:font="Symbol" w:char="F04C"/>
      </w:r>
      <w:r>
        <w:t xml:space="preserve"> and </w:t>
      </w:r>
      <w:r>
        <w:sym w:font="Symbol" w:char="F044"/>
      </w:r>
      <w:r>
        <w:t>- [Ru(phen)</w:t>
      </w:r>
      <w:r>
        <w:rPr>
          <w:vertAlign w:val="subscript"/>
        </w:rPr>
        <w:t>2</w:t>
      </w:r>
      <w:r>
        <w:t>(py)</w:t>
      </w:r>
      <w:r>
        <w:rPr>
          <w:vertAlign w:val="subscript"/>
        </w:rPr>
        <w:t>2</w:t>
      </w:r>
      <w:r>
        <w:t>]</w:t>
      </w:r>
      <w:r>
        <w:rPr>
          <w:vertAlign w:val="superscript"/>
        </w:rPr>
        <w:t>2+</w:t>
      </w:r>
      <w:r>
        <w:t xml:space="preserve"> prepared using Hiort et al adapted method, shows the presence of two enantiomers, identified by their equal and opposite CD spectrum.</w:t>
      </w:r>
    </w:p>
    <w:p w14:paraId="4F3CD20C" w14:textId="77777777" w:rsidR="002D1377" w:rsidRPr="009C65F5" w:rsidRDefault="002D1377" w:rsidP="002D1377"/>
    <w:p w14:paraId="6B52E5C8" w14:textId="5FD15728" w:rsidR="002D1377" w:rsidRDefault="002D1377" w:rsidP="002D1377">
      <w:pPr>
        <w:rPr>
          <w:rFonts w:ascii="Helvetica" w:hAnsi="Helvetica" w:cs="Times New Roman"/>
          <w:lang w:eastAsia="en-GB"/>
        </w:rPr>
      </w:pPr>
      <w:r>
        <w:t xml:space="preserve">Attempts to chirally resolve </w:t>
      </w:r>
      <w:r>
        <w:rPr>
          <w:b/>
        </w:rPr>
        <w:t>RuBpy</w:t>
      </w:r>
      <w:r>
        <w:t xml:space="preserve"> using the method described by Dwyer have proven to be unsuccessful in this lab.</w:t>
      </w:r>
      <w:r>
        <w:fldChar w:fldCharType="begin" w:fldLock="1"/>
      </w:r>
      <w:r w:rsidR="00651B52">
        <w:instrText>ADDIN CSL_CITATION { "citationItems" : [ { "id" : "ITEM-1", "itemData" : { "DOI" : "10.1007/978-3-540-77304-7", "ISBN" : "1476250030", "ISSN" : "1097-685X", "PMID" : "23260454", "author" : [ { "dropping-particle" : "", "family" : "Wilson", "given" : "Tom", "non-dropping-particle" : "", "parse-names" : false, "suffix" : "" } ], "id" : "ITEM-1", "issued" : { "date-parts" : [ [ "2012" ] ] }, "number-of-pages" : "56-58", "title" : "NMR studies on metal complexes that bind to DNA quadruplex structures", "type" : "thesis", "volume" : "4" }, "uris" : [ "http://www.mendeley.com/documents/?uuid=da3d8385-0794-4016-abd5-7995235671b8" ] } ], "mendeley" : { "formattedCitation" : "&lt;sup&gt;87&lt;/sup&gt;", "plainTextFormattedCitation" : "87", "previouslyFormattedCitation" : "&lt;sup&gt;86&lt;/sup&gt;" }, "properties" : { "noteIndex" : 0 }, "schema" : "https://github.com/citation-style-language/schema/raw/master/csl-citation.json" }</w:instrText>
      </w:r>
      <w:r>
        <w:fldChar w:fldCharType="separate"/>
      </w:r>
      <w:r w:rsidR="00651B52" w:rsidRPr="00651B52">
        <w:rPr>
          <w:noProof/>
          <w:vertAlign w:val="superscript"/>
        </w:rPr>
        <w:t>87</w:t>
      </w:r>
      <w:r>
        <w:fldChar w:fldCharType="end"/>
      </w:r>
      <w:r>
        <w:t xml:space="preserve"> An alternative method in the form of a protocol outlined by Hua </w:t>
      </w:r>
      <w:r>
        <w:rPr>
          <w:i/>
        </w:rPr>
        <w:t xml:space="preserve">et al using </w:t>
      </w:r>
      <w:r>
        <w:rPr>
          <w:rStyle w:val="s1"/>
        </w:rPr>
        <w:t>dibenzoyltartrate salts was also explored.</w:t>
      </w:r>
      <w:r>
        <w:rPr>
          <w:rStyle w:val="s1"/>
        </w:rPr>
        <w:fldChar w:fldCharType="begin" w:fldLock="1"/>
      </w:r>
      <w:r w:rsidR="00651B52">
        <w:rPr>
          <w:rStyle w:val="s1"/>
        </w:rPr>
        <w:instrText>ADDIN CSL_CITATION { "citationItems" : [ { "id" : "ITEM-1", "itemData" : { "author" : [ { "dropping-particle" : "", "family" : "Hua", "given" : "Xiao", "non-dropping-particle" : "", "parse-names" : false, "suffix" : "" }, { "dropping-particle" : "", "family" : "Lappin", "given" : "A Graham", "non-dropping-particle" : "", "parse-names" : false, "suffix" : "" } ], "container-title" : "Inorganic Chemistry", "id" : "ITEM-1", "issue" : "4", "issued" : { "date-parts" : [ [ "1995" ] ] }, "page" : "992\u2013994", "title" : "Preparation and Characterization of cis-.LAMBDA.-[Ru(bpy)2(py)(O)]2+", "type" : "article-journal", "volume" : "34" }, "uris" : [ "http://www.mendeley.com/documents/?uuid=a14bf628-38aa-417d-be52-94094907897d" ] }, { "id" : "ITEM-2", "itemData" : { "author" : [ { "dropping-particle" : "", "family" : "Hua", "given" : "Xiao", "non-dropping-particle" : "", "parse-names" : false, "suffix" : "" }, { "dropping-particle" : "", "family" : "Lappin", "given" : "A Graham", "non-dropping-particle" : "", "parse-names" : false, "suffix" : "" } ], "container-title" : "Inorganic Chemistry", "id" : "ITEM-2", "issue" : "23", "issued" : { "date-parts" : [ [ "1995" ] ] }, "page" : "5791\u20135797", "title" : "Enantiomerically Pure Chiral RuII(L-L)2 Building Blocks for Coordination Compounds", "type" : "article-journal", "volume" : "34" }, "uris" : [ "http://www.mendeley.com/documents/?uuid=bea773b0-9645-4d2e-a732-57d970abe6c1" ] } ], "mendeley" : { "formattedCitation" : "&lt;sup&gt;108,109&lt;/sup&gt;", "plainTextFormattedCitation" : "108,109", "previouslyFormattedCitation" : "&lt;sup&gt;107,108&lt;/sup&gt;" }, "properties" : { "noteIndex" : 0 }, "schema" : "https://github.com/citation-style-language/schema/raw/master/csl-citation.json" }</w:instrText>
      </w:r>
      <w:r>
        <w:rPr>
          <w:rStyle w:val="s1"/>
        </w:rPr>
        <w:fldChar w:fldCharType="separate"/>
      </w:r>
      <w:r w:rsidR="00651B52" w:rsidRPr="00651B52">
        <w:rPr>
          <w:rStyle w:val="s1"/>
          <w:noProof/>
          <w:vertAlign w:val="superscript"/>
        </w:rPr>
        <w:t>108,109</w:t>
      </w:r>
      <w:r>
        <w:rPr>
          <w:rStyle w:val="s1"/>
        </w:rPr>
        <w:fldChar w:fldCharType="end"/>
      </w:r>
      <w:r>
        <w:rPr>
          <w:rStyle w:val="s1"/>
        </w:rPr>
        <w:t xml:space="preserve"> A 0.5 M aqueous solution of O,O’-dibenzoyl-(R,R’)-tartrate was added to [Ru(bpy)</w:t>
      </w:r>
      <w:r w:rsidRPr="004154F3">
        <w:rPr>
          <w:rStyle w:val="s1"/>
          <w:vertAlign w:val="subscript"/>
        </w:rPr>
        <w:t>2</w:t>
      </w:r>
      <w:r>
        <w:rPr>
          <w:rStyle w:val="s1"/>
        </w:rPr>
        <w:t>(py)</w:t>
      </w:r>
      <w:r w:rsidRPr="004154F3">
        <w:rPr>
          <w:rStyle w:val="s1"/>
          <w:vertAlign w:val="subscript"/>
        </w:rPr>
        <w:t>2</w:t>
      </w:r>
      <w:r>
        <w:rPr>
          <w:rStyle w:val="s1"/>
        </w:rPr>
        <w:t>]</w:t>
      </w:r>
      <w:r>
        <w:rPr>
          <w:rStyle w:val="s1"/>
          <w:vertAlign w:val="superscript"/>
        </w:rPr>
        <w:t>2+</w:t>
      </w:r>
      <w:r>
        <w:rPr>
          <w:rStyle w:val="s1"/>
        </w:rPr>
        <w:t>, and crystals were obtained after 8-10</w:t>
      </w:r>
      <w:r w:rsidR="00877150">
        <w:rPr>
          <w:rStyle w:val="s1"/>
        </w:rPr>
        <w:t xml:space="preserve"> </w:t>
      </w:r>
      <w:r w:rsidR="00066A8B">
        <w:rPr>
          <w:rStyle w:val="s1"/>
        </w:rPr>
        <w:t>days</w:t>
      </w:r>
      <w:r>
        <w:rPr>
          <w:rStyle w:val="s1"/>
        </w:rPr>
        <w:t xml:space="preserve">. </w:t>
      </w:r>
      <w:r w:rsidRPr="006A324B">
        <w:rPr>
          <w:rStyle w:val="s1"/>
        </w:rPr>
        <w:t>However</w:t>
      </w:r>
      <w:r>
        <w:rPr>
          <w:rStyle w:val="s1"/>
        </w:rPr>
        <w:t xml:space="preserve"> due to the development of a chiral column (see Section  </w:t>
      </w:r>
      <w:r>
        <w:rPr>
          <w:rStyle w:val="s1"/>
        </w:rPr>
        <w:fldChar w:fldCharType="begin"/>
      </w:r>
      <w:r>
        <w:rPr>
          <w:rStyle w:val="s1"/>
        </w:rPr>
        <w:instrText xml:space="preserve"> REF _Ref471985069 \r \h </w:instrText>
      </w:r>
      <w:r>
        <w:rPr>
          <w:rStyle w:val="s1"/>
        </w:rPr>
      </w:r>
      <w:r>
        <w:rPr>
          <w:rStyle w:val="s1"/>
        </w:rPr>
        <w:fldChar w:fldCharType="separate"/>
      </w:r>
      <w:r w:rsidR="00B94BD1">
        <w:rPr>
          <w:rStyle w:val="s1"/>
        </w:rPr>
        <w:t>2.5</w:t>
      </w:r>
      <w:r>
        <w:rPr>
          <w:rStyle w:val="s1"/>
        </w:rPr>
        <w:fldChar w:fldCharType="end"/>
      </w:r>
      <w:r>
        <w:rPr>
          <w:rStyle w:val="s1"/>
        </w:rPr>
        <w:t>) this method of resolution was not fully pursued.</w:t>
      </w:r>
    </w:p>
    <w:p w14:paraId="2A1A4D31" w14:textId="190B5A2F" w:rsidR="002D1377" w:rsidRDefault="002D1377" w:rsidP="002D1377">
      <w:r>
        <w:t>Using the cations isolated by this fractional crystallization method, chirally pure [Ru(phen)</w:t>
      </w:r>
      <w:r w:rsidRPr="00C92B66">
        <w:rPr>
          <w:vertAlign w:val="subscript"/>
        </w:rPr>
        <w:t>2</w:t>
      </w:r>
      <w:r>
        <w:t>(py)</w:t>
      </w:r>
      <w:r w:rsidRPr="00C92B66">
        <w:rPr>
          <w:vertAlign w:val="subscript"/>
        </w:rPr>
        <w:t>2</w:t>
      </w:r>
      <w:r>
        <w:t>]</w:t>
      </w:r>
      <w:r>
        <w:rPr>
          <w:vertAlign w:val="superscript"/>
        </w:rPr>
        <w:t>2+</w:t>
      </w:r>
      <w:r>
        <w:t xml:space="preserve"> was reacted with tpphz to yield Ʌ and Δ- [(Ru(phen)</w:t>
      </w:r>
      <w:r w:rsidRPr="00C92B66">
        <w:rPr>
          <w:vertAlign w:val="subscript"/>
        </w:rPr>
        <w:t>2</w:t>
      </w:r>
      <w:r>
        <w:t>)</w:t>
      </w:r>
      <w:r w:rsidRPr="00C92B66">
        <w:rPr>
          <w:vertAlign w:val="subscript"/>
        </w:rPr>
        <w:t>2</w:t>
      </w:r>
      <w:r>
        <w:t>tpphz]</w:t>
      </w:r>
      <w:r w:rsidRPr="00C92B66">
        <w:rPr>
          <w:vertAlign w:val="superscript"/>
        </w:rPr>
        <w:t>4+</w:t>
      </w:r>
      <w:r>
        <w:t xml:space="preserve"> as brown solids </w:t>
      </w:r>
      <w:r w:rsidR="00DF4481">
        <w:t>(</w:t>
      </w:r>
      <w:r>
        <w:fldChar w:fldCharType="begin"/>
      </w:r>
      <w:r>
        <w:instrText xml:space="preserve"> REF _Ref471982327 \h </w:instrText>
      </w:r>
      <w:r>
        <w:fldChar w:fldCharType="separate"/>
      </w:r>
      <w:r w:rsidR="00B94BD1">
        <w:t xml:space="preserve">Figure </w:t>
      </w:r>
      <w:r w:rsidR="00B94BD1">
        <w:rPr>
          <w:noProof/>
        </w:rPr>
        <w:t>2</w:t>
      </w:r>
      <w:r w:rsidR="00B94BD1">
        <w:t>.</w:t>
      </w:r>
      <w:r w:rsidR="00B94BD1">
        <w:rPr>
          <w:noProof/>
        </w:rPr>
        <w:t>6</w:t>
      </w:r>
      <w:r>
        <w:fldChar w:fldCharType="end"/>
      </w:r>
      <w:r w:rsidR="00DF4481">
        <w:t>)</w:t>
      </w:r>
      <w:r>
        <w:t>.</w:t>
      </w:r>
    </w:p>
    <w:p w14:paraId="4E101848" w14:textId="77777777" w:rsidR="002D1377" w:rsidRDefault="002D1377" w:rsidP="002D1377"/>
    <w:p w14:paraId="5A8066EF" w14:textId="4CA5A759" w:rsidR="002D1377" w:rsidRDefault="0043138D" w:rsidP="002D1377">
      <w:r w:rsidRPr="0043138D">
        <w:rPr>
          <w:noProof/>
          <w:lang w:eastAsia="en-GB"/>
        </w:rPr>
        <w:drawing>
          <wp:inline distT="0" distB="0" distL="0" distR="0" wp14:anchorId="0A11CF43" wp14:editId="05B12DF4">
            <wp:extent cx="5400040" cy="1103630"/>
            <wp:effectExtent l="0" t="0" r="1016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1103630"/>
                    </a:xfrm>
                    <a:prstGeom prst="rect">
                      <a:avLst/>
                    </a:prstGeom>
                  </pic:spPr>
                </pic:pic>
              </a:graphicData>
            </a:graphic>
          </wp:inline>
        </w:drawing>
      </w:r>
    </w:p>
    <w:p w14:paraId="0AF9C46E" w14:textId="77777777" w:rsidR="002D1377" w:rsidRDefault="002D1377" w:rsidP="002D1377"/>
    <w:p w14:paraId="2AF16F21" w14:textId="0F9930B2" w:rsidR="002D1377" w:rsidRDefault="002D1377" w:rsidP="0061523A">
      <w:pPr>
        <w:pStyle w:val="Caption"/>
      </w:pPr>
      <w:bookmarkStart w:id="102" w:name="_Ref471982327"/>
      <w:r>
        <w:t xml:space="preserve">Figure </w:t>
      </w:r>
      <w:fldSimple w:instr=" STYLEREF 1 \s ">
        <w:r w:rsidR="00FC1349">
          <w:rPr>
            <w:noProof/>
          </w:rPr>
          <w:t>2</w:t>
        </w:r>
      </w:fldSimple>
      <w:r w:rsidR="00FC1349">
        <w:t>.</w:t>
      </w:r>
      <w:fldSimple w:instr=" SEQ Figure \* ARABIC \s 1 ">
        <w:r w:rsidR="00FC1349">
          <w:rPr>
            <w:noProof/>
          </w:rPr>
          <w:t>6</w:t>
        </w:r>
      </w:fldSimple>
      <w:bookmarkEnd w:id="102"/>
      <w:r w:rsidRPr="00892D26">
        <w:t xml:space="preserve"> </w:t>
      </w:r>
      <w:r w:rsidRPr="00855B5E">
        <w:t>Synthesis of ɅɅ- and ΔΔ-[(Ru(phen)</w:t>
      </w:r>
      <w:r w:rsidRPr="00892D26">
        <w:rPr>
          <w:vertAlign w:val="subscript"/>
        </w:rPr>
        <w:t>2</w:t>
      </w:r>
      <w:r w:rsidRPr="00855B5E">
        <w:t>)</w:t>
      </w:r>
      <w:r w:rsidRPr="00892D26">
        <w:rPr>
          <w:vertAlign w:val="subscript"/>
        </w:rPr>
        <w:t>2</w:t>
      </w:r>
      <w:r w:rsidRPr="00892D26">
        <w:t>tpphz</w:t>
      </w:r>
      <w:r>
        <w:t>)]</w:t>
      </w:r>
      <w:r>
        <w:rPr>
          <w:vertAlign w:val="superscript"/>
        </w:rPr>
        <w:t>4+</w:t>
      </w:r>
      <w:r>
        <w:t>.</w:t>
      </w:r>
    </w:p>
    <w:p w14:paraId="0B40FD30" w14:textId="77777777" w:rsidR="002D1377" w:rsidRPr="009C65F5" w:rsidRDefault="002D1377" w:rsidP="002D1377"/>
    <w:p w14:paraId="573DD6C1" w14:textId="77777777" w:rsidR="002D1377" w:rsidRPr="008612E8" w:rsidRDefault="002D1377" w:rsidP="0061523A">
      <w:pPr>
        <w:pStyle w:val="Caption"/>
      </w:pPr>
    </w:p>
    <w:p w14:paraId="7A648C6A" w14:textId="4AA6EB32" w:rsidR="002D1377" w:rsidRDefault="002D1377" w:rsidP="002D1377">
      <w:r>
        <w:t xml:space="preserve">Both compounds were synthesised as hexafluorophosphate salts and characterised by NMR </w:t>
      </w:r>
      <w:r w:rsidR="00091F13">
        <w:t xml:space="preserve">spectroscopy </w:t>
      </w:r>
      <w:r>
        <w:t xml:space="preserve">and mass </w:t>
      </w:r>
      <w:r w:rsidR="00091F13">
        <w:t>spectrometry</w:t>
      </w:r>
      <w:r>
        <w:t>. Next, the compounds were converted into their water-soluble chloride salts by counter-ion metathesis using solutions of tetrabutylammonium chloride in acetone.</w:t>
      </w:r>
    </w:p>
    <w:p w14:paraId="7E6BCAB2" w14:textId="2E0773D7" w:rsidR="002D1377" w:rsidRDefault="002D1377" w:rsidP="002D1377">
      <w:r>
        <w:lastRenderedPageBreak/>
        <w:t xml:space="preserve">As expected from previous studies, circular dichroism analysis of the final chloride complexes indicated retention of the original stereochemistry of the starting material </w:t>
      </w:r>
      <w:r>
        <w:fldChar w:fldCharType="begin"/>
      </w:r>
      <w:r>
        <w:instrText xml:space="preserve"> REF _Ref471983024 \h </w:instrText>
      </w:r>
      <w:r>
        <w:fldChar w:fldCharType="separate"/>
      </w:r>
      <w:r w:rsidR="00B94BD1">
        <w:t xml:space="preserve">Figure </w:t>
      </w:r>
      <w:r w:rsidR="00B94BD1">
        <w:rPr>
          <w:noProof/>
        </w:rPr>
        <w:t>2</w:t>
      </w:r>
      <w:r w:rsidR="00B94BD1">
        <w:t>.</w:t>
      </w:r>
      <w:r w:rsidR="00B94BD1">
        <w:rPr>
          <w:noProof/>
        </w:rPr>
        <w:t>7</w:t>
      </w:r>
      <w:r>
        <w:fldChar w:fldCharType="end"/>
      </w:r>
      <w:r>
        <w:t>.</w:t>
      </w:r>
      <w:r>
        <w:fldChar w:fldCharType="begin" w:fldLock="1"/>
      </w:r>
      <w:r w:rsidR="00651B52">
        <w:instrText>ADDIN CSL_CITATION { "citationItems" : [ { "id" : "ITEM-1", "itemData" : { "DOI" : "10.1021/ic00127a017", "ISBN" : "0020-1669", "ISSN" : "0020-1669", "abstract" : "The synthesis of dinuclear complexes, where each metal center has a tris-bidentate coordination sphere, with defined stereochem. is reported. Using D- and L-[Ru(L-L)2(py)2]2+ (L-L = 2,2'-bipyridine and 1,10-phenanthroline) as enantiomerically pure chiral building blocks, the three possible isomers (DD, LL, and DL) of [Ru(phen)2-bpym-Ru(phen)2]4+ and two diastereoisomers (DD and DL) of dinuclear [Ru(bpy)2-4,6-dppm-Ru(bpy)2]4+ were characterized by CD and NMR spectroscopy (bpym = 2,2'-bipyrimidine, 4,6-dppm = 4,6-di-2-pyridylpyrimidine). A study of substitution of the two pyridine ligands with (R,R)-1,2-diaminocyclohexane (R,R-dach) was carried out with the same enantiomerically pure chiral building blocks. Substitution occurs under retention of configuration. [on SciFinder (R)]", "author" : [ { "dropping-particle" : "", "family" : "Hua", "given" : "Xiao", "non-dropping-particle" : "", "parse-names" : false, "suffix" : "" }, { "dropping-particle" : "", "family" : "Zelewsky", "given" : "Alex", "non-dropping-particle" : "von", "parse-names" : false, "suffix" : "" } ], "container-title" : "Inorganic Chemistry", "id" : "ITEM-1", "issue" : "23", "issued" : { "date-parts" : [ [ "1995" ] ] }, "page" : "5791-5797", "title" : "Enantiomerically Pure Chiral RuII(L-L)2 Building Blocks for Coordination Compounds", "type" : "article-journal", "volume" : "34" }, "uris" : [ "http://www.mendeley.com/documents/?uuid=c28cb4dc-e3b6-4236-b4d7-cb95377d5999" ] } ], "mendeley" : { "formattedCitation" : "&lt;sup&gt;110&lt;/sup&gt;", "plainTextFormattedCitation" : "110", "previouslyFormattedCitation" : "&lt;sup&gt;109&lt;/sup&gt;" }, "properties" : { "noteIndex" : 0 }, "schema" : "https://github.com/citation-style-language/schema/raw/master/csl-citation.json" }</w:instrText>
      </w:r>
      <w:r>
        <w:fldChar w:fldCharType="separate"/>
      </w:r>
      <w:r w:rsidR="00651B52" w:rsidRPr="00651B52">
        <w:rPr>
          <w:noProof/>
          <w:vertAlign w:val="superscript"/>
        </w:rPr>
        <w:t>110</w:t>
      </w:r>
      <w:r>
        <w:fldChar w:fldCharType="end"/>
      </w:r>
    </w:p>
    <w:p w14:paraId="084C092D" w14:textId="77777777" w:rsidR="002D1377" w:rsidRDefault="002D1377" w:rsidP="002D1377"/>
    <w:p w14:paraId="6808B639" w14:textId="77777777" w:rsidR="002D1377" w:rsidRDefault="002D1377" w:rsidP="002D1377">
      <w:r w:rsidRPr="00FF7FCA">
        <w:rPr>
          <w:noProof/>
          <w:lang w:eastAsia="en-GB"/>
        </w:rPr>
        <w:drawing>
          <wp:inline distT="0" distB="0" distL="0" distR="0" wp14:anchorId="3CA463E6" wp14:editId="099943FA">
            <wp:extent cx="4991100" cy="2057400"/>
            <wp:effectExtent l="0" t="0" r="1270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91100" cy="2057400"/>
                    </a:xfrm>
                    <a:prstGeom prst="rect">
                      <a:avLst/>
                    </a:prstGeom>
                  </pic:spPr>
                </pic:pic>
              </a:graphicData>
            </a:graphic>
          </wp:inline>
        </w:drawing>
      </w:r>
    </w:p>
    <w:p w14:paraId="31438F5C" w14:textId="70E826EF" w:rsidR="002D1377" w:rsidRDefault="002D1377" w:rsidP="0061523A">
      <w:pPr>
        <w:pStyle w:val="Caption"/>
      </w:pPr>
      <w:bookmarkStart w:id="103" w:name="_Ref471983024"/>
      <w:r>
        <w:t xml:space="preserve">Figure </w:t>
      </w:r>
      <w:fldSimple w:instr=" STYLEREF 1 \s ">
        <w:r w:rsidR="00FC1349">
          <w:rPr>
            <w:noProof/>
          </w:rPr>
          <w:t>2</w:t>
        </w:r>
      </w:fldSimple>
      <w:r w:rsidR="00FC1349">
        <w:t>.</w:t>
      </w:r>
      <w:fldSimple w:instr=" SEQ Figure \* ARABIC \s 1 ">
        <w:r w:rsidR="00FC1349">
          <w:rPr>
            <w:noProof/>
          </w:rPr>
          <w:t>7</w:t>
        </w:r>
      </w:fldSimple>
      <w:bookmarkEnd w:id="103"/>
      <w:r>
        <w:t xml:space="preserve"> Circular dichroism spectra of </w:t>
      </w:r>
      <w:r>
        <w:sym w:font="Symbol" w:char="F04C"/>
      </w:r>
      <w:r>
        <w:sym w:font="Symbol" w:char="F04C"/>
      </w:r>
      <w:r>
        <w:t xml:space="preserve">- and </w:t>
      </w:r>
      <w:r>
        <w:sym w:font="Symbol" w:char="F044"/>
      </w:r>
      <w:r>
        <w:sym w:font="Symbol" w:char="F044"/>
      </w:r>
      <w:r>
        <w:t>- [</w:t>
      </w:r>
      <w:r w:rsidRPr="00855B5E">
        <w:t>(Ru(phen)</w:t>
      </w:r>
      <w:r w:rsidRPr="00892D26">
        <w:rPr>
          <w:vertAlign w:val="subscript"/>
        </w:rPr>
        <w:t>2</w:t>
      </w:r>
      <w:r w:rsidRPr="00855B5E">
        <w:t>)</w:t>
      </w:r>
      <w:r w:rsidRPr="00892D26">
        <w:rPr>
          <w:vertAlign w:val="subscript"/>
        </w:rPr>
        <w:t>2</w:t>
      </w:r>
      <w:r w:rsidRPr="00892D26">
        <w:t>tpphz</w:t>
      </w:r>
      <w:r>
        <w:t>)]</w:t>
      </w:r>
      <w:r>
        <w:rPr>
          <w:vertAlign w:val="superscript"/>
        </w:rPr>
        <w:t>4+</w:t>
      </w:r>
      <w:r>
        <w:t>, demonstrating a retention of stereochemistry.</w:t>
      </w:r>
    </w:p>
    <w:p w14:paraId="07DF906C" w14:textId="77777777" w:rsidR="002D1377" w:rsidRPr="009C65F5" w:rsidRDefault="002D1377" w:rsidP="002D1377"/>
    <w:p w14:paraId="26B4241A" w14:textId="77777777" w:rsidR="002D1377" w:rsidRPr="002847AA" w:rsidRDefault="002D1377" w:rsidP="0061523A">
      <w:pPr>
        <w:pStyle w:val="Caption"/>
      </w:pPr>
    </w:p>
    <w:p w14:paraId="67D9BB01" w14:textId="77777777" w:rsidR="002D1377" w:rsidRDefault="002D1377" w:rsidP="002D1377">
      <w:pPr>
        <w:pStyle w:val="Heading2"/>
        <w:ind w:left="576" w:hanging="576"/>
      </w:pPr>
      <w:bookmarkStart w:id="104" w:name="_Ref471985069"/>
      <w:bookmarkStart w:id="105" w:name="_Toc503103899"/>
      <w:r>
        <w:t>Chiral cation exchange chromatography of ruthen</w:t>
      </w:r>
      <w:bookmarkEnd w:id="104"/>
      <w:r>
        <w:t>ium complexes</w:t>
      </w:r>
      <w:bookmarkEnd w:id="105"/>
    </w:p>
    <w:p w14:paraId="26E81318" w14:textId="23F6151D" w:rsidR="002D1377" w:rsidRDefault="002D1377" w:rsidP="002D1377">
      <w:r>
        <w:t xml:space="preserve">As the project progressed, thanks to the visit of Prof F Richard Keene to the Thomas lab, an opportunity to utilise column chromatography methods to resolve the compound arose. Following literature </w:t>
      </w:r>
      <w:r w:rsidRPr="009C6D93">
        <w:t>procedures</w:t>
      </w:r>
      <w:r>
        <w:t xml:space="preserve"> developed by Keene. </w:t>
      </w:r>
      <w:r>
        <w:rPr>
          <w:i/>
        </w:rPr>
        <w:t>et al</w:t>
      </w:r>
      <w:r>
        <w:t xml:space="preserve"> cation exchange chromatographic methods were employed for the first time to separate the complexes </w:t>
      </w:r>
      <w:r w:rsidRPr="002127D0">
        <w:rPr>
          <w:b/>
        </w:rPr>
        <w:t>RuPhen</w:t>
      </w:r>
      <w:r>
        <w:t xml:space="preserve"> and </w:t>
      </w:r>
      <w:r w:rsidRPr="002127D0">
        <w:rPr>
          <w:b/>
        </w:rPr>
        <w:t>RuBpy</w:t>
      </w:r>
      <w:r>
        <w:t>. This method also enables the meso compounds of the complexes to be conveniently isolated for the first time.</w:t>
      </w:r>
      <w:r>
        <w:fldChar w:fldCharType="begin" w:fldLock="1"/>
      </w:r>
      <w:r w:rsidR="00651B52">
        <w:instrText>ADDIN CSL_CITATION { "citationItems" : [ { "id" : "ITEM-1", "itemData" : { "author" : [ { "dropping-particle" : "", "family" : "Rutherford", "given" : "Todd J", "non-dropping-particle" : "", "parse-names" : false, "suffix" : "" }, { "dropping-particle" : "", "family" : "Keene", "given" : "F Richard", "non-dropping-particle" : "", "parse-names" : false, "suffix" : "" } ], "container-title" : "Inorg. Chem.", "id" : "ITEM-1", "issue" : "97", "issued" : { "date-parts" : [ [ "1997" ] ] }, "page" : "3580-3581", "title" : "Todd J. Rutherford and F. Richard Keene*", "type" : "article-journal", "volume" : "1669" }, "uris" : [ "http://www.mendeley.com/documents/?uuid=a71e45e0-4c07-4278-b366-16c85f9a9825" ] }, { "id" : "ITEM-2", "itemData" : { "author" : [ { "dropping-particle" : "", "family" : "Rutherforda", "given" : "Todd J.", "non-dropping-particle" : "", "parse-names" : false, "suffix" : "" }, { "dropping-particle" : "", "family" : "Pellegrini", "given" : "Paul A.", "non-dropping-particle" : "", "parse-names" : false, "suffix" : "" }, { "dropping-particle" : "", "family" : "Aldrich-Wright", "given" : "Janice", "non-dropping-particle" : "", "parse-names" : false, "suffix" : "" }, { "dropping-particle" : "", "family" : "Junk", "given" : "Peter C.", "non-dropping-particle" : "", "parse-names" : false, "suffix" : "" }, { "dropping-particle" : "", "family" : "Keene", "given" : "and F. Richard", "non-dropping-particle" : "", "parse-names" : false, "suffix" : "" } ], "container-title" : "Eur", "id" : "ITEM-2", "issued" : { "date-parts" : [ [ "0" ] ] }, "title" : "Isolation of Enantiomers of a Range of Tris(bidentate)ruthenium(II) SpeciesUsing Chromatographic Resolution and Stereoretentive Synthetic Methods", "type" : "article-journal" }, "uris" : [ "http://www.mendeley.com/documents/?uuid=fa52a092-875b-435f-90c5-41cec982aff2" ] }, { "id" : "ITEM-3", "itemData" : { "DOI" : "10.1021/ic971080j", "ISSN" : "0020-1669", "abstract" : "The individual diastereoisomeric forms [meso (DL) and rac (DD and LL)] of the ligand-bridged dinuclear species [{Ru(phen)(Me4bpy)}2(m-bpm)]4+ [phen = 1,10-phenanthroline; Me4bpy = 4,4',5,5'-tetramethyl-2,2'-bipyridine; bpm = 2,2'-bipyrimidine] were synthesized using chiral forms of the precursors [Ru(phen)(Me4bpy)(bpm)]2+ and [Ru(phen)(Me4bpy)(py)2]2+. The cis and trans geometric isomers of both diastereoisomeric forms were sepd. by cation exchange chromatog. and characterized by NMR spectroscopy. The authors also report the 1st chiral resolns. of a heteroleptic tris(bidentate)ruthenium(II) complex, [Ru(phen)(Me4bpy)(bpm)]2+, and a heteroleptic bis(bidentate)bis(pyridine)ruthenium(II) complex, [Ru(phen)(Me4bpy)(py)2]2+, in both cases using cation exchange chromatog. [on SciFinder (R)]", "author" : [ { "dropping-particle" : "", "family" : "Patterson", "given" : "Bradley T", "non-dropping-particle" : "", "parse-names" : false, "suffix" : "" }, { "dropping-particle" : "", "family" : "Keene", "given" : "F Richard", "non-dropping-particle" : "", "parse-names" : false, "suffix" : "" } ], "container-title" : "Inorg. Chem.", "id" : "ITEM-3", "issue" : "4", "issued" : { "date-parts" : [ [ "1998" ] ] }, "page" : "645-650", "title" : "Isolation of Geometric Isomers within Diastereoisomers of Dinuclear Ligand-Bridged Complexes of Ruthenium(II)", "type" : "article-journal", "volume" : "37" }, "uris" : [ "http://www.mendeley.com/documents/?uuid=148d4832-5b94-43fb-9aab-523c8ccc2131" ] }, { "id" : "ITEM-4", "itemData" : { "DOI" : "10.1039/A705947G", "ISSN" : "0300-9246", "abstract" : "Cation-exchange chromatographic techniques have been developed to separate stereoisomers of polymetallic complexes, using SP Sephadex C-25 as support. Through the example of the ligand-bridged dinuclear cation [{Ru(dmbpy)(2)}(2)(mu-bipym)](4+)(dmbpy=4,4'-dimethyl-2,2'-bipyridine, bipym=2,2'-bipyrimidine), the isolation and characterisation of the, meso and rac diastereoisomers by elution with aqueous sodium toluene-4-sulfonate solution are demonstrated. The effects of variation in salt concentration and temperature on the efficacy of the separation are discussed. The enantiomeric pair of the rac diastereoisomer (Delta Delta and Lambda Lambda) was subsequently chromatographically resolved on SP Sephadex C-25, relying upon the inherent chirality of the support. Optical resolutions using eluents with chiral anions [aquecus sodium (+)-O,O'-dibenzoyl-D-tartrate and sodium (-)-O,O'-dibenzoyl-L-tartrate] were investigated, with the (-)-enantiomer demonstrating a positive [the (+)-enantiomer a negative] synergistic effect in combination with the Sephadex support. Crystals of the meso form were isolated, allowing an X-ray structural determination.", "author" : [ { "dropping-particle" : "", "family" : "Fletcher", "given" : "N C", "non-dropping-particle" : "", "parse-names" : false, "suffix" : "" }, { "dropping-particle" : "", "family" : "Junk", "given" : "P C", "non-dropping-particle" : "", "parse-names" : false, "suffix" : "" }, { "dropping-particle" : "", "family" : "Reitsma", "given" : "D A", "non-dropping-particle" : "", "parse-names" : false, "suffix" : "" }, { "dropping-particle" : "", "family" : "Keene", "given" : "F R", "non-dropping-particle" : "", "parse-names" : false, "suffix" : "" } ], "container-title" : "Journal of the Chemical Society-Dalton Transactions", "id" : "ITEM-4", "issue" : "1", "issued" : { "date-parts" : [ [ "1998" ] ] }, "page" : "133-138", "title" : "Chromatographic separation of stereoisomers of ligand-bridged diruthenium polypyridyl species", "type" : "article-journal", "volume" : "2" }, "uris" : [ "http://www.mendeley.com/documents/?uuid=96997612-2d0b-4b2c-afad-ab2b5e7e8330" ] }, { "id" : "ITEM-5", "itemData" : { "DOI" : "10.1039/a827185z", "ISSN" : "0306-0012", "abstract" : "A review, with 37 refs., is given. A no. of synthetic methodologies have recently been developed for polymetallic supramol. assemblies, commonly without consideration of the stereochem. of the component octahedral metal centers. This review discusses stereochem. aspects of ligand-bridged di- and tri-nuclear complexes, with an emphasis on those involving ruthenium(II) octahedral metal centers coordinated to bidentate N-heterocyclic ligands. It examines recent studies devoted to the isolation of individual stereoisomers of such complexes using both stereoselective synthetic procedures through precursors with pre-detd. chiralities and/or chromatog. techniques. The characterization of the stereoisomers is also addressed. [on SciFinder (R)]", "author" : [ { "dropping-particle" : "", "family" : "Richard Keene", "given" : "F.", "non-dropping-particle" : "", "parse-names" : false, "suffix" : "" } ], "container-title" : "Chemical Society Reviews", "id" : "ITEM-5", "issue" : "3", "issued" : { "date-parts" : [ [ "1998" ] ] }, "page" : "185", "title" : "Isolation and characterisation of stereoisomers in di- and tri-nuclear complexes", "type" : "article-journal", "volume" : "27" }, "uris" : [ "http://www.mendeley.com/documents/?uuid=645e6a81-89c1-4c13-8c0b-3a031c2645aa" ] } ], "mendeley" : { "formattedCitation" : "&lt;sup&gt;97,98,111\u2013113&lt;/sup&gt;", "plainTextFormattedCitation" : "97,98,111\u2013113", "previouslyFormattedCitation" : "&lt;sup&gt;96,97,110\u2013112&lt;/sup&gt;" }, "properties" : { "noteIndex" : 0 }, "schema" : "https://github.com/citation-style-language/schema/raw/master/csl-citation.json" }</w:instrText>
      </w:r>
      <w:r>
        <w:fldChar w:fldCharType="separate"/>
      </w:r>
      <w:r w:rsidR="00651B52" w:rsidRPr="00651B52">
        <w:rPr>
          <w:noProof/>
          <w:vertAlign w:val="superscript"/>
        </w:rPr>
        <w:t>97,98,111–113</w:t>
      </w:r>
      <w:r>
        <w:fldChar w:fldCharType="end"/>
      </w:r>
      <w:r>
        <w:t xml:space="preserve"> </w:t>
      </w:r>
    </w:p>
    <w:p w14:paraId="3031519E" w14:textId="3DC87934" w:rsidR="002D1377" w:rsidRDefault="002D1377" w:rsidP="002D1377">
      <w:r>
        <w:t>In this procedure,</w:t>
      </w:r>
      <w:r w:rsidRPr="009427BD">
        <w:t xml:space="preserve"> </w:t>
      </w:r>
      <w:r>
        <w:t>SP Sephadex C-25, was used as the cation-exchange support. Sephadex has been employed successfully in the literature to separate individual geometric isomers, diastereoisomers and enantiomer of mixtures typically produced in structurally uncontrolled synthesis.</w:t>
      </w:r>
      <w:r>
        <w:fldChar w:fldCharType="begin" w:fldLock="1"/>
      </w:r>
      <w:r w:rsidR="00651B52">
        <w:instrText>ADDIN CSL_CITATION { "citationItems" : [ { "id" : "ITEM-1", "itemData" : { "author" : [ { "dropping-particle" : "", "family" : "Yoneda", "given" : "Hayami", "non-dropping-particle" : "", "parse-names" : false, "suffix" : "" } ], "container-title" : "Journal of Chromatography. A", "id" : "ITEM-1", "issued" : { "date-parts" : [ [ "1984" ] ] }, "page" : "59-91", "title" : "Mechanism of chromatographic separation of optically active metal complexes", "type" : "article-journal", "volume" : "313" }, "uris" : [ "http://www.mendeley.com/documents/?uuid=eaee898a-1b73-4841-b0ee-ae6e43a0d1c6" ] }, { "id" : "ITEM-2", "itemData" : { "author" : [ { "dropping-particle" : "", "family" : "Amouri", "given" : "Hani", "non-dropping-particle" : "", "parse-names" : false, "suffix" : "" }, { "dropping-particle" : "", "family" : "Gruselle", "given" : "Michel", "non-dropping-particle" : "", "parse-names" : false, "suffix" : "" } ], "id" : "ITEM-2", "issued" : { "date-parts" : [ [ "2008" ] ] }, "number-of-pages" : "57-60", "title" : "Chirality in Transition Metal Chemistry: Molecules, Supramolecular Assemblies and Materials", "type" : "book" }, "uris" : [ "http://www.mendeley.com/documents/?uuid=df6d49f3-90c8-422d-b2e4-02aed06818df" ] }, { "id" : "ITEM-3", "itemData" : { "DOI" : "10.1080/00958979808022667", "ISSN" : "0095-8972", "author" : [ { "dropping-particle" : "", "family" : "Nakano", "given" : "Yoshiharu", "non-dropping-particle" : "", "parse-names" : false, "suffix" : "" }, { "dropping-particle" : "", "family" : "Kawaguchi", "given" : "Takeshi", "non-dropping-particle" : "", "parse-names" : false, "suffix" : "" }, { "dropping-particle" : "", "family" : "Yoshikawa", "given" : "Yuzo", "non-dropping-particle" : "", "parse-names" : false, "suffix" : "" } ], "container-title" : "Journal of Coordination Chemistry", "id" : "ITEM-3", "issue" : "2-3", "issued" : { "date-parts" : [ [ "1998" ] ] }, "page" : "193-197", "title" : "Complete Chromatographic Resolution of Axially Chiral \u0392-Diketonate Complexes on Cellulofine C-200 [1]", "type" : "article-journal", "volume" : "43" }, "uris" : [ "http://www.mendeley.com/documents/?uuid=f72ec349-ea64-4f7a-b9cd-cffde835a7fd" ] }, { "id" : "ITEM-4", "itemData" : { "author" : [ { "dropping-particle" : "", "family" : "Shi", "given" : "Pengfei", "non-dropping-particle" : "", "parse-names" : false, "suffix" : "" }, { "dropping-particle" : "", "family" : "Coe", "given" : "Benjamin J.", "non-dropping-particle" : "", "parse-names" : false, "suffix" : "" }, { "dropping-particle" : "", "family" : "S\u00e1nchez", "given" : "Sergio", "non-dropping-particle" : "", "parse-names" : false, "suffix" : "" }, { "dropping-particle" : "", "family" : "Wang", "given" : "Daqi", "non-dropping-particle" : "", "parse-names" : false, "suffix" : "" }, { "dropping-particle" : "", "family" : "Tian", "given" : "Yupeng", "non-dropping-particle" : "", "parse-names" : false, "suffix" : "" }, { "dropping-particle" : "", "family" : "Nyk", "given" : "Marcin", "non-dropping-particle" : "", "parse-names" : false, "suffix" : "" }, { "dropping-particle" : "", "family" : "Samoc", "given" : "Marek", "non-dropping-particle" : "", "parse-names" : false, "suffix" : "" } ], "container-title" : "Inorg. Chem.", "id" : "ITEM-4", "issue" : "23", "issued" : { "date-parts" : [ [ "2015" ] ] }, "page" : "11450\u201311456", "title" : "Uniting Ruthenium(II) and Platinum(II) Polypyridine Centers in Heteropolymetallic Complexes Giving Strong Two-Photon Absorption", "type" : "article-journal", "volume" : "54" }, "uris" : [ "http://www.mendeley.com/documents/?uuid=1b06e529-21ab-49f5-966d-3416ffba24b8" ] } ], "mendeley" : { "formattedCitation" : "&lt;sup&gt;114\u2013117&lt;/sup&gt;", "plainTextFormattedCitation" : "114\u2013117", "previouslyFormattedCitation" : "&lt;sup&gt;113\u2013116&lt;/sup&gt;" }, "properties" : { "noteIndex" : 0 }, "schema" : "https://github.com/citation-style-language/schema/raw/master/csl-citation.json" }</w:instrText>
      </w:r>
      <w:r>
        <w:fldChar w:fldCharType="separate"/>
      </w:r>
      <w:r w:rsidR="00651B52" w:rsidRPr="00651B52">
        <w:rPr>
          <w:noProof/>
          <w:vertAlign w:val="superscript"/>
        </w:rPr>
        <w:t>114–117</w:t>
      </w:r>
      <w:r>
        <w:fldChar w:fldCharType="end"/>
      </w:r>
    </w:p>
    <w:p w14:paraId="6F14E254" w14:textId="77777777" w:rsidR="002D1377" w:rsidRDefault="002D1377" w:rsidP="002D1377">
      <w:r>
        <w:t>SP Sephadex is composed of a cross-linked dextran matrix functionalised with strongly acidic propyl sulfonate groups. The cations to be separated are absorbed onto the anionic stationary phase, and separation is achieved as a result of differential ion-exchange equilibria involving the components of the mixture and the cations of the eluting electrolytic solutions. The lowest charged cations move faster relative to the other species introduced onto the column with columbic forces dominating the equilibria leading to the separation.</w:t>
      </w:r>
    </w:p>
    <w:p w14:paraId="0F3B98BF" w14:textId="4BFE82FB" w:rsidR="002D1377" w:rsidRDefault="002D1377" w:rsidP="002D1377">
      <w:r>
        <w:lastRenderedPageBreak/>
        <w:t xml:space="preserve">Keene </w:t>
      </w:r>
      <w:r>
        <w:rPr>
          <w:i/>
        </w:rPr>
        <w:t>et al</w:t>
      </w:r>
      <w:r>
        <w:t xml:space="preserve"> demonstrated that the solvent plays a part in successful separations, specifically the anion which can associate with the complex cations, effectively reducing their overall charge and causing increased rate of travel down the column. The different geometries of the stereoisomers of the cations and the choice of anion has a profound effect on the strength of these anion interaction, facilitating the separations.</w:t>
      </w:r>
      <w:r>
        <w:fldChar w:fldCharType="begin" w:fldLock="1"/>
      </w:r>
      <w:r w:rsidR="00651B52">
        <w:instrText>ADDIN CSL_CITATION { "citationItems" : [ { "id" : "ITEM-1", "itemData" : { "DOI" : "10.1039/a827185z", "ISSN" : "0306-0012", "abstract" : "A review, with 37 refs., is given. A no. of synthetic methodologies have recently been developed for polymetallic supramol. assemblies, commonly without consideration of the stereochem. of the component octahedral metal centers. This review discusses stereochem. aspects of ligand-bridged di- and tri-nuclear complexes, with an emphasis on those involving ruthenium(II) octahedral metal centers coordinated to bidentate N-heterocyclic ligands. It examines recent studies devoted to the isolation of individual stereoisomers of such complexes using both stereoselective synthetic procedures through precursors with pre-detd. chiralities and/or chromatog. techniques. The characterization of the stereoisomers is also addressed. [on SciFinder (R)]", "author" : [ { "dropping-particle" : "", "family" : "Richard Keene", "given" : "F.", "non-dropping-particle" : "", "parse-names" : false, "suffix" : "" } ], "container-title" : "Chemical Society Reviews", "id" : "ITEM-1", "issue" : "3", "issued" : { "date-parts" : [ [ "1998" ] ] }, "page" : "185", "title" : "Isolation and characterisation of stereoisomers in di- and tri-nuclear complexes", "type" : "article-journal", "volume" : "27" }, "uris" : [ "http://www.mendeley.com/documents/?uuid=645e6a81-89c1-4c13-8c0b-3a031c2645aa" ] } ], "mendeley" : { "formattedCitation" : "&lt;sup&gt;113&lt;/sup&gt;", "plainTextFormattedCitation" : "113", "previouslyFormattedCitation" : "&lt;sup&gt;112&lt;/sup&gt;" }, "properties" : { "noteIndex" : 0 }, "schema" : "https://github.com/citation-style-language/schema/raw/master/csl-citation.json" }</w:instrText>
      </w:r>
      <w:r>
        <w:fldChar w:fldCharType="separate"/>
      </w:r>
      <w:r w:rsidR="00651B52" w:rsidRPr="00651B52">
        <w:rPr>
          <w:noProof/>
          <w:vertAlign w:val="superscript"/>
        </w:rPr>
        <w:t>113</w:t>
      </w:r>
      <w:r>
        <w:fldChar w:fldCharType="end"/>
      </w:r>
    </w:p>
    <w:p w14:paraId="7C5F7DF9" w14:textId="77777777" w:rsidR="002D1377" w:rsidRDefault="002D1377" w:rsidP="002D1377">
      <w:r>
        <w:t>Before all cation-exchange chromatography took place, all complexes were purified using a Sephadex guard column, to remove impurities. Complexes were eluted using increasing concentrations of sodium chloride, with the purified compounds eluting at 2M NaCl, due to being a highly charged cation. Early fractions eluting at lower NaCl concentrations were confirmed by NMR to be lower charged species such as unreacted [Ru(L)</w:t>
      </w:r>
      <w:r>
        <w:rPr>
          <w:vertAlign w:val="subscript"/>
        </w:rPr>
        <w:t>2</w:t>
      </w:r>
      <w:r>
        <w:t>(Cl)</w:t>
      </w:r>
      <w:r>
        <w:rPr>
          <w:vertAlign w:val="subscript"/>
        </w:rPr>
        <w:t>2</w:t>
      </w:r>
      <w:r>
        <w:t>]</w:t>
      </w:r>
      <w:r>
        <w:rPr>
          <w:vertAlign w:val="superscript"/>
        </w:rPr>
        <w:t>2+</w:t>
      </w:r>
      <w:r>
        <w:t>.</w:t>
      </w:r>
    </w:p>
    <w:p w14:paraId="7670A833" w14:textId="77777777" w:rsidR="002D1377" w:rsidRDefault="002D1377" w:rsidP="002D1377"/>
    <w:p w14:paraId="5AF19859" w14:textId="77777777" w:rsidR="002D1377" w:rsidRDefault="002D1377" w:rsidP="002D1377">
      <w:pPr>
        <w:pStyle w:val="Heading3"/>
        <w:ind w:left="720" w:hanging="720"/>
      </w:pPr>
      <w:bookmarkStart w:id="106" w:name="_Toc503103900"/>
      <w:r>
        <w:t>Diastereoisomeric separation</w:t>
      </w:r>
      <w:bookmarkEnd w:id="106"/>
      <w:r>
        <w:t xml:space="preserve"> </w:t>
      </w:r>
    </w:p>
    <w:p w14:paraId="016E76DC" w14:textId="6D9F5E9A" w:rsidR="002D1377" w:rsidRDefault="002D1377" w:rsidP="002D1377">
      <w:r>
        <w:t xml:space="preserve">Chiral resolution was a two- step process owning to the dinuclear nature of the compounds. The first step involved the </w:t>
      </w:r>
      <w:r w:rsidR="00194900">
        <w:t>diastereoisomeric</w:t>
      </w:r>
      <w:r>
        <w:t xml:space="preserve"> separation of the </w:t>
      </w:r>
      <w:r>
        <w:rPr>
          <w:i/>
        </w:rPr>
        <w:t>rac</w:t>
      </w:r>
      <w:r>
        <w:t xml:space="preserve"> and </w:t>
      </w:r>
      <w:r>
        <w:rPr>
          <w:i/>
        </w:rPr>
        <w:t>meso</w:t>
      </w:r>
      <w:r>
        <w:t xml:space="preserve"> forms.</w:t>
      </w:r>
    </w:p>
    <w:p w14:paraId="05D29850" w14:textId="2313E4A7" w:rsidR="002D1377" w:rsidRDefault="002D1377" w:rsidP="002D1377">
      <w:r>
        <w:rPr>
          <w:i/>
        </w:rPr>
        <w:t>Rac</w:t>
      </w:r>
      <w:r>
        <w:t xml:space="preserve"> and </w:t>
      </w:r>
      <w:r>
        <w:rPr>
          <w:i/>
        </w:rPr>
        <w:t>meso</w:t>
      </w:r>
      <w:r>
        <w:t xml:space="preserve"> separation is made possible due to their difference in geometries. Ruthenium (II) complexes containing polypyridyl ligands exist as rigid structures with well-defined clefts between the ligands, which provide hydrophobic cavities into which the organic entities present in the bulk polar solvent environment may insert. The </w:t>
      </w:r>
      <w:r>
        <w:rPr>
          <w:i/>
        </w:rPr>
        <w:t>meso</w:t>
      </w:r>
      <w:r>
        <w:t xml:space="preserve"> form has a cleft above and below the bridge, formed by the orthogonal orientation of the terminal ligands. In the </w:t>
      </w:r>
      <w:r>
        <w:rPr>
          <w:i/>
        </w:rPr>
        <w:t>rac</w:t>
      </w:r>
      <w:r w:rsidRPr="00BC4521">
        <w:t xml:space="preserve"> from the terminal ligands lie p</w:t>
      </w:r>
      <w:r>
        <w:t xml:space="preserve">arallel to each other above and </w:t>
      </w:r>
      <w:r w:rsidRPr="00BC4521">
        <w:t>below the plane of the bridging ligand, and do not provide such a well-defined cleft, and consequently do not allow as goo</w:t>
      </w:r>
      <w:r>
        <w:t>d</w:t>
      </w:r>
      <w:r w:rsidRPr="00BC4521">
        <w:t xml:space="preserve"> an associated </w:t>
      </w:r>
      <w:r>
        <w:t>w</w:t>
      </w:r>
      <w:r w:rsidRPr="00BC4521">
        <w:t>ith the organic anions</w:t>
      </w:r>
      <w:r>
        <w:t>.</w:t>
      </w:r>
      <w:r>
        <w:fldChar w:fldCharType="begin" w:fldLock="1"/>
      </w:r>
      <w:r w:rsidR="00651B52">
        <w:instrText>ADDIN CSL_CITATION { "citationItems" : [ { "id" : "ITEM-1", "itemData" : { "DOI" : "10.1039/A705947G", "ISSN" : "0300-9246", "abstract" : "Cation-exchange chromatographic techniques have been developed to separate stereoisomers of polymetallic complexes, using SP Sephadex C-25 as support. Through the example of the ligand-bridged dinuclear cation [{Ru(dmbpy)(2)}(2)(mu-bipym)](4+)(dmbpy=4,4'-dimethyl-2,2'-bipyridine, bipym=2,2'-bipyrimidine), the isolation and characterisation of the, meso and rac diastereoisomers by elution with aqueous sodium toluene-4-sulfonate solution are demonstrated. The effects of variation in salt concentration and temperature on the efficacy of the separation are discussed. The enantiomeric pair of the rac diastereoisomer (Delta Delta and Lambda Lambda) was subsequently chromatographically resolved on SP Sephadex C-25, relying upon the inherent chirality of the support. Optical resolutions using eluents with chiral anions [aquecus sodium (+)-O,O'-dibenzoyl-D-tartrate and sodium (-)-O,O'-dibenzoyl-L-tartrate] were investigated, with the (-)-enantiomer demonstrating a positive [the (+)-enantiomer a negative] synergistic effect in combination with the Sephadex support. Crystals of the meso form were isolated, allowing an X-ray structural determination.", "author" : [ { "dropping-particle" : "", "family" : "Fletcher", "given" : "N C", "non-dropping-particle" : "", "parse-names" : false, "suffix" : "" }, { "dropping-particle" : "", "family" : "Junk", "given" : "P C", "non-dropping-particle" : "", "parse-names" : false, "suffix" : "" }, { "dropping-particle" : "", "family" : "Reitsma", "given" : "D A", "non-dropping-particle" : "", "parse-names" : false, "suffix" : "" }, { "dropping-particle" : "", "family" : "Keene", "given" : "F R", "non-dropping-particle" : "", "parse-names" : false, "suffix" : "" } ], "container-title" : "Journal of the Chemical Society-Dalton Transactions", "id" : "ITEM-1", "issue" : "1", "issued" : { "date-parts" : [ [ "1998" ] ] }, "page" : "133-138", "title" : "Chromatographic separation of stereoisomers of ligand-bridged diruthenium polypyridyl species", "type" : "article-journal", "volume" : "2" }, "uris" : [ "http://www.mendeley.com/documents/?uuid=96997612-2d0b-4b2c-afad-ab2b5e7e8330" ] } ], "mendeley" : { "formattedCitation" : "&lt;sup&gt;97&lt;/sup&gt;", "plainTextFormattedCitation" : "97", "previouslyFormattedCitation" : "&lt;sup&gt;96&lt;/sup&gt;" }, "properties" : { "noteIndex" : 0 }, "schema" : "https://github.com/citation-style-language/schema/raw/master/csl-citation.json" }</w:instrText>
      </w:r>
      <w:r>
        <w:fldChar w:fldCharType="separate"/>
      </w:r>
      <w:r w:rsidR="00651B52" w:rsidRPr="00651B52">
        <w:rPr>
          <w:noProof/>
          <w:vertAlign w:val="superscript"/>
        </w:rPr>
        <w:t>97</w:t>
      </w:r>
      <w:r>
        <w:fldChar w:fldCharType="end"/>
      </w:r>
    </w:p>
    <w:p w14:paraId="7B29E5FD" w14:textId="77777777" w:rsidR="002D1377" w:rsidRPr="00BC4521" w:rsidRDefault="002D1377" w:rsidP="002D1377">
      <w:pPr>
        <w:rPr>
          <w:b/>
          <w:i/>
        </w:rPr>
      </w:pPr>
    </w:p>
    <w:p w14:paraId="116917B4" w14:textId="77777777" w:rsidR="002D1377" w:rsidRDefault="002D1377" w:rsidP="002D1377">
      <w:pPr>
        <w:pStyle w:val="Heading4"/>
        <w:ind w:left="864" w:hanging="864"/>
      </w:pPr>
      <w:r>
        <w:t>Diastereoisomeric separation of RuPhen</w:t>
      </w:r>
    </w:p>
    <w:p w14:paraId="07BF0120" w14:textId="6E2AF429" w:rsidR="002D1377" w:rsidRDefault="002D1377" w:rsidP="002D1377">
      <w:r>
        <w:t>Through trial and error</w:t>
      </w:r>
      <w:r w:rsidR="00877150">
        <w:t xml:space="preserve"> using several eluent mixtures</w:t>
      </w:r>
      <w:r>
        <w:t xml:space="preserve">, it was found that successful diastereoisomeric separation of </w:t>
      </w:r>
      <w:r w:rsidRPr="003A3644">
        <w:rPr>
          <w:b/>
        </w:rPr>
        <w:t>RuPhen</w:t>
      </w:r>
      <w:r>
        <w:t xml:space="preserve"> could be achieved using 0.06 M </w:t>
      </w:r>
      <w:r w:rsidR="00066A8B">
        <w:t xml:space="preserve">aqueous </w:t>
      </w:r>
      <w:r>
        <w:t xml:space="preserve">sodium octanoate as an eluent, within a passage of two rotations of the 1 metre column length. Separation was found to be dependent on eluent concentration and the type of solvent used. Other eluent mixtures were tried unsuccessfully, including sodium toluene-4-sulfonate at various concentrations. Sodium toluene-4-sulfonate was found to move the cation around the column, but it led to very poor separation of stereoisomers. Although high concentrations (up to 2 M) of sodium octanoate increased the rate of travel of the compound down the column, this </w:t>
      </w:r>
      <w:r>
        <w:lastRenderedPageBreak/>
        <w:t xml:space="preserve">concentration resulted in extreme spreading of the complex and no obvious resolution. Gratifyingly, slower transport rates led to well-resolved separation, </w:t>
      </w:r>
      <w:r w:rsidR="00877150">
        <w:t xml:space="preserve">which - thanks to the colour of the complexes - could </w:t>
      </w:r>
      <w:r>
        <w:t>be observed visually.</w:t>
      </w:r>
    </w:p>
    <w:p w14:paraId="459AECF6" w14:textId="77777777" w:rsidR="002D1377" w:rsidRDefault="002D1377" w:rsidP="002D1377">
      <w:r>
        <w:t xml:space="preserve">The </w:t>
      </w:r>
      <w:r>
        <w:rPr>
          <w:i/>
        </w:rPr>
        <w:t>meso</w:t>
      </w:r>
      <w:r>
        <w:t xml:space="preserve"> band was eluted first due to the shape of the complex and the stronger interaction with the anions of the solvent, the </w:t>
      </w:r>
      <w:r>
        <w:rPr>
          <w:i/>
        </w:rPr>
        <w:t>rac</w:t>
      </w:r>
      <w:r>
        <w:t xml:space="preserve"> band followed, as per the trend within the literature. It should be noted that no analysis of fractions was taken at this point, as results would have been inconclusive. This is due the symmetry and respective point groups of the complex, meaning NMR or CD would yield the same results from both fractions. </w:t>
      </w:r>
    </w:p>
    <w:p w14:paraId="63816604" w14:textId="77777777" w:rsidR="002D1377" w:rsidRDefault="002D1377" w:rsidP="002D1377"/>
    <w:p w14:paraId="7633A0AF" w14:textId="77777777" w:rsidR="002D1377" w:rsidRDefault="002D1377" w:rsidP="002D1377">
      <w:pPr>
        <w:pStyle w:val="Heading4"/>
        <w:ind w:left="864" w:hanging="864"/>
      </w:pPr>
      <w:r>
        <w:t>Diastereoisomeric separation of RuBpy</w:t>
      </w:r>
    </w:p>
    <w:p w14:paraId="35A855BB" w14:textId="77777777" w:rsidR="002D1377" w:rsidRDefault="002D1377" w:rsidP="002D1377">
      <w:r>
        <w:t xml:space="preserve">The diastereoisomeric separation of </w:t>
      </w:r>
      <w:r>
        <w:rPr>
          <w:b/>
        </w:rPr>
        <w:t>RuBpy</w:t>
      </w:r>
      <w:r>
        <w:t xml:space="preserve"> proceeded in the same way, using a slightly lower concentration of sodium octanoate at 0.05 M. </w:t>
      </w:r>
      <w:r>
        <w:rPr>
          <w:b/>
        </w:rPr>
        <w:t>RuBpy</w:t>
      </w:r>
      <w:r>
        <w:t xml:space="preserve"> experienced reduced spreading compared to </w:t>
      </w:r>
      <w:r>
        <w:rPr>
          <w:b/>
        </w:rPr>
        <w:t xml:space="preserve">RuPhen </w:t>
      </w:r>
      <w:r>
        <w:t xml:space="preserve">meaning excellent separation was achieved after one passage of the metre column, leading to the isolation of pure samples of both the </w:t>
      </w:r>
      <w:r>
        <w:rPr>
          <w:i/>
        </w:rPr>
        <w:t xml:space="preserve">meso </w:t>
      </w:r>
      <w:r>
        <w:t xml:space="preserve">and </w:t>
      </w:r>
      <w:r>
        <w:rPr>
          <w:i/>
        </w:rPr>
        <w:t xml:space="preserve">rac </w:t>
      </w:r>
      <w:r>
        <w:t>form.</w:t>
      </w:r>
    </w:p>
    <w:p w14:paraId="4F520B93" w14:textId="77777777" w:rsidR="00D670A2" w:rsidRDefault="00D670A2" w:rsidP="002D1377"/>
    <w:p w14:paraId="15EDC007" w14:textId="77777777" w:rsidR="002D1377" w:rsidRDefault="002D1377" w:rsidP="002D1377"/>
    <w:p w14:paraId="5CEC7EE5" w14:textId="77777777" w:rsidR="002D1377" w:rsidRDefault="002D1377" w:rsidP="002D1377">
      <w:pPr>
        <w:pStyle w:val="Heading3"/>
        <w:ind w:left="720" w:hanging="720"/>
      </w:pPr>
      <w:bookmarkStart w:id="107" w:name="_Toc503103901"/>
      <w:r>
        <w:t>Chiral resolution</w:t>
      </w:r>
      <w:bookmarkEnd w:id="107"/>
    </w:p>
    <w:p w14:paraId="77CCF36D" w14:textId="77777777" w:rsidR="002D1377" w:rsidRDefault="002D1377" w:rsidP="002D1377">
      <w:pPr>
        <w:pStyle w:val="Heading4"/>
        <w:ind w:left="864" w:hanging="864"/>
      </w:pPr>
      <w:bookmarkStart w:id="108" w:name="_Ref472087050"/>
      <w:r>
        <w:t>RuPhen</w:t>
      </w:r>
      <w:bookmarkEnd w:id="108"/>
    </w:p>
    <w:p w14:paraId="7975F0CE" w14:textId="77777777" w:rsidR="002D1377" w:rsidRPr="00214311" w:rsidRDefault="002D1377" w:rsidP="002D1377">
      <w:r>
        <w:t xml:space="preserve">The second band from the diasterisomeric separation column was taken forward (assumed </w:t>
      </w:r>
      <w:r>
        <w:rPr>
          <w:i/>
        </w:rPr>
        <w:t>rac</w:t>
      </w:r>
      <w:r>
        <w:t>) to carry out the chiral resolution</w:t>
      </w:r>
    </w:p>
    <w:p w14:paraId="3CA3F6FD" w14:textId="588BE1CB" w:rsidR="002D1377" w:rsidRDefault="002D1377" w:rsidP="002D1377">
      <w:r>
        <w:t xml:space="preserve">The chiral resolution of </w:t>
      </w:r>
      <w:r>
        <w:rPr>
          <w:i/>
        </w:rPr>
        <w:t>rac-</w:t>
      </w:r>
      <w:r>
        <w:t xml:space="preserve"> </w:t>
      </w:r>
      <w:r w:rsidRPr="00FF1771">
        <w:rPr>
          <w:b/>
        </w:rPr>
        <w:t>Ruphen</w:t>
      </w:r>
      <w:r>
        <w:t xml:space="preserve"> was achieved using 0.15M sodium (-)-dibenzoyl-L-tartrate</w:t>
      </w:r>
      <w:r w:rsidR="003961AC">
        <w:t xml:space="preserve"> with t</w:t>
      </w:r>
      <w:r>
        <w:t xml:space="preserve">wo clear bands </w:t>
      </w:r>
      <w:r w:rsidR="00877150">
        <w:t>separated</w:t>
      </w:r>
      <w:r>
        <w:t xml:space="preserve"> before the complexes had reached the end of the column. </w:t>
      </w:r>
      <w:r w:rsidR="003961AC">
        <w:t xml:space="preserve">Once collected, </w:t>
      </w:r>
      <w:r w:rsidRPr="00FF1771">
        <w:rPr>
          <w:b/>
        </w:rPr>
        <w:sym w:font="Symbol" w:char="F04C"/>
      </w:r>
      <w:r w:rsidRPr="00FF1771">
        <w:rPr>
          <w:b/>
        </w:rPr>
        <w:sym w:font="Symbol" w:char="F04C"/>
      </w:r>
      <w:r w:rsidRPr="00FF1771">
        <w:rPr>
          <w:b/>
        </w:rPr>
        <w:t>-</w:t>
      </w:r>
      <w:r>
        <w:rPr>
          <w:b/>
        </w:rPr>
        <w:t>RuPhen</w:t>
      </w:r>
      <w:r>
        <w:t xml:space="preserve"> was identified as the first band, with </w:t>
      </w:r>
      <w:r w:rsidRPr="00FF1771">
        <w:rPr>
          <w:b/>
        </w:rPr>
        <w:sym w:font="Symbol" w:char="F044"/>
      </w:r>
      <w:r w:rsidRPr="00FF1771">
        <w:rPr>
          <w:b/>
        </w:rPr>
        <w:sym w:font="Symbol" w:char="F044"/>
      </w:r>
      <w:r w:rsidRPr="00FF1771">
        <w:rPr>
          <w:b/>
        </w:rPr>
        <w:t xml:space="preserve">-RuPhen </w:t>
      </w:r>
      <w:r w:rsidR="00D670A2">
        <w:t xml:space="preserve">being identified as the second. Visual separation was observed, as demonstrated in </w:t>
      </w:r>
      <w:r w:rsidR="00D670A2">
        <w:fldChar w:fldCharType="begin"/>
      </w:r>
      <w:r w:rsidR="00D670A2">
        <w:instrText xml:space="preserve"> REF _Ref489000275 \h </w:instrText>
      </w:r>
      <w:r w:rsidR="00D670A2">
        <w:fldChar w:fldCharType="separate"/>
      </w:r>
      <w:r w:rsidR="00B94BD1">
        <w:t xml:space="preserve">Figure </w:t>
      </w:r>
      <w:r w:rsidR="00B94BD1">
        <w:rPr>
          <w:noProof/>
        </w:rPr>
        <w:t>2</w:t>
      </w:r>
      <w:r w:rsidR="00B94BD1">
        <w:t>.</w:t>
      </w:r>
      <w:r w:rsidR="00B94BD1">
        <w:rPr>
          <w:noProof/>
        </w:rPr>
        <w:t>8</w:t>
      </w:r>
      <w:r w:rsidR="00D670A2">
        <w:fldChar w:fldCharType="end"/>
      </w:r>
      <w:r w:rsidR="00D670A2">
        <w:t xml:space="preserve">. </w:t>
      </w:r>
      <w:r>
        <w:t>CD spectroscopy and literature data was used to confirm the enantiomers identity (</w:t>
      </w:r>
      <w:r>
        <w:fldChar w:fldCharType="begin"/>
      </w:r>
      <w:r>
        <w:instrText xml:space="preserve"> REF _Ref472340862 \h </w:instrText>
      </w:r>
      <w:r>
        <w:fldChar w:fldCharType="separate"/>
      </w:r>
      <w:r w:rsidR="00B94BD1">
        <w:t xml:space="preserve">Figure </w:t>
      </w:r>
      <w:r w:rsidR="00B94BD1">
        <w:rPr>
          <w:noProof/>
        </w:rPr>
        <w:t>2</w:t>
      </w:r>
      <w:r w:rsidR="00B94BD1">
        <w:t>.</w:t>
      </w:r>
      <w:r w:rsidR="00B94BD1">
        <w:rPr>
          <w:noProof/>
        </w:rPr>
        <w:t>9</w:t>
      </w:r>
      <w:r>
        <w:fldChar w:fldCharType="end"/>
      </w:r>
      <w:r>
        <w:t>).</w:t>
      </w:r>
      <w:r>
        <w:fldChar w:fldCharType="begin" w:fldLock="1"/>
      </w:r>
      <w:r w:rsidR="00651B52">
        <w:instrText>ADDIN CSL_CITATION { "citationItems" : [ { "id" : "ITEM-1", "itemData" : { "DOI" : "10.1039/b924263e", "ISSN" : "1477-0539", "PMID" : "20485796", "abstract" : "The interaction of luminescent dinuclear ruthenium(II) complexes containing the bridging ligand tetrapyrido[3,2-a:2',3'-c:3'',2''-h:2'',3''-j]phenazine with several intramolecular and intermolecular quadruplex DNA structures has been explored. It was found that these interactions produced distinctly different luminescence signatures. Binding curves constructed from these optical changes reveal that binding affinities for the quadruplex structures vary by over two orders of magnitude. The differences in quadruplex binding affinity and optical signature are rationalized through a consideration of the structural features of the quadruplexes. In particular we conclude large blue shifted emission enhancements are only observed on binding to quadruplexes containing lateral loops that are at least three base pairs long.", "author" : [ { "dropping-particle" : "", "family" : "Wilson", "given" : "Tom", "non-dropping-particle" : "", "parse-names" : false, "suffix" : "" }, { "dropping-particle" : "", "family" : "Williamson", "given" : "Mike P", "non-dropping-particle" : "", "parse-names" : false, "suffix" : "" }, { "dropping-particle" : "", "family" : "Thomas", "given" : "Jim a", "non-dropping-particle" : "", "parse-names" : false, "suffix" : "" } ], "container-title" : "Organic &amp; biomolecular chemistry", "id" : "ITEM-1", "issue" : "11", "issued" : { "date-parts" : [ [ "2010", "6", "7" ] ] }, "page" : "2617-21", "title" : "Differentiating quadruplexes: binding preferences of a luminescent dinuclear ruthenium(II) complex with four-stranded DNA structures.", "type" : "article-journal", "volume" : "8" }, "uris" : [ "http://www.mendeley.com/documents/?uuid=8cfe6f70-e46f-4d45-95f4-96567da7611e" ] } ], "mendeley" : { "formattedCitation" : "&lt;sup&gt;86&lt;/sup&gt;", "plainTextFormattedCitation" : "86", "previouslyFormattedCitation" : "&lt;sup&gt;85&lt;/sup&gt;" }, "properties" : { "noteIndex" : 0 }, "schema" : "https://github.com/citation-style-language/schema/raw/master/csl-citation.json" }</w:instrText>
      </w:r>
      <w:r>
        <w:fldChar w:fldCharType="separate"/>
      </w:r>
      <w:r w:rsidR="00651B52" w:rsidRPr="00651B52">
        <w:rPr>
          <w:noProof/>
          <w:vertAlign w:val="superscript"/>
        </w:rPr>
        <w:t>86</w:t>
      </w:r>
      <w:r>
        <w:fldChar w:fldCharType="end"/>
      </w:r>
    </w:p>
    <w:p w14:paraId="340A86D0" w14:textId="5C424E30" w:rsidR="00D670A2" w:rsidRDefault="00D670A2" w:rsidP="002D1377">
      <w:r w:rsidRPr="00D670A2">
        <w:rPr>
          <w:noProof/>
          <w:lang w:eastAsia="en-GB"/>
        </w:rPr>
        <w:lastRenderedPageBreak/>
        <w:drawing>
          <wp:inline distT="0" distB="0" distL="0" distR="0" wp14:anchorId="76BE7C19" wp14:editId="04ABC42C">
            <wp:extent cx="3122967" cy="2960194"/>
            <wp:effectExtent l="25400" t="25400" r="26670" b="37465"/>
            <wp:docPr id="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22967" cy="2960194"/>
                    </a:xfrm>
                    <a:prstGeom prst="rect">
                      <a:avLst/>
                    </a:prstGeom>
                    <a:solidFill>
                      <a:schemeClr val="accent1"/>
                    </a:solidFill>
                    <a:ln>
                      <a:solidFill>
                        <a:schemeClr val="accent1"/>
                      </a:solidFill>
                    </a:ln>
                  </pic:spPr>
                </pic:pic>
              </a:graphicData>
            </a:graphic>
          </wp:inline>
        </w:drawing>
      </w:r>
    </w:p>
    <w:p w14:paraId="7F4FB83D" w14:textId="414802D4" w:rsidR="00D670A2" w:rsidRDefault="00D670A2" w:rsidP="0061523A">
      <w:pPr>
        <w:pStyle w:val="Caption"/>
      </w:pPr>
      <w:bookmarkStart w:id="109" w:name="_Ref489000275"/>
      <w:r>
        <w:t xml:space="preserve">Figure </w:t>
      </w:r>
      <w:fldSimple w:instr=" STYLEREF 1 \s ">
        <w:r w:rsidR="00FC1349">
          <w:rPr>
            <w:noProof/>
          </w:rPr>
          <w:t>2</w:t>
        </w:r>
      </w:fldSimple>
      <w:r w:rsidR="00FC1349">
        <w:t>.</w:t>
      </w:r>
      <w:fldSimple w:instr=" SEQ Figure \* ARABIC \s 1 ">
        <w:r w:rsidR="00FC1349">
          <w:rPr>
            <w:noProof/>
          </w:rPr>
          <w:t>8</w:t>
        </w:r>
      </w:fldSimple>
      <w:bookmarkEnd w:id="109"/>
      <w:r>
        <w:t xml:space="preserve"> Photo of the column used for enantiomeric separation of compounds. Orange bands depict the two enantiomers.</w:t>
      </w:r>
    </w:p>
    <w:p w14:paraId="36CB1D59" w14:textId="77777777" w:rsidR="00D670A2" w:rsidRPr="00D670A2" w:rsidRDefault="00D670A2" w:rsidP="00D670A2"/>
    <w:p w14:paraId="79470DF7" w14:textId="77777777" w:rsidR="002D1377" w:rsidRDefault="002D1377" w:rsidP="002D1377">
      <w:pPr>
        <w:rPr>
          <w:b/>
        </w:rPr>
      </w:pPr>
      <w:r w:rsidRPr="00DA54B3">
        <w:rPr>
          <w:b/>
          <w:noProof/>
          <w:lang w:eastAsia="en-GB"/>
        </w:rPr>
        <w:drawing>
          <wp:inline distT="0" distB="0" distL="0" distR="0" wp14:anchorId="57D183FE" wp14:editId="1BC18DA1">
            <wp:extent cx="4165600" cy="2235200"/>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2"/>
                    <a:stretch>
                      <a:fillRect/>
                    </a:stretch>
                  </pic:blipFill>
                  <pic:spPr>
                    <a:xfrm>
                      <a:off x="0" y="0"/>
                      <a:ext cx="4165600" cy="2235200"/>
                    </a:xfrm>
                    <a:prstGeom prst="rect">
                      <a:avLst/>
                    </a:prstGeom>
                  </pic:spPr>
                </pic:pic>
              </a:graphicData>
            </a:graphic>
          </wp:inline>
        </w:drawing>
      </w:r>
    </w:p>
    <w:p w14:paraId="35EFB691" w14:textId="24A09FC3" w:rsidR="002D1377" w:rsidRDefault="002D1377" w:rsidP="0061523A">
      <w:pPr>
        <w:pStyle w:val="Caption"/>
        <w:rPr>
          <w:b/>
        </w:rPr>
      </w:pPr>
      <w:bookmarkStart w:id="110" w:name="_Ref472340862"/>
      <w:r>
        <w:t xml:space="preserve">Figure </w:t>
      </w:r>
      <w:fldSimple w:instr=" STYLEREF 1 \s ">
        <w:r w:rsidR="00FC1349">
          <w:rPr>
            <w:noProof/>
          </w:rPr>
          <w:t>2</w:t>
        </w:r>
      </w:fldSimple>
      <w:r w:rsidR="00FC1349">
        <w:t>.</w:t>
      </w:r>
      <w:fldSimple w:instr=" SEQ Figure \* ARABIC \s 1 ">
        <w:r w:rsidR="00FC1349">
          <w:rPr>
            <w:noProof/>
          </w:rPr>
          <w:t>9</w:t>
        </w:r>
      </w:fldSimple>
      <w:bookmarkEnd w:id="110"/>
      <w:r>
        <w:t xml:space="preserve"> Circular dichroism spectra of </w:t>
      </w:r>
      <w:r>
        <w:sym w:font="Symbol" w:char="F04C"/>
      </w:r>
      <w:r>
        <w:sym w:font="Symbol" w:char="F04C"/>
      </w:r>
      <w:r>
        <w:t>-,</w:t>
      </w:r>
      <w:r>
        <w:sym w:font="Symbol" w:char="F044"/>
      </w:r>
      <w:r>
        <w:sym w:font="Symbol" w:char="F044"/>
      </w:r>
      <w:r>
        <w:t>- and meso- [</w:t>
      </w:r>
      <w:r w:rsidRPr="00855B5E">
        <w:t>(Ru(phen)</w:t>
      </w:r>
      <w:r w:rsidRPr="00892D26">
        <w:rPr>
          <w:vertAlign w:val="subscript"/>
        </w:rPr>
        <w:t>2</w:t>
      </w:r>
      <w:r w:rsidRPr="00855B5E">
        <w:t>)</w:t>
      </w:r>
      <w:r w:rsidRPr="00892D26">
        <w:rPr>
          <w:vertAlign w:val="subscript"/>
        </w:rPr>
        <w:t>2</w:t>
      </w:r>
      <w:r w:rsidRPr="00892D26">
        <w:t>tpphz</w:t>
      </w:r>
      <w:r>
        <w:t>)]</w:t>
      </w:r>
      <w:r>
        <w:rPr>
          <w:vertAlign w:val="superscript"/>
        </w:rPr>
        <w:t>4+</w:t>
      </w:r>
      <w:r>
        <w:t>, resolved using cation-exchange chromatography. Confirming the separation of the diasterisomers.</w:t>
      </w:r>
    </w:p>
    <w:p w14:paraId="483B99A3" w14:textId="77777777" w:rsidR="002D1377" w:rsidRPr="00040594" w:rsidRDefault="002D1377" w:rsidP="002D1377">
      <w:pPr>
        <w:rPr>
          <w:b/>
        </w:rPr>
      </w:pPr>
    </w:p>
    <w:p w14:paraId="3181EE90" w14:textId="77777777" w:rsidR="002D1377" w:rsidRDefault="002D1377" w:rsidP="002D1377">
      <w:pPr>
        <w:pStyle w:val="Heading4"/>
        <w:ind w:left="864" w:hanging="864"/>
      </w:pPr>
      <w:r>
        <w:t>RuBpy</w:t>
      </w:r>
    </w:p>
    <w:p w14:paraId="60A9D6D0" w14:textId="7C893120" w:rsidR="002D1377" w:rsidRDefault="002D1377" w:rsidP="002D1377">
      <w:r>
        <w:t xml:space="preserve">The same conditions </w:t>
      </w:r>
      <w:r w:rsidR="003961AC">
        <w:t>described</w:t>
      </w:r>
      <w:r>
        <w:t xml:space="preserve"> in section </w:t>
      </w:r>
      <w:r>
        <w:fldChar w:fldCharType="begin"/>
      </w:r>
      <w:r>
        <w:instrText xml:space="preserve"> REF _Ref472087050 \r \h </w:instrText>
      </w:r>
      <w:r>
        <w:fldChar w:fldCharType="separate"/>
      </w:r>
      <w:r w:rsidR="00B94BD1">
        <w:t>2.5.2.1</w:t>
      </w:r>
      <w:r>
        <w:fldChar w:fldCharType="end"/>
      </w:r>
      <w:r>
        <w:t xml:space="preserve"> were used for the chiral resolution of </w:t>
      </w:r>
      <w:r w:rsidRPr="003F3D9C">
        <w:rPr>
          <w:b/>
        </w:rPr>
        <w:t>RuBpy</w:t>
      </w:r>
      <w:r>
        <w:rPr>
          <w:b/>
        </w:rPr>
        <w:t>.</w:t>
      </w:r>
      <w:r>
        <w:t xml:space="preserve"> Two distinct bands formed within 25 </w:t>
      </w:r>
      <w:r w:rsidRPr="00FC7943">
        <w:t>cm</w:t>
      </w:r>
      <w:r>
        <w:rPr>
          <w:vertAlign w:val="superscript"/>
        </w:rPr>
        <w:t xml:space="preserve">3 </w:t>
      </w:r>
      <w:r>
        <w:t>of</w:t>
      </w:r>
      <w:r w:rsidR="003961AC">
        <w:t xml:space="preserve"> passage down</w:t>
      </w:r>
      <w:r>
        <w:t xml:space="preserve"> the column. CD once again confirmed the first band to be </w:t>
      </w:r>
      <w:r w:rsidRPr="00FF1771">
        <w:rPr>
          <w:b/>
        </w:rPr>
        <w:sym w:font="Symbol" w:char="F04C"/>
      </w:r>
      <w:r w:rsidRPr="00FF1771">
        <w:rPr>
          <w:b/>
        </w:rPr>
        <w:sym w:font="Symbol" w:char="F04C"/>
      </w:r>
      <w:r w:rsidRPr="00FF1771">
        <w:rPr>
          <w:b/>
        </w:rPr>
        <w:t>-</w:t>
      </w:r>
      <w:r>
        <w:rPr>
          <w:b/>
        </w:rPr>
        <w:t xml:space="preserve">RuBpy </w:t>
      </w:r>
      <w:r>
        <w:t xml:space="preserve">and the second to be </w:t>
      </w:r>
      <w:r w:rsidRPr="00FF1771">
        <w:rPr>
          <w:b/>
        </w:rPr>
        <w:sym w:font="Symbol" w:char="F044"/>
      </w:r>
      <w:r w:rsidRPr="00FF1771">
        <w:rPr>
          <w:b/>
        </w:rPr>
        <w:sym w:font="Symbol" w:char="F044"/>
      </w:r>
      <w:r w:rsidRPr="00FF1771">
        <w:rPr>
          <w:b/>
        </w:rPr>
        <w:t>-Ru</w:t>
      </w:r>
      <w:r>
        <w:rPr>
          <w:b/>
        </w:rPr>
        <w:t>Bpy</w:t>
      </w:r>
      <w:r>
        <w:t>.</w:t>
      </w:r>
    </w:p>
    <w:p w14:paraId="6EA2D4DB" w14:textId="77777777" w:rsidR="002D1377" w:rsidRDefault="002D1377" w:rsidP="002D1377">
      <w:r w:rsidRPr="001E660B">
        <w:rPr>
          <w:noProof/>
          <w:lang w:eastAsia="en-GB"/>
        </w:rPr>
        <w:lastRenderedPageBreak/>
        <w:drawing>
          <wp:inline distT="0" distB="0" distL="0" distR="0" wp14:anchorId="6B63119B" wp14:editId="52A76962">
            <wp:extent cx="4927600" cy="2120900"/>
            <wp:effectExtent l="0" t="0" r="0" b="1270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a:stretch>
                      <a:fillRect/>
                    </a:stretch>
                  </pic:blipFill>
                  <pic:spPr>
                    <a:xfrm>
                      <a:off x="0" y="0"/>
                      <a:ext cx="4927600" cy="2120900"/>
                    </a:xfrm>
                    <a:prstGeom prst="rect">
                      <a:avLst/>
                    </a:prstGeom>
                  </pic:spPr>
                </pic:pic>
              </a:graphicData>
            </a:graphic>
          </wp:inline>
        </w:drawing>
      </w:r>
    </w:p>
    <w:p w14:paraId="77CCD9F4" w14:textId="3B2177B8" w:rsidR="002D1377" w:rsidRDefault="002D1377" w:rsidP="0061523A">
      <w:pPr>
        <w:pStyle w:val="Caption"/>
      </w:pPr>
      <w:r>
        <w:t xml:space="preserve">Figure </w:t>
      </w:r>
      <w:fldSimple w:instr=" STYLEREF 1 \s ">
        <w:r w:rsidR="00FC1349">
          <w:rPr>
            <w:noProof/>
          </w:rPr>
          <w:t>2</w:t>
        </w:r>
      </w:fldSimple>
      <w:r w:rsidR="00FC1349">
        <w:t>.</w:t>
      </w:r>
      <w:fldSimple w:instr=" SEQ Figure \* ARABIC \s 1 ">
        <w:r w:rsidR="00FC1349">
          <w:rPr>
            <w:noProof/>
          </w:rPr>
          <w:t>10</w:t>
        </w:r>
      </w:fldSimple>
      <w:r>
        <w:t xml:space="preserve"> Circular dichroism spectra of </w:t>
      </w:r>
      <w:r>
        <w:sym w:font="Symbol" w:char="F04C"/>
      </w:r>
      <w:r>
        <w:sym w:font="Symbol" w:char="F04C"/>
      </w:r>
      <w:r>
        <w:t xml:space="preserve">-, </w:t>
      </w:r>
      <w:r>
        <w:sym w:font="Symbol" w:char="F044"/>
      </w:r>
      <w:r>
        <w:sym w:font="Symbol" w:char="F044"/>
      </w:r>
      <w:r>
        <w:t>-  and meso- [(Ru(bpy</w:t>
      </w:r>
      <w:r w:rsidRPr="00855B5E">
        <w:t>)</w:t>
      </w:r>
      <w:r w:rsidRPr="00892D26">
        <w:rPr>
          <w:vertAlign w:val="subscript"/>
        </w:rPr>
        <w:t>2</w:t>
      </w:r>
      <w:r w:rsidRPr="00855B5E">
        <w:t>)</w:t>
      </w:r>
      <w:r w:rsidRPr="00892D26">
        <w:rPr>
          <w:vertAlign w:val="subscript"/>
        </w:rPr>
        <w:t>2</w:t>
      </w:r>
      <w:r w:rsidRPr="00892D26">
        <w:t>tpphz</w:t>
      </w:r>
      <w:r>
        <w:t>)]</w:t>
      </w:r>
      <w:r>
        <w:rPr>
          <w:vertAlign w:val="superscript"/>
        </w:rPr>
        <w:t>4+</w:t>
      </w:r>
      <w:r>
        <w:t>, resolved using cation-exchange chromatography.</w:t>
      </w:r>
    </w:p>
    <w:p w14:paraId="08D26459" w14:textId="77777777" w:rsidR="002D1377" w:rsidRPr="001E660B" w:rsidRDefault="002D1377" w:rsidP="002D1377"/>
    <w:p w14:paraId="0A6063CE" w14:textId="77777777" w:rsidR="002D1377" w:rsidRDefault="002D1377" w:rsidP="002D1377">
      <w:r>
        <w:t xml:space="preserve">The CD clearly shows the presence of two enantiomers, identified by their equal and opposite CD spectrum. As expected, the meso compound showed no CD signal. NMR and mass spec analysis was carried out on all diasteriosomers of both complexes. This confirmed that the column had preserved the structure of each complex with no product degradation seen. Thus, these chiral chromatography procedures provide a successful method for the separation and isolation of the three diasteriosmers of both </w:t>
      </w:r>
      <w:r w:rsidRPr="00167F9A">
        <w:rPr>
          <w:b/>
        </w:rPr>
        <w:t>RuPhen</w:t>
      </w:r>
      <w:r>
        <w:t xml:space="preserve"> and </w:t>
      </w:r>
      <w:r w:rsidRPr="00167F9A">
        <w:rPr>
          <w:b/>
        </w:rPr>
        <w:t>RuBpy</w:t>
      </w:r>
      <w:r>
        <w:t xml:space="preserve">. Enabling the </w:t>
      </w:r>
      <w:r w:rsidRPr="00167F9A">
        <w:rPr>
          <w:i/>
        </w:rPr>
        <w:t>meso</w:t>
      </w:r>
      <w:r>
        <w:t xml:space="preserve"> forms of both complexes to be isolated for the first time.</w:t>
      </w:r>
    </w:p>
    <w:p w14:paraId="2EE19587" w14:textId="362E9A54" w:rsidR="002D1377" w:rsidRDefault="002D1377" w:rsidP="002D1377">
      <w:r w:rsidRPr="004A7E52">
        <w:t xml:space="preserve">For all cellular </w:t>
      </w:r>
      <w:r w:rsidR="00067B3D" w:rsidRPr="004A7E52">
        <w:t>studies,</w:t>
      </w:r>
      <w:r w:rsidRPr="004A7E52">
        <w:t xml:space="preserve"> the complexes were first converted to their water-soluble chloride salts.</w:t>
      </w:r>
      <w:r>
        <w:t xml:space="preserve"> This was achieved by anion metathesis where the PF</w:t>
      </w:r>
      <w:r>
        <w:rPr>
          <w:vertAlign w:val="subscript"/>
        </w:rPr>
        <w:t>6</w:t>
      </w:r>
      <w:r>
        <w:t xml:space="preserve"> salt was dissolved in acetone and tetrabutylammonium chloride was added to precipitate the chloride complex, which was used in all subsequent cell based experiments.</w:t>
      </w:r>
    </w:p>
    <w:p w14:paraId="1F321EA8" w14:textId="77777777" w:rsidR="002D1377" w:rsidRDefault="002D1377" w:rsidP="002D1377"/>
    <w:p w14:paraId="60CED8DD" w14:textId="77777777" w:rsidR="002D1377" w:rsidRDefault="002D1377" w:rsidP="002D1377">
      <w:pPr>
        <w:pStyle w:val="Heading2"/>
        <w:ind w:left="576" w:hanging="576"/>
      </w:pPr>
      <w:bookmarkStart w:id="111" w:name="_Toc503103902"/>
      <w:r>
        <w:t>Summary</w:t>
      </w:r>
      <w:bookmarkEnd w:id="111"/>
    </w:p>
    <w:p w14:paraId="7A627B36" w14:textId="77777777" w:rsidR="002D1377" w:rsidRDefault="002D1377" w:rsidP="002D1377">
      <w:r>
        <w:t xml:space="preserve">Literature methods of the chiral resolution of </w:t>
      </w:r>
      <w:r>
        <w:rPr>
          <w:b/>
        </w:rPr>
        <w:t xml:space="preserve">RuPhen </w:t>
      </w:r>
      <w:r>
        <w:t xml:space="preserve">and </w:t>
      </w:r>
      <w:r>
        <w:rPr>
          <w:b/>
        </w:rPr>
        <w:t xml:space="preserve">RuBpy </w:t>
      </w:r>
      <w:r>
        <w:t xml:space="preserve">were explored using enantiomerically pure monometallic starting materials. For </w:t>
      </w:r>
      <w:r>
        <w:rPr>
          <w:b/>
        </w:rPr>
        <w:t>RuBpy</w:t>
      </w:r>
      <w:r>
        <w:t xml:space="preserve"> these methods proved to be unsuccessful, and for </w:t>
      </w:r>
      <w:r>
        <w:rPr>
          <w:b/>
        </w:rPr>
        <w:t>RuPhen</w:t>
      </w:r>
      <w:r>
        <w:t xml:space="preserve"> methods were found to be unreliable and time consuming. Instead, chiral chromatography methods were undertaken and developed to successfully, and importantly, reproducibly chirally resolve both </w:t>
      </w:r>
      <w:r>
        <w:rPr>
          <w:b/>
        </w:rPr>
        <w:t xml:space="preserve">RuPhen </w:t>
      </w:r>
      <w:r>
        <w:t xml:space="preserve">and </w:t>
      </w:r>
      <w:r>
        <w:rPr>
          <w:b/>
        </w:rPr>
        <w:t>RuBpy</w:t>
      </w:r>
      <w:r>
        <w:t xml:space="preserve">. For the first time, </w:t>
      </w:r>
      <w:r>
        <w:rPr>
          <w:i/>
        </w:rPr>
        <w:t>meso</w:t>
      </w:r>
      <w:r>
        <w:t xml:space="preserve"> diasteriosmers of both complexes were isolated. </w:t>
      </w:r>
    </w:p>
    <w:p w14:paraId="2F1DBA28" w14:textId="77777777" w:rsidR="002D1377" w:rsidRPr="00B0658A" w:rsidRDefault="002D1377" w:rsidP="002D1377">
      <w:r>
        <w:t xml:space="preserve">The compounds chirally resolved here in this chapter were then explored </w:t>
      </w:r>
      <w:r>
        <w:rPr>
          <w:i/>
        </w:rPr>
        <w:t>in vitro</w:t>
      </w:r>
      <w:r>
        <w:t>.</w:t>
      </w:r>
    </w:p>
    <w:p w14:paraId="0D147D55" w14:textId="64BEADDF" w:rsidR="00427AD3" w:rsidRPr="002A68E0" w:rsidRDefault="00427AD3" w:rsidP="00427AD3"/>
    <w:p w14:paraId="6618E9FD" w14:textId="77777777" w:rsidR="00427AD3" w:rsidRDefault="00427AD3" w:rsidP="00427AD3"/>
    <w:p w14:paraId="64D56D05" w14:textId="77777777" w:rsidR="00427AD3" w:rsidRDefault="00427AD3" w:rsidP="00427AD3"/>
    <w:p w14:paraId="6AC4380C" w14:textId="77777777" w:rsidR="00427AD3" w:rsidRDefault="00427AD3" w:rsidP="00427AD3">
      <w:pPr>
        <w:spacing w:line="276" w:lineRule="auto"/>
        <w:jc w:val="left"/>
      </w:pPr>
      <w:r>
        <w:br w:type="page"/>
      </w:r>
    </w:p>
    <w:p w14:paraId="04A71F65" w14:textId="0099AEB1" w:rsidR="00427AD3" w:rsidRPr="000337CE" w:rsidRDefault="001A1510" w:rsidP="00427AD3">
      <w:pPr>
        <w:pStyle w:val="Heading1"/>
      </w:pPr>
      <w:bookmarkStart w:id="112" w:name="_Toc503103903"/>
      <w:r>
        <w:lastRenderedPageBreak/>
        <w:t xml:space="preserve">Cell Studies Using </w:t>
      </w:r>
      <w:r w:rsidR="009F1EAD">
        <w:t>C</w:t>
      </w:r>
      <w:r>
        <w:t>hirally Resolved Complexes</w:t>
      </w:r>
      <w:bookmarkEnd w:id="112"/>
    </w:p>
    <w:p w14:paraId="5D0C1DA1" w14:textId="77777777" w:rsidR="001A1510" w:rsidRDefault="001A1510" w:rsidP="001A1510">
      <w:r>
        <w:t xml:space="preserve">In Chapter 2, individual </w:t>
      </w:r>
      <w:r>
        <w:sym w:font="Symbol" w:char="F044"/>
      </w:r>
      <w:r>
        <w:sym w:font="Symbol" w:char="F044"/>
      </w:r>
      <w:r>
        <w:t>,</w:t>
      </w:r>
      <w:r>
        <w:sym w:font="Symbol" w:char="F04C"/>
      </w:r>
      <w:r>
        <w:sym w:font="Symbol" w:char="F04C"/>
      </w:r>
      <w:r>
        <w:t xml:space="preserve"> and </w:t>
      </w:r>
      <w:r>
        <w:sym w:font="Symbol" w:char="F044"/>
      </w:r>
      <w:r>
        <w:sym w:font="Symbol" w:char="F04C"/>
      </w:r>
      <w:r>
        <w:t>(meso), diastereomers of the complexes [(Ru(phen)</w:t>
      </w:r>
      <w:r w:rsidRPr="00C92B66">
        <w:rPr>
          <w:vertAlign w:val="subscript"/>
        </w:rPr>
        <w:t>2</w:t>
      </w:r>
      <w:r>
        <w:t>)</w:t>
      </w:r>
      <w:r w:rsidRPr="00C92B66">
        <w:rPr>
          <w:vertAlign w:val="subscript"/>
        </w:rPr>
        <w:t>2</w:t>
      </w:r>
      <w:r>
        <w:t>tpphz]</w:t>
      </w:r>
      <w:r w:rsidRPr="00C92B66">
        <w:rPr>
          <w:vertAlign w:val="superscript"/>
        </w:rPr>
        <w:t>4</w:t>
      </w:r>
      <w:r>
        <w:rPr>
          <w:vertAlign w:val="superscript"/>
        </w:rPr>
        <w:t xml:space="preserve"> </w:t>
      </w:r>
      <w:r w:rsidRPr="00E74E0C">
        <w:t xml:space="preserve">and </w:t>
      </w:r>
      <w:r>
        <w:t>[(Ru(bpy)</w:t>
      </w:r>
      <w:r w:rsidRPr="00C92B66">
        <w:rPr>
          <w:vertAlign w:val="subscript"/>
        </w:rPr>
        <w:t>2</w:t>
      </w:r>
      <w:r>
        <w:t>)</w:t>
      </w:r>
      <w:r w:rsidRPr="00C92B66">
        <w:rPr>
          <w:vertAlign w:val="subscript"/>
        </w:rPr>
        <w:t>2</w:t>
      </w:r>
      <w:r>
        <w:t>tpphz]</w:t>
      </w:r>
      <w:r w:rsidRPr="00C92B66">
        <w:rPr>
          <w:vertAlign w:val="superscript"/>
        </w:rPr>
        <w:t>4</w:t>
      </w:r>
      <w:r>
        <w:rPr>
          <w:vertAlign w:val="superscript"/>
        </w:rPr>
        <w:t xml:space="preserve"> </w:t>
      </w:r>
      <w:r w:rsidRPr="00E74E0C">
        <w:t>were</w:t>
      </w:r>
      <w:r>
        <w:rPr>
          <w:vertAlign w:val="superscript"/>
        </w:rPr>
        <w:t xml:space="preserve"> </w:t>
      </w:r>
      <w:r>
        <w:t xml:space="preserve">synthesised, and isolated through cation-exchange chromatography. This chapter will focus on the behaviour of these diastereomers in cells. </w:t>
      </w:r>
    </w:p>
    <w:p w14:paraId="34D98786" w14:textId="71CB5AFA" w:rsidR="001A1510" w:rsidRPr="00EE2DA5" w:rsidRDefault="001A1510" w:rsidP="001A1510">
      <w:pPr>
        <w:rPr>
          <w:lang w:eastAsia="en-GB"/>
        </w:rPr>
      </w:pPr>
      <w:r>
        <w:t>Previous work conducted by the Thomas Group have focused on the ability of racemic [(Ru(phen)</w:t>
      </w:r>
      <w:r w:rsidRPr="00C92B66">
        <w:rPr>
          <w:vertAlign w:val="subscript"/>
        </w:rPr>
        <w:t>2</w:t>
      </w:r>
      <w:r>
        <w:t>)</w:t>
      </w:r>
      <w:r w:rsidRPr="00C92B66">
        <w:rPr>
          <w:vertAlign w:val="subscript"/>
        </w:rPr>
        <w:t>2</w:t>
      </w:r>
      <w:r>
        <w:t>tpphz]</w:t>
      </w:r>
      <w:r w:rsidRPr="00C92B66">
        <w:rPr>
          <w:vertAlign w:val="superscript"/>
        </w:rPr>
        <w:t>4</w:t>
      </w:r>
      <w:r>
        <w:rPr>
          <w:vertAlign w:val="superscript"/>
        </w:rPr>
        <w:t xml:space="preserve"> </w:t>
      </w:r>
      <w:r>
        <w:t xml:space="preserve">to function as a nuclear imaging agent for confocal laser scanning microscopy (CLSM). Gill, </w:t>
      </w:r>
      <w:r>
        <w:rPr>
          <w:i/>
        </w:rPr>
        <w:t xml:space="preserve">et </w:t>
      </w:r>
      <w:r w:rsidRPr="00660C73">
        <w:t>al</w:t>
      </w:r>
      <w:r>
        <w:t xml:space="preserve"> confirmed this, through co-localisation studies of </w:t>
      </w:r>
      <w:r w:rsidRPr="00B6273C">
        <w:rPr>
          <w:b/>
        </w:rPr>
        <w:t>RuPhen</w:t>
      </w:r>
      <w:r>
        <w:t xml:space="preserve"> with DAPI (</w:t>
      </w:r>
      <w:r>
        <w:rPr>
          <w:rStyle w:val="s1"/>
        </w:rPr>
        <w:t>4',6-diamidino-2-phenylindole</w:t>
      </w:r>
      <w:r>
        <w:t xml:space="preserve">), a minor groove binder which binds strongly to A-T regions in DNA, and SYTO 9, a general nucleic acid stain. Furthermore, </w:t>
      </w:r>
      <w:r w:rsidRPr="00B6273C">
        <w:rPr>
          <w:b/>
        </w:rPr>
        <w:t>RuPhen</w:t>
      </w:r>
      <w:r>
        <w:rPr>
          <w:b/>
        </w:rPr>
        <w:t xml:space="preserve"> </w:t>
      </w:r>
      <w:r>
        <w:t>visualises characteristic structural changes in nuclear DNA as the cells progress through the cell cycle (</w:t>
      </w:r>
      <w:r>
        <w:fldChar w:fldCharType="begin"/>
      </w:r>
      <w:r>
        <w:instrText xml:space="preserve"> REF _Ref472336160 \h </w:instrText>
      </w:r>
      <w:r>
        <w:fldChar w:fldCharType="separate"/>
      </w:r>
      <w:r w:rsidR="00B94BD1">
        <w:t xml:space="preserve">Figure </w:t>
      </w:r>
      <w:r w:rsidR="00B94BD1">
        <w:rPr>
          <w:noProof/>
        </w:rPr>
        <w:t>3</w:t>
      </w:r>
      <w:r w:rsidR="00B94BD1">
        <w:t>.</w:t>
      </w:r>
      <w:r w:rsidR="00B94BD1">
        <w:rPr>
          <w:noProof/>
        </w:rPr>
        <w:t>1</w:t>
      </w:r>
      <w:r>
        <w:fldChar w:fldCharType="end"/>
      </w:r>
      <w:r>
        <w:t>).</w:t>
      </w:r>
      <w:r>
        <w:fldChar w:fldCharType="begin" w:fldLock="1"/>
      </w:r>
      <w:r w:rsidR="00651B52">
        <w:instrText>ADDIN CSL_CITATION { "citationItems" : [ { "id" : "ITEM-1", "itemData" : { "DOI" : "10.1038/nchem.406", "ISSN" : "1755-4349", "PMID" : "21378959", "abstract" : "In the search for new biological imaging agents, metal coordination compounds able to emit from triplet metal-to-ligand charge transfer (MLCT) states offer many advantages as luminescent probes of DNA structure. However, poor cellular uptake restricts their use in live cells. Here, we present a dinuclear ruthenium(II) polypyridyl system that works as a multifunctional biological imaging agent staining the DNA of eukaryotic and prokaryotic cells for both luminescence and transition electron microscopy. This MLCT 'light switch' complex directly images nuclear DNA of living cells without requiring prior membrane permeabilization. Furthermore, inhibition and transmission electron microscopy studies show this to be via a non-endocytotic, but temperature-dependent, mechanism of cellular uptake in MCF-7 cells, and confocal microscopy reveals multiple emission peaks that function as markers for cellular DNA structure.", "author" : [ { "dropping-particle" : "", "family" : "Gill", "given" : "Martin R", "non-dropping-particle" : "", "parse-names" : false, "suffix" : "" }, { "dropping-particle" : "", "family" : "Garcia-Lara", "given" : "Jorge", "non-dropping-particle" : "", "parse-names" : false, "suffix" : "" }, { "dropping-particle" : "", "family" : "Foster", "given" : "Simon J", "non-dropping-particle" : "", "parse-names" : false, "suffix" : "" }, { "dropping-particle" : "", "family" : "Smythe", "given" : "Carl", "non-dropping-particle" : "", "parse-names" : false, "suffix" : "" }, { "dropping-particle" : "", "family" : "Battaglia", "given" : "Giuseppe", "non-dropping-particle" : "", "parse-names" : false, "suffix" : "" }, { "dropping-particle" : "", "family" : "Thomas", "given" : "Jim a", "non-dropping-particle" : "", "parse-names" : false, "suffix" : "" } ], "container-title" : "Nature chemistry", "id" : "ITEM-1", "issue" : "8", "issued" : { "date-parts" : [ [ "2009", "11" ] ] }, "page" : "662-7", "publisher" : "Nature Publishing Group", "title" : "A ruthenium(II) polypyridyl complex for direct imaging of DNA structure in living cells.", "type" : "article-journal", "volume" : "1" }, "uris" : [ "http://www.mendeley.com/documents/?uuid=8db02c4c-d310-41f4-afe2-8a7aeaebfbac" ] } ], "mendeley" : { "formattedCitation" : "&lt;sup&gt;85&lt;/sup&gt;", "plainTextFormattedCitation" : "85", "previouslyFormattedCitation" : "&lt;sup&gt;84&lt;/sup&gt;" }, "properties" : { "noteIndex" : 0 }, "schema" : "https://github.com/citation-style-language/schema/raw/master/csl-citation.json" }</w:instrText>
      </w:r>
      <w:r>
        <w:fldChar w:fldCharType="separate"/>
      </w:r>
      <w:r w:rsidR="00651B52" w:rsidRPr="00651B52">
        <w:rPr>
          <w:noProof/>
          <w:vertAlign w:val="superscript"/>
        </w:rPr>
        <w:t>85</w:t>
      </w:r>
      <w:r>
        <w:fldChar w:fldCharType="end"/>
      </w:r>
      <w:r>
        <w:t xml:space="preserve"> </w:t>
      </w:r>
    </w:p>
    <w:p w14:paraId="1830F7F3" w14:textId="77777777" w:rsidR="001A1510" w:rsidRDefault="001A1510" w:rsidP="001A1510">
      <w:r w:rsidRPr="005C0E19">
        <w:rPr>
          <w:noProof/>
          <w:lang w:eastAsia="en-GB"/>
        </w:rPr>
        <w:drawing>
          <wp:inline distT="0" distB="0" distL="0" distR="0" wp14:anchorId="382D5B6B" wp14:editId="3F18EBF1">
            <wp:extent cx="5400040" cy="4657060"/>
            <wp:effectExtent l="0" t="0" r="1016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b="26646"/>
                    <a:stretch/>
                  </pic:blipFill>
                  <pic:spPr bwMode="auto">
                    <a:xfrm>
                      <a:off x="0" y="0"/>
                      <a:ext cx="5400040" cy="46570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9A4D7B5" w14:textId="3A809A28" w:rsidR="001A1510" w:rsidRDefault="001A1510" w:rsidP="0061523A">
      <w:pPr>
        <w:pStyle w:val="Caption"/>
      </w:pPr>
      <w:bookmarkStart w:id="113" w:name="_Ref472336160"/>
      <w:r>
        <w:t xml:space="preserve">Figure </w:t>
      </w:r>
      <w:fldSimple w:instr=" STYLEREF 1 \s ">
        <w:r w:rsidR="00FC1349">
          <w:rPr>
            <w:noProof/>
          </w:rPr>
          <w:t>3</w:t>
        </w:r>
      </w:fldSimple>
      <w:r w:rsidR="00FC1349">
        <w:t>.</w:t>
      </w:r>
      <w:fldSimple w:instr=" SEQ Figure \* ARABIC \s 1 ">
        <w:r w:rsidR="00FC1349">
          <w:rPr>
            <w:noProof/>
          </w:rPr>
          <w:t>1</w:t>
        </w:r>
      </w:fldSimple>
      <w:bookmarkEnd w:id="113"/>
      <w:r>
        <w:t xml:space="preserve"> Image adapted with permissions from Gill </w:t>
      </w:r>
      <w:r>
        <w:rPr>
          <w:i/>
        </w:rPr>
        <w:t>et al</w:t>
      </w:r>
      <w:r>
        <w:t>.</w:t>
      </w:r>
      <w:r>
        <w:fldChar w:fldCharType="begin" w:fldLock="1"/>
      </w:r>
      <w:r w:rsidR="00651B52">
        <w:instrText>ADDIN CSL_CITATION { "citationItems" : [ { "id" : "ITEM-1", "itemData" : { "DOI" : "10.1038/nchem.406", "ISSN" : "1755-4349", "PMID" : "21378959", "abstract" : "In the search for new biological imaging agents, metal coordination compounds able to emit from triplet metal-to-ligand charge transfer (MLCT) states offer many advantages as luminescent probes of DNA structure. However, poor cellular uptake restricts their use in live cells. Here, we present a dinuclear ruthenium(II) polypyridyl system that works as a multifunctional biological imaging agent staining the DNA of eukaryotic and prokaryotic cells for both luminescence and transition electron microscopy. This MLCT 'light switch' complex directly images nuclear DNA of living cells without requiring prior membrane permeabilization. Furthermore, inhibition and transmission electron microscopy studies show this to be via a non-endocytotic, but temperature-dependent, mechanism of cellular uptake in MCF-7 cells, and confocal microscopy reveals multiple emission peaks that function as markers for cellular DNA structure.", "author" : [ { "dropping-particle" : "", "family" : "Gill", "given" : "Martin R", "non-dropping-particle" : "", "parse-names" : false, "suffix" : "" }, { "dropping-particle" : "", "family" : "Garcia-Lara", "given" : "Jorge", "non-dropping-particle" : "", "parse-names" : false, "suffix" : "" }, { "dropping-particle" : "", "family" : "Foster", "given" : "Simon J", "non-dropping-particle" : "", "parse-names" : false, "suffix" : "" }, { "dropping-particle" : "", "family" : "Smythe", "given" : "Carl", "non-dropping-particle" : "", "parse-names" : false, "suffix" : "" }, { "dropping-particle" : "", "family" : "Battaglia", "given" : "Giuseppe", "non-dropping-particle" : "", "parse-names" : false, "suffix" : "" }, { "dropping-particle" : "", "family" : "Thomas", "given" : "Jim a", "non-dropping-particle" : "", "parse-names" : false, "suffix" : "" } ], "container-title" : "Nature chemistry", "id" : "ITEM-1", "issue" : "8", "issued" : { "date-parts" : [ [ "2009", "11" ] ] }, "page" : "662-7", "publisher" : "Nature Publishing Group", "title" : "A ruthenium(II) polypyridyl complex for direct imaging of DNA structure in living cells.", "type" : "article-journal", "volume" : "1" }, "uris" : [ "http://www.mendeley.com/documents/?uuid=8db02c4c-d310-41f4-afe2-8a7aeaebfbac" ] } ], "mendeley" : { "formattedCitation" : "&lt;sup&gt;85&lt;/sup&gt;", "plainTextFormattedCitation" : "85", "previouslyFormattedCitation" : "&lt;sup&gt;84&lt;/sup&gt;" }, "properties" : { "noteIndex" : 0 }, "schema" : "https://github.com/citation-style-language/schema/raw/master/csl-citation.json" }</w:instrText>
      </w:r>
      <w:r>
        <w:fldChar w:fldCharType="separate"/>
      </w:r>
      <w:r w:rsidR="00651B52" w:rsidRPr="00651B52">
        <w:rPr>
          <w:noProof/>
          <w:vertAlign w:val="superscript"/>
        </w:rPr>
        <w:t>85</w:t>
      </w:r>
      <w:r>
        <w:fldChar w:fldCharType="end"/>
      </w:r>
      <w:r>
        <w:t xml:space="preserve"> All staining on MCF7 cells. </w:t>
      </w:r>
      <w:r>
        <w:rPr>
          <w:b/>
        </w:rPr>
        <w:t>a</w:t>
      </w:r>
      <w:r>
        <w:t xml:space="preserve">, Co-staining of </w:t>
      </w:r>
      <w:r>
        <w:rPr>
          <w:b/>
        </w:rPr>
        <w:t>RuPhen</w:t>
      </w:r>
      <w:r>
        <w:t xml:space="preserve"> (red, left) with DAPI (blue, right) and the overlay image (right). </w:t>
      </w:r>
      <w:r>
        <w:rPr>
          <w:b/>
        </w:rPr>
        <w:t>b</w:t>
      </w:r>
      <w:r>
        <w:t xml:space="preserve">, co-staining of </w:t>
      </w:r>
      <w:r>
        <w:rPr>
          <w:b/>
        </w:rPr>
        <w:t xml:space="preserve">RuPhen </w:t>
      </w:r>
      <w:r>
        <w:t xml:space="preserve">(red, left) with general nuclear acid dye SYTO 9 (green, centre) and overlay image (right). </w:t>
      </w:r>
      <w:r>
        <w:rPr>
          <w:b/>
        </w:rPr>
        <w:t>c</w:t>
      </w:r>
      <w:r>
        <w:t xml:space="preserve">, Asynchronous cell imaging shows mitotic cell stained by </w:t>
      </w:r>
      <w:r w:rsidRPr="00EE2DA5">
        <w:rPr>
          <w:b/>
        </w:rPr>
        <w:t>RuPhen</w:t>
      </w:r>
      <w:r>
        <w:t xml:space="preserve"> visualising chromosome aggregation through progression of mitosis.</w:t>
      </w:r>
    </w:p>
    <w:p w14:paraId="33F3F799" w14:textId="77777777" w:rsidR="001A1510" w:rsidRPr="00466296" w:rsidRDefault="001A1510" w:rsidP="001A1510"/>
    <w:p w14:paraId="316E6EF1" w14:textId="05E7A2C4" w:rsidR="001A1510" w:rsidRDefault="001A1510" w:rsidP="001A1510">
      <w:r>
        <w:t>The uptake mechanism has not yet been formally identified, but it was found to be concentration- dependent and through a non-endocytic mechanism of active transport.</w:t>
      </w:r>
      <w:r>
        <w:fldChar w:fldCharType="begin" w:fldLock="1"/>
      </w:r>
      <w:r w:rsidR="00651B52">
        <w:instrText>ADDIN CSL_CITATION { "citationItems" : [ { "id" : "ITEM-1", "itemData" : { "author" : [ { "dropping-particle" : "", "family" : "Gill", "given" : "M R", "non-dropping-particle" : "", "parse-names" : false, "suffix" : "" } ], "id" : "ITEM-1", "issued" : { "date-parts" : [ [ "2009" ] ] }, "number-of-pages" : "96-154", "title" : "DNA-binding ruthenium complexes: cellular imaging and cytotoxicity", "type" : "thesis" }, "uris" : [ "http://www.mendeley.com/documents/?uuid=b6e78344-a158-45fa-9990-b51bd610dc50" ] } ], "mendeley" : { "formattedCitation" : "&lt;sup&gt;118&lt;/sup&gt;", "plainTextFormattedCitation" : "118", "previouslyFormattedCitation" : "&lt;sup&gt;117&lt;/sup&gt;" }, "properties" : { "noteIndex" : 0 }, "schema" : "https://github.com/citation-style-language/schema/raw/master/csl-citation.json" }</w:instrText>
      </w:r>
      <w:r>
        <w:fldChar w:fldCharType="separate"/>
      </w:r>
      <w:r w:rsidR="00651B52" w:rsidRPr="00651B52">
        <w:rPr>
          <w:noProof/>
          <w:vertAlign w:val="superscript"/>
        </w:rPr>
        <w:t>118</w:t>
      </w:r>
      <w:r>
        <w:fldChar w:fldCharType="end"/>
      </w:r>
    </w:p>
    <w:p w14:paraId="74A2DC87" w14:textId="77777777" w:rsidR="001A1510" w:rsidRPr="00D4552F" w:rsidRDefault="001A1510" w:rsidP="001A1510">
      <w:r>
        <w:t xml:space="preserve">Conversely in the same study, </w:t>
      </w:r>
      <w:r>
        <w:rPr>
          <w:b/>
        </w:rPr>
        <w:t xml:space="preserve">RuBpy </w:t>
      </w:r>
      <w:r>
        <w:t>was found to display significantly lower live cell uptake, however, the complex was shown to effectively stain DNA in fixed cells.</w:t>
      </w:r>
    </w:p>
    <w:p w14:paraId="26F3241A" w14:textId="2F6CB87A" w:rsidR="001A1510" w:rsidRDefault="001A1510" w:rsidP="001A1510">
      <w:pPr>
        <w:rPr>
          <w:u w:val="single"/>
        </w:rPr>
      </w:pPr>
      <w:r>
        <w:t>In parallel, additional cell</w:t>
      </w:r>
      <w:r w:rsidR="003961AC">
        <w:t>-</w:t>
      </w:r>
      <w:r>
        <w:t xml:space="preserve">free studies by the Thomas group have focussed on the two enantiomers of RuPhen, </w:t>
      </w:r>
      <w:r>
        <w:sym w:font="Symbol" w:char="F044"/>
      </w:r>
      <w:r>
        <w:sym w:font="Symbol" w:char="F044"/>
      </w:r>
      <w:r>
        <w:t xml:space="preserve"> and </w:t>
      </w:r>
      <w:r>
        <w:sym w:font="Symbol" w:char="F04C"/>
      </w:r>
      <w:r>
        <w:sym w:font="Symbol" w:char="F04C"/>
      </w:r>
      <w:r>
        <w:t>.</w:t>
      </w:r>
      <w:r>
        <w:fldChar w:fldCharType="begin" w:fldLock="1"/>
      </w:r>
      <w:r w:rsidR="00651B52">
        <w:instrText>ADDIN CSL_CITATION { "citationItems" : [ { "id" : "ITEM-1", "itemData" : { "DOI" : "10.1039/b924263e", "ISSN" : "1477-0539", "PMID" : "20485796", "abstract" : "The interaction of luminescent dinuclear ruthenium(II) complexes containing the bridging ligand tetrapyrido[3,2-a:2',3'-c:3'',2''-h:2'',3''-j]phenazine with several intramolecular and intermolecular quadruplex DNA structures has been explored. It was found that these interactions produced distinctly different luminescence signatures. Binding curves constructed from these optical changes reveal that binding affinities for the quadruplex structures vary by over two orders of magnitude. The differences in quadruplex binding affinity and optical signature are rationalized through a consideration of the structural features of the quadruplexes. In particular we conclude large blue shifted emission enhancements are only observed on binding to quadruplexes containing lateral loops that are at least three base pairs long.", "author" : [ { "dropping-particle" : "", "family" : "Wilson", "given" : "Tom", "non-dropping-particle" : "", "parse-names" : false, "suffix" : "" }, { "dropping-particle" : "", "family" : "Williamson", "given" : "Mike P", "non-dropping-particle" : "", "parse-names" : false, "suffix" : "" }, { "dropping-particle" : "", "family" : "Thomas", "given" : "Jim a", "non-dropping-particle" : "", "parse-names" : false, "suffix" : "" } ], "container-title" : "Organic &amp; biomolecular chemistry", "id" : "ITEM-1", "issue" : "11", "issued" : { "date-parts" : [ [ "2010", "6", "7" ] ] }, "page" : "2617-21", "title" : "Differentiating quadruplexes: binding preferences of a luminescent dinuclear ruthenium(II) complex with four-stranded DNA structures.", "type" : "article-journal", "volume" : "8" }, "uris" : [ "http://www.mendeley.com/documents/?uuid=8cfe6f70-e46f-4d45-95f4-96567da7611e" ] } ], "mendeley" : { "formattedCitation" : "&lt;sup&gt;86&lt;/sup&gt;", "plainTextFormattedCitation" : "86", "previouslyFormattedCitation" : "&lt;sup&gt;85&lt;/sup&gt;" }, "properties" : { "noteIndex" : 0 }, "schema" : "https://github.com/citation-style-language/schema/raw/master/csl-citation.json" }</w:instrText>
      </w:r>
      <w:r>
        <w:fldChar w:fldCharType="separate"/>
      </w:r>
      <w:r w:rsidR="00651B52" w:rsidRPr="00651B52">
        <w:rPr>
          <w:noProof/>
          <w:vertAlign w:val="superscript"/>
        </w:rPr>
        <w:t>86</w:t>
      </w:r>
      <w:r>
        <w:fldChar w:fldCharType="end"/>
      </w:r>
      <w:r>
        <w:t xml:space="preserve"> As previously mentioned, </w:t>
      </w:r>
      <w:r w:rsidRPr="007F1BB7">
        <w:rPr>
          <w:b/>
        </w:rPr>
        <w:sym w:font="Symbol" w:char="F04C"/>
      </w:r>
      <w:r w:rsidRPr="007F1BB7">
        <w:rPr>
          <w:b/>
        </w:rPr>
        <w:t>-RuPhen</w:t>
      </w:r>
      <w:r>
        <w:t xml:space="preserve"> has a greater binding affinity to quadruplex DNA than </w:t>
      </w:r>
      <w:r w:rsidRPr="007F1BB7">
        <w:rPr>
          <w:b/>
        </w:rPr>
        <w:sym w:font="Symbol" w:char="F044"/>
      </w:r>
      <w:r w:rsidRPr="007F1BB7">
        <w:rPr>
          <w:b/>
        </w:rPr>
        <w:t>-RuPhen</w:t>
      </w:r>
      <w:r>
        <w:t xml:space="preserve">. </w:t>
      </w:r>
    </w:p>
    <w:p w14:paraId="58BCB310" w14:textId="77777777" w:rsidR="001A1510" w:rsidRDefault="001A1510" w:rsidP="001A1510">
      <w:r w:rsidRPr="0089601A">
        <w:t xml:space="preserve">This chapter aims to focus on using live cell conditions to evaluate the staining and uptake of the three </w:t>
      </w:r>
      <w:r w:rsidRPr="003145B5">
        <w:t>diastereoisomers</w:t>
      </w:r>
      <w:r>
        <w:t xml:space="preserve"> of </w:t>
      </w:r>
      <w:r>
        <w:rPr>
          <w:b/>
        </w:rPr>
        <w:t>RuPhen</w:t>
      </w:r>
      <w:r>
        <w:t xml:space="preserve"> and</w:t>
      </w:r>
      <w:r w:rsidRPr="0089601A">
        <w:t xml:space="preserve"> determine if quadruplex binding can be observed </w:t>
      </w:r>
      <w:r>
        <w:rPr>
          <w:i/>
        </w:rPr>
        <w:t>in vitro</w:t>
      </w:r>
      <w:r>
        <w:t xml:space="preserve"> using microscopy techniques.</w:t>
      </w:r>
    </w:p>
    <w:p w14:paraId="5A2E60CD" w14:textId="77777777" w:rsidR="001A1510" w:rsidRDefault="001A1510" w:rsidP="001A1510">
      <w:r>
        <w:t xml:space="preserve">The diastereoisomers of </w:t>
      </w:r>
      <w:r>
        <w:rPr>
          <w:b/>
        </w:rPr>
        <w:t xml:space="preserve">RuBpy </w:t>
      </w:r>
      <w:r>
        <w:t>will not be looked at in detail, due to preliminary experiments showing the inability of the compounds to stain live cells.</w:t>
      </w:r>
    </w:p>
    <w:p w14:paraId="40447935" w14:textId="77777777" w:rsidR="001A1510" w:rsidRPr="0089601A" w:rsidRDefault="001A1510" w:rsidP="001A1510"/>
    <w:p w14:paraId="1DEAACD7" w14:textId="77777777" w:rsidR="001A1510" w:rsidRDefault="001A1510" w:rsidP="001A1510">
      <w:pPr>
        <w:pStyle w:val="Heading2"/>
        <w:ind w:left="576" w:hanging="576"/>
      </w:pPr>
      <w:bookmarkStart w:id="114" w:name="_Toc503103904"/>
      <w:r>
        <w:t>Live Cell Staining</w:t>
      </w:r>
      <w:bookmarkEnd w:id="114"/>
      <w:r>
        <w:t xml:space="preserve"> </w:t>
      </w:r>
    </w:p>
    <w:p w14:paraId="4EF56BA0" w14:textId="2937EBE5" w:rsidR="001A1510" w:rsidRDefault="001A1510" w:rsidP="001A1510">
      <w:r>
        <w:t xml:space="preserve">To examine the cellular uptake of the complexes, MCF-7 cells were incubated with solutions of </w:t>
      </w:r>
      <w:r w:rsidRPr="00E74E0C">
        <w:rPr>
          <w:b/>
        </w:rPr>
        <w:sym w:font="Symbol" w:char="F044"/>
      </w:r>
      <w:r w:rsidRPr="00E74E0C">
        <w:rPr>
          <w:b/>
        </w:rPr>
        <w:sym w:font="Symbol" w:char="F044"/>
      </w:r>
      <w:r w:rsidRPr="00E74E0C">
        <w:rPr>
          <w:b/>
        </w:rPr>
        <w:t>-RuPhen</w:t>
      </w:r>
      <w:r>
        <w:t xml:space="preserve">, </w:t>
      </w:r>
      <w:r w:rsidRPr="00E74E0C">
        <w:rPr>
          <w:b/>
        </w:rPr>
        <w:sym w:font="Symbol" w:char="F04C"/>
      </w:r>
      <w:r w:rsidRPr="00E74E0C">
        <w:rPr>
          <w:b/>
        </w:rPr>
        <w:sym w:font="Symbol" w:char="F04C"/>
      </w:r>
      <w:r w:rsidRPr="00E74E0C">
        <w:rPr>
          <w:b/>
        </w:rPr>
        <w:t>-RuPhen</w:t>
      </w:r>
      <w:r>
        <w:t xml:space="preserve"> and </w:t>
      </w:r>
      <w:r w:rsidRPr="00E74E0C">
        <w:rPr>
          <w:b/>
        </w:rPr>
        <w:sym w:font="Symbol" w:char="F044"/>
      </w:r>
      <w:r w:rsidRPr="00E74E0C">
        <w:rPr>
          <w:b/>
        </w:rPr>
        <w:sym w:font="Symbol" w:char="F04C"/>
      </w:r>
      <w:r w:rsidRPr="00E74E0C">
        <w:rPr>
          <w:b/>
        </w:rPr>
        <w:t>-RuPhen</w:t>
      </w:r>
      <w:r>
        <w:t>, and then imaged using CLSM. The excitation wavelength used was 458 nm and the emission was measure at 670-700 nm, corresponding to conditions reported in literature.</w:t>
      </w:r>
      <w:r>
        <w:fldChar w:fldCharType="begin" w:fldLock="1"/>
      </w:r>
      <w:r w:rsidR="00651B52">
        <w:instrText>ADDIN CSL_CITATION { "citationItems" : [ { "id" : "ITEM-1", "itemData" : { "DOI" : "10.1039/c2cs15299a", "ISSN" : "1460-4744", "PMID" : "22314926", "abstract" : "In the last few decades, coordination complexes based on d(6) metal centres and polypyridyl ligand architectures been developed as structure- and site-specific reversible DNA binding agents. Due to their attractive photophysical properties, much of this research has focused on complexes based on ruthenium(II) centres and, more recently, attention has turned to the use of these complexes in biological contexts. As the rules that govern the cellular uptake and cellular localisation of such systems are determined they are finding numerous applications ranging from imaging to therapeutics. This review illustrates how the interdisciplinary nature of this research-which takes in synthetic chemistry, biophysical and in cellulo studies-makes this an exciting area in which an array of further applications are likely to emerge.", "author" : [ { "dropping-particle" : "", "family" : "Gill", "given" : "Martin R", "non-dropping-particle" : "", "parse-names" : false, "suffix" : "" }, { "dropping-particle" : "", "family" : "Thomas", "given" : "Jim A", "non-dropping-particle" : "", "parse-names" : false, "suffix" : "" } ], "container-title" : "Chemical Society reviews", "id" : "ITEM-1", "issue" : "8", "issued" : { "date-parts" : [ [ "2012", "4", "21" ] ] }, "language" : "en", "page" : "3179-92", "publisher" : "The Royal Society of Chemistry", "title" : "Ruthenium(II) polypyridyl complexes and DNA--from structural probes to cellular imaging and therapeutics.", "type" : "article-journal", "volume" : "41" }, "uris" : [ "http://www.mendeley.com/documents/?uuid=20c6ef7f-bc0a-43d7-9a85-771dba8fc35e" ] }, { "id" : "ITEM-2", "itemData" : { "DOI" : "10.1038/nchem.406", "ISSN" : "1755-4349", "PMID" : "21378959", "abstract" : "In the search for new biological imaging agents, metal coordination compounds able to emit from triplet metal-to-ligand charge transfer (MLCT) states offer many advantages as luminescent probes of DNA structure. However, poor cellular uptake restricts their use in live cells. Here, we present a dinuclear ruthenium(II) polypyridyl system that works as a multifunctional biological imaging agent staining the DNA of eukaryotic and prokaryotic cells for both luminescence and transition electron microscopy. This MLCT 'light switch' complex directly images nuclear DNA of living cells without requiring prior membrane permeabilization. Furthermore, inhibition and transmission electron microscopy studies show this to be via a non-endocytotic, but temperature-dependent, mechanism of cellular uptake in MCF-7 cells, and confocal microscopy reveals multiple emission peaks that function as markers for cellular DNA structure.", "author" : [ { "dropping-particle" : "", "family" : "Gill", "given" : "Martin R", "non-dropping-particle" : "", "parse-names" : false, "suffix" : "" }, { "dropping-particle" : "", "family" : "Garcia-Lara", "given" : "Jorge", "non-dropping-particle" : "", "parse-names" : false, "suffix" : "" }, { "dropping-particle" : "", "family" : "Foster", "given" : "Simon J", "non-dropping-particle" : "", "parse-names" : false, "suffix" : "" }, { "dropping-particle" : "", "family" : "Smythe", "given" : "Carl", "non-dropping-particle" : "", "parse-names" : false, "suffix" : "" }, { "dropping-particle" : "", "family" : "Battaglia", "given" : "Giuseppe", "non-dropping-particle" : "", "parse-names" : false, "suffix" : "" }, { "dropping-particle" : "", "family" : "Thomas", "given" : "Jim a", "non-dropping-particle" : "", "parse-names" : false, "suffix" : "" } ], "container-title" : "Nature chemistry", "id" : "ITEM-2", "issue" : "8", "issued" : { "date-parts" : [ [ "2009", "11" ] ] }, "page" : "662-7", "publisher" : "Nature Publishing Group", "title" : "A ruthenium(II) polypyridyl complex for direct imaging of DNA structure in living cells.", "type" : "article-journal", "volume" : "1" }, "uris" : [ "http://www.mendeley.com/documents/?uuid=8db02c4c-d310-41f4-afe2-8a7aeaebfbac" ] }, { "id" : "ITEM-3", "itemData" : { "DOI" : "10.1002/anie.201309427", "ISSN" : "1521-3773", "PMID" : "24458590", "abstract" : "The first transition-metal complex-based two-photon absorbing luminescence lifetime probes for cellular DNA are presented. This allows cell imaging of DNA free from endogenous fluorophores and potentially facilitates deep tissue imaging. In this initial study, ruthenium(II) luminophores are used as phosphorescent lifetime imaging microscopy (PLIM) probes for nuclear DNA in both live and fixed cells. The DNA-bound probes display characteristic emission lifetimes of more than 160\u2005ns, while shorter-lived cytoplasmic emission is also observed. These timescales are orders of magnitude longer than conventional FLIM, leading to previously unattainable levels of sensitivity, and autofluorescence-free imaging.", "author" : [ { "dropping-particle" : "", "family" : "Baggaley", "given" : "Elizabeth", "non-dropping-particle" : "", "parse-names" : false, "suffix" : "" }, { "dropping-particle" : "", "family" : "Gill", "given" : "Martin R", "non-dropping-particle" : "", "parse-names" : false, "suffix" : "" }, { "dropping-particle" : "", "family" : "Green", "given" : "Nicola H", "non-dropping-particle" : "", "parse-names" : false, "suffix" : "" }, { "dropping-particle" : "", "family" : "Turton", "given" : "David", "non-dropping-particle" : "", "parse-names" : false, "suffix" : "" }, { "dropping-particle" : "V", "family" : "Sazanovich", "given" : "Igor", "non-dropping-particle" : "", "parse-names" : false, "suffix" : "" }, { "dropping-particle" : "", "family" : "Botchway", "given" : "Stanley W", "non-dropping-particle" : "", "parse-names" : false, "suffix" : "" }, { "dropping-particle" : "", "family" : "Smythe", "given" : "Carl", "non-dropping-particle" : "", "parse-names" : false, "suffix" : "" }, { "dropping-particle" : "", "family" : "Haycock", "given" : "John W", "non-dropping-particle" : "", "parse-names" : false, "suffix" : "" }, { "dropping-particle" : "", "family" : "Weinstein", "given" : "Julia a", "non-dropping-particle" : "", "parse-names" : false, "suffix" : "" }, { "dropping-particle" : "", "family" : "Thomas", "given" : "Jim a", "non-dropping-particle" : "", "parse-names" : false, "suffix" : "" } ], "container-title" : "Angewandte Chemie (International ed. in English)", "id" : "ITEM-3", "issue" : "13", "issued" : { "date-parts" : [ [ "2014", "3", "24" ] ] }, "page" : "3367-71", "title" : "Dinuclear ruthenium(II) complexes as two-photon, time-resolved emission microscopy probes for cellular DNA.", "type" : "article-journal", "volume" : "53" }, "uris" : [ "http://www.mendeley.com/documents/?uuid=3e873a69-a653-4735-a793-22db20c0ed73" ] } ], "mendeley" : { "formattedCitation" : "&lt;sup&gt;64,82,85&lt;/sup&gt;", "plainTextFormattedCitation" : "64,82,85", "previouslyFormattedCitation" : "&lt;sup&gt;64,81,84&lt;/sup&gt;" }, "properties" : { "noteIndex" : 0 }, "schema" : "https://github.com/citation-style-language/schema/raw/master/csl-citation.json" }</w:instrText>
      </w:r>
      <w:r>
        <w:fldChar w:fldCharType="separate"/>
      </w:r>
      <w:r w:rsidR="00651B52" w:rsidRPr="00651B52">
        <w:rPr>
          <w:noProof/>
          <w:vertAlign w:val="superscript"/>
        </w:rPr>
        <w:t>64,82,85</w:t>
      </w:r>
      <w:r>
        <w:fldChar w:fldCharType="end"/>
      </w:r>
      <w:r>
        <w:t xml:space="preserve"> Further experimental details can be found in Chapter 6.</w:t>
      </w:r>
    </w:p>
    <w:p w14:paraId="382EC9D1" w14:textId="77777777" w:rsidR="001A1510" w:rsidRDefault="001A1510" w:rsidP="001A1510"/>
    <w:p w14:paraId="760137F4" w14:textId="77777777" w:rsidR="001A1510" w:rsidRPr="000E644A" w:rsidRDefault="001A1510" w:rsidP="001A1510">
      <w:pPr>
        <w:pStyle w:val="Heading3"/>
        <w:ind w:left="720" w:hanging="720"/>
      </w:pPr>
      <w:bookmarkStart w:id="115" w:name="_Toc503103905"/>
      <w:r>
        <w:t>Effects of serum</w:t>
      </w:r>
      <w:bookmarkEnd w:id="115"/>
    </w:p>
    <w:p w14:paraId="27CC9476" w14:textId="7D5BABE4" w:rsidR="001A1510" w:rsidRDefault="001A1510" w:rsidP="001A1510">
      <w:pPr>
        <w:rPr>
          <w:color w:val="000000" w:themeColor="text1"/>
        </w:rPr>
      </w:pPr>
      <w:r w:rsidRPr="00A9454F">
        <w:rPr>
          <w:color w:val="000000" w:themeColor="text1"/>
        </w:rPr>
        <w:t xml:space="preserve">During preliminary staining experiments, it was determined </w:t>
      </w:r>
      <w:r w:rsidRPr="00DD0905">
        <w:rPr>
          <w:b/>
          <w:color w:val="000000" w:themeColor="text1"/>
        </w:rPr>
        <w:t>RuPhen</w:t>
      </w:r>
      <w:r w:rsidRPr="00A9454F">
        <w:rPr>
          <w:color w:val="000000" w:themeColor="text1"/>
        </w:rPr>
        <w:t xml:space="preserve"> and its diasteroisomers displayed increased staining capabilities when diluted </w:t>
      </w:r>
      <w:r>
        <w:rPr>
          <w:color w:val="000000" w:themeColor="text1"/>
        </w:rPr>
        <w:t xml:space="preserve">and applied </w:t>
      </w:r>
      <w:r w:rsidRPr="00A9454F">
        <w:rPr>
          <w:color w:val="000000" w:themeColor="text1"/>
        </w:rPr>
        <w:t xml:space="preserve">in serum-free media. An example of which is seen in </w:t>
      </w:r>
      <w:r w:rsidRPr="00A9454F">
        <w:rPr>
          <w:color w:val="000000" w:themeColor="text1"/>
        </w:rPr>
        <w:fldChar w:fldCharType="begin"/>
      </w:r>
      <w:r w:rsidRPr="00A9454F">
        <w:rPr>
          <w:color w:val="000000" w:themeColor="text1"/>
        </w:rPr>
        <w:instrText xml:space="preserve"> REF _Ref472344674 \h </w:instrText>
      </w:r>
      <w:r w:rsidRPr="00A9454F">
        <w:rPr>
          <w:color w:val="000000" w:themeColor="text1"/>
        </w:rPr>
      </w:r>
      <w:r w:rsidRPr="00A9454F">
        <w:rPr>
          <w:color w:val="000000" w:themeColor="text1"/>
        </w:rPr>
        <w:fldChar w:fldCharType="separate"/>
      </w:r>
      <w:r w:rsidR="00B94BD1">
        <w:t xml:space="preserve">Figure </w:t>
      </w:r>
      <w:r w:rsidR="00B94BD1">
        <w:rPr>
          <w:noProof/>
        </w:rPr>
        <w:t>3</w:t>
      </w:r>
      <w:r w:rsidR="00B94BD1">
        <w:t>.</w:t>
      </w:r>
      <w:r w:rsidR="00B94BD1">
        <w:rPr>
          <w:noProof/>
        </w:rPr>
        <w:t>2</w:t>
      </w:r>
      <w:r w:rsidRPr="00A9454F">
        <w:rPr>
          <w:color w:val="000000" w:themeColor="text1"/>
        </w:rPr>
        <w:fldChar w:fldCharType="end"/>
      </w:r>
      <w:r w:rsidRPr="00A9454F">
        <w:rPr>
          <w:color w:val="000000" w:themeColor="text1"/>
        </w:rPr>
        <w:t xml:space="preserve">, with the </w:t>
      </w:r>
      <w:r w:rsidRPr="00A9454F">
        <w:rPr>
          <w:b/>
          <w:color w:val="000000" w:themeColor="text1"/>
        </w:rPr>
        <w:sym w:font="Symbol" w:char="F044"/>
      </w:r>
      <w:r w:rsidRPr="00A9454F">
        <w:rPr>
          <w:b/>
          <w:color w:val="000000" w:themeColor="text1"/>
        </w:rPr>
        <w:sym w:font="Symbol" w:char="F04C"/>
      </w:r>
      <w:r w:rsidRPr="00A9454F">
        <w:rPr>
          <w:b/>
          <w:color w:val="000000" w:themeColor="text1"/>
        </w:rPr>
        <w:t>-RuPhen</w:t>
      </w:r>
      <w:r w:rsidRPr="00A9454F">
        <w:rPr>
          <w:color w:val="000000" w:themeColor="text1"/>
        </w:rPr>
        <w:t xml:space="preserve"> isomer. When serum is present in the staining solution, the emission displayed as a result of </w:t>
      </w:r>
      <w:r w:rsidRPr="00A9454F">
        <w:rPr>
          <w:b/>
          <w:color w:val="000000" w:themeColor="text1"/>
        </w:rPr>
        <w:t xml:space="preserve">RuPhen </w:t>
      </w:r>
      <w:r w:rsidRPr="00A9454F">
        <w:rPr>
          <w:color w:val="000000" w:themeColor="text1"/>
        </w:rPr>
        <w:t>is reduced, and the percentage of cells stained is reduced. This is in line with literature reports for similar inorganic DNA stains.</w:t>
      </w:r>
      <w:r>
        <w:rPr>
          <w:color w:val="000000" w:themeColor="text1"/>
        </w:rPr>
        <w:fldChar w:fldCharType="begin" w:fldLock="1"/>
      </w:r>
      <w:r w:rsidR="00651B52">
        <w:rPr>
          <w:color w:val="000000" w:themeColor="text1"/>
        </w:rPr>
        <w:instrText>ADDIN CSL_CITATION { "citationItems" : [ { "id" : "ITEM-1", "itemData" : { "DOI" : "10.1186/s12967-016-0797-9", "ISBN" : "0022-2623", "ISSN" : "1479-5876", "PMID" : "11606126", "abstract" : "Previous studies suggest that certain transition metal complexes, such as cisplatin, are efficacious for treating various cancer types, including ovarian, lung, and breast. In order to further evaluate ruthenium (Ru) complexes as potential anti-cancer agents, we synthesized and evaluated Ru-arene complexes. Two complexes with the general formula [Ru (\u03b7\\n 6-p-cym) (N\u2013N) Cl]+ were tested for their abilities to inhibit cancer cells. The complex with o-phenylenediamine as the N\u2013N ligand (o-PDA) significantly inhibited growth of breast (MDA-MB-231, MCF-7, SKBR-3, and SUM149), lymphoma (Raji), melanoma (Bowes), and osteosarcoma (HT1080); however, the complex with o-benzoquinonediimine (o-BQDI) was ineffective except for SUM149. In contrast, o-PDA failed to inhibit growth of human breast epithelial cells, MCF-10A. Treatment of MDA-MBA-231 cells with o-PDA resulted in a significant reduction of productions of PDGF-AA, GM-CSF, and VEGF-A proteins at the transcriptional levels. Finally, we demonstrated that o-PDA synergistically inhibited MDA-MB-231 cell growth with cyclophosphamide but not doxorubicin or paclitaxel. These results suggest that Ru-arene complexes are promising anti-cancer drugs that inhibit progression and metastasis by blocking multiple processes for breast and other types of cancer.", "author" : [ { "dropping-particle" : "", "family" : "Iida", "given" : "Joji", "non-dropping-particle" : "", "parse-names" : false, "suffix" : "" }, { "dropping-particle" : "", "family" : "Bell-Loncella", "given" : "Elisabeth T.", "non-dropping-particle" : "", "parse-names" : false, "suffix" : "" }, { "dropping-particle" : "", "family" : "Purazo", "given" : "Marc L.", "non-dropping-particle" : "", "parse-names" : false, "suffix" : "" }, { "dropping-particle" : "", "family" : "Lu", "given" : "Yifeng", "non-dropping-particle" : "", "parse-names" : false, "suffix" : "" }, { "dropping-particle" : "", "family" : "Dorchak", "given" : "Jesse", "non-dropping-particle" : "", "parse-names" : false, "suffix" : "" }, { "dropping-particle" : "", "family" : "Clancy", "given" : "Rebecca", "non-dropping-particle" : "", "parse-names" : false, "suffix" : "" }, { "dropping-particle" : "", "family" : "Slavik", "given" : "Julianna", "non-dropping-particle" : "", "parse-names" : false, "suffix" : "" }, { "dropping-particle" : "Lou", "family" : "Cutler", "given" : "Mary", "non-dropping-particle" : "", "parse-names" : false, "suffix" : "" }, { "dropping-particle" : "", "family" : "Shriver", "given" : "Craig D.", "non-dropping-particle" : "", "parse-names" : false, "suffix" : "" } ], "container-title" : "Journal of Translational Medicine", "id" : "ITEM-1", "issue" : "1", "issued" : { "date-parts" : [ [ "2016" ] ] }, "page" : "48", "publisher" : "BioMed Central", "title" : "Inhibition of cancer cell growth by ruthenium complexes", "type" : "article-journal", "volume" : "14" }, "uris" : [ "http://www.mendeley.com/documents/?uuid=93a60724-75f9-4443-8cd8-5f5fc7efe3cd" ] }, { "id" : "ITEM-2", "itemData" : { "DOI" : "10.1002/chem.201501675", "ISSN" : "15213765", "author" : [ { "dropping-particle" : "", "family" : "Wragg", "given" : "Ashley", "non-dropping-particle" : "", "parse-names" : false, "suffix" : "" }, { "dropping-particle" : "", "family" : "Gill", "given" : "Martin R.", "non-dropping-particle" : "", "parse-names" : false, "suffix" : "" }, { "dropping-particle" : "", "family" : "McKenzie", "given" : "Luke", "non-dropping-particle" : "", "parse-names" : false, "suffix" : "" }, { "dropping-particle" : "", "family" : "Glover", "given" : "Caroline", "non-dropping-particle" : "", "parse-names" : false, "suffix" : "" }, { "dropping-particle" : "", "family" : "Mowll", "given" : "Rachel", "non-dropping-particle" : "", "parse-names" : false, "suffix" : "" }, { "dropping-particle" : "", "family" : "Weinstein", "given" : "Julia a.", "non-dropping-particle" : "", "parse-names" : false, "suffix" : "" }, { "dropping-particle" : "", "family" : "Su", "given" : "Xiaodi", "non-dropping-particle" : "", "parse-names" : false, "suffix" : "" }, { "dropping-particle" : "", "family" : "Smythe", "given" : "Carl", "non-dropping-particle" : "", "parse-names" : false, "suffix" : "" }, { "dropping-particle" : "", "family" : "Thomas", "given" : "Jim a.", "non-dropping-particle" : "", "parse-names" : false, "suffix" : "" } ], "container-title" : "Chemistry - A European Journal", "id" : "ITEM-2", "issued" : { "date-parts" : [ [ "2015" ] ] }, "page" : "11865-11871", "title" : "Serum Albumin Binding Inhibits Nuclear Uptake of Luminescent Metal-Complex-Based DNA Imaging Probes", "type" : "article-journal", "volume" : "21" }, "uris" : [ "http://www.mendeley.com/documents/?uuid=236908eb-24df-4ac3-aa6e-293d91da795f" ] }, { "id" : "ITEM-3", "itemData" : { "DOI" : "10.1016/j.bmc.2010.03.081", "ISBN" : "0968-0896", "ISSN" : "09680896", "PMID" : "20430627", "abstract" : "In an effort to develop octahedral metal complexes as chemotherapeutic and diagnostic agents targeted to DNA, it is critical to optimize the properties of their cellular uptake. Appending d-octaarginine has been found to improve both the uptake and nuclear localization efficiency of these complexes, but the increased positive charge interferes with selective DNA binding and hence activity. Herein, we evaluate the nuclear entry of a series of luminescent ruthenium peptide conjugates of shorter sequence and lower charge. As is the case for the d-octaarginine conjugate (Ru-D-R8), the tetrapeptide RrRK (where r = d-arginine) facilitates nuclear localization of the ruthenium complex above a threshold concentration, though the threshold is higher for this conjugate (Ru-RrRK) than for Ru-D-R8. Furthermore, appended fluorescein, which lowers the threshold concentration for Ru-D-R8, does not improve nuclear entry of Ru-RrRK, indicating that fluorescein conjugation is not a general strategy for modulating the distribution of cell-penetrating peptides. Similarly, the concentration required for nuclear entry of Ru-RrRK is much higher than has been reported for a thiazole orange RrRK conjugate, demonstrating the influence of payload on the efficiency of uptake and localization of cell-penetrating peptides. ?? 2010 Elsevier Ltd. All rights reserved.", "author" : [ { "dropping-particle" : "", "family" : "Puckett", "given" : "Cindy A.", "non-dropping-particle" : "", "parse-names" : false, "suffix" : "" }, { "dropping-particle" : "", "family" : "Barton", "given" : "Jacqueline K.", "non-dropping-particle" : "", "parse-names" : false, "suffix" : "" } ], "container-title" : "Bioorganic and Medicinal Chemistry", "id" : "ITEM-3", "issue" : "10", "issued" : { "date-parts" : [ [ "2010" ] ] }, "page" : "3564-3569", "publisher" : "Elsevier Ltd", "title" : "Targeting a ruthenium complex to the nucleus with short peptides", "type" : "article-journal", "volume" : "18" }, "uris" : [ "http://www.mendeley.com/documents/?uuid=3897dfbf-b074-48b0-a245-ea83dd726b26" ] }, { "id" : "ITEM-4", "itemData" : { "author" : [ { "dropping-particle" : "", "family" : "Wragg", "given" : "Ashley", "non-dropping-particle" : "", "parse-names" : false, "suffix" : "" } ], "id" : "ITEM-4", "issued" : { "date-parts" : [ [ "2014" ] ] }, "number-of-pages" : "137-149", "title" : "Designing metal complexes as cellular probes for biomolecules", "type" : "thesis" }, "uris" : [ "http://www.mendeley.com/documents/?uuid=c1e2db90-e36c-451a-99bd-685736c6c6d8" ] } ], "mendeley" : { "formattedCitation" : "&lt;sup&gt;119\u2013122&lt;/sup&gt;", "plainTextFormattedCitation" : "119\u2013122", "previouslyFormattedCitation" : "&lt;sup&gt;118\u2013121&lt;/sup&gt;" }, "properties" : { "noteIndex" : 0 }, "schema" : "https://github.com/citation-style-language/schema/raw/master/csl-citation.json" }</w:instrText>
      </w:r>
      <w:r>
        <w:rPr>
          <w:color w:val="000000" w:themeColor="text1"/>
        </w:rPr>
        <w:fldChar w:fldCharType="separate"/>
      </w:r>
      <w:r w:rsidR="00651B52" w:rsidRPr="00651B52">
        <w:rPr>
          <w:noProof/>
          <w:color w:val="000000" w:themeColor="text1"/>
          <w:vertAlign w:val="superscript"/>
        </w:rPr>
        <w:t>119–122</w:t>
      </w:r>
      <w:r>
        <w:rPr>
          <w:color w:val="000000" w:themeColor="text1"/>
        </w:rPr>
        <w:fldChar w:fldCharType="end"/>
      </w:r>
    </w:p>
    <w:p w14:paraId="6E68406A" w14:textId="77777777" w:rsidR="001A1510" w:rsidRDefault="001A1510" w:rsidP="001A1510">
      <w:r>
        <w:rPr>
          <w:noProof/>
          <w:lang w:eastAsia="en-GB"/>
        </w:rPr>
        <w:lastRenderedPageBreak/>
        <w:drawing>
          <wp:inline distT="0" distB="0" distL="0" distR="0" wp14:anchorId="3A204EBF" wp14:editId="0479D932">
            <wp:extent cx="3974592" cy="1828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um free conditions.png"/>
                    <pic:cNvPicPr/>
                  </pic:nvPicPr>
                  <pic:blipFill>
                    <a:blip r:embed="rId45">
                      <a:extLst>
                        <a:ext uri="{28A0092B-C50C-407E-A947-70E740481C1C}">
                          <a14:useLocalDpi xmlns:a14="http://schemas.microsoft.com/office/drawing/2010/main" val="0"/>
                        </a:ext>
                      </a:extLst>
                    </a:blip>
                    <a:stretch>
                      <a:fillRect/>
                    </a:stretch>
                  </pic:blipFill>
                  <pic:spPr>
                    <a:xfrm>
                      <a:off x="0" y="0"/>
                      <a:ext cx="3974592" cy="1828800"/>
                    </a:xfrm>
                    <a:prstGeom prst="rect">
                      <a:avLst/>
                    </a:prstGeom>
                  </pic:spPr>
                </pic:pic>
              </a:graphicData>
            </a:graphic>
          </wp:inline>
        </w:drawing>
      </w:r>
    </w:p>
    <w:p w14:paraId="307C22A3" w14:textId="5F493A9B" w:rsidR="001A1510" w:rsidRDefault="001A1510" w:rsidP="0061523A">
      <w:pPr>
        <w:pStyle w:val="Caption"/>
      </w:pPr>
      <w:bookmarkStart w:id="116" w:name="_Ref472344674"/>
      <w:r>
        <w:t xml:space="preserve">Figure </w:t>
      </w:r>
      <w:fldSimple w:instr=" STYLEREF 1 \s ">
        <w:r w:rsidR="00FC1349">
          <w:rPr>
            <w:noProof/>
          </w:rPr>
          <w:t>3</w:t>
        </w:r>
      </w:fldSimple>
      <w:r w:rsidR="00FC1349">
        <w:t>.</w:t>
      </w:r>
      <w:fldSimple w:instr=" SEQ Figure \* ARABIC \s 1 ">
        <w:r w:rsidR="00FC1349">
          <w:rPr>
            <w:noProof/>
          </w:rPr>
          <w:t>2</w:t>
        </w:r>
      </w:fldSimple>
      <w:bookmarkEnd w:id="116"/>
      <w:r>
        <w:t xml:space="preserve"> CSLM images of live MCF-7 cells incubated with a 500 </w:t>
      </w:r>
      <w:r>
        <w:sym w:font="Symbol" w:char="F06D"/>
      </w:r>
      <w:r>
        <w:t xml:space="preserve">M solution of </w:t>
      </w:r>
      <w:r w:rsidRPr="00E74E0C">
        <w:rPr>
          <w:b/>
        </w:rPr>
        <w:sym w:font="Symbol" w:char="F044"/>
      </w:r>
      <w:r w:rsidRPr="00E74E0C">
        <w:rPr>
          <w:b/>
        </w:rPr>
        <w:sym w:font="Symbol" w:char="F04C"/>
      </w:r>
      <w:r w:rsidRPr="00E74E0C">
        <w:rPr>
          <w:b/>
        </w:rPr>
        <w:t>-RuPhen</w:t>
      </w:r>
      <w:r>
        <w:rPr>
          <w:b/>
        </w:rPr>
        <w:t xml:space="preserve"> </w:t>
      </w:r>
      <w:r>
        <w:t>for 1 hour.</w:t>
      </w:r>
    </w:p>
    <w:p w14:paraId="25499212" w14:textId="77777777" w:rsidR="001A1510" w:rsidRDefault="001A1510" w:rsidP="001A1510"/>
    <w:p w14:paraId="127581A0" w14:textId="1553273C" w:rsidR="001A1510" w:rsidRDefault="001A1510" w:rsidP="001A1510">
      <w:pPr>
        <w:rPr>
          <w:color w:val="000000" w:themeColor="text1"/>
        </w:rPr>
      </w:pPr>
      <w:r w:rsidRPr="00A9454F">
        <w:rPr>
          <w:color w:val="000000" w:themeColor="text1"/>
        </w:rPr>
        <w:t>Serum proteins are active biological molecules that are important in cell growth. However, they interact with numerous compounds</w:t>
      </w:r>
      <w:r>
        <w:rPr>
          <w:color w:val="000000" w:themeColor="text1"/>
        </w:rPr>
        <w:t>, including lipophilic cationic metal complexes,</w:t>
      </w:r>
      <w:r w:rsidRPr="00A9454F">
        <w:rPr>
          <w:color w:val="000000" w:themeColor="text1"/>
        </w:rPr>
        <w:t xml:space="preserve"> and receptors in cell biology which may cause adverse effects in staining experiments by</w:t>
      </w:r>
      <w:r>
        <w:rPr>
          <w:color w:val="000000" w:themeColor="text1"/>
        </w:rPr>
        <w:t>, binding to the probe, or</w:t>
      </w:r>
      <w:r w:rsidRPr="00A9454F">
        <w:rPr>
          <w:color w:val="000000" w:themeColor="text1"/>
        </w:rPr>
        <w:t xml:space="preserve"> impeding mechanism of action </w:t>
      </w:r>
      <w:r>
        <w:rPr>
          <w:color w:val="000000" w:themeColor="text1"/>
        </w:rPr>
        <w:t>/</w:t>
      </w:r>
      <w:r w:rsidRPr="00A9454F">
        <w:rPr>
          <w:color w:val="000000" w:themeColor="text1"/>
        </w:rPr>
        <w:t>cellular uptake.</w:t>
      </w:r>
      <w:r>
        <w:rPr>
          <w:color w:val="000000" w:themeColor="text1"/>
        </w:rPr>
        <w:fldChar w:fldCharType="begin" w:fldLock="1"/>
      </w:r>
      <w:r w:rsidR="00651B52">
        <w:rPr>
          <w:color w:val="000000" w:themeColor="text1"/>
        </w:rPr>
        <w:instrText>ADDIN CSL_CITATION { "citationItems" : [ { "id" : "ITEM-1", "itemData" : { "DOI" : "10.1002/chem.201501675", "ISSN" : "15213765", "author" : [ { "dropping-particle" : "", "family" : "Wragg", "given" : "Ashley", "non-dropping-particle" : "", "parse-names" : false, "suffix" : "" }, { "dropping-particle" : "", "family" : "Gill", "given" : "Martin R.", "non-dropping-particle" : "", "parse-names" : false, "suffix" : "" }, { "dropping-particle" : "", "family" : "McKenzie", "given" : "Luke", "non-dropping-particle" : "", "parse-names" : false, "suffix" : "" }, { "dropping-particle" : "", "family" : "Glover", "given" : "Caroline", "non-dropping-particle" : "", "parse-names" : false, "suffix" : "" }, { "dropping-particle" : "", "family" : "Mowll", "given" : "Rachel", "non-dropping-particle" : "", "parse-names" : false, "suffix" : "" }, { "dropping-particle" : "", "family" : "Weinstein", "given" : "Julia a.", "non-dropping-particle" : "", "parse-names" : false, "suffix" : "" }, { "dropping-particle" : "", "family" : "Su", "given" : "Xiaodi", "non-dropping-particle" : "", "parse-names" : false, "suffix" : "" }, { "dropping-particle" : "", "family" : "Smythe", "given" : "Carl", "non-dropping-particle" : "", "parse-names" : false, "suffix" : "" }, { "dropping-particle" : "", "family" : "Thomas", "given" : "Jim a.", "non-dropping-particle" : "", "parse-names" : false, "suffix" : "" } ], "container-title" : "Chemistry - A European Journal", "id" : "ITEM-1", "issued" : { "date-parts" : [ [ "2015" ] ] }, "page" : "11865-11871", "title" : "Serum Albumin Binding Inhibits Nuclear Uptake of Luminescent Metal-Complex-Based DNA Imaging Probes", "type" : "article-journal", "volume" : "21" }, "uris" : [ "http://www.mendeley.com/documents/?uuid=236908eb-24df-4ac3-aa6e-293d91da795f" ] } ], "mendeley" : { "formattedCitation" : "&lt;sup&gt;120&lt;/sup&gt;", "plainTextFormattedCitation" : "120", "previouslyFormattedCitation" : "&lt;sup&gt;119&lt;/sup&gt;" }, "properties" : { "noteIndex" : 0 }, "schema" : "https://github.com/citation-style-language/schema/raw/master/csl-citation.json" }</w:instrText>
      </w:r>
      <w:r>
        <w:rPr>
          <w:color w:val="000000" w:themeColor="text1"/>
        </w:rPr>
        <w:fldChar w:fldCharType="separate"/>
      </w:r>
      <w:r w:rsidR="00651B52" w:rsidRPr="00651B52">
        <w:rPr>
          <w:noProof/>
          <w:color w:val="000000" w:themeColor="text1"/>
          <w:vertAlign w:val="superscript"/>
        </w:rPr>
        <w:t>120</w:t>
      </w:r>
      <w:r>
        <w:rPr>
          <w:color w:val="000000" w:themeColor="text1"/>
        </w:rPr>
        <w:fldChar w:fldCharType="end"/>
      </w:r>
    </w:p>
    <w:p w14:paraId="40FA9CBC" w14:textId="77777777" w:rsidR="001A1510" w:rsidRDefault="001A1510" w:rsidP="001A1510">
      <w:pPr>
        <w:rPr>
          <w:color w:val="000000" w:themeColor="text1"/>
        </w:rPr>
      </w:pPr>
    </w:p>
    <w:p w14:paraId="695BA851" w14:textId="77777777" w:rsidR="001A1510" w:rsidRPr="00A9454F" w:rsidRDefault="001A1510" w:rsidP="001A1510">
      <w:pPr>
        <w:pStyle w:val="Heading3"/>
        <w:ind w:left="720" w:hanging="720"/>
      </w:pPr>
      <w:bookmarkStart w:id="117" w:name="_Toc503103906"/>
      <w:r>
        <w:t>Staining Conditions</w:t>
      </w:r>
      <w:bookmarkEnd w:id="117"/>
    </w:p>
    <w:p w14:paraId="7C552B53" w14:textId="77777777" w:rsidR="001A1510" w:rsidRDefault="001A1510" w:rsidP="001A1510">
      <w:r>
        <w:t xml:space="preserve">The first course of action was to assess whether the three diastereoisomers display the same staining abilities as the parent racemic compound as reported by Gill </w:t>
      </w:r>
      <w:r>
        <w:rPr>
          <w:i/>
        </w:rPr>
        <w:t>et al</w:t>
      </w:r>
      <w:r>
        <w:t xml:space="preserve">. </w:t>
      </w:r>
    </w:p>
    <w:p w14:paraId="6A6C11AD" w14:textId="7FE589EB" w:rsidR="001A1510" w:rsidRDefault="001A1510" w:rsidP="001A1510">
      <w:r>
        <w:t xml:space="preserve">Using the same reported optimised conditions (500 </w:t>
      </w:r>
      <w:r>
        <w:sym w:font="Symbol" w:char="F06D"/>
      </w:r>
      <w:r>
        <w:t>M, 1 hour, serum- free RPMI media), strong nuclear staining was seen in live MCF-7 cancer cells, with secondary cytoplasmic staining seen in some individual cells (</w:t>
      </w:r>
      <w:r>
        <w:fldChar w:fldCharType="begin"/>
      </w:r>
      <w:r>
        <w:instrText xml:space="preserve"> REF _Ref472349027 \h </w:instrText>
      </w:r>
      <w:r>
        <w:fldChar w:fldCharType="separate"/>
      </w:r>
      <w:r w:rsidR="00B94BD1">
        <w:t xml:space="preserve">Figure </w:t>
      </w:r>
      <w:r w:rsidR="00B94BD1">
        <w:rPr>
          <w:noProof/>
        </w:rPr>
        <w:t>3</w:t>
      </w:r>
      <w:r w:rsidR="00B94BD1">
        <w:t>.</w:t>
      </w:r>
      <w:r w:rsidR="00B94BD1">
        <w:rPr>
          <w:noProof/>
        </w:rPr>
        <w:t>3</w:t>
      </w:r>
      <w:r>
        <w:fldChar w:fldCharType="end"/>
      </w:r>
      <w:r>
        <w:t>a). Emission was collected at 670-700 nm, which corresponds to activation of the well-documented “light switch” effect upon reversible binding to DNA.</w:t>
      </w:r>
      <w:r>
        <w:fldChar w:fldCharType="begin" w:fldLock="1"/>
      </w:r>
      <w:r w:rsidR="00651B52">
        <w:instrText>ADDIN CSL_CITATION { "citationItems" : [ { "id" : "ITEM-1", "itemData" : { "DOI" : "10.1021/ja071001v", "ISSN" : "1520-5126", "PMID" : "18179207", "abstract" : "The DNA light-switch complex [Ru(bpy)2(tpphz)]2+ (1, bpy = 2,2'-bipyridine, tpphz = tetrapyrido[3,2-a:2',3'-c:3'',2''-h:2''',3'''-j]phenazine) is luminescent when bound to DNA and in organic solvents and weakly emissive in water. To date, light-switch behavior by transition metal complexes has generally been regarded as confirmation of DNA intercalation. In contrast, the present work demonstrates that the nonintercalating bimetallic complex [(bpy)2Ru(tpphz)Ru(bpy)2]4+ (2) behaves as a DNA light-switch. Weak emission from the 3MLCT excited state of 2 is observed in water with lambda(em) = 623 nm (phi(em) = 1.4 x 10(-4)), and a red shift (lambda(em) = 702 nm) and 40-fold increase in intensity are observed upon addition of 100 microM calf thymus DNA (ct-DNA). Addition of increasing concentrations of 2 to 1 mM herring sperm DNA does not result in an increase in the viscosity of the solution, indicating that the complex is not an intercalator. Additionally, experiments were conducted to ensure that the emission enhancement did not arise from threading intercalation of the complex. The in situ generation of 2 intercalated between the base pairs of ct-DNA in a threading fashion, however, exhibits emission maximum at 685 nm, which is blue-shifted from that of surface-bound 2. DFT calculations show low-lying orbitals in 2 that are expected to exhibit nonemissive character when contributing to the MLCT state, in accord with the lower emission intensity observed for 2 relative to that for 1. To our knowledge, the present work is the first example of a nonintercalating light-switch metal complex, thus showing that light-switch behavior cannot be used exclusively as confirmation of intercalation.", "author" : [ { "dropping-particle" : "", "family" : "Lutterman", "given" : "Daniel A", "non-dropping-particle" : "", "parse-names" : false, "suffix" : "" }, { "dropping-particle" : "", "family" : "Chouai", "given" : "Abdellatif", "non-dropping-particle" : "", "parse-names" : false, "suffix" : "" }, { "dropping-particle" : "", "family" : "Liu", "given" : "Yao", "non-dropping-particle" : "", "parse-names" : false, "suffix" : "" }, { "dropping-particle" : "", "family" : "Sun", "given" : "Yujie", "non-dropping-particle" : "", "parse-names" : false, "suffix" : "" }, { "dropping-particle" : "", "family" : "Stewart", "given" : "Cristina D", "non-dropping-particle" : "", "parse-names" : false, "suffix" : "" }, { "dropping-particle" : "", "family" : "Dunbar", "given" : "Kim R", "non-dropping-particle" : "", "parse-names" : false, "suffix" : "" }, { "dropping-particle" : "", "family" : "Turro", "given" : "Claudia", "non-dropping-particle" : "", "parse-names" : false, "suffix" : "" } ], "container-title" : "Journal of the American Chemical Society", "id" : "ITEM-1", "issue" : "4", "issued" : { "date-parts" : [ [ "2008", "1", "30" ] ] }, "page" : "1163-70", "publisher" : "American Chemical Society", "title" : "Intercalation is not required for DNA light-switch behavior.", "type" : "article-journal", "volume" : "130" }, "uris" : [ "http://www.mendeley.com/documents/?uuid=1d7600ef-781a-4ca1-bc65-385540f373d6" ] } ], "mendeley" : { "formattedCitation" : "&lt;sup&gt;123&lt;/sup&gt;", "plainTextFormattedCitation" : "123", "previouslyFormattedCitation" : "&lt;sup&gt;122&lt;/sup&gt;" }, "properties" : { "noteIndex" : 0 }, "schema" : "https://github.com/citation-style-language/schema/raw/master/csl-citation.json" }</w:instrText>
      </w:r>
      <w:r>
        <w:fldChar w:fldCharType="separate"/>
      </w:r>
      <w:r w:rsidR="00651B52" w:rsidRPr="00651B52">
        <w:rPr>
          <w:noProof/>
          <w:vertAlign w:val="superscript"/>
        </w:rPr>
        <w:t>123</w:t>
      </w:r>
      <w:r>
        <w:fldChar w:fldCharType="end"/>
      </w:r>
    </w:p>
    <w:p w14:paraId="4EEF03DF" w14:textId="77777777" w:rsidR="001A1510" w:rsidRDefault="001A1510" w:rsidP="001A1510">
      <w:r>
        <w:t xml:space="preserve">Throughout all sets of experiments, imaging settings were kept consistent to enable the differences between the diastereoisomers to be evaluated. It was found that the staining intensity was constant across all three diastereoisomers as demonstrated in </w:t>
      </w:r>
      <w:r>
        <w:rPr>
          <w:color w:val="FF0000"/>
        </w:rPr>
        <w:fldChar w:fldCharType="begin"/>
      </w:r>
      <w:r>
        <w:instrText xml:space="preserve"> REF _Ref472349027 \h </w:instrText>
      </w:r>
      <w:r>
        <w:rPr>
          <w:color w:val="FF0000"/>
        </w:rPr>
      </w:r>
      <w:r>
        <w:rPr>
          <w:color w:val="FF0000"/>
        </w:rPr>
        <w:fldChar w:fldCharType="separate"/>
      </w:r>
      <w:r w:rsidR="00B94BD1">
        <w:t xml:space="preserve">Figure </w:t>
      </w:r>
      <w:r w:rsidR="00B94BD1">
        <w:rPr>
          <w:noProof/>
        </w:rPr>
        <w:t>3</w:t>
      </w:r>
      <w:r w:rsidR="00B94BD1">
        <w:t>.</w:t>
      </w:r>
      <w:r w:rsidR="00B94BD1">
        <w:rPr>
          <w:noProof/>
        </w:rPr>
        <w:t>3</w:t>
      </w:r>
      <w:r>
        <w:rPr>
          <w:color w:val="FF0000"/>
        </w:rPr>
        <w:fldChar w:fldCharType="end"/>
      </w:r>
      <w:r>
        <w:rPr>
          <w:color w:val="000000" w:themeColor="text1"/>
        </w:rPr>
        <w:t>b</w:t>
      </w:r>
      <w:r w:rsidRPr="004E1E37">
        <w:t xml:space="preserve">. </w:t>
      </w:r>
      <w:r>
        <w:t xml:space="preserve">Two-way ANOVA using Graph Pad software determined that there was no significant difference between the three data sets. </w:t>
      </w:r>
    </w:p>
    <w:p w14:paraId="42745CAD" w14:textId="77777777" w:rsidR="001A1510" w:rsidRDefault="001A1510" w:rsidP="001A1510">
      <w:r>
        <w:rPr>
          <w:noProof/>
          <w:lang w:eastAsia="en-GB"/>
        </w:rPr>
        <w:lastRenderedPageBreak/>
        <w:drawing>
          <wp:inline distT="0" distB="0" distL="0" distR="0" wp14:anchorId="518E048B" wp14:editId="505116DF">
            <wp:extent cx="5400040" cy="3735705"/>
            <wp:effectExtent l="0" t="0" r="1016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asic staining.png"/>
                    <pic:cNvPicPr/>
                  </pic:nvPicPr>
                  <pic:blipFill>
                    <a:blip r:embed="rId46">
                      <a:extLst>
                        <a:ext uri="{28A0092B-C50C-407E-A947-70E740481C1C}">
                          <a14:useLocalDpi xmlns:a14="http://schemas.microsoft.com/office/drawing/2010/main" val="0"/>
                        </a:ext>
                      </a:extLst>
                    </a:blip>
                    <a:stretch>
                      <a:fillRect/>
                    </a:stretch>
                  </pic:blipFill>
                  <pic:spPr>
                    <a:xfrm>
                      <a:off x="0" y="0"/>
                      <a:ext cx="5400040" cy="3735705"/>
                    </a:xfrm>
                    <a:prstGeom prst="rect">
                      <a:avLst/>
                    </a:prstGeom>
                  </pic:spPr>
                </pic:pic>
              </a:graphicData>
            </a:graphic>
          </wp:inline>
        </w:drawing>
      </w:r>
    </w:p>
    <w:p w14:paraId="05142A73" w14:textId="56615FB4" w:rsidR="001A1510" w:rsidRDefault="001A1510" w:rsidP="0061523A">
      <w:pPr>
        <w:pStyle w:val="Caption"/>
      </w:pPr>
      <w:bookmarkStart w:id="118" w:name="_Ref472349027"/>
      <w:r>
        <w:t xml:space="preserve">Figure </w:t>
      </w:r>
      <w:fldSimple w:instr=" STYLEREF 1 \s ">
        <w:r w:rsidR="00FC1349">
          <w:rPr>
            <w:noProof/>
          </w:rPr>
          <w:t>3</w:t>
        </w:r>
      </w:fldSimple>
      <w:r w:rsidR="00FC1349">
        <w:t>.</w:t>
      </w:r>
      <w:fldSimple w:instr=" SEQ Figure \* ARABIC \s 1 ">
        <w:r w:rsidR="00FC1349">
          <w:rPr>
            <w:noProof/>
          </w:rPr>
          <w:t>3</w:t>
        </w:r>
      </w:fldSimple>
      <w:bookmarkEnd w:id="118"/>
      <w:r>
        <w:t xml:space="preserve"> </w:t>
      </w:r>
      <w:r>
        <w:rPr>
          <w:b/>
        </w:rPr>
        <w:t>a</w:t>
      </w:r>
      <w:r>
        <w:t xml:space="preserve">, CSLM images of </w:t>
      </w:r>
      <w:r w:rsidRPr="00E74E0C">
        <w:rPr>
          <w:b/>
        </w:rPr>
        <w:sym w:font="Symbol" w:char="F04C"/>
      </w:r>
      <w:r w:rsidRPr="00E74E0C">
        <w:rPr>
          <w:b/>
        </w:rPr>
        <w:sym w:font="Symbol" w:char="F04C"/>
      </w:r>
      <w:r w:rsidRPr="00E74E0C">
        <w:rPr>
          <w:b/>
        </w:rPr>
        <w:t>-RuPhen</w:t>
      </w:r>
      <w:r>
        <w:rPr>
          <w:b/>
        </w:rPr>
        <w:t xml:space="preserve"> </w:t>
      </w:r>
      <w:r>
        <w:t xml:space="preserve">(blue, left), </w:t>
      </w:r>
      <w:r w:rsidRPr="00E74E0C">
        <w:rPr>
          <w:b/>
        </w:rPr>
        <w:sym w:font="Symbol" w:char="F04C"/>
      </w:r>
      <w:r w:rsidRPr="00E74E0C">
        <w:rPr>
          <w:b/>
        </w:rPr>
        <w:sym w:font="Symbol" w:char="F04C"/>
      </w:r>
      <w:r w:rsidRPr="00E74E0C">
        <w:rPr>
          <w:b/>
        </w:rPr>
        <w:t>-RuPhen</w:t>
      </w:r>
      <w:r>
        <w:rPr>
          <w:b/>
        </w:rPr>
        <w:t xml:space="preserve"> </w:t>
      </w:r>
      <w:r>
        <w:t xml:space="preserve">(red, centre) and </w:t>
      </w:r>
      <w:r w:rsidRPr="00E74E0C">
        <w:rPr>
          <w:b/>
        </w:rPr>
        <w:sym w:font="Symbol" w:char="F044"/>
      </w:r>
      <w:r w:rsidRPr="00E74E0C">
        <w:rPr>
          <w:b/>
        </w:rPr>
        <w:sym w:font="Symbol" w:char="F04C"/>
      </w:r>
      <w:r w:rsidRPr="00E74E0C">
        <w:rPr>
          <w:b/>
        </w:rPr>
        <w:t>-RuPhen</w:t>
      </w:r>
      <w:r>
        <w:rPr>
          <w:b/>
        </w:rPr>
        <w:t xml:space="preserve"> </w:t>
      </w:r>
      <w:r>
        <w:t xml:space="preserve">(green, right). </w:t>
      </w:r>
      <w:r>
        <w:rPr>
          <w:b/>
        </w:rPr>
        <w:t xml:space="preserve">b, </w:t>
      </w:r>
      <w:r>
        <w:t>Average emission intensity per cell for the three diastereoisomers.</w:t>
      </w:r>
    </w:p>
    <w:p w14:paraId="71AD29D5" w14:textId="77777777" w:rsidR="001A1510" w:rsidRPr="00420522" w:rsidRDefault="001A1510" w:rsidP="001A1510"/>
    <w:p w14:paraId="1B2AC917" w14:textId="67F6F21B" w:rsidR="001A1510" w:rsidRDefault="001A1510" w:rsidP="001A1510">
      <w:r>
        <w:t xml:space="preserve">Additionally, primary Human Dermal Fibroblasts (HDF) were stained with the three </w:t>
      </w:r>
      <w:r w:rsidRPr="00EC167D">
        <w:t>diastereoisomers</w:t>
      </w:r>
      <w:r>
        <w:t xml:space="preserve">. In the first instance, live HDF cells were stained with 500 </w:t>
      </w:r>
      <w:r>
        <w:sym w:font="Symbol" w:char="F06D"/>
      </w:r>
      <w:r>
        <w:t>m complexes for 1 hour in serum-free DMEM media. DMEM is the preferred media for the culture of primary fibroblast cells (</w:t>
      </w:r>
      <w:r>
        <w:fldChar w:fldCharType="begin"/>
      </w:r>
      <w:r>
        <w:instrText xml:space="preserve"> REF _Ref474144881 \h </w:instrText>
      </w:r>
      <w:r>
        <w:fldChar w:fldCharType="separate"/>
      </w:r>
      <w:r w:rsidR="00B94BD1">
        <w:t xml:space="preserve">Figure </w:t>
      </w:r>
      <w:r w:rsidR="00B94BD1">
        <w:rPr>
          <w:noProof/>
        </w:rPr>
        <w:t>3</w:t>
      </w:r>
      <w:r w:rsidR="00B94BD1">
        <w:t>.</w:t>
      </w:r>
      <w:r w:rsidR="00B94BD1">
        <w:rPr>
          <w:noProof/>
        </w:rPr>
        <w:t>4</w:t>
      </w:r>
      <w:r>
        <w:fldChar w:fldCharType="end"/>
      </w:r>
      <w:r>
        <w:t>).</w:t>
      </w:r>
      <w:r>
        <w:fldChar w:fldCharType="begin" w:fldLock="1"/>
      </w:r>
      <w:r w:rsidR="00651B52">
        <w:instrText>ADDIN CSL_CITATION { "citationItems" : [ { "id" : "ITEM-1", "itemData" : { "DOI" : "10.1385/1-59259-940-0:083", "ISBN" : "1543-1894 (Print)", "ISSN" : "1543-1894", "PMID" : "16118447", "abstract" : "Dermal fibroblasts synthesize and organize skin connective tissue (dermis). Fibroblast cultures provide a powerful tool for investigating both the molecular mechanisms that regulate skin connective tissue production and the pathophysiology of fibrotic skin diseases. In this chapter, we describe detailed procedures for establishing and maintaining primary cultures of adult human fibroblasts. We also provide protocols for constructing three-dimensional dermal and skin equivalent culture models.", "author" : [ { "dropping-particle" : "", "family" : "Ritti\u00e9", "given" : "Laure", "non-dropping-particle" : "", "parse-names" : false, "suffix" : "" }, { "dropping-particle" : "", "family" : "Fisher", "given" : "Gary J", "non-dropping-particle" : "", "parse-names" : false, "suffix" : "" } ], "container-title" : "Methods in molecular medicine", "id" : "ITEM-1", "issued" : { "date-parts" : [ [ "2005" ] ] }, "page" : "83-98", "title" : "Isolation and culture of skin fibroblasts.", "type" : "chapter", "volume" : "117" }, "uris" : [ "http://www.mendeley.com/documents/?uuid=7fa6658d-04a3-41ad-a56b-e947e26d7696" ] } ], "mendeley" : { "formattedCitation" : "&lt;sup&gt;124&lt;/sup&gt;", "plainTextFormattedCitation" : "124", "previouslyFormattedCitation" : "&lt;sup&gt;123&lt;/sup&gt;" }, "properties" : { "noteIndex" : 0 }, "schema" : "https://github.com/citation-style-language/schema/raw/master/csl-citation.json" }</w:instrText>
      </w:r>
      <w:r>
        <w:fldChar w:fldCharType="separate"/>
      </w:r>
      <w:r w:rsidR="00651B52" w:rsidRPr="00651B52">
        <w:rPr>
          <w:noProof/>
          <w:vertAlign w:val="superscript"/>
        </w:rPr>
        <w:t>124</w:t>
      </w:r>
      <w:r>
        <w:fldChar w:fldCharType="end"/>
      </w:r>
    </w:p>
    <w:p w14:paraId="537142CF" w14:textId="77777777" w:rsidR="001A1510" w:rsidRDefault="001A1510" w:rsidP="001A1510">
      <w:r>
        <w:rPr>
          <w:noProof/>
          <w:sz w:val="16"/>
          <w:szCs w:val="16"/>
          <w:lang w:eastAsia="en-GB"/>
        </w:rPr>
        <w:lastRenderedPageBreak/>
        <w:drawing>
          <wp:inline distT="0" distB="0" distL="0" distR="0" wp14:anchorId="51E742B3" wp14:editId="2FF6B721">
            <wp:extent cx="4779264" cy="4187952"/>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ic overlay 1.png"/>
                    <pic:cNvPicPr/>
                  </pic:nvPicPr>
                  <pic:blipFill>
                    <a:blip r:embed="rId47">
                      <a:extLst>
                        <a:ext uri="{28A0092B-C50C-407E-A947-70E740481C1C}">
                          <a14:useLocalDpi xmlns:a14="http://schemas.microsoft.com/office/drawing/2010/main" val="0"/>
                        </a:ext>
                      </a:extLst>
                    </a:blip>
                    <a:stretch>
                      <a:fillRect/>
                    </a:stretch>
                  </pic:blipFill>
                  <pic:spPr>
                    <a:xfrm>
                      <a:off x="0" y="0"/>
                      <a:ext cx="4779264" cy="4187952"/>
                    </a:xfrm>
                    <a:prstGeom prst="rect">
                      <a:avLst/>
                    </a:prstGeom>
                  </pic:spPr>
                </pic:pic>
              </a:graphicData>
            </a:graphic>
          </wp:inline>
        </w:drawing>
      </w:r>
    </w:p>
    <w:p w14:paraId="3B1CD5AB" w14:textId="091C8E25" w:rsidR="001A1510" w:rsidRDefault="001A1510" w:rsidP="0061523A">
      <w:pPr>
        <w:pStyle w:val="Caption"/>
      </w:pPr>
      <w:bookmarkStart w:id="119" w:name="_Ref474144881"/>
      <w:r>
        <w:t xml:space="preserve">Figure </w:t>
      </w:r>
      <w:fldSimple w:instr=" STYLEREF 1 \s ">
        <w:r w:rsidR="00FC1349">
          <w:rPr>
            <w:noProof/>
          </w:rPr>
          <w:t>3</w:t>
        </w:r>
      </w:fldSimple>
      <w:r w:rsidR="00FC1349">
        <w:t>.</w:t>
      </w:r>
      <w:fldSimple w:instr=" SEQ Figure \* ARABIC \s 1 ">
        <w:r w:rsidR="00FC1349">
          <w:rPr>
            <w:noProof/>
          </w:rPr>
          <w:t>4</w:t>
        </w:r>
      </w:fldSimple>
      <w:bookmarkEnd w:id="119"/>
      <w:r>
        <w:t xml:space="preserve"> Live HDF cells treated with 500 </w:t>
      </w:r>
      <w:r>
        <w:sym w:font="Symbol" w:char="F06D"/>
      </w:r>
      <w:r>
        <w:t xml:space="preserve">m a) </w:t>
      </w:r>
      <w:r w:rsidRPr="00DD0905">
        <w:rPr>
          <w:b/>
        </w:rPr>
        <w:sym w:font="Symbol" w:char="F04C"/>
      </w:r>
      <w:r w:rsidRPr="00DD0905">
        <w:rPr>
          <w:b/>
        </w:rPr>
        <w:sym w:font="Symbol" w:char="F04C"/>
      </w:r>
      <w:r w:rsidRPr="00DD0905">
        <w:rPr>
          <w:b/>
        </w:rPr>
        <w:t>-RuPhen</w:t>
      </w:r>
      <w:r>
        <w:t xml:space="preserve"> b) </w:t>
      </w:r>
      <w:r w:rsidRPr="00DD0905">
        <w:rPr>
          <w:b/>
        </w:rPr>
        <w:sym w:font="Symbol" w:char="F044"/>
      </w:r>
      <w:r w:rsidRPr="00DD0905">
        <w:rPr>
          <w:b/>
        </w:rPr>
        <w:sym w:font="Symbol" w:char="F044"/>
      </w:r>
      <w:r w:rsidRPr="00DD0905">
        <w:rPr>
          <w:b/>
        </w:rPr>
        <w:t>-RuPhen</w:t>
      </w:r>
      <w:r>
        <w:t xml:space="preserve"> c) </w:t>
      </w:r>
      <w:r w:rsidRPr="00DD0905">
        <w:rPr>
          <w:b/>
        </w:rPr>
        <w:sym w:font="Symbol" w:char="F04C"/>
      </w:r>
      <w:r w:rsidRPr="00DD0905">
        <w:rPr>
          <w:b/>
        </w:rPr>
        <w:sym w:font="Symbol" w:char="F044"/>
      </w:r>
      <w:r w:rsidRPr="00DD0905">
        <w:rPr>
          <w:b/>
        </w:rPr>
        <w:t>-RuPhen</w:t>
      </w:r>
      <w:r>
        <w:t xml:space="preserve"> as an overlay of Differential Interference Contrast (DIC) and luminescence (458 nm excitation and 670-700 m emission collected).</w:t>
      </w:r>
    </w:p>
    <w:p w14:paraId="5C3DCC1F" w14:textId="77777777" w:rsidR="001A1510" w:rsidRPr="004F6E5C" w:rsidRDefault="001A1510" w:rsidP="001A1510"/>
    <w:p w14:paraId="49CCBAA5" w14:textId="741455D9" w:rsidR="001A1510" w:rsidRDefault="001A1510" w:rsidP="001A1510">
      <w:r>
        <w:t>In all cases, sub-</w:t>
      </w:r>
      <w:r w:rsidR="00067B3D">
        <w:t xml:space="preserve">optimal </w:t>
      </w:r>
      <w:r>
        <w:t>staining was seen, with only a small percentage (average of 26%) of cells displaying nuclear staining. This incomplete staining was confirmed by differential interference contrast (DIC) image overlay. These results are in line with work conducted on the racemic complex.</w:t>
      </w:r>
      <w:r>
        <w:fldChar w:fldCharType="begin" w:fldLock="1"/>
      </w:r>
      <w:r w:rsidR="00651B52">
        <w:instrText>ADDIN CSL_CITATION { "citationItems" : [ { "id" : "ITEM-1", "itemData" : { "author" : [ { "dropping-particle" : "", "family" : "Gill", "given" : "M R", "non-dropping-particle" : "", "parse-names" : false, "suffix" : "" } ], "id" : "ITEM-1", "issued" : { "date-parts" : [ [ "2009" ] ] }, "number-of-pages" : "96-154", "title" : "DNA-binding ruthenium complexes: cellular imaging and cytotoxicity", "type" : "thesis" }, "uris" : [ "http://www.mendeley.com/documents/?uuid=b6e78344-a158-45fa-9990-b51bd610dc50" ] } ], "mendeley" : { "formattedCitation" : "&lt;sup&gt;118&lt;/sup&gt;", "plainTextFormattedCitation" : "118", "previouslyFormattedCitation" : "&lt;sup&gt;117&lt;/sup&gt;" }, "properties" : { "noteIndex" : 0 }, "schema" : "https://github.com/citation-style-language/schema/raw/master/csl-citation.json" }</w:instrText>
      </w:r>
      <w:r>
        <w:fldChar w:fldCharType="separate"/>
      </w:r>
      <w:r w:rsidR="00651B52" w:rsidRPr="00651B52">
        <w:rPr>
          <w:noProof/>
          <w:vertAlign w:val="superscript"/>
        </w:rPr>
        <w:t>118</w:t>
      </w:r>
      <w:r>
        <w:fldChar w:fldCharType="end"/>
      </w:r>
    </w:p>
    <w:p w14:paraId="4E212FAC" w14:textId="77777777" w:rsidR="001A1510" w:rsidRDefault="001A1510" w:rsidP="001A1510">
      <w:r>
        <w:t xml:space="preserve"> Subsequently, HDF cells were stained using serum-free RPMI media, to confirm if the cell line or media was responsible for the poor cellular uptake. Interestingly, upon changing the media, HDF cell staining was found to increase (</w:t>
      </w:r>
      <w:r>
        <w:fldChar w:fldCharType="begin"/>
      </w:r>
      <w:r>
        <w:instrText xml:space="preserve"> REF _Ref474148144 \h </w:instrText>
      </w:r>
      <w:r>
        <w:fldChar w:fldCharType="separate"/>
      </w:r>
      <w:r w:rsidR="00B94BD1">
        <w:t xml:space="preserve">Figure </w:t>
      </w:r>
      <w:r w:rsidR="00B94BD1">
        <w:rPr>
          <w:noProof/>
        </w:rPr>
        <w:t>3</w:t>
      </w:r>
      <w:r w:rsidR="00B94BD1">
        <w:t>.</w:t>
      </w:r>
      <w:r w:rsidR="00B94BD1">
        <w:rPr>
          <w:noProof/>
        </w:rPr>
        <w:t>5</w:t>
      </w:r>
      <w:r>
        <w:fldChar w:fldCharType="end"/>
      </w:r>
      <w:r>
        <w:t xml:space="preserve">). Further studies on this issue are detailed in Chapter 4. </w:t>
      </w:r>
    </w:p>
    <w:p w14:paraId="6A2EAA41" w14:textId="77777777" w:rsidR="001A1510" w:rsidRDefault="001A1510" w:rsidP="001A1510">
      <w:r>
        <w:rPr>
          <w:noProof/>
          <w:sz w:val="16"/>
          <w:szCs w:val="16"/>
          <w:lang w:eastAsia="en-GB"/>
        </w:rPr>
        <w:lastRenderedPageBreak/>
        <w:drawing>
          <wp:inline distT="0" distB="0" distL="0" distR="0" wp14:anchorId="26DC2842" wp14:editId="67013973">
            <wp:extent cx="4773168" cy="4242816"/>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c overal 2.png"/>
                    <pic:cNvPicPr/>
                  </pic:nvPicPr>
                  <pic:blipFill>
                    <a:blip r:embed="rId48">
                      <a:extLst>
                        <a:ext uri="{28A0092B-C50C-407E-A947-70E740481C1C}">
                          <a14:useLocalDpi xmlns:a14="http://schemas.microsoft.com/office/drawing/2010/main" val="0"/>
                        </a:ext>
                      </a:extLst>
                    </a:blip>
                    <a:stretch>
                      <a:fillRect/>
                    </a:stretch>
                  </pic:blipFill>
                  <pic:spPr>
                    <a:xfrm>
                      <a:off x="0" y="0"/>
                      <a:ext cx="4773168" cy="4242816"/>
                    </a:xfrm>
                    <a:prstGeom prst="rect">
                      <a:avLst/>
                    </a:prstGeom>
                  </pic:spPr>
                </pic:pic>
              </a:graphicData>
            </a:graphic>
          </wp:inline>
        </w:drawing>
      </w:r>
    </w:p>
    <w:p w14:paraId="1B46787A" w14:textId="6B09AFBE" w:rsidR="001A1510" w:rsidRDefault="001A1510" w:rsidP="0061523A">
      <w:pPr>
        <w:pStyle w:val="Caption"/>
      </w:pPr>
      <w:bookmarkStart w:id="120" w:name="_Ref474148144"/>
      <w:r>
        <w:t xml:space="preserve">Figure </w:t>
      </w:r>
      <w:fldSimple w:instr=" STYLEREF 1 \s ">
        <w:r w:rsidR="00FC1349">
          <w:rPr>
            <w:noProof/>
          </w:rPr>
          <w:t>3</w:t>
        </w:r>
      </w:fldSimple>
      <w:r w:rsidR="00FC1349">
        <w:t>.</w:t>
      </w:r>
      <w:fldSimple w:instr=" SEQ Figure \* ARABIC \s 1 ">
        <w:r w:rsidR="00FC1349">
          <w:rPr>
            <w:noProof/>
          </w:rPr>
          <w:t>5</w:t>
        </w:r>
      </w:fldSimple>
      <w:bookmarkEnd w:id="120"/>
      <w:r>
        <w:t xml:space="preserve"> </w:t>
      </w:r>
      <w:r w:rsidRPr="00256339">
        <w:t>Live HDF</w:t>
      </w:r>
      <w:r>
        <w:t xml:space="preserve"> cells treated with 500 </w:t>
      </w:r>
      <w:r>
        <w:sym w:font="Symbol" w:char="F06D"/>
      </w:r>
      <w:r>
        <w:t xml:space="preserve">m a) </w:t>
      </w:r>
      <w:r w:rsidRPr="00DD0905">
        <w:rPr>
          <w:b/>
        </w:rPr>
        <w:sym w:font="Symbol" w:char="F04C"/>
      </w:r>
      <w:r w:rsidRPr="00DD0905">
        <w:rPr>
          <w:b/>
        </w:rPr>
        <w:sym w:font="Symbol" w:char="F04C"/>
      </w:r>
      <w:r w:rsidRPr="00DD0905">
        <w:rPr>
          <w:b/>
        </w:rPr>
        <w:t>-RuPhen</w:t>
      </w:r>
      <w:r w:rsidRPr="00256339">
        <w:t xml:space="preserve"> b)</w:t>
      </w:r>
      <w:r>
        <w:t xml:space="preserve"> </w:t>
      </w:r>
      <w:r w:rsidRPr="00DD0905">
        <w:rPr>
          <w:b/>
        </w:rPr>
        <w:sym w:font="Symbol" w:char="F044"/>
      </w:r>
      <w:r w:rsidRPr="00DD0905">
        <w:rPr>
          <w:b/>
        </w:rPr>
        <w:sym w:font="Symbol" w:char="F044"/>
      </w:r>
      <w:r w:rsidRPr="00DD0905">
        <w:rPr>
          <w:b/>
        </w:rPr>
        <w:t xml:space="preserve"> -RuPhen</w:t>
      </w:r>
      <w:r>
        <w:t xml:space="preserve"> c) </w:t>
      </w:r>
      <w:r w:rsidRPr="00DD0905">
        <w:rPr>
          <w:b/>
        </w:rPr>
        <w:sym w:font="Symbol" w:char="F04C"/>
      </w:r>
      <w:r w:rsidRPr="00DD0905">
        <w:rPr>
          <w:b/>
        </w:rPr>
        <w:sym w:font="Symbol" w:char="F044"/>
      </w:r>
      <w:r w:rsidRPr="00DD0905">
        <w:rPr>
          <w:b/>
        </w:rPr>
        <w:t>-RuPhen</w:t>
      </w:r>
      <w:r w:rsidRPr="00256339">
        <w:t xml:space="preserve"> (458 nm excitation and 670-700 m emission collected).</w:t>
      </w:r>
    </w:p>
    <w:p w14:paraId="79889345" w14:textId="77777777" w:rsidR="001A1510" w:rsidRPr="00842D65" w:rsidRDefault="001A1510" w:rsidP="001A1510"/>
    <w:p w14:paraId="54754EE3" w14:textId="0DA2A245" w:rsidR="001A1510" w:rsidRPr="001A0509" w:rsidRDefault="001A1510" w:rsidP="00067B3D">
      <w:pPr>
        <w:pStyle w:val="Heading3"/>
        <w:ind w:left="720" w:hanging="720"/>
      </w:pPr>
      <w:bookmarkStart w:id="121" w:name="_Toc503103907"/>
      <w:r>
        <w:t>Cytotoxicity</w:t>
      </w:r>
      <w:bookmarkEnd w:id="121"/>
    </w:p>
    <w:p w14:paraId="33602D09" w14:textId="77777777" w:rsidR="001A1510" w:rsidRPr="00C84865" w:rsidRDefault="001A1510" w:rsidP="001A1510">
      <w:pPr>
        <w:pStyle w:val="Heading4"/>
        <w:ind w:left="864" w:hanging="864"/>
      </w:pPr>
      <w:r>
        <w:t>MCF-7 cells</w:t>
      </w:r>
    </w:p>
    <w:p w14:paraId="0BAC928E" w14:textId="1A1F1300" w:rsidR="001A1510" w:rsidRPr="000E42A7" w:rsidRDefault="001A1510" w:rsidP="001A1510">
      <w:r>
        <w:t xml:space="preserve">As all the stereoisomers of </w:t>
      </w:r>
      <w:r w:rsidRPr="00C84865">
        <w:rPr>
          <w:b/>
        </w:rPr>
        <w:t>RuPhen</w:t>
      </w:r>
      <w:r>
        <w:t xml:space="preserve"> successfully demonstrate live cell staining, the next step was to investigate the cytotoxic properties of its diastereoisomers to discover if stereochemistry elicits a change in the toxicity to a cell. The chirality of a molecule may play a part, as there is potential for interference with cellular processes such as DNA repair, replication and transcription. All of which may result in cell death.</w:t>
      </w:r>
      <w:r>
        <w:fldChar w:fldCharType="begin" w:fldLock="1"/>
      </w:r>
      <w:r w:rsidR="00651B52">
        <w:instrText>ADDIN CSL_CITATION { "citationItems" : [ { "id" : "ITEM-1", "itemData" : { "DOI" : "10.1371/journal.pone.0050902", "ISBN" : "1932-6203 (Electronic)\\r1932-6203 (Linking)", "ISSN" : "19326203", "PMID" : "23236402", "abstract" : "Two ruthenium(II) complexes, \u039b-[Ru(phen)(2)(p-HPIP)](2+) and \u0394-[Ru(phen)(2)(p-HPIP)](2+), were synthesized and characterized via proton nuclear magnetic resonance spectroscopy, electrospray ionization-mass spectrometry, and circular dichroism spectroscopy. This study aims to clarify the anticancer effect of metal complexes as novel and potent telomerase inhibitors and cellular nucleus target drug. First, the chiral selectivity of the compounds and their ability to stabilize quadruplex DNA were studied via absorption and emission analyses, circular dichroism spectroscopy, fluorescence-resonance energy transfer melting assay, electrophoretic mobility shift assay, and polymerase chain reaction stop assay. The two chiral compounds selectively induced and stabilized the G-quadruplex of telomeric DNA with or without metal cations. These results provide new insights into the development of chiral anticancer agents for G-quadruplex DNA targeting. Telomerase repeat amplification protocol reveals the higher inhibitory activity of \u039b-[Ru(phen)(2)(p-HPIP)](2+) against telomerase, suggesting that \u039b-[Ru(phen)(2)(p-HPIP)](2+) may be a potential telomerase inhibitor for cancer chemotherapy. MTT assay results show that these chiral complexes have significant antitumor activities in HepG2 cells. More interestingly, cellular uptake and laser-scanning confocal microscopic studies reveal the efficient uptake of \u039b-[Ru(phen)(2)(p-HPIP)](2+) by HepG2 cells. This complex then enters the cytoplasm and tends to accumulate in the nucleus. This nuclear penetration of the ruthenium complexes and their subsequent accumulation are associated with the chirality of the isomers as well as with the subtle environment of the ruthenium complexes. Therefore, the nucleus can be the cellular target of chiral ruthenium complexes for anticancer therapy.", "author" : [ { "dropping-particle" : "", "family" : "Yu", "given" : "Qianqian", "non-dropping-particle" : "", "parse-names" : false, "suffix" : "" }, { "dropping-particle" : "", "family" : "Liu", "given" : "Yanan", "non-dropping-particle" : "", "parse-names" : false, "suffix" : "" }, { "dropping-particle" : "", "family" : "Wang", "given" : "Chuan", "non-dropping-particle" : "", "parse-names" : false, "suffix" : "" }, { "dropping-particle" : "", "family" : "Sun", "given" : "Dongdong", "non-dropping-particle" : "", "parse-names" : false, "suffix" : "" }, { "dropping-particle" : "", "family" : "Yang", "given" : "Xingcheng", "non-dropping-particle" : "", "parse-names" : false, "suffix" : "" }, { "dropping-particle" : "", "family" : "Liu", "given" : "Yanyu", "non-dropping-particle" : "", "parse-names" : false, "suffix" : "" }, { "dropping-particle" : "", "family" : "Liu", "given" : "Jie", "non-dropping-particle" : "", "parse-names" : false, "suffix" : "" } ], "container-title" : "PLoS ONE", "id" : "ITEM-1", "issue" : "12", "issued" : { "date-parts" : [ [ "2012" ] ] }, "page" : "1-13", "title" : "Chiral Ruthenium(II) Polypyridyl Complexes: Stabilization of G-Quadruplex DNA, Inhibition of Telomerase Activity and Cellular Uptake", "type" : "article-journal", "volume" : "7" }, "uris" : [ "http://www.mendeley.com/documents/?uuid=e49db143-7be4-4332-b3b1-808fe16a2be2" ] } ], "mendeley" : { "formattedCitation" : "&lt;sup&gt;96&lt;/sup&gt;", "plainTextFormattedCitation" : "96", "previouslyFormattedCitation" : "&lt;sup&gt;95&lt;/sup&gt;" }, "properties" : { "noteIndex" : 0 }, "schema" : "https://github.com/citation-style-language/schema/raw/master/csl-citation.json" }</w:instrText>
      </w:r>
      <w:r>
        <w:fldChar w:fldCharType="separate"/>
      </w:r>
      <w:r w:rsidR="00651B52" w:rsidRPr="00651B52">
        <w:rPr>
          <w:noProof/>
          <w:vertAlign w:val="superscript"/>
        </w:rPr>
        <w:t>96</w:t>
      </w:r>
      <w:r>
        <w:fldChar w:fldCharType="end"/>
      </w:r>
      <w:r>
        <w:t xml:space="preserve"> In toxicology, the different toxic effects of chiral drugs can reside in one enantiomer only, or both. Svenson </w:t>
      </w:r>
      <w:r>
        <w:rPr>
          <w:i/>
        </w:rPr>
        <w:t>et al</w:t>
      </w:r>
      <w:r>
        <w:t xml:space="preserve"> reported that the enantiomeric complexes of [</w:t>
      </w:r>
      <w:r>
        <w:sym w:font="Symbol" w:char="F06D"/>
      </w:r>
      <w:r>
        <w:t>-bipb(phen)</w:t>
      </w:r>
      <w:r w:rsidRPr="00265C3E">
        <w:rPr>
          <w:vertAlign w:val="subscript"/>
        </w:rPr>
        <w:t>4</w:t>
      </w:r>
      <w:r>
        <w:t>Ru</w:t>
      </w:r>
      <w:r w:rsidRPr="00265C3E">
        <w:rPr>
          <w:vertAlign w:val="subscript"/>
        </w:rPr>
        <w:t>2</w:t>
      </w:r>
      <w:r>
        <w:t>]</w:t>
      </w:r>
      <w:r w:rsidRPr="00265C3E">
        <w:rPr>
          <w:vertAlign w:val="superscript"/>
        </w:rPr>
        <w:t>4+</w:t>
      </w:r>
      <w:r>
        <w:t xml:space="preserve"> (bib= </w:t>
      </w:r>
      <w:r w:rsidRPr="00265C3E">
        <w:t>bis(imidazo [4,5-f]-1,1</w:t>
      </w:r>
      <w:r>
        <w:t>0-phenanthrolin-2-yl)benzene) display no differences in uptake into live cells or cytoxicity.</w:t>
      </w:r>
      <w:r>
        <w:fldChar w:fldCharType="begin" w:fldLock="1"/>
      </w:r>
      <w:r w:rsidR="00651B52">
        <w:instrText>ADDIN CSL_CITATION { "citationItems" : [ { "id" : "ITEM-1", "itemData" : { "DOI" : "10.1007/s00775-012-0877-0", "ISBN" : "0949-8257", "ISSN" : "09498257", "PMID" : "22311114", "abstract" : "Interest in binuclear ruthenium(II) polypyridyl complexes as luminescent cellular imaging agents and for biomedical applications is increasing rapidly. We have investigated the cellular localization, uptake, and biomolecular interactions of the pure enantiomers of two structural isomers of [\u03bc-bipb(phen)(4)Ru(2)](4+) (bipb is bis(imidazo[4,5-f]-1,10-phenanthrolin-2-yl)benzene and phen is 1,10-phenanthroline) using confocal laser scanning microscopy, emission spectroscopy, and linear dichroism. Both complexes display distinct enantiomeric differences in the staining pattern of fixed cells, which are concluded to arise from chiral discrimination in the binding to intracellular components. Uptake of complexes in live cells is efficient and nontoxic at 5 \u03bcM, and occurs through an energy-dependent mechanism. No differences in uptake are observed between the structural isomers or the enantiomers, suggesting that the interactions triggering uptake are rather insensitive to structural variations. Altogether, these findings show that the complexes investigated are promising for future applications as cellular imaging probes. In addition, linear dichroism shows that the complexes exhibit DNA-condensing properties, making them interesting as potential gene delivery vectors.", "author" : [ { "dropping-particle" : "", "family" : "Svensson", "given" : "Frida R.", "non-dropping-particle" : "", "parse-names" : false, "suffix" : "" }, { "dropping-particle" : "", "family" : "Andersson", "given" : "Johanna", "non-dropping-particle" : "", "parse-names" : false, "suffix" : "" }, { "dropping-particle" : "", "family" : "\u00c5 Mand", "given" : "Helene L.", "non-dropping-particle" : "", "parse-names" : false, "suffix" : "" }, { "dropping-particle" : "", "family" : "Lincoln", "given" : "Per", "non-dropping-particle" : "", "parse-names" : false, "suffix" : "" } ], "container-title" : "Journal of Biological Inorganic Chemistry", "id" : "ITEM-1", "issue" : "4", "issued" : { "date-parts" : [ [ "2012" ] ] }, "page" : "565-571", "title" : "Effects of chirality on the intracellular localization of binuclear ruthenium(II) polypyridyl complexes", "type" : "article-journal", "volume" : "17" }, "uris" : [ "http://www.mendeley.com/documents/?uuid=b2ba2125-266e-4205-8a8c-33114f1889d8" ] } ], "mendeley" : { "formattedCitation" : "&lt;sup&gt;125&lt;/sup&gt;", "plainTextFormattedCitation" : "125", "previouslyFormattedCitation" : "&lt;sup&gt;124&lt;/sup&gt;" }, "properties" : { "noteIndex" : 0 }, "schema" : "https://github.com/citation-style-language/schema/raw/master/csl-citation.json" }</w:instrText>
      </w:r>
      <w:r>
        <w:fldChar w:fldCharType="separate"/>
      </w:r>
      <w:r w:rsidR="00651B52" w:rsidRPr="00651B52">
        <w:rPr>
          <w:noProof/>
          <w:vertAlign w:val="superscript"/>
        </w:rPr>
        <w:t>125</w:t>
      </w:r>
      <w:r>
        <w:fldChar w:fldCharType="end"/>
      </w:r>
      <w:r>
        <w:t xml:space="preserve"> Alternatively, work conducted by Zeng </w:t>
      </w:r>
      <w:r>
        <w:rPr>
          <w:i/>
        </w:rPr>
        <w:t>et al</w:t>
      </w:r>
      <w:r>
        <w:t xml:space="preserve"> on the enantiomeric complexes of [Ru(bpy)</w:t>
      </w:r>
      <w:r w:rsidRPr="004519F7">
        <w:rPr>
          <w:vertAlign w:val="subscript"/>
        </w:rPr>
        <w:t>2</w:t>
      </w:r>
      <w:r>
        <w:t>(</w:t>
      </w:r>
      <w:r>
        <w:rPr>
          <w:i/>
        </w:rPr>
        <w:t>p</w:t>
      </w:r>
      <w:r>
        <w:t>-BEPIP)](ClO</w:t>
      </w:r>
      <w:r w:rsidRPr="004519F7">
        <w:rPr>
          <w:vertAlign w:val="subscript"/>
        </w:rPr>
        <w:t>4</w:t>
      </w:r>
      <w:r>
        <w:t>)</w:t>
      </w:r>
      <w:r w:rsidRPr="004519F7">
        <w:rPr>
          <w:vertAlign w:val="subscript"/>
        </w:rPr>
        <w:t>2</w:t>
      </w:r>
      <w:r>
        <w:t>] (</w:t>
      </w:r>
      <w:r>
        <w:rPr>
          <w:i/>
        </w:rPr>
        <w:t>p</w:t>
      </w:r>
      <w:r>
        <w:t>-BEPIP= 2-(4-phenyacetylenephenyl)-1</w:t>
      </w:r>
      <w:r>
        <w:rPr>
          <w:i/>
        </w:rPr>
        <w:t>H</w:t>
      </w:r>
      <w:r>
        <w:t>-imidazo[4,5</w:t>
      </w:r>
      <w:r>
        <w:rPr>
          <w:i/>
        </w:rPr>
        <w:t>f</w:t>
      </w:r>
      <w:r>
        <w:t>] demonstrated that only the lambda complex was taken up into the cell nucleus, and differences in toxicity between the two enantiomers were a direct result of this.</w:t>
      </w:r>
      <w:r w:rsidRPr="00711C0D">
        <w:t xml:space="preserve"> </w:t>
      </w:r>
      <w:r>
        <w:fldChar w:fldCharType="begin" w:fldLock="1"/>
      </w:r>
      <w:r w:rsidR="00651B52">
        <w:instrText>ADDIN CSL_CITATION { "citationItems" : [ { "id" : "ITEM-1", "itemData" : { "DOI" : "10.1021/acs.inorgchem.6b00824", "ISSN" : "0020-1669", "author" : [ { "dropping-particle" : "", "family" : "Zeng", "given" : "Zhi-Ping", "non-dropping-particle" : "", "parse-names" : false, "suffix" : "" }, { "dropping-particle" : "", "family" : "Wu", "given" : "Qiong", "non-dropping-particle" : "", "parse-names" : false, "suffix" : "" }, { "dropping-particle" : "", "family" : "Sun", "given" : "Fen-Yong", "non-dropping-particle" : "", "parse-names" : false, "suffix" : "" }, { "dropping-particle" : "", "family" : "Zheng", "given" : "Kang-Di", "non-dropping-particle" : "", "parse-names" : false, "suffix" : "" }, { "dropping-particle" : "", "family" : "Mei", "given" : "Wen-Jie", "non-dropping-particle" : "", "parse-names" : false, "suffix" : "" } ], "container-title" : "Inorganic Chemistry", "id" : "ITEM-1", "issue" : "Ii", "issued" : { "date-parts" : [ [ "2016" ] ] }, "page" : "acs.inorgchem.6b00824", "title" : "Imaging Nuclei of MDA-MB-231 Breast Cancer Cells by Chiral Ruthenium(II) Complex Coordinated by 2-(4-Phenyacetylenephenyl)-1 &lt;i&gt;H&lt;/i&gt; -imidazo[4,5 &lt;i&gt;f&lt;/i&gt; ][1,10]phenanthroline", "type" : "article-journal" }, "uris" : [ "http://www.mendeley.com/documents/?uuid=e1c167a3-6e0b-464b-addc-fbd0caf491af" ] } ], "mendeley" : { "formattedCitation" : "&lt;sup&gt;126&lt;/sup&gt;", "plainTextFormattedCitation" : "126", "previouslyFormattedCitation" : "&lt;sup&gt;125&lt;/sup&gt;" }, "properties" : { "noteIndex" : 0 }, "schema" : "https://github.com/citation-style-language/schema/raw/master/csl-citation.json" }</w:instrText>
      </w:r>
      <w:r>
        <w:fldChar w:fldCharType="separate"/>
      </w:r>
      <w:r w:rsidR="00651B52" w:rsidRPr="00651B52">
        <w:rPr>
          <w:noProof/>
          <w:vertAlign w:val="superscript"/>
        </w:rPr>
        <w:t>126</w:t>
      </w:r>
      <w:r>
        <w:fldChar w:fldCharType="end"/>
      </w:r>
    </w:p>
    <w:p w14:paraId="767F14B8" w14:textId="546C5E62" w:rsidR="001A1510" w:rsidRDefault="001A1510" w:rsidP="001A1510">
      <w:r>
        <w:lastRenderedPageBreak/>
        <w:t>A commonly used reference for cytotoxicity is the half maximal inhibitory concentration, the IC</w:t>
      </w:r>
      <w:r>
        <w:rPr>
          <w:vertAlign w:val="subscript"/>
        </w:rPr>
        <w:t>50</w:t>
      </w:r>
      <w:r>
        <w:t xml:space="preserve"> value, which is the concentration of a complex required to inhibit cellular processes in half of the treated population. This was determined by way of an MTT assay- a colorimetric assessment of cellular metabolic activity. The basis of the MTT assay is that yellow MTT (3-(4,5- dimethylthiazol-2-yl)-2,5-diphenyltetrazolium bromide) is reduced to a purple formazan product in the mitochondria of living cells by reductase enzymes.</w:t>
      </w:r>
      <w:r>
        <w:fldChar w:fldCharType="begin" w:fldLock="1"/>
      </w:r>
      <w:r w:rsidR="00651B52">
        <w:instrText>ADDIN CSL_CITATION { "citationItems" : [ { "id" : "ITEM-1", "itemData" : { "DOI" : "10.1016/j.acthis.2012.01.006", "ISBN" : "9780470749838", "ISSN" : "0014-5793", "PMID" : "23805433", "abstract" : "The collection of chapters in this eBook is written to provide guidance to investigators who are interested in developing assays useful for the evaluation of collections of molecules to identify probes that modulate the activity of biological targets, pathways, and cellular phenotypes. These probes may be candidates for further optimization and investigation in drug discovery and development. Originally written as a guide for therapeutic project teams within a major pharmaceutical company, this manual has been adapted to provide guidelines for scientists in academic, non-profit, government and industrial research laboratories to develop potential assay formats compatible with High Throughput Screening (HTS) and Structure Activity Relationship (SAR) measurements of new and known molecular entities. Topics addressed in this manual include: 1. Development of optimal assay reagents.2. Optimization of assay protocols with respect to sensitivity, dynamic range, signal intensity and stability.3. Adopting screening assays from bench scale assays to automation and scale up in microtiter plate formats.4. Statistical concepts and tools for validation of assay performance parameters.5. Secondary follow up assay development for chemical probe validation and SAR refinement.6. Data standards to be followed in reporting screening and SAR assay results.7. Glossaries and definitions. This manual will be continuously updated with contributions from experienced scientists from multiple disciplines working in drug discovery &amp; development worldwide. An open submission and review process will be implemented in the near future on this eBook website, hosted by the National Library of Medicine with content management by the National Center for Advancing Translational Sciences (NCATS, http://ncats.nih.gov/), the newest component of the National Institutes of Health (NIH).", "author" : [ { "dropping-particle" : "", "family" : "Riss", "given" : "Terry L", "non-dropping-particle" : "", "parse-names" : false, "suffix" : "" }, { "dropping-particle" : "", "family" : "Niles", "given" : "Andrew L", "non-dropping-particle" : "", "parse-names" : false, "suffix" : "" }, { "dropping-particle" : "", "family" : "Minor", "given" : "Lisa", "non-dropping-particle" : "", "parse-names" : false, "suffix" : "" } ], "container-title" : "Assay Guidance Manual", "id" : "ITEM-1", "issued" : { "date-parts" : [ [ "2004" ] ] }, "page" : "1-23", "title" : "Cell Viability Assays", "type" : "chapter" }, "uris" : [ "http://www.mendeley.com/documents/?uuid=1a5acbc2-43dc-4230-83af-160e8268bba3" ] } ], "mendeley" : { "formattedCitation" : "&lt;sup&gt;127&lt;/sup&gt;", "plainTextFormattedCitation" : "127", "previouslyFormattedCitation" : "&lt;sup&gt;126&lt;/sup&gt;" }, "properties" : { "noteIndex" : 0 }, "schema" : "https://github.com/citation-style-language/schema/raw/master/csl-citation.json" }</w:instrText>
      </w:r>
      <w:r>
        <w:fldChar w:fldCharType="separate"/>
      </w:r>
      <w:r w:rsidR="00651B52" w:rsidRPr="00651B52">
        <w:rPr>
          <w:noProof/>
          <w:vertAlign w:val="superscript"/>
        </w:rPr>
        <w:t>127</w:t>
      </w:r>
      <w:r>
        <w:fldChar w:fldCharType="end"/>
      </w:r>
    </w:p>
    <w:p w14:paraId="044ACD76" w14:textId="77777777" w:rsidR="001A1510" w:rsidRDefault="001A1510" w:rsidP="001A1510">
      <w:r>
        <w:t xml:space="preserve">MCF-7 cells were exposed to treatment by </w:t>
      </w:r>
      <w:r w:rsidRPr="00E74E0C">
        <w:rPr>
          <w:b/>
        </w:rPr>
        <w:sym w:font="Symbol" w:char="F044"/>
      </w:r>
      <w:r w:rsidRPr="00E74E0C">
        <w:rPr>
          <w:b/>
        </w:rPr>
        <w:sym w:font="Symbol" w:char="F044"/>
      </w:r>
      <w:r w:rsidRPr="00E74E0C">
        <w:rPr>
          <w:b/>
        </w:rPr>
        <w:t>-RuPhen</w:t>
      </w:r>
      <w:r>
        <w:t xml:space="preserve">, </w:t>
      </w:r>
      <w:r w:rsidRPr="00E74E0C">
        <w:rPr>
          <w:b/>
        </w:rPr>
        <w:sym w:font="Symbol" w:char="F04C"/>
      </w:r>
      <w:r w:rsidRPr="00E74E0C">
        <w:rPr>
          <w:b/>
        </w:rPr>
        <w:sym w:font="Symbol" w:char="F04C"/>
      </w:r>
      <w:r w:rsidRPr="00E74E0C">
        <w:rPr>
          <w:b/>
        </w:rPr>
        <w:t>-RuPhen</w:t>
      </w:r>
      <w:r>
        <w:t xml:space="preserve"> and </w:t>
      </w:r>
      <w:r w:rsidRPr="00E74E0C">
        <w:rPr>
          <w:b/>
        </w:rPr>
        <w:sym w:font="Symbol" w:char="F044"/>
      </w:r>
      <w:r w:rsidRPr="00E74E0C">
        <w:rPr>
          <w:b/>
        </w:rPr>
        <w:sym w:font="Symbol" w:char="F04C"/>
      </w:r>
      <w:r w:rsidRPr="00E74E0C">
        <w:rPr>
          <w:b/>
        </w:rPr>
        <w:t>-RuPhen</w:t>
      </w:r>
      <w:r>
        <w:rPr>
          <w:b/>
        </w:rPr>
        <w:t xml:space="preserve"> </w:t>
      </w:r>
      <w:r>
        <w:t xml:space="preserve">for 24 and 72 hours respectively. Additionally, HDF cells were also treated for 24 hours. An example of a viability curve, measuring cell viability vs increasing concentration for each </w:t>
      </w:r>
      <w:r w:rsidRPr="00711C0D">
        <w:t>diastereoisomer</w:t>
      </w:r>
      <w:r>
        <w:t xml:space="preserve"> against each cell type and time point can be seen below in </w:t>
      </w:r>
      <w:r>
        <w:fldChar w:fldCharType="begin"/>
      </w:r>
      <w:r>
        <w:instrText xml:space="preserve"> REF _Ref475542594 \h </w:instrText>
      </w:r>
      <w:r>
        <w:fldChar w:fldCharType="separate"/>
      </w:r>
      <w:r w:rsidR="00B94BD1">
        <w:t xml:space="preserve">Figure </w:t>
      </w:r>
      <w:r w:rsidR="00B94BD1">
        <w:rPr>
          <w:noProof/>
        </w:rPr>
        <w:t>3</w:t>
      </w:r>
      <w:r w:rsidR="00B94BD1">
        <w:t>.</w:t>
      </w:r>
      <w:r w:rsidR="00B94BD1">
        <w:rPr>
          <w:noProof/>
        </w:rPr>
        <w:t>6</w:t>
      </w:r>
      <w:r>
        <w:fldChar w:fldCharType="end"/>
      </w:r>
      <w:r>
        <w:t>. All IC</w:t>
      </w:r>
      <w:r>
        <w:rPr>
          <w:vertAlign w:val="subscript"/>
        </w:rPr>
        <w:t>50</w:t>
      </w:r>
      <w:r>
        <w:t xml:space="preserve"> data is additionally summarised as an average of three experiments in </w:t>
      </w:r>
      <w:r>
        <w:fldChar w:fldCharType="begin"/>
      </w:r>
      <w:r>
        <w:instrText xml:space="preserve"> REF _Ref474152907 \h </w:instrText>
      </w:r>
      <w:r>
        <w:fldChar w:fldCharType="separate"/>
      </w:r>
      <w:r w:rsidR="00B94BD1">
        <w:t xml:space="preserve">Table </w:t>
      </w:r>
      <w:r w:rsidR="00B94BD1">
        <w:rPr>
          <w:noProof/>
        </w:rPr>
        <w:t>1</w:t>
      </w:r>
      <w:r>
        <w:fldChar w:fldCharType="end"/>
      </w:r>
      <w:r>
        <w:t>. Published IC</w:t>
      </w:r>
      <w:r>
        <w:rPr>
          <w:vertAlign w:val="subscript"/>
        </w:rPr>
        <w:t>50</w:t>
      </w:r>
      <w:r>
        <w:t xml:space="preserve"> data of Cisplatin against the MCF-7 cells line was included in the experiment as a point of reference towards cytotoxicity.</w:t>
      </w:r>
      <w:r>
        <w:rPr>
          <w:vertAlign w:val="subscript"/>
        </w:rPr>
        <w:t xml:space="preserve"> </w:t>
      </w:r>
    </w:p>
    <w:p w14:paraId="44B8C9A9" w14:textId="77777777" w:rsidR="001A1510" w:rsidRDefault="001A1510" w:rsidP="001A1510">
      <w:r>
        <w:rPr>
          <w:noProof/>
          <w:lang w:eastAsia="en-GB"/>
        </w:rPr>
        <w:lastRenderedPageBreak/>
        <w:drawing>
          <wp:inline distT="0" distB="0" distL="0" distR="0" wp14:anchorId="3505E9F0" wp14:editId="3EEC6B03">
            <wp:extent cx="5400040" cy="76415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TT.pdf"/>
                    <pic:cNvPicPr/>
                  </pic:nvPicPr>
                  <pic:blipFill>
                    <a:blip r:embed="rId49">
                      <a:extLst>
                        <a:ext uri="{28A0092B-C50C-407E-A947-70E740481C1C}">
                          <a14:useLocalDpi xmlns:a14="http://schemas.microsoft.com/office/drawing/2010/main" val="0"/>
                        </a:ext>
                      </a:extLst>
                    </a:blip>
                    <a:stretch>
                      <a:fillRect/>
                    </a:stretch>
                  </pic:blipFill>
                  <pic:spPr>
                    <a:xfrm>
                      <a:off x="0" y="0"/>
                      <a:ext cx="5400040" cy="7641590"/>
                    </a:xfrm>
                    <a:prstGeom prst="rect">
                      <a:avLst/>
                    </a:prstGeom>
                  </pic:spPr>
                </pic:pic>
              </a:graphicData>
            </a:graphic>
          </wp:inline>
        </w:drawing>
      </w:r>
    </w:p>
    <w:p w14:paraId="001D2F2A" w14:textId="77777777" w:rsidR="001A1510" w:rsidRDefault="001A1510" w:rsidP="001A1510"/>
    <w:p w14:paraId="7AA71EC5" w14:textId="6A771754" w:rsidR="001A1510" w:rsidRDefault="001A1510" w:rsidP="0061523A">
      <w:pPr>
        <w:pStyle w:val="Caption"/>
      </w:pPr>
      <w:bookmarkStart w:id="122" w:name="_Ref475542594"/>
      <w:r>
        <w:t xml:space="preserve">Figure </w:t>
      </w:r>
      <w:fldSimple w:instr=" STYLEREF 1 \s ">
        <w:r w:rsidR="00FC1349">
          <w:rPr>
            <w:noProof/>
          </w:rPr>
          <w:t>3</w:t>
        </w:r>
      </w:fldSimple>
      <w:r w:rsidR="00FC1349">
        <w:t>.</w:t>
      </w:r>
      <w:fldSimple w:instr=" SEQ Figure \* ARABIC \s 1 ">
        <w:r w:rsidR="00FC1349">
          <w:rPr>
            <w:noProof/>
          </w:rPr>
          <w:t>6</w:t>
        </w:r>
      </w:fldSimple>
      <w:bookmarkEnd w:id="122"/>
      <w:r>
        <w:t xml:space="preserve"> Cell viability data</w:t>
      </w:r>
      <w:r w:rsidR="009F1EAD">
        <w:t>.</w:t>
      </w:r>
    </w:p>
    <w:p w14:paraId="78545477" w14:textId="77777777" w:rsidR="001A1510" w:rsidRPr="00190839" w:rsidRDefault="001A1510" w:rsidP="001A1510"/>
    <w:p w14:paraId="56394CD8" w14:textId="77777777" w:rsidR="001A1510" w:rsidRDefault="001A1510" w:rsidP="0061523A">
      <w:pPr>
        <w:pStyle w:val="Caption"/>
      </w:pPr>
      <w:r>
        <w:t xml:space="preserve"> </w:t>
      </w:r>
    </w:p>
    <w:p w14:paraId="6F45DECC" w14:textId="77777777" w:rsidR="001A1510" w:rsidRPr="00C81BD6" w:rsidRDefault="001A1510" w:rsidP="001A1510"/>
    <w:tbl>
      <w:tblPr>
        <w:tblW w:w="0" w:type="auto"/>
        <w:tblBorders>
          <w:insideH w:val="single" w:sz="4" w:space="0" w:color="auto"/>
          <w:insideV w:val="single" w:sz="4" w:space="0" w:color="auto"/>
        </w:tblBorders>
        <w:tblLook w:val="04A0" w:firstRow="1" w:lastRow="0" w:firstColumn="1" w:lastColumn="0" w:noHBand="0" w:noVBand="1"/>
      </w:tblPr>
      <w:tblGrid>
        <w:gridCol w:w="2256"/>
        <w:gridCol w:w="2126"/>
        <w:gridCol w:w="2127"/>
        <w:gridCol w:w="1985"/>
      </w:tblGrid>
      <w:tr w:rsidR="001A1510" w14:paraId="2422D474" w14:textId="77777777" w:rsidTr="001A1510">
        <w:tc>
          <w:tcPr>
            <w:tcW w:w="2256" w:type="dxa"/>
          </w:tcPr>
          <w:p w14:paraId="66811A43" w14:textId="77777777" w:rsidR="001A1510" w:rsidRDefault="001A1510" w:rsidP="001A1510">
            <w:r>
              <w:lastRenderedPageBreak/>
              <w:t>Complex</w:t>
            </w:r>
          </w:p>
        </w:tc>
        <w:tc>
          <w:tcPr>
            <w:tcW w:w="2126" w:type="dxa"/>
          </w:tcPr>
          <w:p w14:paraId="01D97ABF" w14:textId="77777777" w:rsidR="001A1510" w:rsidRPr="00F15384" w:rsidRDefault="001A1510" w:rsidP="001A1510">
            <w:r>
              <w:t>MCF-7 24 hr IC</w:t>
            </w:r>
            <w:r>
              <w:rPr>
                <w:vertAlign w:val="subscript"/>
              </w:rPr>
              <w:t>50</w:t>
            </w:r>
            <w:r>
              <w:t xml:space="preserve">/ </w:t>
            </w:r>
            <w:r>
              <w:sym w:font="Symbol" w:char="F06D"/>
            </w:r>
            <w:r>
              <w:t>M</w:t>
            </w:r>
          </w:p>
        </w:tc>
        <w:tc>
          <w:tcPr>
            <w:tcW w:w="2127" w:type="dxa"/>
          </w:tcPr>
          <w:p w14:paraId="0F46B546" w14:textId="77777777" w:rsidR="001A1510" w:rsidRPr="00F15384" w:rsidRDefault="001A1510" w:rsidP="001A1510">
            <w:r>
              <w:t>MCF-7 72 hr IC</w:t>
            </w:r>
            <w:r>
              <w:rPr>
                <w:vertAlign w:val="subscript"/>
              </w:rPr>
              <w:t>50</w:t>
            </w:r>
            <w:r>
              <w:t xml:space="preserve">/ </w:t>
            </w:r>
            <w:r>
              <w:sym w:font="Symbol" w:char="F06D"/>
            </w:r>
            <w:r>
              <w:t>M</w:t>
            </w:r>
          </w:p>
        </w:tc>
        <w:tc>
          <w:tcPr>
            <w:tcW w:w="1985" w:type="dxa"/>
          </w:tcPr>
          <w:p w14:paraId="26A507A4" w14:textId="77777777" w:rsidR="001A1510" w:rsidRDefault="001A1510" w:rsidP="001A1510">
            <w:r>
              <w:t>HDF 24 hr IC</w:t>
            </w:r>
            <w:r>
              <w:rPr>
                <w:vertAlign w:val="subscript"/>
              </w:rPr>
              <w:t>50</w:t>
            </w:r>
            <w:r>
              <w:t xml:space="preserve">/ </w:t>
            </w:r>
            <w:r>
              <w:sym w:font="Symbol" w:char="F06D"/>
            </w:r>
            <w:r>
              <w:t>M</w:t>
            </w:r>
          </w:p>
        </w:tc>
      </w:tr>
      <w:tr w:rsidR="001A1510" w14:paraId="4427110C" w14:textId="77777777" w:rsidTr="001A1510">
        <w:tc>
          <w:tcPr>
            <w:tcW w:w="2256" w:type="dxa"/>
          </w:tcPr>
          <w:p w14:paraId="673D309E" w14:textId="77777777" w:rsidR="001A1510" w:rsidRDefault="001A1510" w:rsidP="001A1510">
            <w:r w:rsidRPr="00E74E0C">
              <w:rPr>
                <w:b/>
              </w:rPr>
              <w:sym w:font="Symbol" w:char="F04C"/>
            </w:r>
            <w:r w:rsidRPr="00E74E0C">
              <w:rPr>
                <w:b/>
              </w:rPr>
              <w:sym w:font="Symbol" w:char="F04C"/>
            </w:r>
            <w:r w:rsidRPr="00E74E0C">
              <w:rPr>
                <w:b/>
              </w:rPr>
              <w:t>-RuPhen</w:t>
            </w:r>
          </w:p>
        </w:tc>
        <w:tc>
          <w:tcPr>
            <w:tcW w:w="2126" w:type="dxa"/>
          </w:tcPr>
          <w:p w14:paraId="317F0C5E" w14:textId="77777777" w:rsidR="001A1510" w:rsidRDefault="001A1510" w:rsidP="001A1510">
            <w:r>
              <w:t>131</w:t>
            </w:r>
            <w:r>
              <w:sym w:font="Symbol" w:char="F0B1"/>
            </w:r>
            <w:r>
              <w:t>6</w:t>
            </w:r>
          </w:p>
        </w:tc>
        <w:tc>
          <w:tcPr>
            <w:tcW w:w="2127" w:type="dxa"/>
          </w:tcPr>
          <w:p w14:paraId="720A4C5C" w14:textId="77777777" w:rsidR="001A1510" w:rsidRDefault="001A1510" w:rsidP="001A1510">
            <w:r>
              <w:t>7</w:t>
            </w:r>
            <w:r>
              <w:sym w:font="Symbol" w:char="F0B1"/>
            </w:r>
            <w:r>
              <w:t>2</w:t>
            </w:r>
          </w:p>
        </w:tc>
        <w:tc>
          <w:tcPr>
            <w:tcW w:w="1985" w:type="dxa"/>
          </w:tcPr>
          <w:p w14:paraId="102059F0" w14:textId="77777777" w:rsidR="001A1510" w:rsidRDefault="001A1510" w:rsidP="001A1510">
            <w:r>
              <w:t>149</w:t>
            </w:r>
            <w:r>
              <w:sym w:font="Symbol" w:char="F0B1"/>
            </w:r>
            <w:r>
              <w:t>2</w:t>
            </w:r>
          </w:p>
        </w:tc>
      </w:tr>
      <w:tr w:rsidR="001A1510" w14:paraId="25701FAF" w14:textId="77777777" w:rsidTr="001A1510">
        <w:tc>
          <w:tcPr>
            <w:tcW w:w="2256" w:type="dxa"/>
          </w:tcPr>
          <w:p w14:paraId="29C5D06D" w14:textId="77777777" w:rsidR="001A1510" w:rsidRDefault="001A1510" w:rsidP="001A1510">
            <w:r>
              <w:rPr>
                <w:b/>
              </w:rPr>
              <w:sym w:font="Symbol" w:char="F044"/>
            </w:r>
            <w:r>
              <w:rPr>
                <w:b/>
              </w:rPr>
              <w:sym w:font="Symbol" w:char="F044"/>
            </w:r>
            <w:r w:rsidRPr="00E74E0C">
              <w:rPr>
                <w:b/>
              </w:rPr>
              <w:t>-RuPhen</w:t>
            </w:r>
          </w:p>
        </w:tc>
        <w:tc>
          <w:tcPr>
            <w:tcW w:w="2126" w:type="dxa"/>
          </w:tcPr>
          <w:p w14:paraId="24D9C1FC" w14:textId="77777777" w:rsidR="001A1510" w:rsidRDefault="001A1510" w:rsidP="001A1510">
            <w:r>
              <w:t>141</w:t>
            </w:r>
            <w:r>
              <w:sym w:font="Symbol" w:char="F0B1"/>
            </w:r>
            <w:r>
              <w:t>3</w:t>
            </w:r>
          </w:p>
        </w:tc>
        <w:tc>
          <w:tcPr>
            <w:tcW w:w="2127" w:type="dxa"/>
          </w:tcPr>
          <w:p w14:paraId="50F3B8F6" w14:textId="77777777" w:rsidR="001A1510" w:rsidRDefault="001A1510" w:rsidP="001A1510">
            <w:r>
              <w:t>11</w:t>
            </w:r>
            <w:r>
              <w:sym w:font="Symbol" w:char="F0B1"/>
            </w:r>
            <w:r>
              <w:t>3</w:t>
            </w:r>
          </w:p>
        </w:tc>
        <w:tc>
          <w:tcPr>
            <w:tcW w:w="1985" w:type="dxa"/>
          </w:tcPr>
          <w:p w14:paraId="310B9C18" w14:textId="77777777" w:rsidR="001A1510" w:rsidRDefault="001A1510" w:rsidP="001A1510">
            <w:r>
              <w:t>154</w:t>
            </w:r>
            <w:r>
              <w:sym w:font="Symbol" w:char="F0B1"/>
            </w:r>
            <w:r>
              <w:t>3</w:t>
            </w:r>
          </w:p>
        </w:tc>
      </w:tr>
      <w:tr w:rsidR="001A1510" w14:paraId="2EC92EFD" w14:textId="77777777" w:rsidTr="001A1510">
        <w:trPr>
          <w:trHeight w:val="449"/>
        </w:trPr>
        <w:tc>
          <w:tcPr>
            <w:tcW w:w="2256" w:type="dxa"/>
          </w:tcPr>
          <w:p w14:paraId="597C43AE" w14:textId="77777777" w:rsidR="001A1510" w:rsidRDefault="001A1510" w:rsidP="001A1510">
            <w:r w:rsidRPr="00E74E0C">
              <w:rPr>
                <w:b/>
              </w:rPr>
              <w:sym w:font="Symbol" w:char="F044"/>
            </w:r>
            <w:r w:rsidRPr="00E74E0C">
              <w:rPr>
                <w:b/>
              </w:rPr>
              <w:sym w:font="Symbol" w:char="F04C"/>
            </w:r>
            <w:r w:rsidRPr="00E74E0C">
              <w:rPr>
                <w:b/>
              </w:rPr>
              <w:t>-RuPhen</w:t>
            </w:r>
          </w:p>
        </w:tc>
        <w:tc>
          <w:tcPr>
            <w:tcW w:w="2126" w:type="dxa"/>
          </w:tcPr>
          <w:p w14:paraId="0F3D5284" w14:textId="77777777" w:rsidR="001A1510" w:rsidRDefault="001A1510" w:rsidP="001A1510">
            <w:r>
              <w:t>134</w:t>
            </w:r>
            <w:r>
              <w:sym w:font="Symbol" w:char="F0B1"/>
            </w:r>
            <w:r>
              <w:t>4</w:t>
            </w:r>
          </w:p>
        </w:tc>
        <w:tc>
          <w:tcPr>
            <w:tcW w:w="2127" w:type="dxa"/>
          </w:tcPr>
          <w:p w14:paraId="3E933F6F" w14:textId="77777777" w:rsidR="001A1510" w:rsidRDefault="001A1510" w:rsidP="001A1510">
            <w:r>
              <w:t>22</w:t>
            </w:r>
            <w:r>
              <w:sym w:font="Symbol" w:char="F0B1"/>
            </w:r>
            <w:r>
              <w:t>2</w:t>
            </w:r>
          </w:p>
        </w:tc>
        <w:tc>
          <w:tcPr>
            <w:tcW w:w="1985" w:type="dxa"/>
          </w:tcPr>
          <w:p w14:paraId="31F568FB" w14:textId="77777777" w:rsidR="001A1510" w:rsidRDefault="001A1510" w:rsidP="001A1510">
            <w:r>
              <w:t>169</w:t>
            </w:r>
            <w:r>
              <w:sym w:font="Symbol" w:char="F0B1"/>
            </w:r>
            <w:r>
              <w:t>4</w:t>
            </w:r>
          </w:p>
        </w:tc>
      </w:tr>
      <w:tr w:rsidR="001A1510" w14:paraId="3CD2319F" w14:textId="77777777" w:rsidTr="001A1510">
        <w:trPr>
          <w:trHeight w:val="449"/>
        </w:trPr>
        <w:tc>
          <w:tcPr>
            <w:tcW w:w="2256" w:type="dxa"/>
          </w:tcPr>
          <w:p w14:paraId="771C7686" w14:textId="77777777" w:rsidR="001A1510" w:rsidRPr="00E74E0C" w:rsidRDefault="001A1510" w:rsidP="001A1510">
            <w:pPr>
              <w:rPr>
                <w:b/>
              </w:rPr>
            </w:pPr>
            <w:r>
              <w:rPr>
                <w:b/>
              </w:rPr>
              <w:t>Cisplatin</w:t>
            </w:r>
          </w:p>
        </w:tc>
        <w:tc>
          <w:tcPr>
            <w:tcW w:w="2126" w:type="dxa"/>
          </w:tcPr>
          <w:p w14:paraId="19FBF1FC" w14:textId="77777777" w:rsidR="001A1510" w:rsidRDefault="001A1510" w:rsidP="001A1510">
            <w:r>
              <w:t>13</w:t>
            </w:r>
            <w:r>
              <w:sym w:font="Symbol" w:char="F0B1"/>
            </w:r>
            <w:r>
              <w:t>3</w:t>
            </w:r>
          </w:p>
        </w:tc>
        <w:tc>
          <w:tcPr>
            <w:tcW w:w="2127" w:type="dxa"/>
          </w:tcPr>
          <w:p w14:paraId="717F1B66" w14:textId="77777777" w:rsidR="001A1510" w:rsidRDefault="001A1510" w:rsidP="001A1510">
            <w:r>
              <w:t>6</w:t>
            </w:r>
            <w:r>
              <w:sym w:font="Symbol" w:char="F0B1"/>
            </w:r>
            <w:r>
              <w:t>2</w:t>
            </w:r>
          </w:p>
        </w:tc>
        <w:tc>
          <w:tcPr>
            <w:tcW w:w="1985" w:type="dxa"/>
          </w:tcPr>
          <w:p w14:paraId="344B0381" w14:textId="77777777" w:rsidR="001A1510" w:rsidRDefault="001A1510" w:rsidP="001A1510">
            <w:r>
              <w:t>9</w:t>
            </w:r>
            <w:r>
              <w:sym w:font="Symbol" w:char="F0B1"/>
            </w:r>
            <w:r>
              <w:t>2</w:t>
            </w:r>
          </w:p>
        </w:tc>
      </w:tr>
    </w:tbl>
    <w:p w14:paraId="66C67EB8" w14:textId="29AE2427" w:rsidR="001A1510" w:rsidRPr="00A336B1" w:rsidRDefault="001A1510" w:rsidP="0061523A">
      <w:pPr>
        <w:pStyle w:val="Caption"/>
      </w:pPr>
      <w:bookmarkStart w:id="123" w:name="_Ref474152907"/>
      <w:bookmarkStart w:id="124" w:name="_Ref474152901"/>
      <w:r>
        <w:t xml:space="preserve">Table </w:t>
      </w:r>
      <w:fldSimple w:instr=" SEQ Table \* ARABIC ">
        <w:r w:rsidR="00B94BD1">
          <w:rPr>
            <w:noProof/>
          </w:rPr>
          <w:t>1</w:t>
        </w:r>
      </w:fldSimple>
      <w:bookmarkEnd w:id="123"/>
      <w:r>
        <w:t xml:space="preserve"> </w:t>
      </w:r>
      <w:bookmarkEnd w:id="124"/>
      <w:r>
        <w:t>IC</w:t>
      </w:r>
      <w:r>
        <w:rPr>
          <w:vertAlign w:val="subscript"/>
        </w:rPr>
        <w:t xml:space="preserve">50 </w:t>
      </w:r>
      <w:r>
        <w:t>values displayed as an average of three experiments</w:t>
      </w:r>
      <w:r w:rsidR="009F1EAD">
        <w:t>.</w:t>
      </w:r>
    </w:p>
    <w:p w14:paraId="67F85081" w14:textId="77777777" w:rsidR="001A1510" w:rsidRPr="00B20B6E" w:rsidRDefault="001A1510" w:rsidP="001A1510"/>
    <w:p w14:paraId="3C3541C6" w14:textId="77777777" w:rsidR="001A1510" w:rsidRDefault="001A1510" w:rsidP="001A1510">
      <w:r>
        <w:t>IC</w:t>
      </w:r>
      <w:r>
        <w:rPr>
          <w:vertAlign w:val="subscript"/>
        </w:rPr>
        <w:t xml:space="preserve">50 </w:t>
      </w:r>
      <w:r>
        <w:t xml:space="preserve">experiments show that each diastereoisomer demonstrates low toxicity towards the MCF-7 cell line over 24 hours (131-141 </w:t>
      </w:r>
      <w:r>
        <w:sym w:font="Symbol" w:char="F06D"/>
      </w:r>
      <w:r>
        <w:t xml:space="preserve">M range, comparable to 13 </w:t>
      </w:r>
      <w:r>
        <w:sym w:font="Symbol" w:char="F06D"/>
      </w:r>
      <w:r>
        <w:t xml:space="preserve">M of cisplatin). </w:t>
      </w:r>
      <w:r w:rsidRPr="00E74E0C">
        <w:rPr>
          <w:b/>
        </w:rPr>
        <w:sym w:font="Symbol" w:char="F04C"/>
      </w:r>
      <w:r w:rsidRPr="00E74E0C">
        <w:rPr>
          <w:b/>
        </w:rPr>
        <w:sym w:font="Symbol" w:char="F04C"/>
      </w:r>
      <w:r w:rsidRPr="00E74E0C">
        <w:rPr>
          <w:b/>
        </w:rPr>
        <w:t>-RuPhen</w:t>
      </w:r>
      <w:r>
        <w:t xml:space="preserve"> and </w:t>
      </w:r>
      <w:r w:rsidRPr="00E74E0C">
        <w:rPr>
          <w:b/>
        </w:rPr>
        <w:sym w:font="Symbol" w:char="F044"/>
      </w:r>
      <w:r w:rsidRPr="00E74E0C">
        <w:rPr>
          <w:b/>
        </w:rPr>
        <w:sym w:font="Symbol" w:char="F04C"/>
      </w:r>
      <w:r w:rsidRPr="00E74E0C">
        <w:rPr>
          <w:b/>
        </w:rPr>
        <w:t>-RuPhen</w:t>
      </w:r>
      <w:r>
        <w:rPr>
          <w:b/>
        </w:rPr>
        <w:t xml:space="preserve"> </w:t>
      </w:r>
      <w:r>
        <w:t xml:space="preserve">show a slight increase in toxicity over </w:t>
      </w:r>
      <w:r>
        <w:rPr>
          <w:b/>
        </w:rPr>
        <w:sym w:font="Symbol" w:char="F044"/>
      </w:r>
      <w:r>
        <w:rPr>
          <w:b/>
        </w:rPr>
        <w:sym w:font="Symbol" w:char="F044"/>
      </w:r>
      <w:r w:rsidRPr="00E74E0C">
        <w:rPr>
          <w:b/>
        </w:rPr>
        <w:t>-RuPhen</w:t>
      </w:r>
      <w:r>
        <w:t>, but all values are within error. This low toxicity agrees with the potential application as a staining agent for microscopic analysis.</w:t>
      </w:r>
    </w:p>
    <w:p w14:paraId="62292BC2" w14:textId="0738E444" w:rsidR="001A1510" w:rsidRPr="00F75147" w:rsidRDefault="001A1510" w:rsidP="001A1510">
      <w:r>
        <w:t>The incubation time was next increased to 72 hours. This was to allow the effect of the complexes on the division ability of the cells to be examined. The doubling time of MCF-7 cells is around 35 hours (as determined from standard cell doubling experiments). The increase in incubation time to 72 hours in turn increased the cytotoxicity</w:t>
      </w:r>
      <w:r w:rsidR="004918D0">
        <w:t xml:space="preserve"> (p value &lt;0.0001).</w:t>
      </w:r>
      <w:r>
        <w:t xml:space="preserve"> No significant differences between </w:t>
      </w:r>
      <w:r w:rsidRPr="00E74E0C">
        <w:rPr>
          <w:b/>
        </w:rPr>
        <w:sym w:font="Symbol" w:char="F04C"/>
      </w:r>
      <w:r w:rsidRPr="00E74E0C">
        <w:rPr>
          <w:b/>
        </w:rPr>
        <w:sym w:font="Symbol" w:char="F04C"/>
      </w:r>
      <w:r w:rsidRPr="00E74E0C">
        <w:rPr>
          <w:b/>
        </w:rPr>
        <w:t>-RuPhen</w:t>
      </w:r>
      <w:r>
        <w:rPr>
          <w:b/>
        </w:rPr>
        <w:t xml:space="preserve"> </w:t>
      </w:r>
      <w:r>
        <w:t xml:space="preserve">and </w:t>
      </w:r>
      <w:r>
        <w:rPr>
          <w:b/>
        </w:rPr>
        <w:sym w:font="Symbol" w:char="F044"/>
      </w:r>
      <w:r>
        <w:rPr>
          <w:b/>
        </w:rPr>
        <w:sym w:font="Symbol" w:char="F044"/>
      </w:r>
      <w:r w:rsidRPr="00E74E0C">
        <w:rPr>
          <w:b/>
        </w:rPr>
        <w:t>-RuPhen</w:t>
      </w:r>
      <w:r>
        <w:t xml:space="preserve"> were found.</w:t>
      </w:r>
    </w:p>
    <w:p w14:paraId="6080A1B8" w14:textId="77777777" w:rsidR="001A1510" w:rsidRPr="008D5ABE" w:rsidRDefault="001A1510" w:rsidP="001A1510">
      <w:r>
        <w:t>When HDF cells were studied over a 24-hour period, low toxicity was observed. A general trend showed the IC</w:t>
      </w:r>
      <w:r>
        <w:rPr>
          <w:vertAlign w:val="subscript"/>
        </w:rPr>
        <w:t>50</w:t>
      </w:r>
      <w:r>
        <w:t xml:space="preserve"> values for HDF cells to be higher than those of MCF-7 cells, signifying a lower toxicity from </w:t>
      </w:r>
      <w:r>
        <w:rPr>
          <w:b/>
        </w:rPr>
        <w:t xml:space="preserve">RuPhen </w:t>
      </w:r>
      <w:r>
        <w:t xml:space="preserve">towards the non-cancer cell line. This result was found to be statistically different with p values calculated of 0.0079, 0.0061 and 0.0004 for </w:t>
      </w:r>
      <w:r w:rsidRPr="00E74E0C">
        <w:rPr>
          <w:b/>
        </w:rPr>
        <w:sym w:font="Symbol" w:char="F04C"/>
      </w:r>
      <w:r w:rsidRPr="00E74E0C">
        <w:rPr>
          <w:b/>
        </w:rPr>
        <w:sym w:font="Symbol" w:char="F04C"/>
      </w:r>
      <w:r w:rsidRPr="00E74E0C">
        <w:rPr>
          <w:b/>
        </w:rPr>
        <w:t>-RuPhen</w:t>
      </w:r>
      <w:r>
        <w:rPr>
          <w:b/>
        </w:rPr>
        <w:t xml:space="preserve">, </w:t>
      </w:r>
      <w:r>
        <w:rPr>
          <w:b/>
        </w:rPr>
        <w:sym w:font="Symbol" w:char="F044"/>
      </w:r>
      <w:r>
        <w:rPr>
          <w:b/>
        </w:rPr>
        <w:sym w:font="Symbol" w:char="F044"/>
      </w:r>
      <w:r w:rsidRPr="00E74E0C">
        <w:rPr>
          <w:b/>
        </w:rPr>
        <w:t>-RuPhen</w:t>
      </w:r>
      <w:r>
        <w:rPr>
          <w:b/>
        </w:rPr>
        <w:t xml:space="preserve"> </w:t>
      </w:r>
      <w:r>
        <w:t xml:space="preserve">and </w:t>
      </w:r>
      <w:r w:rsidRPr="00E74E0C">
        <w:rPr>
          <w:b/>
        </w:rPr>
        <w:sym w:font="Symbol" w:char="F044"/>
      </w:r>
      <w:r w:rsidRPr="00E74E0C">
        <w:rPr>
          <w:b/>
        </w:rPr>
        <w:sym w:font="Symbol" w:char="F04C"/>
      </w:r>
      <w:r w:rsidRPr="00E74E0C">
        <w:rPr>
          <w:b/>
        </w:rPr>
        <w:t>-RuPhen</w:t>
      </w:r>
      <w:r>
        <w:t xml:space="preserve"> respectively. From earlier results in this chapter, it was observed that HDF display reduced emission in comparison to MCF-7 cells when exposed to </w:t>
      </w:r>
      <w:r>
        <w:rPr>
          <w:b/>
        </w:rPr>
        <w:t>RuPhen</w:t>
      </w:r>
      <w:r>
        <w:t>. This may be responsible for the lower toxicity. To confirm this, the intracellular concentration of each complex in each cell type would need to be determined. In future studies this could be accomplished by ICP-MS. Alternatively, if this were not the case, the higher toxicity to a cancer cell line may be exploited in further work developing a potential cancer therapeutic.</w:t>
      </w:r>
    </w:p>
    <w:p w14:paraId="41C8ED6E" w14:textId="77777777" w:rsidR="001A1510" w:rsidRPr="00422B95" w:rsidRDefault="001A1510" w:rsidP="001A1510">
      <w:r>
        <w:t xml:space="preserve"> </w:t>
      </w:r>
    </w:p>
    <w:p w14:paraId="544969C7" w14:textId="77777777" w:rsidR="001A1510" w:rsidRDefault="001A1510" w:rsidP="001A1510">
      <w:pPr>
        <w:pStyle w:val="Heading2"/>
        <w:ind w:left="576" w:hanging="576"/>
      </w:pPr>
      <w:bookmarkStart w:id="125" w:name="_Toc503103908"/>
      <w:r>
        <w:lastRenderedPageBreak/>
        <w:t>Cell Uptake</w:t>
      </w:r>
      <w:bookmarkEnd w:id="125"/>
    </w:p>
    <w:p w14:paraId="1F6BE8D0" w14:textId="77777777" w:rsidR="001A1510" w:rsidRDefault="001A1510" w:rsidP="001A1510">
      <w:pPr>
        <w:pStyle w:val="Heading3"/>
        <w:ind w:left="720" w:hanging="720"/>
      </w:pPr>
      <w:bookmarkStart w:id="126" w:name="_Toc503103909"/>
      <w:r>
        <w:t>MCF-7 cell line</w:t>
      </w:r>
      <w:bookmarkEnd w:id="126"/>
    </w:p>
    <w:p w14:paraId="09CF2E29" w14:textId="77777777" w:rsidR="001A1510" w:rsidRPr="0081384B" w:rsidRDefault="001A1510" w:rsidP="001A1510">
      <w:r>
        <w:t xml:space="preserve">Having established that the chirality of </w:t>
      </w:r>
      <w:r w:rsidRPr="00C5458E">
        <w:rPr>
          <w:b/>
        </w:rPr>
        <w:t>RuPhen</w:t>
      </w:r>
      <w:r>
        <w:t xml:space="preserve"> has minimum impact on the cellular localisation or emission intensity of the stain, the possible effect of chirality on the cellular uptake of the complexes was investigated. </w:t>
      </w:r>
    </w:p>
    <w:p w14:paraId="6C2A9004" w14:textId="77777777" w:rsidR="001A1510" w:rsidRDefault="001A1510" w:rsidP="001A1510">
      <w:r>
        <w:t xml:space="preserve">To study uptake rates in MCF-7 cells, CLSM images were recorded at 2 minute intervals, with observations starting immediately after treatment in an environmental chamber to allow a constant temperature of 37 degrees to be maintained until experiment completion. The complex concentration used was 500 µM, this remained constant for all diastereoisomers to obtain a basic qualitative comparison of cellular uptake. The same microscope settings (excitation wavelength, laser power, pinhole size and detector gain) were employed throughout the experiment. All data was produced in a single experiment to limit any possible varying factors, such as discrepancies in laser performance.  CLSM images are shown in </w:t>
      </w:r>
      <w:r>
        <w:fldChar w:fldCharType="begin"/>
      </w:r>
      <w:r>
        <w:instrText xml:space="preserve"> REF _Ref474156101 \h </w:instrText>
      </w:r>
      <w:r>
        <w:fldChar w:fldCharType="separate"/>
      </w:r>
      <w:r w:rsidR="00B94BD1">
        <w:t xml:space="preserve">Figure </w:t>
      </w:r>
      <w:r w:rsidR="00B94BD1">
        <w:rPr>
          <w:noProof/>
        </w:rPr>
        <w:t>3</w:t>
      </w:r>
      <w:r w:rsidR="00B94BD1">
        <w:t>.</w:t>
      </w:r>
      <w:r w:rsidR="00B94BD1">
        <w:rPr>
          <w:noProof/>
        </w:rPr>
        <w:t>7</w:t>
      </w:r>
      <w:r>
        <w:fldChar w:fldCharType="end"/>
      </w:r>
      <w:r>
        <w:t>.</w:t>
      </w:r>
    </w:p>
    <w:p w14:paraId="37E3E157" w14:textId="77777777" w:rsidR="001A1510" w:rsidRDefault="001A1510" w:rsidP="001A1510">
      <w:r>
        <w:rPr>
          <w:noProof/>
          <w:lang w:eastAsia="en-GB"/>
        </w:rPr>
        <w:drawing>
          <wp:inline distT="0" distB="0" distL="0" distR="0" wp14:anchorId="0ED22F3B" wp14:editId="306A9572">
            <wp:extent cx="5400040" cy="3382010"/>
            <wp:effectExtent l="0" t="0" r="1016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ptake with mcf7.png"/>
                    <pic:cNvPicPr/>
                  </pic:nvPicPr>
                  <pic:blipFill>
                    <a:blip r:embed="rId50">
                      <a:extLst>
                        <a:ext uri="{28A0092B-C50C-407E-A947-70E740481C1C}">
                          <a14:useLocalDpi xmlns:a14="http://schemas.microsoft.com/office/drawing/2010/main" val="0"/>
                        </a:ext>
                      </a:extLst>
                    </a:blip>
                    <a:stretch>
                      <a:fillRect/>
                    </a:stretch>
                  </pic:blipFill>
                  <pic:spPr>
                    <a:xfrm>
                      <a:off x="0" y="0"/>
                      <a:ext cx="5400040" cy="3382010"/>
                    </a:xfrm>
                    <a:prstGeom prst="rect">
                      <a:avLst/>
                    </a:prstGeom>
                  </pic:spPr>
                </pic:pic>
              </a:graphicData>
            </a:graphic>
          </wp:inline>
        </w:drawing>
      </w:r>
    </w:p>
    <w:p w14:paraId="3C48920F" w14:textId="2A4AD39E" w:rsidR="001A1510" w:rsidRDefault="001A1510" w:rsidP="0061523A">
      <w:pPr>
        <w:pStyle w:val="Caption"/>
      </w:pPr>
      <w:bookmarkStart w:id="127" w:name="_Ref474156101"/>
      <w:bookmarkStart w:id="128" w:name="_Ref474156091"/>
      <w:r>
        <w:t xml:space="preserve">Figure </w:t>
      </w:r>
      <w:fldSimple w:instr=" STYLEREF 1 \s ">
        <w:r w:rsidR="00FC1349">
          <w:rPr>
            <w:noProof/>
          </w:rPr>
          <w:t>3</w:t>
        </w:r>
      </w:fldSimple>
      <w:r w:rsidR="00FC1349">
        <w:t>.</w:t>
      </w:r>
      <w:fldSimple w:instr=" SEQ Figure \* ARABIC \s 1 ">
        <w:r w:rsidR="00FC1349">
          <w:rPr>
            <w:noProof/>
          </w:rPr>
          <w:t>7</w:t>
        </w:r>
      </w:fldSimple>
      <w:bookmarkEnd w:id="127"/>
      <w:r>
        <w:t xml:space="preserve"> </w:t>
      </w:r>
      <w:bookmarkEnd w:id="128"/>
      <w:r>
        <w:t xml:space="preserve">MCF-7 cells treated with 500 </w:t>
      </w:r>
      <w:r>
        <w:sym w:font="Symbol" w:char="F06D"/>
      </w:r>
      <w:r>
        <w:t xml:space="preserve">M a) </w:t>
      </w:r>
      <w:r w:rsidRPr="00DD0905">
        <w:rPr>
          <w:b/>
        </w:rPr>
        <w:sym w:font="Symbol" w:char="F04C"/>
      </w:r>
      <w:r w:rsidRPr="00DD0905">
        <w:rPr>
          <w:b/>
        </w:rPr>
        <w:sym w:font="Symbol" w:char="F04C"/>
      </w:r>
      <w:r w:rsidRPr="00DD0905">
        <w:rPr>
          <w:b/>
        </w:rPr>
        <w:t>-RuPhen</w:t>
      </w:r>
      <w:r w:rsidRPr="00256339">
        <w:t xml:space="preserve"> b)</w:t>
      </w:r>
      <w:r>
        <w:t xml:space="preserve"> </w:t>
      </w:r>
      <w:r w:rsidRPr="00DD0905">
        <w:rPr>
          <w:b/>
        </w:rPr>
        <w:sym w:font="Symbol" w:char="F044"/>
      </w:r>
      <w:r w:rsidRPr="00DD0905">
        <w:rPr>
          <w:b/>
        </w:rPr>
        <w:sym w:font="Symbol" w:char="F044"/>
      </w:r>
      <w:r w:rsidRPr="00DD0905">
        <w:rPr>
          <w:b/>
        </w:rPr>
        <w:t xml:space="preserve"> -RuPhen</w:t>
      </w:r>
      <w:r>
        <w:t xml:space="preserve"> c) </w:t>
      </w:r>
      <w:r w:rsidRPr="00DD0905">
        <w:rPr>
          <w:b/>
        </w:rPr>
        <w:sym w:font="Symbol" w:char="F04C"/>
      </w:r>
      <w:r w:rsidRPr="00DD0905">
        <w:rPr>
          <w:b/>
        </w:rPr>
        <w:sym w:font="Symbol" w:char="F044"/>
      </w:r>
      <w:r w:rsidRPr="00DD0905">
        <w:rPr>
          <w:b/>
        </w:rPr>
        <w:t xml:space="preserve">-RuPhen </w:t>
      </w:r>
      <w:r>
        <w:t>at time points of (L-R) 0, 15, 30, 45 and 60 minutes</w:t>
      </w:r>
    </w:p>
    <w:p w14:paraId="47181FEB" w14:textId="77777777" w:rsidR="001A1510" w:rsidRDefault="001A1510" w:rsidP="001A1510"/>
    <w:p w14:paraId="038D4561" w14:textId="77777777" w:rsidR="001A1510" w:rsidRDefault="001A1510" w:rsidP="001A1510">
      <w:r>
        <w:t>To interpret the data further, a fluorescence intensity profile was obtained for each diastereoisomer, FIJI image J software was used to determine average intensity per cell in a field of view, accounting for background luminescence. Data was further analysed using Prism Graph Pad software to determine the significance between the three data sets (</w:t>
      </w:r>
      <w:r>
        <w:fldChar w:fldCharType="begin"/>
      </w:r>
      <w:r>
        <w:instrText xml:space="preserve"> REF _Ref474156124 \h </w:instrText>
      </w:r>
      <w:r>
        <w:fldChar w:fldCharType="separate"/>
      </w:r>
      <w:r w:rsidR="00B94BD1">
        <w:t xml:space="preserve">Figure </w:t>
      </w:r>
      <w:r w:rsidR="00B94BD1">
        <w:rPr>
          <w:noProof/>
        </w:rPr>
        <w:t>3</w:t>
      </w:r>
      <w:r w:rsidR="00B94BD1">
        <w:t>.</w:t>
      </w:r>
      <w:r w:rsidR="00B94BD1">
        <w:rPr>
          <w:noProof/>
        </w:rPr>
        <w:t>8</w:t>
      </w:r>
      <w:r>
        <w:fldChar w:fldCharType="end"/>
      </w:r>
      <w:r>
        <w:t>).</w:t>
      </w:r>
    </w:p>
    <w:p w14:paraId="5DAB46E5" w14:textId="77777777" w:rsidR="001A1510" w:rsidRPr="00126B90" w:rsidRDefault="001A1510" w:rsidP="001A1510"/>
    <w:p w14:paraId="0ECBA2ED" w14:textId="77777777" w:rsidR="001A1510" w:rsidRPr="00482A94" w:rsidRDefault="001A1510" w:rsidP="001A1510"/>
    <w:p w14:paraId="35360882" w14:textId="395E251D" w:rsidR="001A1510" w:rsidRDefault="007A3DB1" w:rsidP="001A1510">
      <w:r w:rsidRPr="007A3DB1">
        <w:rPr>
          <w:noProof/>
          <w:lang w:eastAsia="en-GB"/>
        </w:rPr>
        <w:drawing>
          <wp:inline distT="0" distB="0" distL="0" distR="0" wp14:anchorId="6BC29A3B" wp14:editId="23A3BB54">
            <wp:extent cx="4876800" cy="2476500"/>
            <wp:effectExtent l="0" t="0" r="0" b="1270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76800" cy="2476500"/>
                    </a:xfrm>
                    <a:prstGeom prst="rect">
                      <a:avLst/>
                    </a:prstGeom>
                  </pic:spPr>
                </pic:pic>
              </a:graphicData>
            </a:graphic>
          </wp:inline>
        </w:drawing>
      </w:r>
    </w:p>
    <w:p w14:paraId="74F135B8" w14:textId="722FC886" w:rsidR="001A1510" w:rsidRDefault="001A1510" w:rsidP="0061523A">
      <w:pPr>
        <w:pStyle w:val="Caption"/>
      </w:pPr>
      <w:bookmarkStart w:id="129" w:name="_Ref474156124"/>
      <w:r>
        <w:t xml:space="preserve">Figure </w:t>
      </w:r>
      <w:fldSimple w:instr=" STYLEREF 1 \s ">
        <w:r w:rsidR="00FC1349">
          <w:rPr>
            <w:noProof/>
          </w:rPr>
          <w:t>3</w:t>
        </w:r>
      </w:fldSimple>
      <w:r w:rsidR="00FC1349">
        <w:t>.</w:t>
      </w:r>
      <w:fldSimple w:instr=" SEQ Figure \* ARABIC \s 1 ">
        <w:r w:rsidR="00FC1349">
          <w:rPr>
            <w:noProof/>
          </w:rPr>
          <w:t>8</w:t>
        </w:r>
      </w:fldSimple>
      <w:bookmarkEnd w:id="129"/>
      <w:r>
        <w:t xml:space="preserve"> Fluorescence intensity profiles of each diastereoisomer against the MCF-7 cell line.</w:t>
      </w:r>
    </w:p>
    <w:p w14:paraId="64A6D385" w14:textId="77777777" w:rsidR="001A1510" w:rsidRDefault="001A1510" w:rsidP="001A1510"/>
    <w:p w14:paraId="6F0D82EF" w14:textId="77777777" w:rsidR="001A1510" w:rsidRDefault="001A1510" w:rsidP="001A1510">
      <w:r>
        <w:t xml:space="preserve">By studying the fluorescent profiles, interesting observations can be made. While all three diastereoisomers reach the same emission intensity at </w:t>
      </w:r>
      <w:r>
        <w:sym w:font="Symbol" w:char="F07E"/>
      </w:r>
      <w:r>
        <w:t xml:space="preserve">60 minutes, the rate of uptake is markedly different. At this stage, we are unable to identify methods of uptake, but results strongly suggest that the efficiency of uptake differs across the diastereoisomers. </w:t>
      </w:r>
      <w:r w:rsidRPr="00DD0905">
        <w:rPr>
          <w:b/>
        </w:rPr>
        <w:sym w:font="Symbol" w:char="F04C"/>
      </w:r>
      <w:r w:rsidRPr="00DD0905">
        <w:rPr>
          <w:b/>
        </w:rPr>
        <w:sym w:font="Symbol" w:char="F04C"/>
      </w:r>
      <w:r w:rsidRPr="00DD0905">
        <w:rPr>
          <w:b/>
        </w:rPr>
        <w:t xml:space="preserve"> -RuPhen</w:t>
      </w:r>
      <w:r>
        <w:t xml:space="preserve">, is seen to permeate the cell membrane more rapidly, leading to accumulation in the cell nucleus where DNA binding occurs producing luminescence. Interestingly, there is a sharp increase in intensity from approximately 10 minutes onwards, indicating rapid cellular accumulation. Conversely, </w:t>
      </w:r>
      <w:r w:rsidRPr="00DD0905">
        <w:rPr>
          <w:b/>
        </w:rPr>
        <w:sym w:font="Symbol" w:char="F044"/>
      </w:r>
      <w:r w:rsidRPr="00DD0905">
        <w:rPr>
          <w:b/>
        </w:rPr>
        <w:sym w:font="Symbol" w:char="F044"/>
      </w:r>
      <w:r w:rsidRPr="00DD0905">
        <w:rPr>
          <w:b/>
        </w:rPr>
        <w:t>-RuPhen</w:t>
      </w:r>
      <w:r>
        <w:t>, shows a more gradual increase in intensity over approximately 35 minutes. Perhaps not unsurprisingly the cellular uptake rate</w:t>
      </w:r>
      <w:r>
        <w:rPr>
          <w:b/>
        </w:rPr>
        <w:t xml:space="preserve"> of </w:t>
      </w:r>
      <w:r>
        <w:rPr>
          <w:b/>
        </w:rPr>
        <w:sym w:font="Symbol" w:char="F044"/>
      </w:r>
      <w:r>
        <w:rPr>
          <w:b/>
        </w:rPr>
        <w:sym w:font="Symbol" w:char="F04C"/>
      </w:r>
      <w:r>
        <w:rPr>
          <w:b/>
        </w:rPr>
        <w:t>-RuPhen</w:t>
      </w:r>
      <w:r w:rsidRPr="00EC167D">
        <w:t xml:space="preserve"> </w:t>
      </w:r>
      <w:r>
        <w:t>lies between the two enantiomers.</w:t>
      </w:r>
    </w:p>
    <w:p w14:paraId="7465010F" w14:textId="77777777" w:rsidR="001A1510" w:rsidRPr="00AC0F95" w:rsidRDefault="001A1510" w:rsidP="001A1510">
      <w:r>
        <w:t>It seems that - while the uptake mechanism is yet to be identified - chirality is significant factor, with the lambda cation being more effectively internalised by the cancer cells.</w:t>
      </w:r>
    </w:p>
    <w:p w14:paraId="61E68E90" w14:textId="77777777" w:rsidR="001A1510" w:rsidRPr="00482A94" w:rsidRDefault="001A1510" w:rsidP="001A1510"/>
    <w:p w14:paraId="64F81CBA" w14:textId="77777777" w:rsidR="001A1510" w:rsidRDefault="001A1510" w:rsidP="001A1510">
      <w:pPr>
        <w:pStyle w:val="Heading3"/>
        <w:ind w:left="720" w:hanging="720"/>
      </w:pPr>
      <w:bookmarkStart w:id="130" w:name="_Toc503103910"/>
      <w:r>
        <w:t>L5178-R cell line</w:t>
      </w:r>
      <w:bookmarkEnd w:id="130"/>
    </w:p>
    <w:p w14:paraId="1D72F36C" w14:textId="77777777" w:rsidR="001A1510" w:rsidRPr="006E377B" w:rsidRDefault="001A1510" w:rsidP="001A1510">
      <w:r>
        <w:t xml:space="preserve">It was at this point that an alternative cell line was used to investigate whether the trend in uptake is cell specific, and the experiment was repeated.  To simplify this experiment, and to focus solely on the enantiomers, </w:t>
      </w:r>
      <w:r w:rsidRPr="009943E6">
        <w:rPr>
          <w:b/>
        </w:rPr>
        <w:sym w:font="Symbol" w:char="F04C"/>
      </w:r>
      <w:r w:rsidRPr="009943E6">
        <w:rPr>
          <w:b/>
        </w:rPr>
        <w:sym w:font="Symbol" w:char="F044"/>
      </w:r>
      <w:r w:rsidRPr="009943E6">
        <w:rPr>
          <w:b/>
        </w:rPr>
        <w:t>-RuPhen</w:t>
      </w:r>
      <w:r>
        <w:t xml:space="preserve"> form was not included in these studies.</w:t>
      </w:r>
    </w:p>
    <w:p w14:paraId="5DF146A2" w14:textId="50415146" w:rsidR="001A1510" w:rsidRDefault="001A1510" w:rsidP="001A1510">
      <w:r>
        <w:lastRenderedPageBreak/>
        <w:t xml:space="preserve">L5178-R is a mouse lymphoma cell line which, unlike the MCF-7 cell line, is non-adherent and grown in suspension. </w:t>
      </w:r>
      <w:r w:rsidR="009F1EAD">
        <w:t>CLSM images of uptake experiment with this cell line are detailed in Figure 3.9, further interpretation of the images is shown in Figure 3.10.</w:t>
      </w:r>
    </w:p>
    <w:p w14:paraId="68BD00D0" w14:textId="66FE10D5" w:rsidR="009F1EAD" w:rsidRPr="005530BC" w:rsidRDefault="009F1EAD" w:rsidP="001A1510"/>
    <w:p w14:paraId="16EF5492" w14:textId="77777777" w:rsidR="001A1510" w:rsidRDefault="001A1510" w:rsidP="001A1510">
      <w:r>
        <w:rPr>
          <w:noProof/>
          <w:lang w:eastAsia="en-GB"/>
        </w:rPr>
        <w:drawing>
          <wp:inline distT="0" distB="0" distL="0" distR="0" wp14:anchorId="31FBF23D" wp14:editId="2988E83A">
            <wp:extent cx="5400040" cy="2131060"/>
            <wp:effectExtent l="0" t="0" r="1016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5178-4 uptake.png"/>
                    <pic:cNvPicPr/>
                  </pic:nvPicPr>
                  <pic:blipFill>
                    <a:blip r:embed="rId52">
                      <a:extLst>
                        <a:ext uri="{28A0092B-C50C-407E-A947-70E740481C1C}">
                          <a14:useLocalDpi xmlns:a14="http://schemas.microsoft.com/office/drawing/2010/main" val="0"/>
                        </a:ext>
                      </a:extLst>
                    </a:blip>
                    <a:stretch>
                      <a:fillRect/>
                    </a:stretch>
                  </pic:blipFill>
                  <pic:spPr>
                    <a:xfrm>
                      <a:off x="0" y="0"/>
                      <a:ext cx="5400040" cy="2131060"/>
                    </a:xfrm>
                    <a:prstGeom prst="rect">
                      <a:avLst/>
                    </a:prstGeom>
                  </pic:spPr>
                </pic:pic>
              </a:graphicData>
            </a:graphic>
          </wp:inline>
        </w:drawing>
      </w:r>
    </w:p>
    <w:p w14:paraId="768C2A6B" w14:textId="78DFBE37" w:rsidR="001A1510" w:rsidRDefault="001A1510" w:rsidP="0061523A">
      <w:pPr>
        <w:pStyle w:val="Caption"/>
      </w:pPr>
      <w:bookmarkStart w:id="131" w:name="_Ref475545954"/>
      <w:r>
        <w:t xml:space="preserve">Figure </w:t>
      </w:r>
      <w:fldSimple w:instr=" STYLEREF 1 \s ">
        <w:r w:rsidR="00FC1349">
          <w:rPr>
            <w:noProof/>
          </w:rPr>
          <w:t>3</w:t>
        </w:r>
      </w:fldSimple>
      <w:r w:rsidR="00FC1349">
        <w:t>.</w:t>
      </w:r>
      <w:fldSimple w:instr=" SEQ Figure \* ARABIC \s 1 ">
        <w:r w:rsidR="00FC1349">
          <w:rPr>
            <w:noProof/>
          </w:rPr>
          <w:t>9</w:t>
        </w:r>
      </w:fldSimple>
      <w:bookmarkEnd w:id="131"/>
      <w:r>
        <w:t xml:space="preserve">  L5178-R cells treated with 500 </w:t>
      </w:r>
      <w:r>
        <w:sym w:font="Symbol" w:char="F06D"/>
      </w:r>
      <w:r>
        <w:t xml:space="preserve">M top) </w:t>
      </w:r>
      <w:r w:rsidRPr="00DD0905">
        <w:rPr>
          <w:b/>
        </w:rPr>
        <w:sym w:font="Symbol" w:char="F04C"/>
      </w:r>
      <w:r w:rsidRPr="00DD0905">
        <w:rPr>
          <w:b/>
        </w:rPr>
        <w:sym w:font="Symbol" w:char="F04C"/>
      </w:r>
      <w:r w:rsidRPr="00DD0905">
        <w:rPr>
          <w:b/>
        </w:rPr>
        <w:t>-RuPhen</w:t>
      </w:r>
      <w:r>
        <w:t xml:space="preserve"> bottom</w:t>
      </w:r>
      <w:r w:rsidRPr="00256339">
        <w:t>)</w:t>
      </w:r>
      <w:r>
        <w:t xml:space="preserve"> </w:t>
      </w:r>
      <w:r w:rsidRPr="00DD0905">
        <w:rPr>
          <w:b/>
        </w:rPr>
        <w:sym w:font="Symbol" w:char="F044"/>
      </w:r>
      <w:r w:rsidRPr="00DD0905">
        <w:rPr>
          <w:b/>
        </w:rPr>
        <w:sym w:font="Symbol" w:char="F044"/>
      </w:r>
      <w:r w:rsidRPr="00DD0905">
        <w:rPr>
          <w:b/>
        </w:rPr>
        <w:t xml:space="preserve"> -RuPhen</w:t>
      </w:r>
      <w:r>
        <w:t xml:space="preserve"> at time points of (L-R) 0, 15, 30, 45 and 60 minutes</w:t>
      </w:r>
    </w:p>
    <w:p w14:paraId="7A4452B6" w14:textId="77777777" w:rsidR="001A1510" w:rsidRPr="00EA27B7" w:rsidRDefault="001A1510" w:rsidP="001A1510"/>
    <w:p w14:paraId="2A261C76" w14:textId="77777777" w:rsidR="001A1510" w:rsidRDefault="001A1510" w:rsidP="0061523A">
      <w:pPr>
        <w:pStyle w:val="Caption"/>
      </w:pPr>
    </w:p>
    <w:p w14:paraId="131E9697" w14:textId="7E72652C" w:rsidR="001A1510" w:rsidRDefault="004278F4" w:rsidP="0061523A">
      <w:pPr>
        <w:pStyle w:val="Caption"/>
      </w:pPr>
      <w:bookmarkStart w:id="132" w:name="_Ref475546085"/>
      <w:r w:rsidRPr="004278F4">
        <w:rPr>
          <w:noProof/>
          <w:lang w:eastAsia="en-GB"/>
        </w:rPr>
        <w:drawing>
          <wp:inline distT="0" distB="0" distL="0" distR="0" wp14:anchorId="6ACC7B8D" wp14:editId="41ACB4DA">
            <wp:extent cx="4876800" cy="2552700"/>
            <wp:effectExtent l="0" t="0" r="0" b="1270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76800" cy="2552700"/>
                    </a:xfrm>
                    <a:prstGeom prst="rect">
                      <a:avLst/>
                    </a:prstGeom>
                  </pic:spPr>
                </pic:pic>
              </a:graphicData>
            </a:graphic>
          </wp:inline>
        </w:drawing>
      </w:r>
      <w:r w:rsidR="001A1510">
        <w:br w:type="textWrapping" w:clear="all"/>
        <w:t xml:space="preserve">Figure </w:t>
      </w:r>
      <w:fldSimple w:instr=" STYLEREF 1 \s ">
        <w:r w:rsidR="00FC1349">
          <w:rPr>
            <w:noProof/>
          </w:rPr>
          <w:t>3</w:t>
        </w:r>
      </w:fldSimple>
      <w:r w:rsidR="00FC1349">
        <w:t>.</w:t>
      </w:r>
      <w:fldSimple w:instr=" SEQ Figure \* ARABIC \s 1 ">
        <w:r w:rsidR="00FC1349">
          <w:rPr>
            <w:noProof/>
          </w:rPr>
          <w:t>10</w:t>
        </w:r>
      </w:fldSimple>
      <w:bookmarkEnd w:id="132"/>
      <w:r w:rsidR="001A1510">
        <w:t xml:space="preserve"> Fluorescence intensity profiles of each enantiomer against the L5178-R cell line.</w:t>
      </w:r>
    </w:p>
    <w:p w14:paraId="1783C96B" w14:textId="77777777" w:rsidR="001A1510" w:rsidRPr="005530BC" w:rsidRDefault="001A1510" w:rsidP="001A1510"/>
    <w:p w14:paraId="35D2C7F1" w14:textId="77777777" w:rsidR="001A1510" w:rsidRDefault="001A1510" w:rsidP="001A1510">
      <w:r>
        <w:t xml:space="preserve">Intriguingly, the same uptake trend was presented by the mouse lymphoma cell line, with the lambda enantiomer demonstrating a more rapid and effective uptake.  In comparison to the MCF-7 cell line (60 minutes), both complexes had reached an emission intensity maximum at </w:t>
      </w:r>
      <w:r>
        <w:sym w:font="Symbol" w:char="F07E"/>
      </w:r>
      <w:r>
        <w:t xml:space="preserve"> 40 minutes. The properties of a suspension cell line may account for this increased uptake. Suspension cells have a larger surface area in contact with the media, and the homogenous suspension enables a greater opportunity for uptake. </w:t>
      </w:r>
    </w:p>
    <w:p w14:paraId="724D399F" w14:textId="3D1862A7" w:rsidR="001A1510" w:rsidRPr="00272AD6" w:rsidRDefault="001A1510" w:rsidP="001A1510">
      <w:pPr>
        <w:rPr>
          <w:color w:val="FF0000"/>
        </w:rPr>
      </w:pPr>
      <w:r>
        <w:lastRenderedPageBreak/>
        <w:t xml:space="preserve">The results from both cell lines indicate that the interactions that mediate the uptake of </w:t>
      </w:r>
      <w:r>
        <w:rPr>
          <w:b/>
        </w:rPr>
        <w:t>RuPhen</w:t>
      </w:r>
      <w:r>
        <w:t xml:space="preserve"> are sensitive to the structural variations between the diastereoisomers, with the left- handed structure of </w:t>
      </w:r>
      <w:r w:rsidRPr="005530BC">
        <w:rPr>
          <w:b/>
        </w:rPr>
        <w:sym w:font="Symbol" w:char="F04C"/>
      </w:r>
      <w:r w:rsidRPr="005530BC">
        <w:rPr>
          <w:b/>
        </w:rPr>
        <w:t>-RuPhen</w:t>
      </w:r>
      <w:r>
        <w:rPr>
          <w:b/>
        </w:rPr>
        <w:t xml:space="preserve"> </w:t>
      </w:r>
      <w:r>
        <w:t xml:space="preserve">being preferred. </w:t>
      </w:r>
      <w:r w:rsidR="009F1EAD">
        <w:t xml:space="preserve">It is proposed that this is due to the structural orientation of the complex enabling an increased </w:t>
      </w:r>
      <w:r w:rsidR="004154F3">
        <w:t>interaction</w:t>
      </w:r>
      <w:r w:rsidR="009F1EAD">
        <w:t>.</w:t>
      </w:r>
    </w:p>
    <w:p w14:paraId="17A87722" w14:textId="77777777" w:rsidR="001A1510" w:rsidRDefault="001A1510" w:rsidP="001A1510">
      <w:r>
        <w:t>.</w:t>
      </w:r>
    </w:p>
    <w:p w14:paraId="34EF1C42" w14:textId="77777777" w:rsidR="001A1510" w:rsidRPr="005F08C1" w:rsidRDefault="001A1510" w:rsidP="001A1510"/>
    <w:p w14:paraId="541BDFB3" w14:textId="77777777" w:rsidR="001A1510" w:rsidRDefault="001A1510" w:rsidP="001A1510">
      <w:pPr>
        <w:pStyle w:val="Heading2"/>
        <w:ind w:left="576" w:hanging="576"/>
      </w:pPr>
      <w:bookmarkStart w:id="133" w:name="_Toc503103911"/>
      <w:r>
        <w:t>Structure sensitive DNA imaging agent</w:t>
      </w:r>
      <w:bookmarkEnd w:id="133"/>
    </w:p>
    <w:p w14:paraId="4C61BA0E" w14:textId="77777777" w:rsidR="001A1510" w:rsidRDefault="001A1510" w:rsidP="001A1510">
      <w:pPr>
        <w:pStyle w:val="Heading3"/>
        <w:ind w:left="720" w:hanging="720"/>
      </w:pPr>
      <w:bookmarkStart w:id="134" w:name="_Toc503103912"/>
      <w:r>
        <w:t>Introduction</w:t>
      </w:r>
      <w:bookmarkEnd w:id="134"/>
    </w:p>
    <w:p w14:paraId="5C2B97BB" w14:textId="6585EEDF" w:rsidR="001A1510" w:rsidRDefault="001A1510" w:rsidP="001A1510">
      <w:r>
        <w:t>One application in using such systems as cellular DNA probes is their ability to display a high degree of sensitivity in their DNA binding. This can be exploited to provide in-depth information about specific DNA structures. For example, there is currently a great deal of interest in four stranded DNA structures, such as quadruplexes. Especially as the induction and stabilisation of quadruplex DNA in G-rich sequences of DNA located in telomeres, at the ends of chromosomes, represents a potential anti-cancer strategy.</w:t>
      </w:r>
      <w:r>
        <w:fldChar w:fldCharType="begin" w:fldLock="1"/>
      </w:r>
      <w:r w:rsidR="009E30CD">
        <w:instrText>ADDIN CSL_CITATION { "citationItems" : [ { "id" : "ITEM-1", "itemData" : { "DOI" : "10.1093/nar/gkl655", "ISSN" : "1362-4962", "PMID" : "17012276", "abstract" : "G-quadruplexes are higher-order DNA and RNA structures formed from G-rich sequences that are built around tetrads of hydrogen-bonded guanine bases. Potential quadruplex sequences have been identified in G-rich eukaryotic telomeres, and more recently in non-telomeric genomic DNA, e.g. in nuclease-hypersensitive promoter regions. The natural role and biological validation of these structures is starting to be explored, and there is particular interest in them as targets for therapeutic intervention. This survey focuses on the folding and structural features on quadruplexes formed from telomeric and non-telomeric DNA sequences, and examines fundamental aspects of topology and the emerging relationships with sequence. Emphasis is placed on information from the high-resolution methods of X-ray crystallography and NMR, and their scope and current limitations are discussed. Such information, together with biological insights, will be important for the discovery of drugs targeting quadruplexes from particular genes.", "author" : [ { "dropping-particle" : "", "family" : "Burge", "given" : "Sarah", "non-dropping-particle" : "", "parse-names" : false, "suffix" : "" }, { "dropping-particle" : "", "family" : "Parkinson", "given" : "Gary N", "non-dropping-particle" : "", "parse-names" : false, "suffix" : "" }, { "dropping-particle" : "", "family" : "Hazel", "given" : "Pascale", "non-dropping-particle" : "", "parse-names" : false, "suffix" : "" }, { "dropping-particle" : "", "family" : "Todd", "given" : "Alan K", "non-dropping-particle" : "", "parse-names" : false, "suffix" : "" }, { "dropping-particle" : "", "family" : "Neidle", "given" : "Stephen", "non-dropping-particle" : "", "parse-names" : false, "suffix" : "" } ], "container-title" : "Nucleic acids research", "id" : "ITEM-1", "issue" : "19", "issued" : { "date-parts" : [ [ "2006", "1" ] ] }, "page" : "5402-15", "title" : "Quadruplex DNA: sequence, topology and structure.", "type" : "article-journal", "volume" : "34" }, "uris" : [ "http://www.mendeley.com/documents/?uuid=fcec9645-514e-4ebd-9c7a-8b125e5c2f6e" ] }, { "id" : "ITEM-2", "itemData" : { "DOI" : "10.1002/anie.200906363", "ISBN" : "1521-3773", "ISSN" : "14337851", "abstract" : "Guanine-rich sequences of DNA can assemble into tetrastranded structures known as G-quadruplexes. It has been suggested that these secondary DNA structures could be involved in the regulation of several key biological processes. In the human genome, guanine-rich sequences with the potential to form G-quadruplexes exist in the telomere as well as in promoter regions of certain oncogenes. The identification of these sequences as novel targets for the development of anticancer drugs has sparked great interest in the design of molecules that can interact with quadruplex DNA. While most reported quadruplex DNA binders are based on purely organic templates, numerous metal complexes have more recently been shown to interact effectively with this DNA secondary structure. This Review provides an overview of the important roles that metal complexes can play as quadruplex DNA binding molecules, highlighting the unique properties metals can confer to these molecules.", "author" : [ { "dropping-particle" : "", "family" : "Georgiades", "given" : "Savvas N.", "non-dropping-particle" : "", "parse-names" : false, "suffix" : "" }, { "dropping-particle" : "", "family" : "Abd Karim", "given" : "Nurul H.", "non-dropping-particle" : "", "parse-names" : false, "suffix" : "" }, { "dropping-particle" : "", "family" : "Suntharalingam", "given" : "Kogularamanan", "non-dropping-particle" : "", "parse-names" : false, "suffix" : "" }, { "dropping-particle" : "", "family" : "Vilar", "given" : "Ramon", "non-dropping-particle" : "", "parse-names" : false, "suffix" : "" } ], "container-title" : "Angewandte Chemie - International Edition", "id" : "ITEM-2", "issued" : { "date-parts" : [ [ "2010" ] ] }, "page" : "4020-4034", "title" : "Interaction of metal complexes with G-quadruplex DNA", "type" : "article-journal", "volume" : "49" }, "uris" : [ "http://www.mendeley.com/documents/?uuid=dec1495e-e39e-4a73-a4a0-ba3662d69cb3" ] }, { "id" : "ITEM-3", "itemData" : { "DOI" : "10.1093/nar/gkl348", "ISSN" : "1362-4962", "PMID" : "16714449", "abstract" : "Human telomeric DNA consists of tandem repeats of the sequence d(TTAGGG). The formation and stabilization of DNA G-quadruplexes in the human telomeric sequence have been shown to inhibit the activity of telomerase, thus the telomeric DNA G-quadruplex has been considered as an attractive target for cancer therapeutic intervention. However, knowledge of the intact human telomeric G-quadruplex structure(s) formed under physiological conditions is a prerequisite for structure-based rational drug design. Here we report the folding structure of the human telomeric sequence in K+ solution determined by NMR. Our results demonstrate a novel, unprecedented intramolecular G-quadruplex folding topology with hybrid-type mixed parallel/antiparallel G-strands. This telomeric G-quadruplex structure contains three G-tetrads with mixed G-arrangements, which are connected consecutively with a double-chain-reversal side loop and two lateral loops, each consisting of three nucleotides TTA. This intramolecular hybrid-type telomeric G-quadruplex structure formed in K+ solution is distinct from those reported on the 22 nt Tel22 in Na+ solution and in crystalline state in the presence of K+, and appears to be the predominant conformation for the extended 26 nt telomeric sequence Tel26 in the presence of K+, regardless of the presence or absence of Na+. Furthermore, the addition of K+ readily converts the Na+-form conformation to the K+-form hybrid-type G-quadruplex. Our results explain all the reported experimental data on the human telomeric G-quadruplexes formed in the presence of K+, and provide important insights for understanding the polymorphism and interconversion of various G-quadruplex structures formed within the human telomeric sequence, as well as the effects of sequence and cations. This hybrid-type G-quadruplex topology suggests a straightforward pathway for the secondary structure formation with effective packing within the extended human telomeric DNA. The hybrid-type telomeric G-quadruplex is most likely to be of pharmacological relevance, and the distinct folding topology of this G-quadruplex suggests that it can be specifically targeted by G-quadruplex interactive small molecule drugs.", "author" : [ { "dropping-particle" : "", "family" : "Ambrus", "given" : "Attila", "non-dropping-particle" : "", "parse-names" : false, "suffix" : "" }, { "dropping-particle" : "", "family" : "Chen", "given" : "Ding", "non-dropping-particle" : "", "parse-names" : false, "suffix" : "" }, { "dropping-particle" : "", "family" : "Dai", "given" : "Jixun", "non-dropping-particle" : "", "parse-names" : false, "suffix" : "" }, { "dropping-particle" : "", "family" : "Bialis", "given" : "Tiffanie", "non-dropping-particle" : "", "parse-names" : false, "suffix" : "" }, { "dropping-particle" : "", "family" : "Jones", "given" : "Roger a", "non-dropping-particle" : "", "parse-names" : false, "suffix" : "" }, { "dropping-particle" : "", "family" : "Yang", "given" : "Danzhou", "non-dropping-particle" : "", "parse-names" : false, "suffix" : "" } ], "container-title" : "Nucleic acids research", "id" : "ITEM-3", "issue" : "9", "issued" : { "date-parts" : [ [ "2006", "1" ] ] }, "page" : "2723-35", "title" : "Human telomeric sequence forms a hybrid-type intramolecular G-quadruplex structure with mixed parallel/antiparallel strands in potassium solution.", "type" : "article-journal", "volume" : "34" }, "uris" : [ "http://www.mendeley.com/documents/?uuid=195ea7f0-a2e5-45b4-a4d4-753622001ee3" ] } ], "mendeley" : { "formattedCitation" : "&lt;sup&gt;15,18,56&lt;/sup&gt;", "plainTextFormattedCitation" : "15,18,56", "previouslyFormattedCitation" : "&lt;sup&gt;15,18,56&lt;/sup&gt;" }, "properties" : { "noteIndex" : 0 }, "schema" : "https://github.com/citation-style-language/schema/raw/master/csl-citation.json" }</w:instrText>
      </w:r>
      <w:r>
        <w:fldChar w:fldCharType="separate"/>
      </w:r>
      <w:r w:rsidR="002D1377" w:rsidRPr="002D1377">
        <w:rPr>
          <w:noProof/>
          <w:vertAlign w:val="superscript"/>
        </w:rPr>
        <w:t>15,18,56</w:t>
      </w:r>
      <w:r>
        <w:fldChar w:fldCharType="end"/>
      </w:r>
      <w:r>
        <w:t xml:space="preserve"> Previous studies in solution have shown that </w:t>
      </w:r>
      <w:r w:rsidRPr="00AF6E04">
        <w:rPr>
          <w:b/>
        </w:rPr>
        <w:t>RuPhen</w:t>
      </w:r>
      <w:r>
        <w:t xml:space="preserve"> binds to both duplex and quadruplex DNA with a high affinity. Thus, displaying a distinctive blue-shifted “light switch” emission for quadruplex binding in comparison to the analogous duplex effect (maxima of 630 nm and 660 nm respectively).</w:t>
      </w:r>
      <w:r w:rsidRPr="00EE78B8">
        <w:rPr>
          <w:noProof/>
          <w:vertAlign w:val="superscript"/>
        </w:rPr>
        <w:t>1</w:t>
      </w:r>
      <w:r>
        <w:t xml:space="preserve"> Having confirmed that </w:t>
      </w:r>
      <w:r>
        <w:rPr>
          <w:b/>
        </w:rPr>
        <w:t>RuP</w:t>
      </w:r>
      <w:r w:rsidRPr="00684BB4">
        <w:rPr>
          <w:b/>
        </w:rPr>
        <w:t>hen</w:t>
      </w:r>
      <w:r>
        <w:t xml:space="preserve"> can discriminate between different DNA structures. Gill </w:t>
      </w:r>
      <w:r>
        <w:rPr>
          <w:i/>
        </w:rPr>
        <w:t xml:space="preserve">et </w:t>
      </w:r>
      <w:r w:rsidRPr="004C7A35">
        <w:t>al</w:t>
      </w:r>
      <w:r>
        <w:t xml:space="preserve"> demonstrated this function in live cells showing intense non-uniform 630-640 nm emission, corresponding to blue shifted emission due to quadruplex bound </w:t>
      </w:r>
      <w:r>
        <w:rPr>
          <w:b/>
        </w:rPr>
        <w:t>RuP</w:t>
      </w:r>
      <w:r w:rsidRPr="00684BB4">
        <w:rPr>
          <w:b/>
        </w:rPr>
        <w:t>hen</w:t>
      </w:r>
      <w:r>
        <w:t>,</w:t>
      </w:r>
      <w:r w:rsidRPr="00EE78B8">
        <w:rPr>
          <w:noProof/>
          <w:vertAlign w:val="superscript"/>
        </w:rPr>
        <w:t>2</w:t>
      </w:r>
      <w:r>
        <w:rPr>
          <w:noProof/>
          <w:vertAlign w:val="superscript"/>
        </w:rPr>
        <w:t xml:space="preserve"> </w:t>
      </w:r>
      <w:r>
        <w:t>indicating that this complex could be used as a structure sensitive DNA imaging agent towards identifying quadruplex DNA.</w:t>
      </w:r>
    </w:p>
    <w:p w14:paraId="0F68C950" w14:textId="77777777" w:rsidR="001A1510" w:rsidRDefault="001A1510" w:rsidP="001A1510">
      <w:r>
        <w:t xml:space="preserve">Using chirally resolved </w:t>
      </w:r>
      <w:r w:rsidRPr="00612780">
        <w:rPr>
          <w:b/>
        </w:rPr>
        <w:t>Ʌ-</w:t>
      </w:r>
      <w:r>
        <w:rPr>
          <w:b/>
        </w:rPr>
        <w:t>RuP</w:t>
      </w:r>
      <w:r w:rsidRPr="00612780">
        <w:rPr>
          <w:b/>
        </w:rPr>
        <w:t xml:space="preserve">hen </w:t>
      </w:r>
      <w:r>
        <w:t xml:space="preserve">and </w:t>
      </w:r>
      <w:r w:rsidRPr="00612780">
        <w:rPr>
          <w:b/>
        </w:rPr>
        <w:t>Δ-</w:t>
      </w:r>
      <w:r>
        <w:rPr>
          <w:b/>
        </w:rPr>
        <w:t>RuP</w:t>
      </w:r>
      <w:r w:rsidRPr="00612780">
        <w:rPr>
          <w:b/>
        </w:rPr>
        <w:t xml:space="preserve">hen </w:t>
      </w:r>
      <w:r>
        <w:t xml:space="preserve">complexes this issue was further investigated. As detailed in Section 2.1, </w:t>
      </w:r>
      <w:r w:rsidRPr="00612780">
        <w:rPr>
          <w:b/>
        </w:rPr>
        <w:t>Ʌ-</w:t>
      </w:r>
      <w:r>
        <w:rPr>
          <w:b/>
        </w:rPr>
        <w:t>RuP</w:t>
      </w:r>
      <w:r w:rsidRPr="00612780">
        <w:rPr>
          <w:b/>
        </w:rPr>
        <w:t xml:space="preserve">hen </w:t>
      </w:r>
      <w:r>
        <w:t xml:space="preserve">binds to quadruplex DNA with an affinity that is up to 40 times greater than </w:t>
      </w:r>
      <w:r w:rsidRPr="00DA67CA">
        <w:rPr>
          <w:b/>
        </w:rPr>
        <w:t>Δ-</w:t>
      </w:r>
      <w:r>
        <w:rPr>
          <w:b/>
        </w:rPr>
        <w:t>RuP</w:t>
      </w:r>
      <w:r w:rsidRPr="00DA67CA">
        <w:rPr>
          <w:b/>
        </w:rPr>
        <w:t>hen</w:t>
      </w:r>
      <w:r>
        <w:t xml:space="preserve">. Experiments were conducted to investigate whether this phenomenon is replicated in cell studies, and if any differences between the two resolved compounds could be identified with regards to quadruplex binding. </w:t>
      </w:r>
    </w:p>
    <w:p w14:paraId="41FFB683" w14:textId="77777777" w:rsidR="001A1510" w:rsidRDefault="001A1510" w:rsidP="001A1510"/>
    <w:p w14:paraId="0A099F21" w14:textId="77777777" w:rsidR="001A1510" w:rsidRDefault="001A1510" w:rsidP="001A1510">
      <w:pPr>
        <w:pStyle w:val="Heading3"/>
        <w:ind w:left="720" w:hanging="720"/>
      </w:pPr>
      <w:bookmarkStart w:id="135" w:name="_Ref475441896"/>
      <w:bookmarkStart w:id="136" w:name="_Toc503103913"/>
      <w:r>
        <w:t>MCF7 cell line</w:t>
      </w:r>
      <w:bookmarkEnd w:id="135"/>
      <w:bookmarkEnd w:id="136"/>
    </w:p>
    <w:p w14:paraId="2E2A58CE" w14:textId="77777777" w:rsidR="001A1510" w:rsidRDefault="001A1510" w:rsidP="001A1510">
      <w:r>
        <w:t xml:space="preserve">Preliminary results on MCF-7 cells agree with Gill </w:t>
      </w:r>
      <w:r>
        <w:rPr>
          <w:i/>
        </w:rPr>
        <w:t xml:space="preserve">et al, </w:t>
      </w:r>
      <w:r>
        <w:t xml:space="preserve">showing the MLCT emission to be composed of two separate emission peaks. Lambda stack profiles enable emission to be </w:t>
      </w:r>
      <w:r>
        <w:lastRenderedPageBreak/>
        <w:t>measured from a specific cell over a range of wavelengths using this procedure two separate maxima at approximately 640 and 680 nm respectively were identified. (</w:t>
      </w:r>
      <w:r>
        <w:fldChar w:fldCharType="begin"/>
      </w:r>
      <w:r>
        <w:instrText xml:space="preserve"> REF _Ref475548417 \h </w:instrText>
      </w:r>
      <w:r>
        <w:fldChar w:fldCharType="separate"/>
      </w:r>
      <w:r w:rsidR="00B94BD1">
        <w:t xml:space="preserve">Figure </w:t>
      </w:r>
      <w:r w:rsidR="00B94BD1">
        <w:rPr>
          <w:noProof/>
        </w:rPr>
        <w:t>3</w:t>
      </w:r>
      <w:r w:rsidR="00B94BD1">
        <w:t>.</w:t>
      </w:r>
      <w:r w:rsidR="00B94BD1">
        <w:rPr>
          <w:noProof/>
        </w:rPr>
        <w:t>11</w:t>
      </w:r>
      <w:r>
        <w:fldChar w:fldCharType="end"/>
      </w:r>
      <w:r>
        <w:t>)</w:t>
      </w:r>
    </w:p>
    <w:p w14:paraId="299DA9EF" w14:textId="7F103E81" w:rsidR="001A1510" w:rsidRDefault="001A1510" w:rsidP="001A1510">
      <w:r>
        <w:rPr>
          <w:noProof/>
          <w:lang w:eastAsia="en-GB"/>
        </w:rPr>
        <w:drawing>
          <wp:inline distT="0" distB="0" distL="0" distR="0" wp14:anchorId="5CFEB435" wp14:editId="32543CCE">
            <wp:extent cx="5400040" cy="3333750"/>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mda stack 1.png"/>
                    <pic:cNvPicPr/>
                  </pic:nvPicPr>
                  <pic:blipFill>
                    <a:blip r:embed="rId54">
                      <a:extLst>
                        <a:ext uri="{28A0092B-C50C-407E-A947-70E740481C1C}">
                          <a14:useLocalDpi xmlns:a14="http://schemas.microsoft.com/office/drawing/2010/main" val="0"/>
                        </a:ext>
                      </a:extLst>
                    </a:blip>
                    <a:stretch>
                      <a:fillRect/>
                    </a:stretch>
                  </pic:blipFill>
                  <pic:spPr>
                    <a:xfrm>
                      <a:off x="0" y="0"/>
                      <a:ext cx="5400040" cy="3333750"/>
                    </a:xfrm>
                    <a:prstGeom prst="rect">
                      <a:avLst/>
                    </a:prstGeom>
                  </pic:spPr>
                </pic:pic>
              </a:graphicData>
            </a:graphic>
          </wp:inline>
        </w:drawing>
      </w:r>
      <w:r w:rsidR="002D1377">
        <w:rPr>
          <w:noProof/>
          <w:lang w:eastAsia="en-GB"/>
        </w:rPr>
        <mc:AlternateContent>
          <mc:Choice Requires="wpg">
            <w:drawing>
              <wp:inline distT="0" distB="0" distL="0" distR="0" wp14:anchorId="21717C06" wp14:editId="44836040">
                <wp:extent cx="3249295" cy="643255"/>
                <wp:effectExtent l="0" t="0" r="1905" b="0"/>
                <wp:docPr id="224"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49295" cy="643255"/>
                          <a:chOff x="0" y="1507318"/>
                          <a:chExt cx="3376247" cy="668216"/>
                        </a:xfrm>
                      </wpg:grpSpPr>
                      <wps:wsp>
                        <wps:cNvPr id="226" name="Rectangle 32"/>
                        <wps:cNvSpPr/>
                        <wps:spPr>
                          <a:xfrm>
                            <a:off x="0" y="1730057"/>
                            <a:ext cx="422031" cy="44547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7" name="Rectangle 33"/>
                        <wps:cNvSpPr/>
                        <wps:spPr>
                          <a:xfrm>
                            <a:off x="2954216" y="1507318"/>
                            <a:ext cx="422031" cy="445477"/>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group w14:anchorId="2D168F69" id="Group 1" o:spid="_x0000_s1026" style="width:255.85pt;height:50.65pt;mso-position-horizontal-relative:char;mso-position-vertical-relative:line" coordorigin=",1507318" coordsize="3376247,66821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">
                <v:rect id="Rectangle 32" o:spid="_x0000_s1027" style="position:absolute;top:1730057;width:422031;height:44547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SiAIxAAA&#10;ANwAAAAPAAAAZHJzL2Rvd25yZXYueG1sRI9Li8JAEITvgv9haGFvOjGLD6KjyKLi7s1HPDeZNglm&#10;erKZUeO/dxYWPBZV9RU1X7amEndqXGlZwXAQgSDOrC45V3A6bvpTEM4ja6wsk4InOVguup05Jto+&#10;eE/3g89FgLBLUEHhfZ1I6bKCDLqBrYmDd7GNQR9kk0vd4CPATSXjKBpLgyWHhQJr+iooux5uRsFt&#10;NPlet+ff7WcapZOftBrt/LZW6qPXrmYgPLX+Hf5v77SCOB7D35lwBOTi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kogCMQAAADcAAAADwAAAAAAAAAAAAAAAACXAgAAZHJzL2Rv&#10;d25yZXYueG1sUEsFBgAAAAAEAAQA9QAAAIgDAAAAAA==&#10;" fillcolor="white [3212]" stroked="f" strokeweight="2pt"/>
                <v:rect id="Rectangle 33" o:spid="_x0000_s1028" style="position:absolute;left:2954216;top:1507318;width:422031;height:44547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BoWTxAAA&#10;ANwAAAAPAAAAZHJzL2Rvd25yZXYueG1sRI9Ba8JAFITvgv9heYI33RixkdRVRKpob9rG8yP7mgSz&#10;b9PsqvHfu4WCx2FmvmEWq87U4katqywrmIwjEMS51RUXCr6/tqM5COeRNdaWScGDHKyW/d4CU23v&#10;fKTbyRciQNilqKD0vkmldHlJBt3YNsTB+7GtQR9kW0jd4j3ATS3jKHqTBisOCyU2tCkpv5yuRsF1&#10;lhw+uvPvbppFWfKZ1bO93zVKDQfd+h2Ep86/wv/tvVYQxwn8nQ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QaFk8QAAADcAAAADwAAAAAAAAAAAAAAAACXAgAAZHJzL2Rv&#10;d25yZXYueG1sUEsFBgAAAAAEAAQA9QAAAIgDAAAAAA==&#10;" fillcolor="white [3212]" stroked="f" strokeweight="2pt"/>
                <w10:anchorlock/>
              </v:group>
            </w:pict>
          </mc:Fallback>
        </mc:AlternateContent>
      </w:r>
    </w:p>
    <w:p w14:paraId="208CFA29" w14:textId="740CED13" w:rsidR="001A1510" w:rsidRDefault="001A1510" w:rsidP="0061523A">
      <w:pPr>
        <w:pStyle w:val="Caption"/>
      </w:pPr>
      <w:bookmarkStart w:id="137" w:name="_Ref475548417"/>
      <w:r>
        <w:t xml:space="preserve">Figure </w:t>
      </w:r>
      <w:fldSimple w:instr=" STYLEREF 1 \s ">
        <w:r w:rsidR="00FC1349">
          <w:rPr>
            <w:noProof/>
          </w:rPr>
          <w:t>3</w:t>
        </w:r>
      </w:fldSimple>
      <w:r w:rsidR="00FC1349">
        <w:t>.</w:t>
      </w:r>
      <w:fldSimple w:instr=" SEQ Figure \* ARABIC \s 1 ">
        <w:r w:rsidR="00FC1349">
          <w:rPr>
            <w:noProof/>
          </w:rPr>
          <w:t>11</w:t>
        </w:r>
      </w:fldSimple>
      <w:bookmarkEnd w:id="137"/>
      <w:r>
        <w:t xml:space="preserve"> Lambda stacking experiments show the emission profile of a) </w:t>
      </w:r>
      <w:r w:rsidRPr="00DD0905">
        <w:rPr>
          <w:b/>
        </w:rPr>
        <w:sym w:font="Symbol" w:char="F044"/>
      </w:r>
      <w:r w:rsidRPr="00DD0905">
        <w:rPr>
          <w:b/>
        </w:rPr>
        <w:t>-RuPhen</w:t>
      </w:r>
      <w:r>
        <w:t xml:space="preserve"> and b) </w:t>
      </w:r>
      <w:r w:rsidRPr="00DD0905">
        <w:rPr>
          <w:b/>
        </w:rPr>
        <w:sym w:font="Symbol" w:char="F04C"/>
      </w:r>
      <w:r w:rsidRPr="00DD0905">
        <w:rPr>
          <w:b/>
        </w:rPr>
        <w:t>-RuPhen</w:t>
      </w:r>
      <w:r>
        <w:t xml:space="preserve"> in live MCF-7 cells. The emission profile of three separate cellular regions are shown for each compound.</w:t>
      </w:r>
    </w:p>
    <w:p w14:paraId="5B65C38B" w14:textId="77777777" w:rsidR="001A1510" w:rsidRPr="00AF7474" w:rsidRDefault="001A1510" w:rsidP="001A1510"/>
    <w:p w14:paraId="6A0BA4BA" w14:textId="77777777" w:rsidR="001A1510" w:rsidRDefault="001A1510" w:rsidP="001A1510">
      <w:r>
        <w:t xml:space="preserve">MCF- 7 cells were treated with both stereoisomers and lambda stack experiments were conducted. A lambda stack is a three-dimensional dataset that consists of an image collection using the same specimen field acquired at different wavelength bands. Analysis of lambda stacks can display unique spectral data from specific luminescent compounds in cells. A representative lambda stack of </w:t>
      </w:r>
      <w:r w:rsidRPr="00DD0905">
        <w:rPr>
          <w:b/>
        </w:rPr>
        <w:sym w:font="Symbol" w:char="F044"/>
      </w:r>
      <w:r w:rsidRPr="00DD0905">
        <w:rPr>
          <w:b/>
        </w:rPr>
        <w:t>-RuPhen</w:t>
      </w:r>
      <w:r>
        <w:t xml:space="preserve"> in MCF-7 cells, shows that the 640 nm corresponding to quadruplex DNA is proportional to the 680 nm peak for duplex DNA. This was achieved by analysing 3 points within cells at random. The ratio of the two peaks doesn’t alter between different cells in the field of view. An average peak ratio of 1:2 is present between the 630 and 680 nm.</w:t>
      </w:r>
    </w:p>
    <w:p w14:paraId="5BBB6FBA" w14:textId="77777777" w:rsidR="001A1510" w:rsidRDefault="001A1510" w:rsidP="001A1510">
      <w:r>
        <w:t xml:space="preserve">Conversely, for </w:t>
      </w:r>
      <w:r w:rsidRPr="00DD0905">
        <w:rPr>
          <w:b/>
        </w:rPr>
        <w:sym w:font="Symbol" w:char="F04C"/>
      </w:r>
      <w:r w:rsidRPr="00DD0905">
        <w:rPr>
          <w:b/>
        </w:rPr>
        <w:t>-RuPhen</w:t>
      </w:r>
      <w:r>
        <w:t xml:space="preserve">, although there is an average ratio of 2:3 between the signals associated with quadruplex and duplex DNA shown by three randomly chosen points, a comparison of the intensity of the 640 nm quadruplex peak within individual cells shows a non-uniform distribution in comparison with the major 680 nm duplex peak. This is specifically </w:t>
      </w:r>
      <w:r>
        <w:lastRenderedPageBreak/>
        <w:t xml:space="preserve">demonstrated in locations labelled 1 and 3, with location 2 showing similar behaviour to </w:t>
      </w:r>
      <w:r w:rsidRPr="00DD0905">
        <w:rPr>
          <w:b/>
        </w:rPr>
        <w:sym w:font="Symbol" w:char="F044"/>
      </w:r>
      <w:r w:rsidRPr="00DD0905">
        <w:rPr>
          <w:b/>
        </w:rPr>
        <w:t>-RuPhen</w:t>
      </w:r>
      <w:r>
        <w:t xml:space="preserve">. Furthermore, the contribution from high energy signal is on average more significant that that demonstrated by </w:t>
      </w:r>
      <w:r w:rsidRPr="00DD0905">
        <w:rPr>
          <w:b/>
        </w:rPr>
        <w:sym w:font="Symbol" w:char="F044"/>
      </w:r>
      <w:r w:rsidRPr="00DD0905">
        <w:rPr>
          <w:b/>
        </w:rPr>
        <w:t>-RuPhen</w:t>
      </w:r>
      <w:r>
        <w:t xml:space="preserve">. This indicates that </w:t>
      </w:r>
      <w:r w:rsidRPr="00DD0905">
        <w:rPr>
          <w:b/>
        </w:rPr>
        <w:sym w:font="Symbol" w:char="F04C"/>
      </w:r>
      <w:r w:rsidRPr="00DD0905">
        <w:rPr>
          <w:b/>
        </w:rPr>
        <w:t>-RuPhen</w:t>
      </w:r>
      <w:r>
        <w:t xml:space="preserve"> may be able to discriminate between different DNA structures when in a live cell culture.</w:t>
      </w:r>
    </w:p>
    <w:p w14:paraId="40BA0B96" w14:textId="77777777" w:rsidR="001A1510" w:rsidRDefault="001A1510" w:rsidP="001A1510">
      <w:r>
        <w:t>To observe the cellular localisation of each of the signals, the image acquisition process was calibrated by defining separate 670-700 nm (red) and 630-640 nm (yellow) confocal channels (</w:t>
      </w:r>
      <w:r>
        <w:fldChar w:fldCharType="begin"/>
      </w:r>
      <w:r>
        <w:instrText xml:space="preserve"> REF _Ref474748713 \h </w:instrText>
      </w:r>
      <w:r>
        <w:fldChar w:fldCharType="separate"/>
      </w:r>
      <w:r w:rsidR="00B94BD1">
        <w:t xml:space="preserve">Figure </w:t>
      </w:r>
      <w:r w:rsidR="00B94BD1">
        <w:rPr>
          <w:noProof/>
        </w:rPr>
        <w:t>3</w:t>
      </w:r>
      <w:r w:rsidR="00B94BD1">
        <w:t>.</w:t>
      </w:r>
      <w:r w:rsidR="00B94BD1">
        <w:rPr>
          <w:noProof/>
        </w:rPr>
        <w:t>12</w:t>
      </w:r>
      <w:r>
        <w:fldChar w:fldCharType="end"/>
      </w:r>
      <w:r>
        <w:t xml:space="preserve">).  In the case of both complexes, the red channel clearly shows the expected duplex DNA staining as reported earlier in this chapter.  An additional, weaker emission is seen in the yellow channel for both complexes, with </w:t>
      </w:r>
      <w:r w:rsidRPr="00DD0905">
        <w:rPr>
          <w:b/>
        </w:rPr>
        <w:sym w:font="Symbol" w:char="F04C"/>
      </w:r>
      <w:r w:rsidRPr="00DD0905">
        <w:rPr>
          <w:b/>
        </w:rPr>
        <w:t>-RuPhen</w:t>
      </w:r>
      <w:r>
        <w:t xml:space="preserve"> in particular displaying seemingly localised yellow emission within the nuclei. </w:t>
      </w:r>
    </w:p>
    <w:p w14:paraId="3C5B4B3D" w14:textId="77777777" w:rsidR="001A1510" w:rsidRDefault="001A1510" w:rsidP="001A1510">
      <w:r>
        <w:rPr>
          <w:noProof/>
          <w:lang w:eastAsia="en-GB"/>
        </w:rPr>
        <w:drawing>
          <wp:inline distT="0" distB="0" distL="0" distR="0" wp14:anchorId="62F23C2C" wp14:editId="01FB5DE6">
            <wp:extent cx="5242560" cy="3169920"/>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cf7 2channel emission.png"/>
                    <pic:cNvPicPr/>
                  </pic:nvPicPr>
                  <pic:blipFill>
                    <a:blip r:embed="rId55">
                      <a:extLst>
                        <a:ext uri="{28A0092B-C50C-407E-A947-70E740481C1C}">
                          <a14:useLocalDpi xmlns:a14="http://schemas.microsoft.com/office/drawing/2010/main" val="0"/>
                        </a:ext>
                      </a:extLst>
                    </a:blip>
                    <a:stretch>
                      <a:fillRect/>
                    </a:stretch>
                  </pic:blipFill>
                  <pic:spPr>
                    <a:xfrm>
                      <a:off x="0" y="0"/>
                      <a:ext cx="5242560" cy="3169920"/>
                    </a:xfrm>
                    <a:prstGeom prst="rect">
                      <a:avLst/>
                    </a:prstGeom>
                  </pic:spPr>
                </pic:pic>
              </a:graphicData>
            </a:graphic>
          </wp:inline>
        </w:drawing>
      </w:r>
    </w:p>
    <w:p w14:paraId="15624385" w14:textId="0E51FCDC" w:rsidR="001A1510" w:rsidRPr="00607A1A" w:rsidRDefault="001A1510" w:rsidP="0061523A">
      <w:pPr>
        <w:pStyle w:val="Caption"/>
      </w:pPr>
      <w:bookmarkStart w:id="138" w:name="_Ref474748713"/>
      <w:r>
        <w:t xml:space="preserve">Figure </w:t>
      </w:r>
      <w:fldSimple w:instr=" STYLEREF 1 \s ">
        <w:r w:rsidR="00FC1349">
          <w:rPr>
            <w:noProof/>
          </w:rPr>
          <w:t>3</w:t>
        </w:r>
      </w:fldSimple>
      <w:r w:rsidR="00FC1349">
        <w:t>.</w:t>
      </w:r>
      <w:fldSimple w:instr=" SEQ Figure \* ARABIC \s 1 ">
        <w:r w:rsidR="00FC1349">
          <w:rPr>
            <w:noProof/>
          </w:rPr>
          <w:t>12</w:t>
        </w:r>
      </w:fldSimple>
      <w:bookmarkEnd w:id="138"/>
      <w:r>
        <w:t xml:space="preserve"> CLSM using two separate detection channel 670-700 nm (red) and 630-640 nm (yellow) show the multiple emission profile of nuclear luminescence of </w:t>
      </w:r>
      <w:r w:rsidRPr="00DD0905">
        <w:rPr>
          <w:b/>
        </w:rPr>
        <w:sym w:font="Symbol" w:char="F044"/>
      </w:r>
      <w:r w:rsidRPr="00DD0905">
        <w:rPr>
          <w:b/>
        </w:rPr>
        <w:t>-RuPhen</w:t>
      </w:r>
      <w:r>
        <w:rPr>
          <w:b/>
        </w:rPr>
        <w:t xml:space="preserve"> </w:t>
      </w:r>
      <w:r w:rsidRPr="00607A1A">
        <w:t>(top)</w:t>
      </w:r>
      <w:r>
        <w:rPr>
          <w:b/>
        </w:rPr>
        <w:t xml:space="preserve"> </w:t>
      </w:r>
      <w:r>
        <w:t xml:space="preserve">and </w:t>
      </w:r>
      <w:r w:rsidRPr="00DD0905">
        <w:rPr>
          <w:b/>
        </w:rPr>
        <w:sym w:font="Symbol" w:char="F04C"/>
      </w:r>
      <w:r w:rsidRPr="00DD0905">
        <w:rPr>
          <w:b/>
        </w:rPr>
        <w:t>-RuPhen</w:t>
      </w:r>
      <w:r>
        <w:rPr>
          <w:b/>
        </w:rPr>
        <w:t xml:space="preserve"> </w:t>
      </w:r>
      <w:r>
        <w:t>(bottom) bound to DNA and the specific localisation of the 630-640 nm emission.</w:t>
      </w:r>
    </w:p>
    <w:p w14:paraId="75C50F6B" w14:textId="77777777" w:rsidR="001A1510" w:rsidRPr="0082180D" w:rsidRDefault="001A1510" w:rsidP="001A1510"/>
    <w:p w14:paraId="23ED6E5D" w14:textId="03A14051" w:rsidR="001A1510" w:rsidRDefault="001A1510" w:rsidP="001A1510">
      <w:r>
        <w:t>While signal in the yellow channel was identified, further quantification was required to establish if the two complexes were behaving differently. This was achieved by analysing the degree of the relationship</w:t>
      </w:r>
      <w:r w:rsidR="009F1EAD">
        <w:t>,</w:t>
      </w:r>
      <w:r>
        <w:t xml:space="preserve"> if any</w:t>
      </w:r>
      <w:r w:rsidR="009F1EAD">
        <w:t xml:space="preserve">, </w:t>
      </w:r>
      <w:r>
        <w:t>between the red and yellow emission displayed by each complex. A lack of relationship showing that the emission in the two channels is not related, and hence born from different areas in the cell.</w:t>
      </w:r>
    </w:p>
    <w:p w14:paraId="66AFAE3D" w14:textId="2E03942F" w:rsidR="001A1510" w:rsidRDefault="001A1510" w:rsidP="001A1510">
      <w:r>
        <w:t xml:space="preserve"> Emission intensities for each cell were calculated, for each of the two confocal emission channels (red and yellow). The two data sets were plotted against each other. This data is shown in </w:t>
      </w:r>
      <w:r w:rsidR="0003366C">
        <w:fldChar w:fldCharType="begin"/>
      </w:r>
      <w:r w:rsidR="0003366C">
        <w:instrText xml:space="preserve"> REF _Ref475614345 \h </w:instrText>
      </w:r>
      <w:r w:rsidR="0003366C">
        <w:fldChar w:fldCharType="separate"/>
      </w:r>
      <w:r w:rsidR="00B94BD1">
        <w:t xml:space="preserve">Figure </w:t>
      </w:r>
      <w:r w:rsidR="00B94BD1">
        <w:rPr>
          <w:noProof/>
        </w:rPr>
        <w:t>3</w:t>
      </w:r>
      <w:r w:rsidR="00B94BD1">
        <w:t>.</w:t>
      </w:r>
      <w:r w:rsidR="00B94BD1">
        <w:rPr>
          <w:noProof/>
        </w:rPr>
        <w:t>13</w:t>
      </w:r>
      <w:r w:rsidR="0003366C">
        <w:fldChar w:fldCharType="end"/>
      </w:r>
      <w:r w:rsidR="0003366C">
        <w:t>.</w:t>
      </w:r>
    </w:p>
    <w:p w14:paraId="7CBC4CCC" w14:textId="77777777" w:rsidR="001A1510" w:rsidRDefault="001A1510" w:rsidP="001A1510">
      <w:r>
        <w:rPr>
          <w:noProof/>
          <w:lang w:eastAsia="en-GB"/>
        </w:rPr>
        <w:lastRenderedPageBreak/>
        <w:drawing>
          <wp:inline distT="0" distB="0" distL="0" distR="0" wp14:anchorId="234DE1FA" wp14:editId="7DE2E7BF">
            <wp:extent cx="5400040" cy="2068830"/>
            <wp:effectExtent l="0" t="0" r="1016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cf7 2 channel emission.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00040" cy="2068830"/>
                    </a:xfrm>
                    <a:prstGeom prst="rect">
                      <a:avLst/>
                    </a:prstGeom>
                  </pic:spPr>
                </pic:pic>
              </a:graphicData>
            </a:graphic>
          </wp:inline>
        </w:drawing>
      </w:r>
    </w:p>
    <w:p w14:paraId="5EDB2ADD" w14:textId="2769763D" w:rsidR="001A1510" w:rsidRPr="00220030" w:rsidRDefault="001A1510" w:rsidP="0061523A">
      <w:pPr>
        <w:pStyle w:val="Caption"/>
      </w:pPr>
      <w:bookmarkStart w:id="139" w:name="_Ref475614345"/>
      <w:r>
        <w:t xml:space="preserve">Figure </w:t>
      </w:r>
      <w:fldSimple w:instr=" STYLEREF 1 \s ">
        <w:r w:rsidR="00FC1349">
          <w:rPr>
            <w:noProof/>
          </w:rPr>
          <w:t>3</w:t>
        </w:r>
      </w:fldSimple>
      <w:r w:rsidR="00FC1349">
        <w:t>.</w:t>
      </w:r>
      <w:fldSimple w:instr=" SEQ Figure \* ARABIC \s 1 ">
        <w:r w:rsidR="00FC1349">
          <w:rPr>
            <w:noProof/>
          </w:rPr>
          <w:t>13</w:t>
        </w:r>
      </w:fldSimple>
      <w:bookmarkEnd w:id="139"/>
      <w:r>
        <w:t xml:space="preserve"> Relationship between the two emission maxima representing duplex and quadruplex DNA, of </w:t>
      </w:r>
      <w:r w:rsidRPr="00DD0905">
        <w:rPr>
          <w:b/>
        </w:rPr>
        <w:sym w:font="Symbol" w:char="F044"/>
      </w:r>
      <w:r w:rsidRPr="00DD0905">
        <w:rPr>
          <w:b/>
        </w:rPr>
        <w:t>-RuPhen</w:t>
      </w:r>
      <w:r>
        <w:rPr>
          <w:b/>
        </w:rPr>
        <w:t xml:space="preserve"> </w:t>
      </w:r>
      <w:r>
        <w:t>(R</w:t>
      </w:r>
      <w:r w:rsidRPr="00607A1A">
        <w:t>)</w:t>
      </w:r>
      <w:r>
        <w:rPr>
          <w:b/>
        </w:rPr>
        <w:t xml:space="preserve"> </w:t>
      </w:r>
      <w:r>
        <w:t xml:space="preserve">and </w:t>
      </w:r>
      <w:r w:rsidRPr="00DD0905">
        <w:rPr>
          <w:b/>
        </w:rPr>
        <w:sym w:font="Symbol" w:char="F04C"/>
      </w:r>
      <w:r w:rsidRPr="00DD0905">
        <w:rPr>
          <w:b/>
        </w:rPr>
        <w:t>-RuPhen</w:t>
      </w:r>
      <w:r>
        <w:rPr>
          <w:b/>
        </w:rPr>
        <w:t xml:space="preserve"> </w:t>
      </w:r>
      <w:r>
        <w:t>(L). Data is compared to a straight line producing an R</w:t>
      </w:r>
      <w:r>
        <w:rPr>
          <w:vertAlign w:val="superscript"/>
        </w:rPr>
        <w:t>2</w:t>
      </w:r>
      <w:r>
        <w:t xml:space="preserve"> value for a linear relationship.</w:t>
      </w:r>
    </w:p>
    <w:p w14:paraId="19084AC3" w14:textId="77777777" w:rsidR="001A1510" w:rsidRDefault="001A1510" w:rsidP="001A1510"/>
    <w:p w14:paraId="6E28D296" w14:textId="77777777" w:rsidR="001A1510" w:rsidRDefault="001A1510" w:rsidP="001A1510">
      <w:r>
        <w:t xml:space="preserve">A clear linear relationship is presented between the two separate emission data for </w:t>
      </w:r>
      <w:r w:rsidRPr="00DD0905">
        <w:rPr>
          <w:b/>
        </w:rPr>
        <w:sym w:font="Symbol" w:char="F044"/>
      </w:r>
      <w:r w:rsidRPr="00DD0905">
        <w:rPr>
          <w:b/>
        </w:rPr>
        <w:t>-RuPhen</w:t>
      </w:r>
      <w:r>
        <w:t xml:space="preserve"> in </w:t>
      </w:r>
      <w:r>
        <w:fldChar w:fldCharType="begin"/>
      </w:r>
      <w:r>
        <w:instrText xml:space="preserve"> REF _Ref475614345 \h </w:instrText>
      </w:r>
      <w:r>
        <w:fldChar w:fldCharType="separate"/>
      </w:r>
      <w:r w:rsidR="00B94BD1">
        <w:t xml:space="preserve">Figure </w:t>
      </w:r>
      <w:r w:rsidR="00B94BD1">
        <w:rPr>
          <w:noProof/>
        </w:rPr>
        <w:t>3</w:t>
      </w:r>
      <w:r w:rsidR="00B94BD1">
        <w:t>.</w:t>
      </w:r>
      <w:r w:rsidR="00B94BD1">
        <w:rPr>
          <w:noProof/>
        </w:rPr>
        <w:t>13</w:t>
      </w:r>
      <w:r>
        <w:fldChar w:fldCharType="end"/>
      </w:r>
      <w:r>
        <w:t>. This is confirmed by a high R</w:t>
      </w:r>
      <w:r>
        <w:rPr>
          <w:vertAlign w:val="superscript"/>
        </w:rPr>
        <w:t>2</w:t>
      </w:r>
      <w:r>
        <w:t xml:space="preserve"> value for a straight of 0.9621 (average of three separate experiments). Demonstrating that duplex DNA is responsible for both regions and that the high energy emission is simply a shoulder of the main signal. This is consistent with cell free studies on the quadruplex DNA binding properties of the </w:t>
      </w:r>
      <w:r w:rsidRPr="00DD0905">
        <w:rPr>
          <w:b/>
        </w:rPr>
        <w:sym w:font="Symbol" w:char="F044"/>
      </w:r>
      <w:r w:rsidRPr="00DD0905">
        <w:rPr>
          <w:b/>
        </w:rPr>
        <w:t>-RuPhen</w:t>
      </w:r>
      <w:r>
        <w:rPr>
          <w:b/>
        </w:rPr>
        <w:t xml:space="preserve"> </w:t>
      </w:r>
      <w:r>
        <w:t xml:space="preserve">stereoisomer. </w:t>
      </w:r>
    </w:p>
    <w:p w14:paraId="2F23A3BA" w14:textId="77777777" w:rsidR="001A1510" w:rsidRDefault="001A1510" w:rsidP="001A1510">
      <w:r>
        <w:t xml:space="preserve">For </w:t>
      </w:r>
      <w:r w:rsidRPr="00DD0905">
        <w:rPr>
          <w:b/>
        </w:rPr>
        <w:sym w:font="Symbol" w:char="F04C"/>
      </w:r>
      <w:r w:rsidRPr="00DD0905">
        <w:rPr>
          <w:b/>
        </w:rPr>
        <w:t>-RuPhen</w:t>
      </w:r>
      <w:r>
        <w:t>, the relationship is less established, with the data from the red and yellow emission, showing a non-linear relationship, confirmed by a lower average R</w:t>
      </w:r>
      <w:r>
        <w:rPr>
          <w:vertAlign w:val="superscript"/>
        </w:rPr>
        <w:t>2</w:t>
      </w:r>
      <w:r>
        <w:t xml:space="preserve"> value of 0.7683. These results are in line with previous lambda stack experiments and suggest that upon staining MCF-7 cells </w:t>
      </w:r>
      <w:r w:rsidRPr="00DD0905">
        <w:rPr>
          <w:b/>
        </w:rPr>
        <w:sym w:font="Symbol" w:char="F04C"/>
      </w:r>
      <w:r w:rsidRPr="00DD0905">
        <w:rPr>
          <w:b/>
        </w:rPr>
        <w:t>-RuPhen</w:t>
      </w:r>
      <w:r>
        <w:t xml:space="preserve"> demonstrates two separate and clearly defined emission peaks at 640 and 680nm that can be identified by confocal microscopy. The non-uniformity of these peaks suggests </w:t>
      </w:r>
      <w:r w:rsidRPr="00DD0905">
        <w:rPr>
          <w:b/>
        </w:rPr>
        <w:sym w:font="Symbol" w:char="F04C"/>
      </w:r>
      <w:r w:rsidRPr="00DD0905">
        <w:rPr>
          <w:b/>
        </w:rPr>
        <w:t>-RuPhen</w:t>
      </w:r>
      <w:r>
        <w:t xml:space="preserve"> can not only stabilise and bind to quadruplex DNA, but can be used to identify quadruplex DNA in a live cell experiment.</w:t>
      </w:r>
    </w:p>
    <w:p w14:paraId="054CEB51" w14:textId="5C2D0597" w:rsidR="001A1510" w:rsidRPr="001C25EE" w:rsidRDefault="001A1510" w:rsidP="001A1510">
      <w:r>
        <w:t xml:space="preserve">The experiment was repeated using the </w:t>
      </w:r>
      <w:r w:rsidR="009F1EAD">
        <w:t>m</w:t>
      </w:r>
      <w:r>
        <w:t xml:space="preserve">eso </w:t>
      </w:r>
      <w:r w:rsidRPr="001C25EE">
        <w:t>RuPhen</w:t>
      </w:r>
      <w:r>
        <w:rPr>
          <w:b/>
        </w:rPr>
        <w:t xml:space="preserve"> </w:t>
      </w:r>
      <w:r>
        <w:t xml:space="preserve">complex </w:t>
      </w:r>
      <w:r w:rsidRPr="001C25EE">
        <w:t>(</w:t>
      </w:r>
      <w:r w:rsidRPr="001C25EE">
        <w:rPr>
          <w:b/>
        </w:rPr>
        <w:sym w:font="Symbol" w:char="F04C"/>
      </w:r>
      <w:r w:rsidRPr="001C25EE">
        <w:rPr>
          <w:b/>
        </w:rPr>
        <w:sym w:font="Symbol" w:char="F044"/>
      </w:r>
      <w:r w:rsidRPr="001C25EE">
        <w:rPr>
          <w:b/>
        </w:rPr>
        <w:t>-RuPhen</w:t>
      </w:r>
      <w:r>
        <w:t>). An average R</w:t>
      </w:r>
      <w:r>
        <w:rPr>
          <w:vertAlign w:val="subscript"/>
        </w:rPr>
        <w:t>2</w:t>
      </w:r>
      <w:r>
        <w:t xml:space="preserve"> value of 0.8895 for a straight line was calculated when the two data sets were compared to a linear relationship. This result is inconclusive and as such</w:t>
      </w:r>
      <w:r w:rsidR="009F1EAD">
        <w:t>,</w:t>
      </w:r>
      <w:r>
        <w:t xml:space="preserve"> no conclusions can be made regarding the capacity of </w:t>
      </w:r>
      <w:r w:rsidRPr="001C25EE">
        <w:rPr>
          <w:b/>
        </w:rPr>
        <w:sym w:font="Symbol" w:char="F04C"/>
      </w:r>
      <w:r w:rsidRPr="001C25EE">
        <w:rPr>
          <w:b/>
        </w:rPr>
        <w:sym w:font="Symbol" w:char="F044"/>
      </w:r>
      <w:r w:rsidRPr="001C25EE">
        <w:rPr>
          <w:b/>
        </w:rPr>
        <w:t>-RuPhen</w:t>
      </w:r>
      <w:r>
        <w:rPr>
          <w:b/>
        </w:rPr>
        <w:t xml:space="preserve"> </w:t>
      </w:r>
      <w:r>
        <w:t>in identifying quadruplex DNA.</w:t>
      </w:r>
    </w:p>
    <w:p w14:paraId="72EC469C" w14:textId="77777777" w:rsidR="001A1510" w:rsidRPr="00FE4799" w:rsidRDefault="001A1510" w:rsidP="001A1510"/>
    <w:p w14:paraId="6D5DB3BF" w14:textId="77777777" w:rsidR="001A1510" w:rsidRDefault="001A1510" w:rsidP="001A1510">
      <w:pPr>
        <w:pStyle w:val="Heading3"/>
        <w:ind w:left="720" w:hanging="720"/>
      </w:pPr>
      <w:bookmarkStart w:id="140" w:name="_Ref474766132"/>
      <w:bookmarkStart w:id="141" w:name="_Toc503103914"/>
      <w:r>
        <w:t>L5178-R cell line</w:t>
      </w:r>
      <w:bookmarkEnd w:id="140"/>
      <w:bookmarkEnd w:id="141"/>
    </w:p>
    <w:p w14:paraId="3EC5A7F0" w14:textId="64E62C55" w:rsidR="001A1510" w:rsidRDefault="001A1510" w:rsidP="001A1510">
      <w:r>
        <w:t xml:space="preserve">To further define the nature of 630 nm emission, the L5178-R mouse lymphoma cell line was looked at in similar experiments as described in Section </w:t>
      </w:r>
      <w:r>
        <w:fldChar w:fldCharType="begin"/>
      </w:r>
      <w:r>
        <w:instrText xml:space="preserve"> REF _Ref475441896 \r \h </w:instrText>
      </w:r>
      <w:r>
        <w:fldChar w:fldCharType="separate"/>
      </w:r>
      <w:r w:rsidR="00B94BD1">
        <w:t>3.3.2</w:t>
      </w:r>
      <w:r>
        <w:fldChar w:fldCharType="end"/>
      </w:r>
      <w:r>
        <w:t xml:space="preserve">. This cell line was chosen due in possessing a large average length of G-rich telomere DNA (80 kb compared to 2 kb in MCF-7 </w:t>
      </w:r>
      <w:r>
        <w:lastRenderedPageBreak/>
        <w:t xml:space="preserve">cells), as determined by work by Canela </w:t>
      </w:r>
      <w:r>
        <w:rPr>
          <w:i/>
        </w:rPr>
        <w:t>et al</w:t>
      </w:r>
      <w:r>
        <w:t xml:space="preserve">, where fluorescence </w:t>
      </w:r>
      <w:r>
        <w:rPr>
          <w:i/>
        </w:rPr>
        <w:t>in situ</w:t>
      </w:r>
      <w:r>
        <w:t xml:space="preserve"> hybridisation techniques were used to measure telomere length in certain cell lines.</w:t>
      </w:r>
      <w:r>
        <w:fldChar w:fldCharType="begin" w:fldLock="1"/>
      </w:r>
      <w:r w:rsidR="009E30CD">
        <w:instrText>ADDIN CSL_CITATION { "citationItems" : [ { "id" : "ITEM-1", "itemData" : { "DOI" : "10.1073/pnas.0609367104", "ISSN" : "0027-8424", "PMID" : "17369361", "abstract" : "A major limitation of studies of the relevance of telomere length to cancer and age-related diseases in human populations and to the development of telomere-based therapies has been the lack of suitable high-throughput (HT) assays to measure telomere length. We have developed an automated HT quantitative telomere FISH platform, HT quantitative FISH (Q-FISH), which allows the quantification of telomere length as well as percentage of short telomeres in large human sample sets. We show here that this technique provides the accuracy and sensitivity to uncover associations between telomere length and human disease.", "author" : [ { "dropping-particle" : "", "family" : "Canela", "given" : "Andr\u00e9s", "non-dropping-particle" : "", "parse-names" : false, "suffix" : "" }, { "dropping-particle" : "", "family" : "Vera", "given" : "Elsa", "non-dropping-particle" : "", "parse-names" : false, "suffix" : "" }, { "dropping-particle" : "", "family" : "Klatt", "given" : "Peter", "non-dropping-particle" : "", "parse-names" : false, "suffix" : "" }, { "dropping-particle" : "", "family" : "Blasco", "given" : "Mar\u00eda a", "non-dropping-particle" : "", "parse-names" : false, "suffix" : "" } ], "container-title" : "Proceedings of the National Academy of Sciences of the United States of America", "id" : "ITEM-1", "issue" : "13", "issued" : { "date-parts" : [ [ "2007", "3", "27" ] ] }, "page" : "5300-5", "title" : "High-throughput telomere length quantification by FISH and its application to human population studies.", "type" : "article-journal", "volume" : "104" }, "uris" : [ "http://www.mendeley.com/documents/?uuid=84da8f77-32d8-4e7a-8b9c-3dd9dbdb753a" ] } ], "mendeley" : { "formattedCitation" : "&lt;sup&gt;8&lt;/sup&gt;", "plainTextFormattedCitation" : "8", "previouslyFormattedCitation" : "&lt;sup&gt;8&lt;/sup&gt;" }, "properties" : { "noteIndex" : 0 }, "schema" : "https://github.com/citation-style-language/schema/raw/master/csl-citation.json" }</w:instrText>
      </w:r>
      <w:r>
        <w:fldChar w:fldCharType="separate"/>
      </w:r>
      <w:r w:rsidR="002D1377" w:rsidRPr="002D1377">
        <w:rPr>
          <w:noProof/>
          <w:vertAlign w:val="superscript"/>
        </w:rPr>
        <w:t>8</w:t>
      </w:r>
      <w:r>
        <w:fldChar w:fldCharType="end"/>
      </w:r>
      <w:r>
        <w:t xml:space="preserve"> A greater length telomere means there is a greater potential for quadruplex formation.</w:t>
      </w:r>
    </w:p>
    <w:p w14:paraId="3FC87E46" w14:textId="77777777" w:rsidR="001A1510" w:rsidRDefault="001A1510" w:rsidP="001A1510">
      <w:r>
        <w:t xml:space="preserve">Lambda stack experiments were conducted using the mouse cell line and the two enantiomeric complexes. Results were in line with experiments on the MCF-7 cell line, with </w:t>
      </w:r>
      <w:r w:rsidRPr="00DD0905">
        <w:rPr>
          <w:b/>
        </w:rPr>
        <w:sym w:font="Symbol" w:char="F04C"/>
      </w:r>
      <w:r w:rsidRPr="00DD0905">
        <w:rPr>
          <w:b/>
        </w:rPr>
        <w:t>-RuPhen</w:t>
      </w:r>
      <w:r>
        <w:t xml:space="preserve"> showing non-uniform specificity between the two emission peaks at 640 and 680 nm, with </w:t>
      </w:r>
      <w:r w:rsidRPr="00DD0905">
        <w:rPr>
          <w:b/>
        </w:rPr>
        <w:sym w:font="Symbol" w:char="F044"/>
      </w:r>
      <w:r w:rsidRPr="00DD0905">
        <w:rPr>
          <w:b/>
        </w:rPr>
        <w:t>-RuPhen</w:t>
      </w:r>
      <w:r>
        <w:t xml:space="preserve"> exhibiting a weaker, more uniform 640 nm emission peak (</w:t>
      </w:r>
      <w:r>
        <w:fldChar w:fldCharType="begin"/>
      </w:r>
      <w:r>
        <w:instrText xml:space="preserve"> REF _Ref474755447 \h </w:instrText>
      </w:r>
      <w:r>
        <w:fldChar w:fldCharType="separate"/>
      </w:r>
      <w:r w:rsidR="00B94BD1">
        <w:t xml:space="preserve">Figure </w:t>
      </w:r>
      <w:r w:rsidR="00B94BD1">
        <w:rPr>
          <w:noProof/>
        </w:rPr>
        <w:t>3</w:t>
      </w:r>
      <w:r w:rsidR="00B94BD1">
        <w:t>.</w:t>
      </w:r>
      <w:r w:rsidR="00B94BD1">
        <w:rPr>
          <w:noProof/>
        </w:rPr>
        <w:t>14</w:t>
      </w:r>
      <w:r>
        <w:fldChar w:fldCharType="end"/>
      </w:r>
      <w:r>
        <w:t>).</w:t>
      </w:r>
    </w:p>
    <w:p w14:paraId="09A12657" w14:textId="77777777" w:rsidR="001A1510" w:rsidRDefault="001A1510" w:rsidP="001A1510">
      <w:r>
        <w:rPr>
          <w:noProof/>
          <w:sz w:val="16"/>
          <w:szCs w:val="16"/>
          <w:lang w:eastAsia="en-GB"/>
        </w:rPr>
        <w:drawing>
          <wp:inline distT="0" distB="0" distL="0" distR="0" wp14:anchorId="04E17683" wp14:editId="588C3743">
            <wp:extent cx="5400040" cy="3406775"/>
            <wp:effectExtent l="0" t="0" r="1016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ambda4.png"/>
                    <pic:cNvPicPr/>
                  </pic:nvPicPr>
                  <pic:blipFill>
                    <a:blip r:embed="rId57">
                      <a:extLst>
                        <a:ext uri="{28A0092B-C50C-407E-A947-70E740481C1C}">
                          <a14:useLocalDpi xmlns:a14="http://schemas.microsoft.com/office/drawing/2010/main" val="0"/>
                        </a:ext>
                      </a:extLst>
                    </a:blip>
                    <a:stretch>
                      <a:fillRect/>
                    </a:stretch>
                  </pic:blipFill>
                  <pic:spPr>
                    <a:xfrm>
                      <a:off x="0" y="0"/>
                      <a:ext cx="5400040" cy="3406775"/>
                    </a:xfrm>
                    <a:prstGeom prst="rect">
                      <a:avLst/>
                    </a:prstGeom>
                  </pic:spPr>
                </pic:pic>
              </a:graphicData>
            </a:graphic>
          </wp:inline>
        </w:drawing>
      </w:r>
    </w:p>
    <w:p w14:paraId="06488218" w14:textId="2046EDA1" w:rsidR="001A1510" w:rsidRDefault="001A1510" w:rsidP="0061523A">
      <w:pPr>
        <w:pStyle w:val="Caption"/>
      </w:pPr>
      <w:bookmarkStart w:id="142" w:name="_Ref474755447"/>
      <w:r>
        <w:t xml:space="preserve">Figure </w:t>
      </w:r>
      <w:fldSimple w:instr=" STYLEREF 1 \s ">
        <w:r w:rsidR="00FC1349">
          <w:rPr>
            <w:noProof/>
          </w:rPr>
          <w:t>3</w:t>
        </w:r>
      </w:fldSimple>
      <w:r w:rsidR="00FC1349">
        <w:t>.</w:t>
      </w:r>
      <w:fldSimple w:instr=" SEQ Figure \* ARABIC \s 1 ">
        <w:r w:rsidR="00FC1349">
          <w:rPr>
            <w:noProof/>
          </w:rPr>
          <w:t>14</w:t>
        </w:r>
      </w:fldSimple>
      <w:bookmarkEnd w:id="142"/>
      <w:r>
        <w:t xml:space="preserve"> Lambda stacking experiments show the emission profile of a) </w:t>
      </w:r>
      <w:r w:rsidRPr="00DD0905">
        <w:rPr>
          <w:b/>
        </w:rPr>
        <w:sym w:font="Symbol" w:char="F044"/>
      </w:r>
      <w:r w:rsidRPr="00DD0905">
        <w:rPr>
          <w:b/>
        </w:rPr>
        <w:t>-RuPhen</w:t>
      </w:r>
      <w:r>
        <w:t xml:space="preserve"> and b) </w:t>
      </w:r>
      <w:r w:rsidRPr="00DD0905">
        <w:rPr>
          <w:b/>
        </w:rPr>
        <w:sym w:font="Symbol" w:char="F04C"/>
      </w:r>
      <w:r w:rsidRPr="00DD0905">
        <w:rPr>
          <w:b/>
        </w:rPr>
        <w:t>-RuPhen</w:t>
      </w:r>
      <w:r>
        <w:t xml:space="preserve"> in live L5178-R cells. The emission profile of three separate cellular regions are shown for each compound.</w:t>
      </w:r>
    </w:p>
    <w:p w14:paraId="26B385D2" w14:textId="77777777" w:rsidR="001A1510" w:rsidRDefault="001A1510" w:rsidP="001A1510"/>
    <w:p w14:paraId="50219E7B" w14:textId="77777777" w:rsidR="001A1510" w:rsidRDefault="001A1510" w:rsidP="001A1510">
      <w:r>
        <w:rPr>
          <w:noProof/>
          <w:lang w:eastAsia="en-GB"/>
        </w:rPr>
        <w:lastRenderedPageBreak/>
        <w:drawing>
          <wp:inline distT="0" distB="0" distL="0" distR="0" wp14:anchorId="1630DD9C" wp14:editId="6BB25C19">
            <wp:extent cx="5242560" cy="315772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l5178-r clsm image.png"/>
                    <pic:cNvPicPr/>
                  </pic:nvPicPr>
                  <pic:blipFill>
                    <a:blip r:embed="rId58">
                      <a:extLst>
                        <a:ext uri="{28A0092B-C50C-407E-A947-70E740481C1C}">
                          <a14:useLocalDpi xmlns:a14="http://schemas.microsoft.com/office/drawing/2010/main" val="0"/>
                        </a:ext>
                      </a:extLst>
                    </a:blip>
                    <a:stretch>
                      <a:fillRect/>
                    </a:stretch>
                  </pic:blipFill>
                  <pic:spPr>
                    <a:xfrm>
                      <a:off x="0" y="0"/>
                      <a:ext cx="5242560" cy="3157728"/>
                    </a:xfrm>
                    <a:prstGeom prst="rect">
                      <a:avLst/>
                    </a:prstGeom>
                  </pic:spPr>
                </pic:pic>
              </a:graphicData>
            </a:graphic>
          </wp:inline>
        </w:drawing>
      </w:r>
    </w:p>
    <w:p w14:paraId="34C9C2AE" w14:textId="064D58EF" w:rsidR="001A1510" w:rsidRDefault="001A1510" w:rsidP="0061523A">
      <w:pPr>
        <w:pStyle w:val="Caption"/>
      </w:pPr>
      <w:bookmarkStart w:id="143" w:name="_Ref474764076"/>
      <w:r>
        <w:t xml:space="preserve">Figure </w:t>
      </w:r>
      <w:fldSimple w:instr=" STYLEREF 1 \s ">
        <w:r w:rsidR="00FC1349">
          <w:rPr>
            <w:noProof/>
          </w:rPr>
          <w:t>3</w:t>
        </w:r>
      </w:fldSimple>
      <w:r w:rsidR="00FC1349">
        <w:t>.</w:t>
      </w:r>
      <w:fldSimple w:instr=" SEQ Figure \* ARABIC \s 1 ">
        <w:r w:rsidR="00FC1349">
          <w:rPr>
            <w:noProof/>
          </w:rPr>
          <w:t>15</w:t>
        </w:r>
      </w:fldSimple>
      <w:bookmarkEnd w:id="143"/>
      <w:r>
        <w:t xml:space="preserve"> CLSM using two separate detection channel 670-700 nm (red) and 630-640 nm (yellow) show the multiple emission profile of nuclear luminescence of </w:t>
      </w:r>
      <w:r w:rsidRPr="00DD0905">
        <w:rPr>
          <w:b/>
        </w:rPr>
        <w:sym w:font="Symbol" w:char="F044"/>
      </w:r>
      <w:r w:rsidRPr="00DD0905">
        <w:rPr>
          <w:b/>
        </w:rPr>
        <w:t>-RuPhen</w:t>
      </w:r>
      <w:r>
        <w:rPr>
          <w:b/>
        </w:rPr>
        <w:t xml:space="preserve"> </w:t>
      </w:r>
      <w:r w:rsidRPr="00607A1A">
        <w:t>(top)</w:t>
      </w:r>
      <w:r>
        <w:rPr>
          <w:b/>
        </w:rPr>
        <w:t xml:space="preserve"> </w:t>
      </w:r>
      <w:r>
        <w:t xml:space="preserve">and </w:t>
      </w:r>
      <w:r w:rsidRPr="00DD0905">
        <w:rPr>
          <w:b/>
        </w:rPr>
        <w:sym w:font="Symbol" w:char="F04C"/>
      </w:r>
      <w:r w:rsidRPr="00DD0905">
        <w:rPr>
          <w:b/>
        </w:rPr>
        <w:t>-RuPhen</w:t>
      </w:r>
      <w:r>
        <w:rPr>
          <w:b/>
        </w:rPr>
        <w:t xml:space="preserve"> </w:t>
      </w:r>
      <w:r>
        <w:t xml:space="preserve">(bottom) bound to DNA. </w:t>
      </w:r>
    </w:p>
    <w:p w14:paraId="3B3E5990" w14:textId="77777777" w:rsidR="001A1510" w:rsidRDefault="001A1510" w:rsidP="001A1510"/>
    <w:p w14:paraId="61FEC6AC" w14:textId="77777777" w:rsidR="001A1510" w:rsidRDefault="001A1510" w:rsidP="001A1510">
      <w:r>
        <w:rPr>
          <w:noProof/>
          <w:lang w:eastAsia="en-GB"/>
        </w:rPr>
        <w:drawing>
          <wp:inline distT="0" distB="0" distL="0" distR="0" wp14:anchorId="34840E4A" wp14:editId="4924F33E">
            <wp:extent cx="5399667" cy="417406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5178-r lamda.pdf"/>
                    <pic:cNvPicPr/>
                  </pic:nvPicPr>
                  <pic:blipFill rotWithShape="1">
                    <a:blip r:embed="rId59">
                      <a:extLst>
                        <a:ext uri="{28A0092B-C50C-407E-A947-70E740481C1C}">
                          <a14:useLocalDpi xmlns:a14="http://schemas.microsoft.com/office/drawing/2010/main" val="0"/>
                        </a:ext>
                      </a:extLst>
                    </a:blip>
                    <a:srcRect t="19722" b="25651"/>
                    <a:stretch/>
                  </pic:blipFill>
                  <pic:spPr bwMode="auto">
                    <a:xfrm>
                      <a:off x="0" y="0"/>
                      <a:ext cx="5400040" cy="417435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6189AC4" w14:textId="16D48E4E" w:rsidR="001A1510" w:rsidRPr="00935B7A" w:rsidRDefault="001A1510" w:rsidP="0061523A">
      <w:pPr>
        <w:pStyle w:val="Caption"/>
      </w:pPr>
      <w:bookmarkStart w:id="144" w:name="_Ref475618975"/>
      <w:r>
        <w:t xml:space="preserve">Figure </w:t>
      </w:r>
      <w:fldSimple w:instr=" STYLEREF 1 \s ">
        <w:r w:rsidR="00FC1349">
          <w:rPr>
            <w:noProof/>
          </w:rPr>
          <w:t>3</w:t>
        </w:r>
      </w:fldSimple>
      <w:r w:rsidR="00FC1349">
        <w:t>.</w:t>
      </w:r>
      <w:fldSimple w:instr=" SEQ Figure \* ARABIC \s 1 ">
        <w:r w:rsidR="00FC1349">
          <w:rPr>
            <w:noProof/>
          </w:rPr>
          <w:t>16</w:t>
        </w:r>
      </w:fldSimple>
      <w:bookmarkEnd w:id="144"/>
      <w:r>
        <w:t xml:space="preserve"> CLSM demonstrating the specific localisation of the 630-640 nm emission in live L5178-R cells when treated with </w:t>
      </w:r>
      <w:r w:rsidRPr="00DD0905">
        <w:rPr>
          <w:b/>
        </w:rPr>
        <w:sym w:font="Symbol" w:char="F04C"/>
      </w:r>
      <w:r w:rsidRPr="00DD0905">
        <w:rPr>
          <w:b/>
        </w:rPr>
        <w:t>-RuPhen</w:t>
      </w:r>
      <w:r>
        <w:rPr>
          <w:b/>
        </w:rPr>
        <w:t>.</w:t>
      </w:r>
    </w:p>
    <w:p w14:paraId="78F6025A" w14:textId="77777777" w:rsidR="001A1510" w:rsidRPr="00DB7F51" w:rsidRDefault="001A1510" w:rsidP="001A1510"/>
    <w:p w14:paraId="10C53CE5" w14:textId="463C6B77" w:rsidR="001A1510" w:rsidRDefault="001A1510" w:rsidP="001A1510">
      <w:r>
        <w:lastRenderedPageBreak/>
        <w:t xml:space="preserve">Interestingly, staining of L5178-R cells by </w:t>
      </w:r>
      <w:r w:rsidRPr="00DD0905">
        <w:rPr>
          <w:b/>
        </w:rPr>
        <w:sym w:font="Symbol" w:char="F04C"/>
      </w:r>
      <w:r w:rsidRPr="00DD0905">
        <w:rPr>
          <w:b/>
        </w:rPr>
        <w:t>-RuPhen</w:t>
      </w:r>
      <w:r>
        <w:t xml:space="preserve"> results in a large increase in the yellow 630-640 nm emission compared, not only to </w:t>
      </w:r>
      <w:r w:rsidRPr="00DD0905">
        <w:rPr>
          <w:b/>
        </w:rPr>
        <w:sym w:font="Symbol" w:char="F044"/>
      </w:r>
      <w:r w:rsidRPr="00DD0905">
        <w:rPr>
          <w:b/>
        </w:rPr>
        <w:t>-RuPhen</w:t>
      </w:r>
      <w:r>
        <w:t xml:space="preserve">, but also when MCF-7 cells were stained by </w:t>
      </w:r>
      <w:r w:rsidRPr="00DD0905">
        <w:rPr>
          <w:b/>
        </w:rPr>
        <w:sym w:font="Symbol" w:char="F04C"/>
      </w:r>
      <w:r w:rsidRPr="00DD0905">
        <w:rPr>
          <w:b/>
        </w:rPr>
        <w:t>-RuPhen</w:t>
      </w:r>
      <w:r>
        <w:rPr>
          <w:b/>
        </w:rPr>
        <w:t xml:space="preserve"> </w:t>
      </w:r>
      <w:r>
        <w:t>(</w:t>
      </w:r>
      <w:r>
        <w:fldChar w:fldCharType="begin"/>
      </w:r>
      <w:r>
        <w:instrText xml:space="preserve"> REF _Ref474764076 \h </w:instrText>
      </w:r>
      <w:r>
        <w:fldChar w:fldCharType="separate"/>
      </w:r>
      <w:r w:rsidR="00B94BD1">
        <w:t xml:space="preserve">Figure </w:t>
      </w:r>
      <w:r w:rsidR="00B94BD1">
        <w:rPr>
          <w:noProof/>
        </w:rPr>
        <w:t>3</w:t>
      </w:r>
      <w:r w:rsidR="00B94BD1">
        <w:t>.</w:t>
      </w:r>
      <w:r w:rsidR="00B94BD1">
        <w:rPr>
          <w:noProof/>
        </w:rPr>
        <w:t>15</w:t>
      </w:r>
      <w:r>
        <w:fldChar w:fldCharType="end"/>
      </w:r>
      <w:r>
        <w:t>).</w:t>
      </w:r>
      <w:r>
        <w:rPr>
          <w:b/>
        </w:rPr>
        <w:t xml:space="preserve"> </w:t>
      </w:r>
      <w:r>
        <w:t>In addition, specific emission localisation can be identified in the yellow channel (</w:t>
      </w:r>
      <w:r>
        <w:fldChar w:fldCharType="begin"/>
      </w:r>
      <w:r>
        <w:instrText xml:space="preserve"> REF _Ref475618975 \h </w:instrText>
      </w:r>
      <w:r>
        <w:fldChar w:fldCharType="separate"/>
      </w:r>
      <w:r w:rsidR="00B94BD1">
        <w:t xml:space="preserve">Figure </w:t>
      </w:r>
      <w:r w:rsidR="00B94BD1">
        <w:rPr>
          <w:noProof/>
        </w:rPr>
        <w:t>3</w:t>
      </w:r>
      <w:r w:rsidR="00B94BD1">
        <w:t>.</w:t>
      </w:r>
      <w:r w:rsidR="00B94BD1">
        <w:rPr>
          <w:noProof/>
        </w:rPr>
        <w:t>16</w:t>
      </w:r>
      <w:r>
        <w:fldChar w:fldCharType="end"/>
      </w:r>
      <w:r>
        <w:t xml:space="preserve">). As for the previous experiment, data from each channel was analysed and the relationship between the two investigated. The data population from </w:t>
      </w:r>
      <w:r w:rsidRPr="00DD0905">
        <w:rPr>
          <w:b/>
        </w:rPr>
        <w:sym w:font="Symbol" w:char="F04C"/>
      </w:r>
      <w:r w:rsidRPr="00DD0905">
        <w:rPr>
          <w:b/>
        </w:rPr>
        <w:t>-RuPhen</w:t>
      </w:r>
      <w:r>
        <w:t xml:space="preserve"> proved to be randomly distributed and non-linear, more so than from the MCF-7 cell line. An average R</w:t>
      </w:r>
      <w:r>
        <w:rPr>
          <w:vertAlign w:val="superscript"/>
        </w:rPr>
        <w:t>2</w:t>
      </w:r>
      <w:r>
        <w:t xml:space="preserve"> value of 0.5788 was calculated, conversely an average R</w:t>
      </w:r>
      <w:r>
        <w:rPr>
          <w:vertAlign w:val="superscript"/>
        </w:rPr>
        <w:t>2</w:t>
      </w:r>
      <w:r>
        <w:t xml:space="preserve"> value for </w:t>
      </w:r>
      <w:r w:rsidRPr="00DD0905">
        <w:rPr>
          <w:b/>
        </w:rPr>
        <w:sym w:font="Symbol" w:char="F044"/>
      </w:r>
      <w:r w:rsidRPr="00DD0905">
        <w:rPr>
          <w:b/>
        </w:rPr>
        <w:t>-RuPhen</w:t>
      </w:r>
      <w:r>
        <w:t xml:space="preserve"> was calculated to be 0.9032 (</w:t>
      </w:r>
      <w:r>
        <w:fldChar w:fldCharType="begin"/>
      </w:r>
      <w:r>
        <w:instrText xml:space="preserve"> REF _Ref474764093 \h </w:instrText>
      </w:r>
      <w:r>
        <w:fldChar w:fldCharType="separate"/>
      </w:r>
      <w:r w:rsidR="00B94BD1">
        <w:t xml:space="preserve">Figure </w:t>
      </w:r>
      <w:r w:rsidR="00B94BD1">
        <w:rPr>
          <w:noProof/>
        </w:rPr>
        <w:t>3</w:t>
      </w:r>
      <w:r w:rsidR="00B94BD1">
        <w:t>.</w:t>
      </w:r>
      <w:r w:rsidR="00B94BD1">
        <w:rPr>
          <w:noProof/>
        </w:rPr>
        <w:t>17</w:t>
      </w:r>
      <w:r>
        <w:fldChar w:fldCharType="end"/>
      </w:r>
      <w:r>
        <w:t xml:space="preserve">), again representing that </w:t>
      </w:r>
      <w:r w:rsidRPr="00DD0905">
        <w:rPr>
          <w:b/>
        </w:rPr>
        <w:sym w:font="Symbol" w:char="F044"/>
      </w:r>
      <w:r w:rsidRPr="00DD0905">
        <w:rPr>
          <w:b/>
        </w:rPr>
        <w:t>-RuPhen</w:t>
      </w:r>
      <w:r>
        <w:rPr>
          <w:b/>
        </w:rPr>
        <w:t xml:space="preserve"> </w:t>
      </w:r>
      <w:r>
        <w:t xml:space="preserve">is unable to stabilise/identify quadruplex DNA even in a cell line with a longer telomere. </w:t>
      </w:r>
    </w:p>
    <w:p w14:paraId="79BDDCF4" w14:textId="77777777" w:rsidR="001A1510" w:rsidRPr="00DB7F51" w:rsidRDefault="001A1510" w:rsidP="001A1510"/>
    <w:p w14:paraId="03D26C96" w14:textId="77777777" w:rsidR="001A1510" w:rsidRDefault="001A1510" w:rsidP="001A1510">
      <w:r>
        <w:rPr>
          <w:noProof/>
          <w:lang w:eastAsia="en-GB"/>
        </w:rPr>
        <w:drawing>
          <wp:inline distT="0" distB="0" distL="0" distR="0" wp14:anchorId="29945A81" wp14:editId="3B60DD8E">
            <wp:extent cx="5400040" cy="1846580"/>
            <wp:effectExtent l="0" t="0" r="1016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5178-r graph for quadruplex emission.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00040" cy="1846580"/>
                    </a:xfrm>
                    <a:prstGeom prst="rect">
                      <a:avLst/>
                    </a:prstGeom>
                  </pic:spPr>
                </pic:pic>
              </a:graphicData>
            </a:graphic>
          </wp:inline>
        </w:drawing>
      </w:r>
    </w:p>
    <w:p w14:paraId="3A9C785B" w14:textId="77777777" w:rsidR="001A1510" w:rsidRDefault="001A1510" w:rsidP="001A1510"/>
    <w:p w14:paraId="1FC207F0" w14:textId="6AB54218" w:rsidR="001A1510" w:rsidRDefault="001A1510" w:rsidP="0061523A">
      <w:pPr>
        <w:pStyle w:val="Caption"/>
      </w:pPr>
      <w:bookmarkStart w:id="145" w:name="_Ref474764093"/>
      <w:r>
        <w:t xml:space="preserve">Figure </w:t>
      </w:r>
      <w:fldSimple w:instr=" STYLEREF 1 \s ">
        <w:r w:rsidR="00FC1349">
          <w:rPr>
            <w:noProof/>
          </w:rPr>
          <w:t>3</w:t>
        </w:r>
      </w:fldSimple>
      <w:r w:rsidR="00FC1349">
        <w:t>.</w:t>
      </w:r>
      <w:fldSimple w:instr=" SEQ Figure \* ARABIC \s 1 ">
        <w:r w:rsidR="00FC1349">
          <w:rPr>
            <w:noProof/>
          </w:rPr>
          <w:t>17</w:t>
        </w:r>
      </w:fldSimple>
      <w:bookmarkEnd w:id="145"/>
      <w:r>
        <w:t xml:space="preserve"> Relationship between the two emission maxima representing duplex and quadruplex DNA, of </w:t>
      </w:r>
      <w:r w:rsidRPr="00DD0905">
        <w:rPr>
          <w:b/>
        </w:rPr>
        <w:sym w:font="Symbol" w:char="F044"/>
      </w:r>
      <w:r w:rsidRPr="00DD0905">
        <w:rPr>
          <w:b/>
        </w:rPr>
        <w:t>-RuPhen</w:t>
      </w:r>
      <w:r>
        <w:rPr>
          <w:b/>
        </w:rPr>
        <w:t xml:space="preserve"> </w:t>
      </w:r>
      <w:r>
        <w:t>(R</w:t>
      </w:r>
      <w:r w:rsidRPr="00607A1A">
        <w:t>)</w:t>
      </w:r>
      <w:r>
        <w:rPr>
          <w:b/>
        </w:rPr>
        <w:t xml:space="preserve"> </w:t>
      </w:r>
      <w:r>
        <w:t xml:space="preserve">and </w:t>
      </w:r>
      <w:r w:rsidRPr="00DD0905">
        <w:rPr>
          <w:b/>
        </w:rPr>
        <w:sym w:font="Symbol" w:char="F04C"/>
      </w:r>
      <w:r w:rsidRPr="00DD0905">
        <w:rPr>
          <w:b/>
        </w:rPr>
        <w:t>-RuPhen</w:t>
      </w:r>
      <w:r>
        <w:rPr>
          <w:b/>
        </w:rPr>
        <w:t xml:space="preserve"> </w:t>
      </w:r>
      <w:r>
        <w:t>(L). Data is compared to a straight line producing an R</w:t>
      </w:r>
      <w:r>
        <w:rPr>
          <w:vertAlign w:val="superscript"/>
        </w:rPr>
        <w:t>2</w:t>
      </w:r>
      <w:r>
        <w:t xml:space="preserve"> value for a linear relationship.</w:t>
      </w:r>
    </w:p>
    <w:p w14:paraId="71B74399" w14:textId="77777777" w:rsidR="001A1510" w:rsidRPr="0036250C" w:rsidRDefault="001A1510" w:rsidP="001A1510"/>
    <w:p w14:paraId="1EA93461" w14:textId="77777777" w:rsidR="001A1510" w:rsidRPr="005A405D" w:rsidRDefault="001A1510" w:rsidP="001A1510">
      <w:pPr>
        <w:rPr>
          <w:b/>
        </w:rPr>
      </w:pPr>
      <w:r>
        <w:t xml:space="preserve">This data agrees with </w:t>
      </w:r>
      <w:r w:rsidRPr="00DD0905">
        <w:rPr>
          <w:b/>
        </w:rPr>
        <w:sym w:font="Symbol" w:char="F04C"/>
      </w:r>
      <w:r w:rsidRPr="00DD0905">
        <w:rPr>
          <w:b/>
        </w:rPr>
        <w:t>-RuPhen</w:t>
      </w:r>
      <w:r>
        <w:t xml:space="preserve"> functioning as a luminescent marker for quadruplex DNA. Also, these interesting results open the possibility of development of a probe that can be used to directly measure and compare telomere length.</w:t>
      </w:r>
    </w:p>
    <w:p w14:paraId="5C4B2103" w14:textId="77777777" w:rsidR="001A1510" w:rsidRPr="002A28ED" w:rsidRDefault="001A1510" w:rsidP="001A1510"/>
    <w:p w14:paraId="493E5DA3" w14:textId="77777777" w:rsidR="001A1510" w:rsidRDefault="001A1510" w:rsidP="001A1510">
      <w:pPr>
        <w:pStyle w:val="Heading4"/>
        <w:ind w:left="864" w:hanging="864"/>
      </w:pPr>
      <w:r>
        <w:t>Cell fixation</w:t>
      </w:r>
    </w:p>
    <w:p w14:paraId="789AFF1E" w14:textId="77777777" w:rsidR="001A1510" w:rsidRDefault="001A1510" w:rsidP="001A1510">
      <w:r>
        <w:t xml:space="preserve">To further determine whether the results observed with </w:t>
      </w:r>
      <w:r w:rsidRPr="00DD0905">
        <w:rPr>
          <w:b/>
        </w:rPr>
        <w:sym w:font="Symbol" w:char="F04C"/>
      </w:r>
      <w:r w:rsidRPr="00DD0905">
        <w:rPr>
          <w:b/>
        </w:rPr>
        <w:t>-RuPhen</w:t>
      </w:r>
      <w:r>
        <w:t xml:space="preserve"> are caused by binding to, and stabilization of, non-duplex DNA structures, formaldehyde fixation techniques were examined. Formaldehyde fixation creates DNA-protein crosslinks and has the effect of ‘freezing’ DNA structure, preserving the cell. Using the novel imaging properties of the complex as a marker stain, fixed cell experiments were conducted.</w:t>
      </w:r>
    </w:p>
    <w:p w14:paraId="6D3A17FC" w14:textId="77777777" w:rsidR="001A1510" w:rsidRDefault="001A1510" w:rsidP="001A1510">
      <w:r>
        <w:lastRenderedPageBreak/>
        <w:t xml:space="preserve">Lambda stack experiments are detailed in </w:t>
      </w:r>
      <w:r>
        <w:fldChar w:fldCharType="begin"/>
      </w:r>
      <w:r>
        <w:instrText xml:space="preserve"> REF _Ref474764237 \h </w:instrText>
      </w:r>
      <w:r>
        <w:fldChar w:fldCharType="separate"/>
      </w:r>
      <w:r w:rsidR="00B94BD1">
        <w:t xml:space="preserve">Figure </w:t>
      </w:r>
      <w:r w:rsidR="00B94BD1">
        <w:rPr>
          <w:noProof/>
        </w:rPr>
        <w:t>3</w:t>
      </w:r>
      <w:r w:rsidR="00B94BD1">
        <w:t>.</w:t>
      </w:r>
      <w:r w:rsidR="00B94BD1">
        <w:rPr>
          <w:noProof/>
        </w:rPr>
        <w:t>18</w:t>
      </w:r>
      <w:r>
        <w:fldChar w:fldCharType="end"/>
      </w:r>
      <w:r>
        <w:t xml:space="preserve">. The incubation of fixed, permeabilised L5178-R cells with </w:t>
      </w:r>
      <w:r w:rsidRPr="00DD0905">
        <w:rPr>
          <w:b/>
        </w:rPr>
        <w:sym w:font="Symbol" w:char="F04C"/>
      </w:r>
      <w:r w:rsidRPr="00DD0905">
        <w:rPr>
          <w:b/>
        </w:rPr>
        <w:t>-RuPhen</w:t>
      </w:r>
      <w:r>
        <w:t xml:space="preserve"> resulted in a reduced 640 nm emission peak in comparison to when the stain is added to live cells. As well as being reduced in intensity, the 630 nm peak now demonstrates uniformity with the prominent 680 nm peak, bearing a resemblance to the behaviour of </w:t>
      </w:r>
      <w:r w:rsidRPr="00DD5508">
        <w:rPr>
          <w:b/>
        </w:rPr>
        <w:sym w:font="Symbol" w:char="F044"/>
      </w:r>
      <w:r w:rsidRPr="00DD5508">
        <w:rPr>
          <w:b/>
        </w:rPr>
        <w:t>-RuPhen</w:t>
      </w:r>
      <w:r>
        <w:t xml:space="preserve"> in live cells. </w:t>
      </w:r>
    </w:p>
    <w:p w14:paraId="68B70293" w14:textId="77777777" w:rsidR="001A1510" w:rsidRDefault="001A1510" w:rsidP="001A1510">
      <w:pPr>
        <w:jc w:val="center"/>
      </w:pPr>
      <w:r>
        <w:rPr>
          <w:noProof/>
          <w:lang w:eastAsia="en-GB"/>
        </w:rPr>
        <w:drawing>
          <wp:inline distT="0" distB="0" distL="0" distR="0" wp14:anchorId="0E20707F" wp14:editId="0D887ECC">
            <wp:extent cx="5400040" cy="4614333"/>
            <wp:effectExtent l="0" t="0" r="0" b="889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xed l5178-r cells innit.pdf"/>
                    <pic:cNvPicPr/>
                  </pic:nvPicPr>
                  <pic:blipFill rotWithShape="1">
                    <a:blip r:embed="rId61">
                      <a:extLst>
                        <a:ext uri="{28A0092B-C50C-407E-A947-70E740481C1C}">
                          <a14:useLocalDpi xmlns:a14="http://schemas.microsoft.com/office/drawing/2010/main" val="0"/>
                        </a:ext>
                      </a:extLst>
                    </a:blip>
                    <a:srcRect t="20941" b="18675"/>
                    <a:stretch/>
                  </pic:blipFill>
                  <pic:spPr bwMode="auto">
                    <a:xfrm>
                      <a:off x="0" y="0"/>
                      <a:ext cx="5400040" cy="461433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FEAAE1F" w14:textId="526FE131" w:rsidR="001A1510" w:rsidRDefault="001A1510" w:rsidP="0061523A">
      <w:pPr>
        <w:pStyle w:val="Caption"/>
      </w:pPr>
      <w:bookmarkStart w:id="146" w:name="_Ref474764237"/>
      <w:r>
        <w:t xml:space="preserve">Figure </w:t>
      </w:r>
      <w:fldSimple w:instr=" STYLEREF 1 \s ">
        <w:r w:rsidR="00FC1349">
          <w:rPr>
            <w:noProof/>
          </w:rPr>
          <w:t>3</w:t>
        </w:r>
      </w:fldSimple>
      <w:r w:rsidR="00FC1349">
        <w:t>.</w:t>
      </w:r>
      <w:fldSimple w:instr=" SEQ Figure \* ARABIC \s 1 ">
        <w:r w:rsidR="00FC1349">
          <w:rPr>
            <w:noProof/>
          </w:rPr>
          <w:t>18</w:t>
        </w:r>
      </w:fldSimple>
      <w:bookmarkEnd w:id="146"/>
      <w:r>
        <w:t xml:space="preserve"> a) Lambda stacking experiment of </w:t>
      </w:r>
      <w:r w:rsidRPr="0004369A">
        <w:rPr>
          <w:b/>
        </w:rPr>
        <w:t>Ʌ-</w:t>
      </w:r>
      <w:r>
        <w:rPr>
          <w:b/>
        </w:rPr>
        <w:t>RuP</w:t>
      </w:r>
      <w:r w:rsidRPr="0004369A">
        <w:rPr>
          <w:b/>
        </w:rPr>
        <w:t>hen</w:t>
      </w:r>
      <w:r>
        <w:rPr>
          <w:b/>
        </w:rPr>
        <w:t xml:space="preserve"> </w:t>
      </w:r>
      <w:r>
        <w:t>fixed L5178-R cell displaying a reduced 640 nm emission peak. B) CLSM imaging experiment for fixed L5178-R cells showing reduced emission in the 630-640 nm wavelength.</w:t>
      </w:r>
    </w:p>
    <w:p w14:paraId="7926CA9A" w14:textId="77777777" w:rsidR="001A1510" w:rsidRDefault="001A1510" w:rsidP="001A1510"/>
    <w:p w14:paraId="60377300" w14:textId="77777777" w:rsidR="001A1510" w:rsidRPr="00D54DA6" w:rsidRDefault="001A1510" w:rsidP="001A1510">
      <w:r>
        <w:t xml:space="preserve">Data analysis as seen in </w:t>
      </w:r>
      <w:r>
        <w:fldChar w:fldCharType="begin"/>
      </w:r>
      <w:r>
        <w:instrText xml:space="preserve"> REF _Ref474765753 \h </w:instrText>
      </w:r>
      <w:r>
        <w:fldChar w:fldCharType="separate"/>
      </w:r>
      <w:r w:rsidR="00B94BD1">
        <w:t xml:space="preserve">Figure </w:t>
      </w:r>
      <w:r w:rsidR="00B94BD1">
        <w:rPr>
          <w:noProof/>
        </w:rPr>
        <w:t>3</w:t>
      </w:r>
      <w:r w:rsidR="00B94BD1">
        <w:t>.</w:t>
      </w:r>
      <w:r w:rsidR="00B94BD1">
        <w:rPr>
          <w:noProof/>
        </w:rPr>
        <w:t>19</w:t>
      </w:r>
      <w:r>
        <w:fldChar w:fldCharType="end"/>
      </w:r>
      <w:r>
        <w:t xml:space="preserve"> confirms that by fixing the cells prior to treatment, </w:t>
      </w:r>
      <w:r w:rsidRPr="00DD0905">
        <w:rPr>
          <w:b/>
        </w:rPr>
        <w:sym w:font="Symbol" w:char="F04C"/>
      </w:r>
      <w:r w:rsidRPr="00DD0905">
        <w:rPr>
          <w:b/>
        </w:rPr>
        <w:t>-RuPhen</w:t>
      </w:r>
      <w:r>
        <w:rPr>
          <w:b/>
        </w:rPr>
        <w:t xml:space="preserve"> </w:t>
      </w:r>
      <w:r>
        <w:t xml:space="preserve">presents a reduced quadruplex binding signal, and a strong linear relationship is now shown between both the red and yellow emission channels. Fixing of cells failed to cause a change in the behaviour of </w:t>
      </w:r>
      <w:r w:rsidRPr="00DD0905">
        <w:rPr>
          <w:b/>
        </w:rPr>
        <w:sym w:font="Symbol" w:char="F044"/>
      </w:r>
      <w:r w:rsidRPr="00DD0905">
        <w:rPr>
          <w:b/>
        </w:rPr>
        <w:t>-RuPhen</w:t>
      </w:r>
      <w:r>
        <w:t xml:space="preserve">. this observation is unsurprisingly as we have shown here in this chapter that even in live cells, </w:t>
      </w:r>
      <w:r w:rsidRPr="00DD0905">
        <w:rPr>
          <w:b/>
        </w:rPr>
        <w:sym w:font="Symbol" w:char="F044"/>
      </w:r>
      <w:r w:rsidRPr="00DD0905">
        <w:rPr>
          <w:b/>
        </w:rPr>
        <w:t>-RuPhen</w:t>
      </w:r>
      <w:r>
        <w:rPr>
          <w:b/>
        </w:rPr>
        <w:t xml:space="preserve"> </w:t>
      </w:r>
      <w:r>
        <w:t xml:space="preserve">shows very weak quadruplex binding, lacking the ability to induce quadruplex structures. </w:t>
      </w:r>
    </w:p>
    <w:p w14:paraId="4A43A6FC" w14:textId="77777777" w:rsidR="001A1510" w:rsidRPr="000C30DA" w:rsidRDefault="001A1510" w:rsidP="001A1510"/>
    <w:p w14:paraId="2069DF2D" w14:textId="77777777" w:rsidR="001A1510" w:rsidRDefault="001A1510" w:rsidP="001A1510">
      <w:pPr>
        <w:jc w:val="center"/>
      </w:pPr>
      <w:r>
        <w:rPr>
          <w:noProof/>
          <w:lang w:eastAsia="en-GB"/>
        </w:rPr>
        <w:lastRenderedPageBreak/>
        <w:drawing>
          <wp:inline distT="0" distB="0" distL="0" distR="0" wp14:anchorId="48751699" wp14:editId="4EF0D827">
            <wp:extent cx="3730752" cy="249936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ambda fixed l578-r xy.png"/>
                    <pic:cNvPicPr/>
                  </pic:nvPicPr>
                  <pic:blipFill>
                    <a:blip r:embed="rId62">
                      <a:extLst>
                        <a:ext uri="{28A0092B-C50C-407E-A947-70E740481C1C}">
                          <a14:useLocalDpi xmlns:a14="http://schemas.microsoft.com/office/drawing/2010/main" val="0"/>
                        </a:ext>
                      </a:extLst>
                    </a:blip>
                    <a:stretch>
                      <a:fillRect/>
                    </a:stretch>
                  </pic:blipFill>
                  <pic:spPr>
                    <a:xfrm>
                      <a:off x="0" y="0"/>
                      <a:ext cx="3730752" cy="2499360"/>
                    </a:xfrm>
                    <a:prstGeom prst="rect">
                      <a:avLst/>
                    </a:prstGeom>
                  </pic:spPr>
                </pic:pic>
              </a:graphicData>
            </a:graphic>
          </wp:inline>
        </w:drawing>
      </w:r>
    </w:p>
    <w:p w14:paraId="18A37BB8" w14:textId="494CC4EC" w:rsidR="001A1510" w:rsidRPr="00DD5508" w:rsidRDefault="001A1510" w:rsidP="0061523A">
      <w:pPr>
        <w:pStyle w:val="Caption"/>
      </w:pPr>
      <w:bookmarkStart w:id="147" w:name="_Ref474765753"/>
      <w:r>
        <w:t xml:space="preserve">Figure </w:t>
      </w:r>
      <w:fldSimple w:instr=" STYLEREF 1 \s ">
        <w:r w:rsidR="00FC1349">
          <w:rPr>
            <w:noProof/>
          </w:rPr>
          <w:t>3</w:t>
        </w:r>
      </w:fldSimple>
      <w:r w:rsidR="00FC1349">
        <w:t>.</w:t>
      </w:r>
      <w:fldSimple w:instr=" SEQ Figure \* ARABIC \s 1 ">
        <w:r w:rsidR="00FC1349">
          <w:rPr>
            <w:noProof/>
          </w:rPr>
          <w:t>19</w:t>
        </w:r>
      </w:fldSimple>
      <w:bookmarkEnd w:id="147"/>
      <w:r>
        <w:t xml:space="preserve"> Relationship between the two emission maxima representing duplex and quadruplex DNA, of </w:t>
      </w:r>
      <w:r w:rsidRPr="00DD0905">
        <w:rPr>
          <w:b/>
        </w:rPr>
        <w:sym w:font="Symbol" w:char="F04C"/>
      </w:r>
      <w:r w:rsidRPr="00DD0905">
        <w:rPr>
          <w:b/>
        </w:rPr>
        <w:t>-RuPhen</w:t>
      </w:r>
      <w:r>
        <w:rPr>
          <w:b/>
        </w:rPr>
        <w:t xml:space="preserve"> </w:t>
      </w:r>
      <w:r>
        <w:t>in fixed L5178-R cells. Data is compared to a straight line producing an R</w:t>
      </w:r>
      <w:r>
        <w:rPr>
          <w:vertAlign w:val="superscript"/>
        </w:rPr>
        <w:t>2</w:t>
      </w:r>
      <w:r>
        <w:t xml:space="preserve"> value for a linear relationship.</w:t>
      </w:r>
    </w:p>
    <w:p w14:paraId="52CE086D" w14:textId="77777777" w:rsidR="001A1510" w:rsidRDefault="001A1510" w:rsidP="001A1510"/>
    <w:p w14:paraId="45261B7C" w14:textId="77777777" w:rsidR="001A1510" w:rsidRPr="00451ED0" w:rsidRDefault="001A1510" w:rsidP="001A1510">
      <w:r>
        <w:t xml:space="preserve">These data are summarised in </w:t>
      </w:r>
      <w:r>
        <w:fldChar w:fldCharType="begin"/>
      </w:r>
      <w:r>
        <w:instrText xml:space="preserve"> REF _Ref474765824 \h </w:instrText>
      </w:r>
      <w:r>
        <w:fldChar w:fldCharType="separate"/>
      </w:r>
      <w:r w:rsidR="00B94BD1">
        <w:t xml:space="preserve">Figure </w:t>
      </w:r>
      <w:r w:rsidR="00B94BD1">
        <w:rPr>
          <w:noProof/>
        </w:rPr>
        <w:t>3</w:t>
      </w:r>
      <w:r w:rsidR="00B94BD1">
        <w:t>.</w:t>
      </w:r>
      <w:r w:rsidR="00B94BD1">
        <w:rPr>
          <w:noProof/>
        </w:rPr>
        <w:t>20</w:t>
      </w:r>
      <w:r>
        <w:fldChar w:fldCharType="end"/>
      </w:r>
      <w:r>
        <w:t xml:space="preserve">. A comparison of the relative emission maxima from each individual cell establishes that </w:t>
      </w:r>
      <w:r w:rsidRPr="00DD0905">
        <w:rPr>
          <w:b/>
        </w:rPr>
        <w:sym w:font="Symbol" w:char="F04C"/>
      </w:r>
      <w:r w:rsidRPr="00DD0905">
        <w:rPr>
          <w:b/>
        </w:rPr>
        <w:t>-RuPhen</w:t>
      </w:r>
      <w:r>
        <w:rPr>
          <w:b/>
        </w:rPr>
        <w:t xml:space="preserve"> </w:t>
      </w:r>
      <w:r>
        <w:t xml:space="preserve">not only images quadruplex DNA through emission in the 630- 640 nm range, but also stabilizes these structures </w:t>
      </w:r>
      <w:r w:rsidRPr="00CD6410">
        <w:t>in live cells</w:t>
      </w:r>
      <w:r w:rsidRPr="00125888">
        <w:t>.</w:t>
      </w:r>
      <w:r>
        <w:t xml:space="preserve"> It is also notable that the yellow emission has greater intensity in L5178-R cells, and it seems likely that this is because L5178-R cells possess longer telomeres. Therefore, </w:t>
      </w:r>
      <w:r w:rsidRPr="00DD0905">
        <w:rPr>
          <w:b/>
        </w:rPr>
        <w:sym w:font="Symbol" w:char="F04C"/>
      </w:r>
      <w:r w:rsidRPr="00DD0905">
        <w:rPr>
          <w:b/>
        </w:rPr>
        <w:t>-RuPhen</w:t>
      </w:r>
      <w:r>
        <w:rPr>
          <w:b/>
        </w:rPr>
        <w:t xml:space="preserve"> </w:t>
      </w:r>
      <w:r>
        <w:t>has potential applications for analysis of telomere length in cells.</w:t>
      </w:r>
    </w:p>
    <w:p w14:paraId="61F92E60" w14:textId="77777777" w:rsidR="001A1510" w:rsidRDefault="001A1510" w:rsidP="001A1510"/>
    <w:tbl>
      <w:tblPr>
        <w:tblW w:w="8602" w:type="dxa"/>
        <w:tblBorders>
          <w:insideH w:val="single" w:sz="4" w:space="0" w:color="auto"/>
          <w:insideV w:val="single" w:sz="4" w:space="0" w:color="auto"/>
        </w:tblBorders>
        <w:tblLook w:val="04A0" w:firstRow="1" w:lastRow="0" w:firstColumn="1" w:lastColumn="0" w:noHBand="0" w:noVBand="1"/>
      </w:tblPr>
      <w:tblGrid>
        <w:gridCol w:w="2260"/>
        <w:gridCol w:w="2114"/>
        <w:gridCol w:w="2114"/>
        <w:gridCol w:w="2114"/>
      </w:tblGrid>
      <w:tr w:rsidR="001A1510" w14:paraId="4326DA86" w14:textId="77777777" w:rsidTr="001A1510">
        <w:trPr>
          <w:trHeight w:val="315"/>
        </w:trPr>
        <w:tc>
          <w:tcPr>
            <w:tcW w:w="2260" w:type="dxa"/>
          </w:tcPr>
          <w:p w14:paraId="2F74F9E9" w14:textId="77777777" w:rsidR="001A1510" w:rsidRPr="00B73BC3" w:rsidRDefault="001A1510" w:rsidP="001A1510">
            <w:r w:rsidRPr="00B73BC3">
              <w:t>Complex</w:t>
            </w:r>
          </w:p>
        </w:tc>
        <w:tc>
          <w:tcPr>
            <w:tcW w:w="2114" w:type="dxa"/>
          </w:tcPr>
          <w:p w14:paraId="35A41BBD" w14:textId="77777777" w:rsidR="001A1510" w:rsidRPr="00B73BC3" w:rsidRDefault="001A1510" w:rsidP="001A1510">
            <w:r>
              <w:t>Live MCF-7 cells</w:t>
            </w:r>
          </w:p>
        </w:tc>
        <w:tc>
          <w:tcPr>
            <w:tcW w:w="2114" w:type="dxa"/>
          </w:tcPr>
          <w:p w14:paraId="73C8EF0F" w14:textId="77777777" w:rsidR="001A1510" w:rsidRPr="00B73BC3" w:rsidRDefault="001A1510" w:rsidP="001A1510">
            <w:r w:rsidRPr="00B73BC3">
              <w:t xml:space="preserve">Live </w:t>
            </w:r>
            <w:r>
              <w:t>L5178-R cells</w:t>
            </w:r>
          </w:p>
        </w:tc>
        <w:tc>
          <w:tcPr>
            <w:tcW w:w="2114" w:type="dxa"/>
          </w:tcPr>
          <w:p w14:paraId="7E8804A3" w14:textId="77777777" w:rsidR="001A1510" w:rsidRPr="00B73BC3" w:rsidRDefault="001A1510" w:rsidP="001A1510">
            <w:r>
              <w:t>Fixed L5178-R cells</w:t>
            </w:r>
          </w:p>
        </w:tc>
      </w:tr>
      <w:tr w:rsidR="001A1510" w14:paraId="79800509" w14:textId="77777777" w:rsidTr="001A1510">
        <w:trPr>
          <w:trHeight w:val="481"/>
        </w:trPr>
        <w:tc>
          <w:tcPr>
            <w:tcW w:w="2260" w:type="dxa"/>
          </w:tcPr>
          <w:p w14:paraId="449A2384" w14:textId="77777777" w:rsidR="001A1510" w:rsidRPr="00B73BC3" w:rsidRDefault="001A1510" w:rsidP="001A1510">
            <w:r w:rsidRPr="00077EBF">
              <w:sym w:font="Symbol" w:char="F044"/>
            </w:r>
            <w:r w:rsidRPr="00B73BC3">
              <w:t>-</w:t>
            </w:r>
            <w:r>
              <w:t>RuP</w:t>
            </w:r>
            <w:r w:rsidRPr="00B73BC3">
              <w:t>hen</w:t>
            </w:r>
          </w:p>
        </w:tc>
        <w:tc>
          <w:tcPr>
            <w:tcW w:w="2114" w:type="dxa"/>
          </w:tcPr>
          <w:p w14:paraId="68515AD0" w14:textId="77777777" w:rsidR="001A1510" w:rsidRPr="000341F8" w:rsidRDefault="001A1510" w:rsidP="001A1510">
            <w:pPr>
              <w:rPr>
                <w:color w:val="000000" w:themeColor="text1"/>
              </w:rPr>
            </w:pPr>
            <w:r w:rsidRPr="000341F8">
              <w:rPr>
                <w:color w:val="000000" w:themeColor="text1"/>
              </w:rPr>
              <w:t>0.9621</w:t>
            </w:r>
          </w:p>
        </w:tc>
        <w:tc>
          <w:tcPr>
            <w:tcW w:w="2114" w:type="dxa"/>
          </w:tcPr>
          <w:p w14:paraId="1415D1EE" w14:textId="77777777" w:rsidR="001A1510" w:rsidRDefault="001A1510" w:rsidP="001A1510">
            <w:r>
              <w:t>0.9032</w:t>
            </w:r>
          </w:p>
        </w:tc>
        <w:tc>
          <w:tcPr>
            <w:tcW w:w="2114" w:type="dxa"/>
          </w:tcPr>
          <w:p w14:paraId="24234E4F" w14:textId="77777777" w:rsidR="001A1510" w:rsidRDefault="001A1510" w:rsidP="001A1510">
            <w:r>
              <w:t>0.9263</w:t>
            </w:r>
          </w:p>
        </w:tc>
      </w:tr>
      <w:tr w:rsidR="001A1510" w14:paraId="3816C10A" w14:textId="77777777" w:rsidTr="001A1510">
        <w:trPr>
          <w:trHeight w:val="467"/>
        </w:trPr>
        <w:tc>
          <w:tcPr>
            <w:tcW w:w="2260" w:type="dxa"/>
          </w:tcPr>
          <w:p w14:paraId="3F4E3064" w14:textId="77777777" w:rsidR="001A1510" w:rsidRPr="00B73BC3" w:rsidRDefault="001A1510" w:rsidP="001A1510">
            <w:r>
              <w:sym w:font="Symbol" w:char="F04C"/>
            </w:r>
            <w:r w:rsidRPr="00B73BC3">
              <w:t>-</w:t>
            </w:r>
            <w:r>
              <w:t>RuP</w:t>
            </w:r>
            <w:r w:rsidRPr="00B73BC3">
              <w:t>hen</w:t>
            </w:r>
          </w:p>
        </w:tc>
        <w:tc>
          <w:tcPr>
            <w:tcW w:w="2114" w:type="dxa"/>
          </w:tcPr>
          <w:p w14:paraId="35A34B90" w14:textId="77777777" w:rsidR="001A1510" w:rsidRPr="000341F8" w:rsidRDefault="001A1510" w:rsidP="001A1510">
            <w:pPr>
              <w:rPr>
                <w:color w:val="000000" w:themeColor="text1"/>
              </w:rPr>
            </w:pPr>
            <w:r w:rsidRPr="000341F8">
              <w:rPr>
                <w:color w:val="000000" w:themeColor="text1"/>
              </w:rPr>
              <w:t>0.7683</w:t>
            </w:r>
          </w:p>
        </w:tc>
        <w:tc>
          <w:tcPr>
            <w:tcW w:w="2114" w:type="dxa"/>
          </w:tcPr>
          <w:p w14:paraId="5496A7FB" w14:textId="77777777" w:rsidR="001A1510" w:rsidRDefault="001A1510" w:rsidP="001A1510">
            <w:r>
              <w:t>0.5788</w:t>
            </w:r>
          </w:p>
        </w:tc>
        <w:tc>
          <w:tcPr>
            <w:tcW w:w="2114" w:type="dxa"/>
          </w:tcPr>
          <w:p w14:paraId="32B72BC4" w14:textId="77777777" w:rsidR="001A1510" w:rsidRDefault="001A1510" w:rsidP="001A1510">
            <w:r>
              <w:t>0.9371</w:t>
            </w:r>
          </w:p>
        </w:tc>
      </w:tr>
      <w:tr w:rsidR="001A1510" w14:paraId="6101CEE9" w14:textId="77777777" w:rsidTr="001A1510">
        <w:trPr>
          <w:trHeight w:val="467"/>
        </w:trPr>
        <w:tc>
          <w:tcPr>
            <w:tcW w:w="2260" w:type="dxa"/>
          </w:tcPr>
          <w:p w14:paraId="5BF8775F" w14:textId="77777777" w:rsidR="001A1510" w:rsidRPr="00B73BC3" w:rsidRDefault="001A1510" w:rsidP="001A1510">
            <w:r>
              <w:sym w:font="Symbol" w:char="F04C"/>
            </w:r>
            <w:r w:rsidRPr="00077EBF">
              <w:sym w:font="Symbol" w:char="F044"/>
            </w:r>
            <w:r w:rsidRPr="00B73BC3">
              <w:t>-</w:t>
            </w:r>
            <w:r>
              <w:t>RuP</w:t>
            </w:r>
            <w:r w:rsidRPr="00B73BC3">
              <w:t>hen</w:t>
            </w:r>
          </w:p>
        </w:tc>
        <w:tc>
          <w:tcPr>
            <w:tcW w:w="2114" w:type="dxa"/>
          </w:tcPr>
          <w:p w14:paraId="66085013" w14:textId="77777777" w:rsidR="001A1510" w:rsidRPr="000341F8" w:rsidRDefault="001A1510" w:rsidP="001A1510">
            <w:pPr>
              <w:rPr>
                <w:color w:val="000000" w:themeColor="text1"/>
              </w:rPr>
            </w:pPr>
            <w:r w:rsidRPr="000341F8">
              <w:rPr>
                <w:color w:val="000000" w:themeColor="text1"/>
              </w:rPr>
              <w:t>0.8895</w:t>
            </w:r>
          </w:p>
        </w:tc>
        <w:tc>
          <w:tcPr>
            <w:tcW w:w="2114" w:type="dxa"/>
          </w:tcPr>
          <w:p w14:paraId="67F4DD90" w14:textId="77777777" w:rsidR="001A1510" w:rsidRDefault="001A1510" w:rsidP="001A1510">
            <w:r>
              <w:t>0.7982</w:t>
            </w:r>
          </w:p>
        </w:tc>
        <w:tc>
          <w:tcPr>
            <w:tcW w:w="2114" w:type="dxa"/>
          </w:tcPr>
          <w:p w14:paraId="37E4D666" w14:textId="77777777" w:rsidR="001A1510" w:rsidRDefault="001A1510" w:rsidP="001A1510">
            <w:r>
              <w:t>0.9365</w:t>
            </w:r>
          </w:p>
        </w:tc>
      </w:tr>
    </w:tbl>
    <w:p w14:paraId="1D6BA1E7" w14:textId="6F217AB8" w:rsidR="001A1510" w:rsidRPr="00773523" w:rsidRDefault="001A1510" w:rsidP="0061523A">
      <w:pPr>
        <w:pStyle w:val="Caption"/>
      </w:pPr>
      <w:bookmarkStart w:id="148" w:name="_Ref474765824"/>
      <w:r>
        <w:t xml:space="preserve">Figure </w:t>
      </w:r>
      <w:fldSimple w:instr=" STYLEREF 1 \s ">
        <w:r w:rsidR="00FC1349">
          <w:rPr>
            <w:noProof/>
          </w:rPr>
          <w:t>3</w:t>
        </w:r>
      </w:fldSimple>
      <w:r w:rsidR="00FC1349">
        <w:t>.</w:t>
      </w:r>
      <w:fldSimple w:instr=" SEQ Figure \* ARABIC \s 1 ">
        <w:r w:rsidR="00FC1349">
          <w:rPr>
            <w:noProof/>
          </w:rPr>
          <w:t>20</w:t>
        </w:r>
      </w:fldSimple>
      <w:bookmarkEnd w:id="148"/>
      <w:r>
        <w:t xml:space="preserve"> Summary of data in the form of R</w:t>
      </w:r>
      <w:r>
        <w:rPr>
          <w:vertAlign w:val="superscript"/>
        </w:rPr>
        <w:t>2</w:t>
      </w:r>
      <w:r>
        <w:t xml:space="preserve"> values calculated from the comparison of the two emission maxima responsible from the diastereoisomer of RuPhen binding to duplex and quadruplex DNA respectively. A high R</w:t>
      </w:r>
      <w:r>
        <w:rPr>
          <w:vertAlign w:val="superscript"/>
        </w:rPr>
        <w:t>2</w:t>
      </w:r>
      <w:r>
        <w:t xml:space="preserve"> value signifies a linear relationship, and in turn limited quadruplex binding.</w:t>
      </w:r>
    </w:p>
    <w:p w14:paraId="452EEBEA" w14:textId="77777777" w:rsidR="001A1510" w:rsidRDefault="001A1510" w:rsidP="001A1510"/>
    <w:p w14:paraId="341D5769" w14:textId="77777777" w:rsidR="001A1510" w:rsidRPr="00077EBF" w:rsidRDefault="001A1510" w:rsidP="001A1510"/>
    <w:p w14:paraId="64AF2418" w14:textId="77777777" w:rsidR="001A1510" w:rsidRDefault="001A1510" w:rsidP="001A1510">
      <w:pPr>
        <w:pStyle w:val="Heading4"/>
        <w:ind w:left="864" w:hanging="864"/>
      </w:pPr>
      <w:r>
        <w:t>Ageing of HDF cells</w:t>
      </w:r>
    </w:p>
    <w:p w14:paraId="2E089B77" w14:textId="2ACA1DA0" w:rsidR="001A1510" w:rsidRDefault="001A1510" w:rsidP="001A1510">
      <w:r>
        <w:t xml:space="preserve">Section </w:t>
      </w:r>
      <w:r>
        <w:fldChar w:fldCharType="begin"/>
      </w:r>
      <w:r>
        <w:instrText xml:space="preserve"> REF _Ref474766132 \r \h </w:instrText>
      </w:r>
      <w:r>
        <w:fldChar w:fldCharType="separate"/>
      </w:r>
      <w:r w:rsidR="00B94BD1">
        <w:t>3.3.3</w:t>
      </w:r>
      <w:r>
        <w:fldChar w:fldCharType="end"/>
      </w:r>
      <w:r>
        <w:t xml:space="preserve"> revealed the possibility for </w:t>
      </w:r>
      <w:r w:rsidRPr="00DD0905">
        <w:rPr>
          <w:b/>
        </w:rPr>
        <w:sym w:font="Symbol" w:char="F04C"/>
      </w:r>
      <w:r w:rsidRPr="00DD0905">
        <w:rPr>
          <w:b/>
        </w:rPr>
        <w:t>-RuPhen</w:t>
      </w:r>
      <w:r>
        <w:t xml:space="preserve"> to act as an indicator of telomere length. To continue investigation into this, primary human fibroblasts were exposed to </w:t>
      </w:r>
      <w:r w:rsidRPr="00DD0905">
        <w:rPr>
          <w:b/>
        </w:rPr>
        <w:sym w:font="Symbol" w:char="F04C"/>
      </w:r>
      <w:r w:rsidRPr="00DD0905">
        <w:rPr>
          <w:b/>
        </w:rPr>
        <w:t>-RuPhen</w:t>
      </w:r>
      <w:r>
        <w:rPr>
          <w:b/>
        </w:rPr>
        <w:t xml:space="preserve"> </w:t>
      </w:r>
      <w:r>
        <w:t xml:space="preserve">at early and late passage numbers. Human fibroblasts are known to decrease in mean telomere length by around 2 kilobases (kb) with every population doubling. Moreover, the total amount of </w:t>
      </w:r>
      <w:r>
        <w:lastRenderedPageBreak/>
        <w:t>telomeric DNA also decreases.</w:t>
      </w:r>
      <w:r>
        <w:fldChar w:fldCharType="begin" w:fldLock="1"/>
      </w:r>
      <w:r w:rsidR="009E30CD">
        <w:instrText>ADDIN CSL_CITATION { "citationItems" : [ { "id" : "ITEM-1", "itemData" : { "author" : [ { "dropping-particle" : "", "family" : "Harley", "given" : "Calvin B", "non-dropping-particle" : "", "parse-names" : false, "suffix" : "" }, { "dropping-particle" : "", "family" : "Futcher", "given" : "Bruce", "non-dropping-particle" : "", "parse-names" : false, "suffix" : "" }, { "dropping-particle" : "", "family" : "Greider", "given" : "Carol W", "non-dropping-particle" : "", "parse-names" : false, "suffix" : "" } ], "container-title" : "Letters to nature", "id" : "ITEM-1", "issued" : { "date-parts" : [ [ "1990" ] ] }, "page" : "458-460", "title" : "Telomeres shorten during ageing of human fibroblasts", "type" : "article-journal", "volume" : "345" }, "uris" : [ "http://www.mendeley.com/documents/?uuid=fb7fda9a-1d3f-430b-bb59-31b3885e62a1" ] } ], "mendeley" : { "formattedCitation" : "&lt;sup&gt;10&lt;/sup&gt;", "plainTextFormattedCitation" : "10", "previouslyFormattedCitation" : "&lt;sup&gt;10&lt;/sup&gt;" }, "properties" : { "noteIndex" : 0 }, "schema" : "https://github.com/citation-style-language/schema/raw/master/csl-citation.json" }</w:instrText>
      </w:r>
      <w:r>
        <w:fldChar w:fldCharType="separate"/>
      </w:r>
      <w:r w:rsidR="002D1377" w:rsidRPr="002D1377">
        <w:rPr>
          <w:noProof/>
          <w:vertAlign w:val="superscript"/>
        </w:rPr>
        <w:t>10</w:t>
      </w:r>
      <w:r>
        <w:fldChar w:fldCharType="end"/>
      </w:r>
      <w:r>
        <w:t xml:space="preserve"> Longer telomeric DNA is more likely to form quadruplex structures, as there is an opportunity for a greater number of consecutive guanine units. </w:t>
      </w:r>
    </w:p>
    <w:p w14:paraId="1B40E98B" w14:textId="77777777" w:rsidR="001A1510" w:rsidRDefault="001A1510" w:rsidP="001A1510">
      <w:r>
        <w:t xml:space="preserve">This experiment aimed to investigate the application of </w:t>
      </w:r>
      <w:r w:rsidRPr="00DD0905">
        <w:rPr>
          <w:b/>
        </w:rPr>
        <w:sym w:font="Symbol" w:char="F04C"/>
      </w:r>
      <w:r w:rsidRPr="00DD0905">
        <w:rPr>
          <w:b/>
        </w:rPr>
        <w:t xml:space="preserve">-RuPhen </w:t>
      </w:r>
      <w:r>
        <w:t>as a monitor of telomere length in ageing cells. Due to its lack of capacity to identify quadruplex DNA, discussed earlier in this chapter,</w:t>
      </w:r>
      <w:r w:rsidRPr="00DD0905">
        <w:rPr>
          <w:b/>
        </w:rPr>
        <w:t xml:space="preserve"> </w:t>
      </w:r>
      <w:r w:rsidRPr="00DD0905">
        <w:rPr>
          <w:b/>
        </w:rPr>
        <w:sym w:font="Symbol" w:char="F044"/>
      </w:r>
      <w:r w:rsidRPr="00DD0905">
        <w:rPr>
          <w:b/>
        </w:rPr>
        <w:t>- RuPhen</w:t>
      </w:r>
      <w:r>
        <w:t xml:space="preserve"> was used as a control throughout.</w:t>
      </w:r>
    </w:p>
    <w:p w14:paraId="244C2DA6" w14:textId="5CCD522D" w:rsidR="001A1510" w:rsidRPr="006923AD" w:rsidRDefault="003B4C44" w:rsidP="001A1510">
      <w:r>
        <w:fldChar w:fldCharType="begin"/>
      </w:r>
      <w:r>
        <w:instrText xml:space="preserve"> REF _Ref488596392 \h </w:instrText>
      </w:r>
      <w:r>
        <w:fldChar w:fldCharType="separate"/>
      </w:r>
      <w:r w:rsidR="00B94BD1">
        <w:t xml:space="preserve">Figure </w:t>
      </w:r>
      <w:r w:rsidR="00B94BD1">
        <w:rPr>
          <w:noProof/>
        </w:rPr>
        <w:t>3</w:t>
      </w:r>
      <w:r w:rsidR="00B94BD1">
        <w:t>.</w:t>
      </w:r>
      <w:r w:rsidR="00B94BD1">
        <w:rPr>
          <w:noProof/>
        </w:rPr>
        <w:t>21</w:t>
      </w:r>
      <w:r>
        <w:fldChar w:fldCharType="end"/>
      </w:r>
      <w:r>
        <w:t xml:space="preserve"> </w:t>
      </w:r>
      <w:r w:rsidR="001A1510">
        <w:t xml:space="preserve">displays CLSM images of HDF cells at passage number 2 (P2) treated with </w:t>
      </w:r>
      <w:r w:rsidR="001A1510" w:rsidRPr="00DD0905">
        <w:rPr>
          <w:b/>
        </w:rPr>
        <w:sym w:font="Symbol" w:char="F04C"/>
      </w:r>
      <w:r w:rsidR="001A1510" w:rsidRPr="00DD0905">
        <w:rPr>
          <w:b/>
        </w:rPr>
        <w:t>-RuPhen</w:t>
      </w:r>
      <w:r w:rsidR="001A1510">
        <w:t>. The yellow quadruplex emission is seen to be localised within specific areas of nuclei, but is not co-localised with the red duplex emission. This lack of co-localisation is apparent when we compare the emission from the two separate channels. A lack of uniformity is seen, confirmed by a low R</w:t>
      </w:r>
      <w:r w:rsidR="001A1510">
        <w:rPr>
          <w:vertAlign w:val="subscript"/>
        </w:rPr>
        <w:t xml:space="preserve">2 </w:t>
      </w:r>
      <w:r w:rsidR="001A1510">
        <w:t xml:space="preserve">value of 0.7403. In contrast, a control experiment using </w:t>
      </w:r>
      <w:r w:rsidR="001A1510" w:rsidRPr="00DD0905">
        <w:rPr>
          <w:b/>
        </w:rPr>
        <w:sym w:font="Symbol" w:char="F044"/>
      </w:r>
      <w:r w:rsidR="001A1510" w:rsidRPr="00DD0905">
        <w:rPr>
          <w:b/>
        </w:rPr>
        <w:t>- RuPhen</w:t>
      </w:r>
      <w:r w:rsidR="001A1510">
        <w:rPr>
          <w:b/>
        </w:rPr>
        <w:t xml:space="preserve"> </w:t>
      </w:r>
      <w:r w:rsidR="001A1510">
        <w:t>yielded an R</w:t>
      </w:r>
      <w:r w:rsidR="001A1510">
        <w:rPr>
          <w:vertAlign w:val="superscript"/>
        </w:rPr>
        <w:t>2</w:t>
      </w:r>
      <w:r w:rsidR="001A1510">
        <w:t xml:space="preserve"> value of 0.958.</w:t>
      </w:r>
    </w:p>
    <w:p w14:paraId="197FFCF8" w14:textId="77777777" w:rsidR="001A1510" w:rsidRDefault="001A1510" w:rsidP="001A1510">
      <w:r>
        <w:rPr>
          <w:noProof/>
          <w:lang w:eastAsia="en-GB"/>
        </w:rPr>
        <w:drawing>
          <wp:inline distT="0" distB="0" distL="0" distR="0" wp14:anchorId="08A13194" wp14:editId="2AF7B357">
            <wp:extent cx="5399841" cy="399626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2.pdf"/>
                    <pic:cNvPicPr/>
                  </pic:nvPicPr>
                  <pic:blipFill rotWithShape="1">
                    <a:blip r:embed="rId63">
                      <a:extLst>
                        <a:ext uri="{28A0092B-C50C-407E-A947-70E740481C1C}">
                          <a14:useLocalDpi xmlns:a14="http://schemas.microsoft.com/office/drawing/2010/main" val="0"/>
                        </a:ext>
                      </a:extLst>
                    </a:blip>
                    <a:srcRect t="24819" b="22883"/>
                    <a:stretch/>
                  </pic:blipFill>
                  <pic:spPr bwMode="auto">
                    <a:xfrm>
                      <a:off x="0" y="0"/>
                      <a:ext cx="5400040" cy="399641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E186A64" w14:textId="6250C26B" w:rsidR="001A1510" w:rsidRDefault="001A1510" w:rsidP="0061523A">
      <w:pPr>
        <w:pStyle w:val="Caption"/>
        <w:rPr>
          <w:b/>
        </w:rPr>
      </w:pPr>
      <w:bookmarkStart w:id="149" w:name="_Ref488596392"/>
      <w:r>
        <w:t xml:space="preserve">Figure </w:t>
      </w:r>
      <w:fldSimple w:instr=" STYLEREF 1 \s ">
        <w:r w:rsidR="00FC1349">
          <w:rPr>
            <w:noProof/>
          </w:rPr>
          <w:t>3</w:t>
        </w:r>
      </w:fldSimple>
      <w:r w:rsidR="00FC1349">
        <w:t>.</w:t>
      </w:r>
      <w:fldSimple w:instr=" SEQ Figure \* ARABIC \s 1 ">
        <w:r w:rsidR="00FC1349">
          <w:rPr>
            <w:noProof/>
          </w:rPr>
          <w:t>21</w:t>
        </w:r>
      </w:fldSimple>
      <w:bookmarkEnd w:id="149"/>
      <w:r>
        <w:t xml:space="preserve"> a) </w:t>
      </w:r>
      <w:r w:rsidRPr="009F335F">
        <w:t xml:space="preserve">CLSM imaging experiment for </w:t>
      </w:r>
      <w:r>
        <w:t>HDF cells at P2,</w:t>
      </w:r>
      <w:r w:rsidRPr="009F335F">
        <w:t xml:space="preserve"> showing</w:t>
      </w:r>
      <w:r>
        <w:t xml:space="preserve"> localised emission in the yellow channel b)</w:t>
      </w:r>
      <w:r w:rsidRPr="00441E2C">
        <w:t xml:space="preserve"> </w:t>
      </w:r>
      <w:r>
        <w:t xml:space="preserve">Relationship between the two emission maxima representing duplex and quadruplex DNA, of </w:t>
      </w:r>
      <w:r>
        <w:rPr>
          <w:b/>
        </w:rPr>
        <w:sym w:font="Symbol" w:char="F04C"/>
      </w:r>
      <w:r w:rsidRPr="00DD0905">
        <w:rPr>
          <w:b/>
        </w:rPr>
        <w:t>-RuPhen</w:t>
      </w:r>
      <w:r>
        <w:rPr>
          <w:b/>
        </w:rPr>
        <w:t>.</w:t>
      </w:r>
    </w:p>
    <w:p w14:paraId="69B67649" w14:textId="77777777" w:rsidR="001A1510" w:rsidRDefault="001A1510" w:rsidP="001A1510"/>
    <w:p w14:paraId="17E4C74F" w14:textId="05F6C1D0" w:rsidR="001A1510" w:rsidRPr="000C50BE" w:rsidRDefault="001A1510" w:rsidP="001A1510">
      <w:r>
        <w:t xml:space="preserve">The untreated cells were passaged as normal through to passage 14 (P14), where they were treated with </w:t>
      </w:r>
      <w:r>
        <w:rPr>
          <w:b/>
        </w:rPr>
        <w:sym w:font="Symbol" w:char="F04C"/>
      </w:r>
      <w:r w:rsidRPr="00DD0905">
        <w:rPr>
          <w:b/>
        </w:rPr>
        <w:t>-RuPhen</w:t>
      </w:r>
      <w:r>
        <w:t>. In contrast to the behaviour of P2 HDF cells, a decrease in the luminescence from the yellow quadruplex channel is seen (</w:t>
      </w:r>
      <w:r>
        <w:fldChar w:fldCharType="begin"/>
      </w:r>
      <w:r>
        <w:instrText xml:space="preserve"> REF _Ref475629767 \h </w:instrText>
      </w:r>
      <w:r>
        <w:fldChar w:fldCharType="separate"/>
      </w:r>
      <w:r w:rsidR="00B94BD1">
        <w:t xml:space="preserve">Figure </w:t>
      </w:r>
      <w:r w:rsidR="00B94BD1">
        <w:rPr>
          <w:noProof/>
        </w:rPr>
        <w:t>3</w:t>
      </w:r>
      <w:r w:rsidR="00B94BD1">
        <w:t>.</w:t>
      </w:r>
      <w:r w:rsidR="00B94BD1">
        <w:rPr>
          <w:noProof/>
        </w:rPr>
        <w:t>22</w:t>
      </w:r>
      <w:r>
        <w:fldChar w:fldCharType="end"/>
      </w:r>
      <w:r>
        <w:t>), a higher uniformity is also seen between the duplex and quadruplex emission channel assessed by a higher R</w:t>
      </w:r>
      <w:r>
        <w:rPr>
          <w:vertAlign w:val="superscript"/>
        </w:rPr>
        <w:t xml:space="preserve">2 </w:t>
      </w:r>
      <w:r>
        <w:t xml:space="preserve">value </w:t>
      </w:r>
      <w:r>
        <w:lastRenderedPageBreak/>
        <w:t xml:space="preserve">of 0.8895. These results indicate that </w:t>
      </w:r>
      <w:r>
        <w:rPr>
          <w:b/>
        </w:rPr>
        <w:sym w:font="Symbol" w:char="F04C"/>
      </w:r>
      <w:r w:rsidRPr="00DD0905">
        <w:rPr>
          <w:b/>
        </w:rPr>
        <w:t>-RuPhen</w:t>
      </w:r>
      <w:r>
        <w:rPr>
          <w:b/>
        </w:rPr>
        <w:t xml:space="preserve"> </w:t>
      </w:r>
      <w:r>
        <w:t>has the exciting potential to function as a quick and efficient tool to analyse telomere length in live cells.</w:t>
      </w:r>
    </w:p>
    <w:p w14:paraId="3EBECDAF" w14:textId="77777777" w:rsidR="001A1510" w:rsidRDefault="001A1510" w:rsidP="001A1510">
      <w:r>
        <w:rPr>
          <w:noProof/>
          <w:lang w:eastAsia="en-GB"/>
        </w:rPr>
        <w:drawing>
          <wp:inline distT="0" distB="0" distL="0" distR="0" wp14:anchorId="7BA7C966" wp14:editId="6EE6421E">
            <wp:extent cx="5399840" cy="4004733"/>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14.pdf"/>
                    <pic:cNvPicPr/>
                  </pic:nvPicPr>
                  <pic:blipFill rotWithShape="1">
                    <a:blip r:embed="rId64">
                      <a:extLst>
                        <a:ext uri="{28A0092B-C50C-407E-A947-70E740481C1C}">
                          <a14:useLocalDpi xmlns:a14="http://schemas.microsoft.com/office/drawing/2010/main" val="0"/>
                        </a:ext>
                      </a:extLst>
                    </a:blip>
                    <a:srcRect t="25151" b="22440"/>
                    <a:stretch/>
                  </pic:blipFill>
                  <pic:spPr bwMode="auto">
                    <a:xfrm>
                      <a:off x="0" y="0"/>
                      <a:ext cx="5400040" cy="400488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8E57DF4" w14:textId="1D4D2C2B" w:rsidR="001A1510" w:rsidRPr="00B65915" w:rsidRDefault="001A1510" w:rsidP="0061523A">
      <w:pPr>
        <w:pStyle w:val="Caption"/>
      </w:pPr>
      <w:bookmarkStart w:id="150" w:name="_Ref475629767"/>
      <w:r>
        <w:t xml:space="preserve">Figure </w:t>
      </w:r>
      <w:fldSimple w:instr=" STYLEREF 1 \s ">
        <w:r w:rsidR="00FC1349">
          <w:rPr>
            <w:noProof/>
          </w:rPr>
          <w:t>3</w:t>
        </w:r>
      </w:fldSimple>
      <w:r w:rsidR="00FC1349">
        <w:t>.</w:t>
      </w:r>
      <w:fldSimple w:instr=" SEQ Figure \* ARABIC \s 1 ">
        <w:r w:rsidR="00FC1349">
          <w:rPr>
            <w:noProof/>
          </w:rPr>
          <w:t>22</w:t>
        </w:r>
      </w:fldSimple>
      <w:bookmarkEnd w:id="150"/>
      <w:r>
        <w:t xml:space="preserve"> a) </w:t>
      </w:r>
      <w:r w:rsidRPr="00067F46">
        <w:t>CLSM imagin</w:t>
      </w:r>
      <w:r>
        <w:t>g experiment for HDF cells at P14</w:t>
      </w:r>
      <w:r w:rsidRPr="00067F46">
        <w:t xml:space="preserve">, showing </w:t>
      </w:r>
      <w:r>
        <w:t xml:space="preserve">decreased </w:t>
      </w:r>
      <w:r w:rsidRPr="00067F46">
        <w:t>localised emission in the yellow channel b) Relationship between the two emission maxima representing</w:t>
      </w:r>
      <w:r>
        <w:t xml:space="preserve"> duplex and quadruplex DNA, of </w:t>
      </w:r>
      <w:r w:rsidRPr="003B1EC6">
        <w:rPr>
          <w:b/>
        </w:rPr>
        <w:sym w:font="Symbol" w:char="F04C"/>
      </w:r>
      <w:r w:rsidRPr="003B1EC6">
        <w:rPr>
          <w:b/>
        </w:rPr>
        <w:t>–RuPhen</w:t>
      </w:r>
      <w:r>
        <w:t>, showing an increase in uniformity.</w:t>
      </w:r>
    </w:p>
    <w:p w14:paraId="571DC923" w14:textId="77777777" w:rsidR="001A1510" w:rsidRDefault="001A1510" w:rsidP="001A1510">
      <w:pPr>
        <w:spacing w:after="200" w:line="276" w:lineRule="auto"/>
        <w:jc w:val="left"/>
      </w:pPr>
    </w:p>
    <w:p w14:paraId="2CBA3934" w14:textId="77777777" w:rsidR="001A1510" w:rsidRDefault="001A1510" w:rsidP="001A1510">
      <w:pPr>
        <w:pStyle w:val="Heading2"/>
        <w:ind w:left="576" w:hanging="576"/>
      </w:pPr>
      <w:bookmarkStart w:id="151" w:name="_Toc503103915"/>
      <w:r>
        <w:t>Summary</w:t>
      </w:r>
      <w:bookmarkEnd w:id="151"/>
    </w:p>
    <w:p w14:paraId="7F315288" w14:textId="77777777" w:rsidR="001A1510" w:rsidRPr="003C74DD" w:rsidRDefault="001A1510" w:rsidP="001A1510"/>
    <w:p w14:paraId="22383906" w14:textId="77777777" w:rsidR="001A1510" w:rsidRDefault="001A1510" w:rsidP="001A1510">
      <w:r>
        <w:t>In this chapter, the cellular DNA binding properties of the diasterisomers of the dinuclear Ru(II) tpphz light switch complex [(Ru(phen)</w:t>
      </w:r>
      <w:r>
        <w:rPr>
          <w:vertAlign w:val="subscript"/>
        </w:rPr>
        <w:t>2</w:t>
      </w:r>
      <w:r>
        <w:t>)</w:t>
      </w:r>
      <w:r w:rsidRPr="00603D86">
        <w:rPr>
          <w:vertAlign w:val="subscript"/>
        </w:rPr>
        <w:t>2</w:t>
      </w:r>
      <w:r>
        <w:t>tpphz]</w:t>
      </w:r>
      <w:r>
        <w:rPr>
          <w:vertAlign w:val="superscript"/>
        </w:rPr>
        <w:t xml:space="preserve">4+ </w:t>
      </w:r>
      <w:r>
        <w:t>were investigated using confocal microscopy techniques.</w:t>
      </w:r>
    </w:p>
    <w:p w14:paraId="61F05A58" w14:textId="02989C0E" w:rsidR="001A1510" w:rsidRDefault="001A1510" w:rsidP="001A1510">
      <w:r>
        <w:t>The three diasteri</w:t>
      </w:r>
      <w:r w:rsidR="003654AE">
        <w:t>so</w:t>
      </w:r>
      <w:r>
        <w:t>mers were found to be internalised and demonstrate</w:t>
      </w:r>
      <w:r w:rsidR="00FF1620">
        <w:t>d</w:t>
      </w:r>
      <w:r>
        <w:t xml:space="preserve"> similar emission intensity upon binding to DNA across a range of cell types. Differences in the speed of uptake into cells was found, with the </w:t>
      </w:r>
      <w:r>
        <w:rPr>
          <w:i/>
        </w:rPr>
        <w:t>lambda</w:t>
      </w:r>
      <w:r>
        <w:t xml:space="preserve"> compound permeating cells quickest and reaching emission saturation first. </w:t>
      </w:r>
      <w:r w:rsidR="003654AE">
        <w:t xml:space="preserve">This strongly indicates that the chirality of the molecule plays a factor in the cellular uptake ability of these compounds. </w:t>
      </w:r>
      <w:r>
        <w:t xml:space="preserve"> </w:t>
      </w:r>
      <w:r w:rsidR="003654AE">
        <w:t xml:space="preserve">Limitations of this work include that the method of cellular uptake is not yet known for this family of complexes, and as such further work is required to identify this mechanism, and to further study any differences in this mechanism across the diasterisomers. </w:t>
      </w:r>
    </w:p>
    <w:p w14:paraId="056C6D18" w14:textId="1BD408F4" w:rsidR="00FF1620" w:rsidRDefault="00FF1620" w:rsidP="001A1510">
      <w:r>
        <w:lastRenderedPageBreak/>
        <w:t xml:space="preserve">Cell viability studies show that the three diasterisomers display a low toxicity towards the MCF-7 cell line after 24 hours incubation, but when the incubation time is increased to 72 hours, the toxicity of the complexes is equal to that of the anticancer drug cisplatin. Additionally, the complexes demonstrated a similarly low toxicity towards HDF cells over a 24 hours period. </w:t>
      </w:r>
    </w:p>
    <w:p w14:paraId="1DCEA477" w14:textId="33A76D79" w:rsidR="00D8200C" w:rsidRPr="00E00B9D" w:rsidRDefault="001A1510" w:rsidP="001A1510">
      <w:r>
        <w:rPr>
          <w:b/>
        </w:rPr>
        <w:sym w:font="Symbol" w:char="F04C"/>
      </w:r>
      <w:r>
        <w:rPr>
          <w:b/>
        </w:rPr>
        <w:t>-RuPhen</w:t>
      </w:r>
      <w:r>
        <w:t xml:space="preserve"> interestingly, was found to be a potential luminescent marker of quadruplex DNA within cells </w:t>
      </w:r>
      <w:r w:rsidR="003654AE">
        <w:t>demonstrating</w:t>
      </w:r>
      <w:r>
        <w:t xml:space="preserve"> the ability to discriminate between different telomere lengths</w:t>
      </w:r>
      <w:r w:rsidR="003654AE">
        <w:t xml:space="preserve">, with preliminary experiments in HDF cells, revealing the promising capability of </w:t>
      </w:r>
      <w:r w:rsidR="003654AE">
        <w:rPr>
          <w:b/>
        </w:rPr>
        <w:sym w:font="Symbol" w:char="F04C"/>
      </w:r>
      <w:r w:rsidR="003654AE">
        <w:rPr>
          <w:b/>
        </w:rPr>
        <w:t xml:space="preserve">-RuPhen </w:t>
      </w:r>
      <w:r w:rsidR="003654AE">
        <w:t>in measuring changing telomere length in aging primary cells.</w:t>
      </w:r>
      <w:r w:rsidR="00D8200C">
        <w:t xml:space="preserve"> In this work, standard confocal microscopy was used, which has its limitations with regard to resolution, so data analysis was required to further demonstrate the quadruplex</w:t>
      </w:r>
      <w:r w:rsidR="00E00B9D">
        <w:t xml:space="preserve"> binding. Further work by Sreejesh Sreedharan in the Thomas group, will seek to investigate super-resolution optical microscopy methods on these complexes.</w:t>
      </w:r>
      <w:r w:rsidR="00E00B9D" w:rsidRPr="00E00B9D">
        <w:t xml:space="preserve"> Alongside this, </w:t>
      </w:r>
      <w:r w:rsidR="00E00B9D">
        <w:t xml:space="preserve">further work to determine the effectiveness of </w:t>
      </w:r>
      <w:r w:rsidR="00E00B9D">
        <w:rPr>
          <w:b/>
        </w:rPr>
        <w:sym w:font="Symbol" w:char="F04C"/>
      </w:r>
      <w:r w:rsidR="00E00B9D">
        <w:rPr>
          <w:b/>
        </w:rPr>
        <w:t xml:space="preserve">-RuPhen </w:t>
      </w:r>
      <w:r w:rsidR="00E00B9D">
        <w:t xml:space="preserve">as a measure of telomere length will be undertaken, by comparing the results yielded by </w:t>
      </w:r>
      <w:r w:rsidR="00E00B9D">
        <w:rPr>
          <w:b/>
        </w:rPr>
        <w:sym w:font="Symbol" w:char="F04C"/>
      </w:r>
      <w:r w:rsidR="00E00B9D">
        <w:rPr>
          <w:b/>
        </w:rPr>
        <w:t>-RuPhen</w:t>
      </w:r>
      <w:r w:rsidR="00E00B9D">
        <w:t>, with the current gold standard of measuring telomere length (FISH).</w:t>
      </w:r>
    </w:p>
    <w:p w14:paraId="551D05F1" w14:textId="77777777" w:rsidR="00D8200C" w:rsidRDefault="00D8200C" w:rsidP="001A1510"/>
    <w:p w14:paraId="5CC6C087" w14:textId="391F9121" w:rsidR="001A1510" w:rsidRPr="008047FB" w:rsidRDefault="001A1510" w:rsidP="001A1510"/>
    <w:p w14:paraId="4FD4DDB9" w14:textId="77777777" w:rsidR="001A1510" w:rsidRDefault="001A1510" w:rsidP="001A1510">
      <w:pPr>
        <w:spacing w:after="200" w:line="276" w:lineRule="auto"/>
        <w:jc w:val="left"/>
      </w:pPr>
      <w:r>
        <w:br w:type="page"/>
      </w:r>
    </w:p>
    <w:p w14:paraId="344AE484" w14:textId="77777777" w:rsidR="001A1510" w:rsidRDefault="001A1510" w:rsidP="001A1510"/>
    <w:p w14:paraId="3D250BCD" w14:textId="77777777" w:rsidR="00427AD3" w:rsidRDefault="00427AD3" w:rsidP="00427AD3"/>
    <w:p w14:paraId="514285C6" w14:textId="77777777" w:rsidR="00427AD3" w:rsidRDefault="00427AD3" w:rsidP="00427AD3"/>
    <w:p w14:paraId="0012DB1E" w14:textId="77777777" w:rsidR="00427AD3" w:rsidRDefault="00427AD3" w:rsidP="00427AD3">
      <w:pPr>
        <w:spacing w:line="276" w:lineRule="auto"/>
        <w:jc w:val="left"/>
      </w:pPr>
      <w:r>
        <w:br w:type="page"/>
      </w:r>
    </w:p>
    <w:p w14:paraId="6E6CCDBC" w14:textId="5BDD6132" w:rsidR="00427AD3" w:rsidRPr="000337CE" w:rsidRDefault="002D1377" w:rsidP="00427AD3">
      <w:pPr>
        <w:pStyle w:val="Heading1"/>
      </w:pPr>
      <w:bookmarkStart w:id="152" w:name="_Toc503103916"/>
      <w:r>
        <w:lastRenderedPageBreak/>
        <w:t>Preferential Staining</w:t>
      </w:r>
      <w:bookmarkEnd w:id="152"/>
    </w:p>
    <w:p w14:paraId="6686C0CC" w14:textId="2457D374" w:rsidR="002D1377" w:rsidRDefault="002D1377" w:rsidP="002D1377">
      <w:r>
        <w:t xml:space="preserve">In a previous single study in the Thomas group it was found that MCF-7 breast cancer cells appeared to display increased staining by </w:t>
      </w:r>
      <w:r>
        <w:rPr>
          <w:b/>
        </w:rPr>
        <w:t>RuPhen</w:t>
      </w:r>
      <w:r>
        <w:t xml:space="preserve"> compared to HDF primary human skin cells when both cell types were grown together as a co-culture in DMEM  media.</w:t>
      </w:r>
      <w:r>
        <w:fldChar w:fldCharType="begin" w:fldLock="1"/>
      </w:r>
      <w:r w:rsidR="00651B52">
        <w:instrText>ADDIN CSL_CITATION { "citationItems" : [ { "id" : "ITEM-1", "itemData" : { "DOI" : "10.1002/cbic.201000743", "author" : [ { "dropping-particle" : "", "family" : "Tian", "given" : "Xiaohe", "non-dropping-particle" : "", "parse-names" : false, "suffix" : "" }, { "dropping-particle" : "", "family" : "Gill", "given" : "Martin R", "non-dropping-particle" : "", "parse-names" : false, "suffix" : "" }, { "dropping-particle" : "", "family" : "Cant\u00f3n", "given" : "Irene", "non-dropping-particle" : "", "parse-names" : false, "suffix" : "" }, { "dropping-particle" : "", "family" : "Thomas", "given" : "Jim A", "non-dropping-particle" : "", "parse-names" : false, "suffix" : "" }, { "dropping-particle" : "", "family" : "Battaglia", "given" : "Giuseppe", "non-dropping-particle" : "", "parse-names" : false, "suffix" : "" } ], "id" : "ITEM-1", "issued" : { "date-parts" : [ [ "2011" ] ] }, "page" : "548-551", "title" : "Live Cell Luminescence Imaging As a Function of Delivery Mechanism", "type" : "article-journal" }, "uris" : [ "http://www.mendeley.com/documents/?uuid=22866c48-c6ce-49c9-a8e0-52f40c2fbda9" ] }, { "id" : "ITEM-2", "itemData" : { "DOI" : "10.1038/nchem.406", "ISSN" : "1755-4349", "PMID" : "21378959", "abstract" : "In the search for new biological imaging agents, metal coordination compounds able to emit from triplet metal-to-ligand charge transfer (MLCT) states offer many advantages as luminescent probes of DNA structure. However, poor cellular uptake restricts their use in live cells. Here, we present a dinuclear ruthenium(II) polypyridyl system that works as a multifunctional biological imaging agent staining the DNA of eukaryotic and prokaryotic cells for both luminescence and transition electron microscopy. This MLCT 'light switch' complex directly images nuclear DNA of living cells without requiring prior membrane permeabilization. Furthermore, inhibition and transmission electron microscopy studies show this to be via a non-endocytotic, but temperature-dependent, mechanism of cellular uptake in MCF-7 cells, and confocal microscopy reveals multiple emission peaks that function as markers for cellular DNA structure.", "author" : [ { "dropping-particle" : "", "family" : "Gill", "given" : "Martin R", "non-dropping-particle" : "", "parse-names" : false, "suffix" : "" }, { "dropping-particle" : "", "family" : "Garcia-Lara", "given" : "Jorge", "non-dropping-particle" : "", "parse-names" : false, "suffix" : "" }, { "dropping-particle" : "", "family" : "Foster", "given" : "Simon J", "non-dropping-particle" : "", "parse-names" : false, "suffix" : "" }, { "dropping-particle" : "", "family" : "Smythe", "given" : "Carl", "non-dropping-particle" : "", "parse-names" : false, "suffix" : "" }, { "dropping-particle" : "", "family" : "Battaglia", "given" : "Giuseppe", "non-dropping-particle" : "", "parse-names" : false, "suffix" : "" }, { "dropping-particle" : "", "family" : "Thomas", "given" : "Jim a", "non-dropping-particle" : "", "parse-names" : false, "suffix" : "" } ], "container-title" : "Nature chemistry", "id" : "ITEM-2", "issue" : "8", "issued" : { "date-parts" : [ [ "2009", "11" ] ] }, "page" : "662-7", "publisher" : "Nature Publishing Group", "title" : "A ruthenium(II) polypyridyl complex for direct imaging of DNA structure in living cells.", "type" : "article-journal", "volume" : "1" }, "uris" : [ "http://www.mendeley.com/documents/?uuid=8db02c4c-d310-41f4-afe2-8a7aeaebfbac" ] } ], "mendeley" : { "formattedCitation" : "&lt;sup&gt;85,128&lt;/sup&gt;", "plainTextFormattedCitation" : "85,128", "previouslyFormattedCitation" : "&lt;sup&gt;84,127&lt;/sup&gt;" }, "properties" : { "noteIndex" : 0 }, "schema" : "https://github.com/citation-style-language/schema/raw/master/csl-citation.json" }</w:instrText>
      </w:r>
      <w:r>
        <w:fldChar w:fldCharType="separate"/>
      </w:r>
      <w:r w:rsidR="00651B52" w:rsidRPr="00651B52">
        <w:rPr>
          <w:noProof/>
          <w:vertAlign w:val="superscript"/>
        </w:rPr>
        <w:t>85,128</w:t>
      </w:r>
      <w:r>
        <w:fldChar w:fldCharType="end"/>
      </w:r>
    </w:p>
    <w:p w14:paraId="5A9F4F03" w14:textId="77777777" w:rsidR="002D1377" w:rsidRDefault="002D1377" w:rsidP="002D1377">
      <w:r>
        <w:t xml:space="preserve"> However, the studies detailed in Chapter 3 showed that HDF cells staining by </w:t>
      </w:r>
      <w:r>
        <w:rPr>
          <w:b/>
        </w:rPr>
        <w:t xml:space="preserve">RuPhen </w:t>
      </w:r>
      <w:r w:rsidRPr="00811C6C">
        <w:t>increased</w:t>
      </w:r>
      <w:r>
        <w:t xml:space="preserve"> in serum-free RPMI media, an issue that was not explored in the original work. This chapter describes further investigations into this behaviour, aimed to establish if </w:t>
      </w:r>
      <w:r>
        <w:rPr>
          <w:b/>
        </w:rPr>
        <w:t xml:space="preserve">RuPhen </w:t>
      </w:r>
      <w:r>
        <w:t xml:space="preserve">exhibits cell-specific uptake. </w:t>
      </w:r>
    </w:p>
    <w:p w14:paraId="2CA71E6D" w14:textId="77777777" w:rsidR="002D1377" w:rsidRPr="00415DB7" w:rsidRDefault="002D1377" w:rsidP="002D1377"/>
    <w:p w14:paraId="22470A80" w14:textId="77777777" w:rsidR="002D1377" w:rsidRDefault="002D1377" w:rsidP="002D1377">
      <w:pPr>
        <w:pStyle w:val="Heading2"/>
        <w:ind w:left="576" w:hanging="576"/>
      </w:pPr>
      <w:bookmarkStart w:id="153" w:name="_Toc475721224"/>
      <w:bookmarkStart w:id="154" w:name="_Ref475966678"/>
      <w:bookmarkStart w:id="155" w:name="_Toc503103917"/>
      <w:r>
        <w:t>Co-Culture Studies</w:t>
      </w:r>
      <w:bookmarkEnd w:id="153"/>
      <w:bookmarkEnd w:id="154"/>
      <w:bookmarkEnd w:id="155"/>
      <w:r>
        <w:t xml:space="preserve"> </w:t>
      </w:r>
    </w:p>
    <w:p w14:paraId="1A6A8E3E" w14:textId="10F5DC26" w:rsidR="002D1377" w:rsidRDefault="002D1377" w:rsidP="002D1377">
      <w:r>
        <w:t xml:space="preserve">Several co-culture methods were employed to directly investigate the uptake behaviour of </w:t>
      </w:r>
      <w:r w:rsidRPr="00415DB7">
        <w:rPr>
          <w:b/>
        </w:rPr>
        <w:t>Ru</w:t>
      </w:r>
      <w:r>
        <w:rPr>
          <w:b/>
        </w:rPr>
        <w:t xml:space="preserve">Phen </w:t>
      </w:r>
      <w:r>
        <w:t>in cancer and non-cancer cell lines. A co-culture involves the growing of two sets of cells in the same well plate, ensuring they are both exposed to identical conditions, in direct contact, thus facilitating the study of natural or synthetic interactions between cell populations.</w:t>
      </w:r>
      <w:r>
        <w:fldChar w:fldCharType="begin" w:fldLock="1"/>
      </w:r>
      <w:r w:rsidR="00651B52">
        <w:instrText>ADDIN CSL_CITATION { "citationItems" : [ { "id" : "ITEM-1", "itemData" : { "DOI" : "10.1016/j.jsbmb.2011.12.004", "ISBN" : "1879-1220 (Electronic)\\n0960-0760 (Linking)", "ISSN" : "09600760", "PMID" : "22265957", "abstract" : "Breast cancer tissue consists of both carcinoma cells and stromal cells, and intratumoral stroma is composed of various cell types such as fibroblasts, adipocytes, inflammatory including lymphocytes and macrophage and lymphatic and blood capillaries including pericytes and endothelial cells. Recently, cell-cell communications or interactions among these cells have been considered to play an important role to cancer initiation, promotion, and progression. In particular, intratumoral fibroblasts are well known as cancer-associated fibroblast (CAF). CAF is considered to be different from normal fibroblasts in terms of promoting cancer progression through the cytokine signals. Carcinoma cell lines have contributed to the advancement of our understanding of cancer cell biology. Numerous researches have employed these carcinoma cell lines as a single- or mono-culture. However, it is also true that this mono-culture system cannot evaluate interactions between carcinoma and intratumoral stromal cells. Co-culture compositions of two different cell type of cancer tissues i.e., carcinoma cell lines and fibroblasts, were established in order to evaluate cell-cell interactions in these cancer microenvironment. This co-culture condition has the advantage of evaluating cell-cell interactions of cancer microenvironment. Therefore, in this review, we focused upon co-culture system and its application to understanding of various biological phenomenon as an ex vivo evaluation method of cancer microenvironment in breast cancer. This article is part of a Special Issue entitled 'Steroids and cancer'. ?? 2011 Elsevier Ltd. All rights reserved.", "author" : [ { "dropping-particle" : "", "family" : "Miki", "given" : "Yasuhiro", "non-dropping-particle" : "", "parse-names" : false, "suffix" : "" }, { "dropping-particle" : "", "family" : "Ono", "given" : "Katsuhiko", "non-dropping-particle" : "", "parse-names" : false, "suffix" : "" }, { "dropping-particle" : "", "family" : "Hata", "given" : "Shuko", "non-dropping-particle" : "", "parse-names" : false, "suffix" : "" }, { "dropping-particle" : "", "family" : "Suzuki", "given" : "Takashi", "non-dropping-particle" : "", "parse-names" : false, "suffix" : "" }, { "dropping-particle" : "", "family" : "Kumamoto", "given" : "Hiroyuki", "non-dropping-particle" : "", "parse-names" : false, "suffix" : "" }, { "dropping-particle" : "", "family" : "Sasano", "given" : "Hironobu", "non-dropping-particle" : "", "parse-names" : false, "suffix" : "" } ], "container-title" : "Journal of Steroid Biochemistry and Molecular Biology", "id" : "ITEM-1", "issue" : "3-5", "issued" : { "date-parts" : [ [ "2012" ] ] }, "page" : "68-75", "publisher" : "Elsevier Ltd", "title" : "The advantages of co-culture over mono cell culture in simulating in vivo environment", "type" : "article-journal", "volume" : "131" }, "uris" : [ "http://www.mendeley.com/documents/?uuid=9d8825bc-6257-4f2c-a8d4-81dfa9d58684" ] } ], "mendeley" : { "formattedCitation" : "&lt;sup&gt;129&lt;/sup&gt;", "plainTextFormattedCitation" : "129", "previouslyFormattedCitation" : "&lt;sup&gt;128&lt;/sup&gt;" }, "properties" : { "noteIndex" : 0 }, "schema" : "https://github.com/citation-style-language/schema/raw/master/csl-citation.json" }</w:instrText>
      </w:r>
      <w:r>
        <w:fldChar w:fldCharType="separate"/>
      </w:r>
      <w:r w:rsidR="00651B52" w:rsidRPr="00651B52">
        <w:rPr>
          <w:noProof/>
          <w:vertAlign w:val="superscript"/>
        </w:rPr>
        <w:t>129</w:t>
      </w:r>
      <w:r>
        <w:fldChar w:fldCharType="end"/>
      </w:r>
      <w:r>
        <w:t xml:space="preserve"> Furthermore - since cancer tissue consists of both carcinoma cells and stromal cells which can be composed of various cell types such as fibroblasts, adipocytes and endothelial cells</w:t>
      </w:r>
      <w:r>
        <w:fldChar w:fldCharType="begin" w:fldLock="1"/>
      </w:r>
      <w:r w:rsidR="00651B52">
        <w:instrText>ADDIN CSL_CITATION { "citationItems" : [ { "id" : "ITEM-1", "itemData" : { "DOI" : "10.1098/rsif.2014.0065", "ISBN" : "1742-5689\\r1742-5662", "ISSN" : "1742-5662", "PMID" : "24829281", "abstract" : "Co-culture techniques find myriad applications in biology for studying natural or synthetic interactions between cell populations. Such techniques are of great importance in synthetic biology, as multi-species cell consortia and other natural or synthetic ecology systems are widely seen to hold enormous potential for foundational research as well as novel industrial, medical and environmental applications with many proof-of-principle studies in recent years. What is needed for co-cultures to fulfil their potential? Cell-cell interactions in co-cultures are strongly influenced by the extracellular environment, which is determined by the experimental set-up, which therefore needs to be given careful consideration. An overview of existing experimental and theoretical co-culture set-ups in synthetic biology and adjacent fields is given here, and challenges and opportunities involved in such experiments are discussed. Greater focus on foundational technology developments for co-cultures is needed for many synthetic biology systems to realize their potential in both applications and answering biological questions.", "author" : [ { "dropping-particle" : "", "family" : "Goers", "given" : "Lisa", "non-dropping-particle" : "", "parse-names" : false, "suffix" : "" }, { "dropping-particle" : "", "family" : "Freemont", "given" : "Paul", "non-dropping-particle" : "", "parse-names" : false, "suffix" : "" }, { "dropping-particle" : "", "family" : "Polizzi", "given" : "Karen M", "non-dropping-particle" : "", "parse-names" : false, "suffix" : "" } ], "container-title" : "Journal of the Royal Society, Interface / the Royal Society", "id" : "ITEM-1", "issue" : "96", "issued" : { "date-parts" : [ [ "2014" ] ] }, "page" : "20140065-", "title" : "Co-culture systems and technologies: taking synthetic biology to the next level.", "type" : "article-journal", "volume" : "11" }, "uris" : [ "http://www.mendeley.com/documents/?uuid=34cba92c-7365-4326-824d-311984786350" ] } ], "mendeley" : { "formattedCitation" : "&lt;sup&gt;130&lt;/sup&gt;", "plainTextFormattedCitation" : "130", "previouslyFormattedCitation" : "&lt;sup&gt;129&lt;/sup&gt;" }, "properties" : { "noteIndex" : 0 }, "schema" : "https://github.com/citation-style-language/schema/raw/master/csl-citation.json" }</w:instrText>
      </w:r>
      <w:r>
        <w:fldChar w:fldCharType="separate"/>
      </w:r>
      <w:r w:rsidR="00651B52" w:rsidRPr="00651B52">
        <w:rPr>
          <w:noProof/>
          <w:vertAlign w:val="superscript"/>
        </w:rPr>
        <w:t>130</w:t>
      </w:r>
      <w:r>
        <w:fldChar w:fldCharType="end"/>
      </w:r>
      <w:r>
        <w:t xml:space="preserve"> - co-cultures can be used to evaluate the interaction of </w:t>
      </w:r>
      <w:r>
        <w:rPr>
          <w:b/>
        </w:rPr>
        <w:t>RuPhen</w:t>
      </w:r>
      <w:r>
        <w:t xml:space="preserve"> with the different cells types often present in real cancer tissue.</w:t>
      </w:r>
    </w:p>
    <w:p w14:paraId="04DFADC7" w14:textId="77777777" w:rsidR="002D1377" w:rsidRPr="007C594C" w:rsidRDefault="002D1377" w:rsidP="002D1377">
      <w:r>
        <w:t xml:space="preserve">MCF-7 and HDF cells were seeded at equal densities and allowed to grow for 24 hours. HDF cells had been pre-treated with 5 </w:t>
      </w:r>
      <w:r>
        <w:sym w:font="Symbol" w:char="F06D"/>
      </w:r>
      <w:r>
        <w:t xml:space="preserve">M Green Cell Tracker (GCT) for 30 minutes prior to seeding. A cell tracker stain was employed so the two different cell types could be easily identified. Further details of co-culture protocols can be found in Chapter 6. The growth media was removed and a 500 </w:t>
      </w:r>
      <w:r>
        <w:sym w:font="Symbol" w:char="F06D"/>
      </w:r>
      <w:r>
        <w:t xml:space="preserve">M solution of </w:t>
      </w:r>
      <w:r w:rsidRPr="00944248">
        <w:rPr>
          <w:b/>
        </w:rPr>
        <w:t>RuPhen</w:t>
      </w:r>
      <w:r>
        <w:t xml:space="preserve"> in serum-free RPMI media was added. After an hour, the stain was removed and the co-culture was analysed by confocal imaging. For comparison, mono-cultures of both MCF-7 and HDF cells were exposed to the same conditions and analysed in the same way (</w:t>
      </w:r>
      <w:r>
        <w:fldChar w:fldCharType="begin"/>
      </w:r>
      <w:r>
        <w:instrText xml:space="preserve"> REF _Ref474321686 \h </w:instrText>
      </w:r>
      <w:r>
        <w:fldChar w:fldCharType="separate"/>
      </w:r>
      <w:r w:rsidR="00B94BD1">
        <w:t xml:space="preserve">Figure </w:t>
      </w:r>
      <w:r w:rsidR="00B94BD1">
        <w:rPr>
          <w:noProof/>
        </w:rPr>
        <w:t>4</w:t>
      </w:r>
      <w:r w:rsidR="00B94BD1">
        <w:t>.</w:t>
      </w:r>
      <w:r w:rsidR="00B94BD1">
        <w:rPr>
          <w:noProof/>
        </w:rPr>
        <w:t>1</w:t>
      </w:r>
      <w:r>
        <w:fldChar w:fldCharType="end"/>
      </w:r>
      <w:r>
        <w:t>).</w:t>
      </w:r>
    </w:p>
    <w:p w14:paraId="141A6930" w14:textId="77777777" w:rsidR="002D1377" w:rsidRDefault="002D1377" w:rsidP="002D1377">
      <w:r>
        <w:rPr>
          <w:noProof/>
          <w:lang w:eastAsia="en-GB"/>
        </w:rPr>
        <w:lastRenderedPageBreak/>
        <w:drawing>
          <wp:inline distT="0" distB="0" distL="0" distR="0" wp14:anchorId="315163B0" wp14:editId="1A6A216B">
            <wp:extent cx="4876800" cy="4821936"/>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rst co-culture pic.png"/>
                    <pic:cNvPicPr/>
                  </pic:nvPicPr>
                  <pic:blipFill>
                    <a:blip r:embed="rId65">
                      <a:extLst>
                        <a:ext uri="{28A0092B-C50C-407E-A947-70E740481C1C}">
                          <a14:useLocalDpi xmlns:a14="http://schemas.microsoft.com/office/drawing/2010/main" val="0"/>
                        </a:ext>
                      </a:extLst>
                    </a:blip>
                    <a:stretch>
                      <a:fillRect/>
                    </a:stretch>
                  </pic:blipFill>
                  <pic:spPr>
                    <a:xfrm>
                      <a:off x="0" y="0"/>
                      <a:ext cx="4876800" cy="4821936"/>
                    </a:xfrm>
                    <a:prstGeom prst="rect">
                      <a:avLst/>
                    </a:prstGeom>
                  </pic:spPr>
                </pic:pic>
              </a:graphicData>
            </a:graphic>
          </wp:inline>
        </w:drawing>
      </w:r>
    </w:p>
    <w:p w14:paraId="54420B43" w14:textId="2BF2724D" w:rsidR="002D1377" w:rsidRPr="00084025" w:rsidRDefault="002D1377" w:rsidP="0061523A">
      <w:pPr>
        <w:pStyle w:val="Caption"/>
      </w:pPr>
      <w:bookmarkStart w:id="156" w:name="_Ref474321686"/>
      <w:bookmarkStart w:id="157" w:name="_Toc475721201"/>
      <w:r>
        <w:t xml:space="preserve">Figure </w:t>
      </w:r>
      <w:fldSimple w:instr=" STYLEREF 1 \s ">
        <w:r w:rsidR="00FC1349">
          <w:rPr>
            <w:noProof/>
          </w:rPr>
          <w:t>4</w:t>
        </w:r>
      </w:fldSimple>
      <w:r w:rsidR="00FC1349">
        <w:t>.</w:t>
      </w:r>
      <w:fldSimple w:instr=" SEQ Figure \* ARABIC \s 1 ">
        <w:r w:rsidR="00FC1349">
          <w:rPr>
            <w:noProof/>
          </w:rPr>
          <w:t>1</w:t>
        </w:r>
      </w:fldSimple>
      <w:bookmarkEnd w:id="156"/>
      <w:r>
        <w:rPr>
          <w:noProof/>
        </w:rPr>
        <w:t xml:space="preserve"> </w:t>
      </w:r>
      <w:r>
        <w:t xml:space="preserve"> CLSM of a) HDF cells b) 50:50 ratio co-culture of MCF-7 and HDF cells c) MCF-7 cells incubated with 500 </w:t>
      </w:r>
      <w:r>
        <w:sym w:font="Symbol" w:char="F06D"/>
      </w:r>
      <w:r>
        <w:t xml:space="preserve">M </w:t>
      </w:r>
      <w:r w:rsidRPr="00944248">
        <w:rPr>
          <w:b/>
        </w:rPr>
        <w:t xml:space="preserve">RuPhen </w:t>
      </w:r>
      <w:r>
        <w:t xml:space="preserve">in serum free RPMI media for 1 </w:t>
      </w:r>
      <w:r w:rsidR="004154F3">
        <w:t>hour(left</w:t>
      </w:r>
      <w:r>
        <w:t>). HDF cells co-stained with GCT showing location of HDF cells in the co-culture (middle). Overlay image of Ru(II) and cell tracker emission (right).</w:t>
      </w:r>
      <w:bookmarkEnd w:id="157"/>
      <w:r>
        <w:t xml:space="preserve"> </w:t>
      </w:r>
    </w:p>
    <w:p w14:paraId="04B6E55B" w14:textId="77777777" w:rsidR="002D1377" w:rsidRDefault="002D1377" w:rsidP="002D1377">
      <w:r>
        <w:rPr>
          <w:noProof/>
          <w:lang w:eastAsia="en-GB"/>
        </w:rPr>
        <w:drawing>
          <wp:inline distT="0" distB="0" distL="0" distR="0" wp14:anchorId="7490CE79" wp14:editId="724DF888">
            <wp:extent cx="5399591" cy="30515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 1 for chapter 4.pdf"/>
                    <pic:cNvPicPr/>
                  </pic:nvPicPr>
                  <pic:blipFill rotWithShape="1">
                    <a:blip r:embed="rId66">
                      <a:extLst>
                        <a:ext uri="{28A0092B-C50C-407E-A947-70E740481C1C}">
                          <a14:useLocalDpi xmlns:a14="http://schemas.microsoft.com/office/drawing/2010/main" val="0"/>
                        </a:ext>
                      </a:extLst>
                    </a:blip>
                    <a:srcRect b="60063"/>
                    <a:stretch/>
                  </pic:blipFill>
                  <pic:spPr bwMode="auto">
                    <a:xfrm>
                      <a:off x="0" y="0"/>
                      <a:ext cx="5400040" cy="305179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78989A1" w14:textId="1D05DB2C" w:rsidR="002D1377" w:rsidRDefault="002D1377" w:rsidP="0061523A">
      <w:pPr>
        <w:pStyle w:val="Caption"/>
      </w:pPr>
      <w:bookmarkStart w:id="158" w:name="_Ref474322738"/>
      <w:bookmarkStart w:id="159" w:name="_Toc475721202"/>
      <w:r>
        <w:t xml:space="preserve">Figure </w:t>
      </w:r>
      <w:fldSimple w:instr=" STYLEREF 1 \s ">
        <w:r w:rsidR="00FC1349">
          <w:rPr>
            <w:noProof/>
          </w:rPr>
          <w:t>4</w:t>
        </w:r>
      </w:fldSimple>
      <w:r w:rsidR="00FC1349">
        <w:t>.</w:t>
      </w:r>
      <w:fldSimple w:instr=" SEQ Figure \* ARABIC \s 1 ">
        <w:r w:rsidR="00FC1349">
          <w:rPr>
            <w:noProof/>
          </w:rPr>
          <w:t>2</w:t>
        </w:r>
      </w:fldSimple>
      <w:bookmarkEnd w:id="158"/>
      <w:r>
        <w:t xml:space="preserve"> Mean emission intensity average per cell between separate mono-cultures of HDF and MCF-7 cells in comparison with when they are present in a 50:50 co-culture. A decrease in emission from HDF cells is observed when grown in co-culture with MCF-7 cells as opposed to when they are cultured independently.</w:t>
      </w:r>
      <w:bookmarkEnd w:id="159"/>
    </w:p>
    <w:p w14:paraId="7271E0D1" w14:textId="77777777" w:rsidR="002D1377" w:rsidRDefault="002D1377" w:rsidP="002D1377"/>
    <w:p w14:paraId="15CAB188" w14:textId="77777777" w:rsidR="002D1377" w:rsidRDefault="002D1377" w:rsidP="002D1377">
      <w:r>
        <w:rPr>
          <w:noProof/>
          <w:lang w:eastAsia="en-GB"/>
        </w:rPr>
        <w:drawing>
          <wp:inline distT="0" distB="0" distL="0" distR="0" wp14:anchorId="34446DEC" wp14:editId="4039BB98">
            <wp:extent cx="5399541" cy="2381693"/>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ptake co-culture 4 hours.pdf"/>
                    <pic:cNvPicPr/>
                  </pic:nvPicPr>
                  <pic:blipFill rotWithShape="1">
                    <a:blip r:embed="rId67">
                      <a:extLst>
                        <a:ext uri="{28A0092B-C50C-407E-A947-70E740481C1C}">
                          <a14:useLocalDpi xmlns:a14="http://schemas.microsoft.com/office/drawing/2010/main" val="0"/>
                        </a:ext>
                      </a:extLst>
                    </a:blip>
                    <a:srcRect t="35203" b="33627"/>
                    <a:stretch/>
                  </pic:blipFill>
                  <pic:spPr bwMode="auto">
                    <a:xfrm>
                      <a:off x="0" y="0"/>
                      <a:ext cx="5400040" cy="238191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C096EC6" w14:textId="3865FD8C" w:rsidR="002D1377" w:rsidRPr="00A36177" w:rsidRDefault="002D1377" w:rsidP="0061523A">
      <w:pPr>
        <w:pStyle w:val="Caption"/>
      </w:pPr>
      <w:bookmarkStart w:id="160" w:name="_Ref474408007"/>
      <w:bookmarkStart w:id="161" w:name="_Toc475721203"/>
      <w:r>
        <w:t xml:space="preserve">Figure </w:t>
      </w:r>
      <w:fldSimple w:instr=" STYLEREF 1 \s ">
        <w:r w:rsidR="00FC1349">
          <w:rPr>
            <w:noProof/>
          </w:rPr>
          <w:t>4</w:t>
        </w:r>
      </w:fldSimple>
      <w:r w:rsidR="00FC1349">
        <w:t>.</w:t>
      </w:r>
      <w:fldSimple w:instr=" SEQ Figure \* ARABIC \s 1 ">
        <w:r w:rsidR="00FC1349">
          <w:rPr>
            <w:noProof/>
          </w:rPr>
          <w:t>3</w:t>
        </w:r>
      </w:fldSimple>
      <w:bookmarkEnd w:id="160"/>
      <w:r>
        <w:t xml:space="preserve"> Average emission intensity displayed over a prolonged 4 hours staining experiment to observe if an increase in the time </w:t>
      </w:r>
      <w:r>
        <w:rPr>
          <w:b/>
        </w:rPr>
        <w:t>RuPhen</w:t>
      </w:r>
      <w:r>
        <w:t xml:space="preserve"> was exposed to the cells affected the emission intensity from HDF cell in a co-culture environment.</w:t>
      </w:r>
      <w:bookmarkEnd w:id="161"/>
    </w:p>
    <w:p w14:paraId="30EB5688" w14:textId="77777777" w:rsidR="002D1377" w:rsidRPr="00A36177" w:rsidRDefault="002D1377" w:rsidP="002D1377"/>
    <w:p w14:paraId="4F636683" w14:textId="77777777" w:rsidR="002D1377" w:rsidRDefault="002D1377" w:rsidP="002D1377">
      <w:r>
        <w:t>As seen in the images, which were further quantified through confocal image analysis (</w:t>
      </w:r>
      <w:r>
        <w:fldChar w:fldCharType="begin"/>
      </w:r>
      <w:r>
        <w:instrText xml:space="preserve"> REF _Ref474322738 \h </w:instrText>
      </w:r>
      <w:r>
        <w:fldChar w:fldCharType="separate"/>
      </w:r>
      <w:r w:rsidR="00B94BD1">
        <w:t xml:space="preserve">Figure </w:t>
      </w:r>
      <w:r w:rsidR="00B94BD1">
        <w:rPr>
          <w:noProof/>
        </w:rPr>
        <w:t>4</w:t>
      </w:r>
      <w:r w:rsidR="00B94BD1">
        <w:t>.</w:t>
      </w:r>
      <w:r w:rsidR="00B94BD1">
        <w:rPr>
          <w:noProof/>
        </w:rPr>
        <w:t>2</w:t>
      </w:r>
      <w:r>
        <w:fldChar w:fldCharType="end"/>
      </w:r>
      <w:r>
        <w:t xml:space="preserve">), in a co-culture environment </w:t>
      </w:r>
      <w:r w:rsidRPr="00811C6C">
        <w:rPr>
          <w:i/>
        </w:rPr>
        <w:t>only</w:t>
      </w:r>
      <w:r>
        <w:t xml:space="preserve"> MCF-7 cells show clear nuclear staining. Notably, co-cultured HDF cells show much reduced staining compared to single HDF cultures. The emission intensity per cell for HDF cells is almost reduced by half, while the emission displayed by the MCF-7 cells remains constant from mono- to co-culture. </w:t>
      </w:r>
    </w:p>
    <w:p w14:paraId="336097E4" w14:textId="68A730B3" w:rsidR="002D1377" w:rsidRDefault="002D1377" w:rsidP="002D1377">
      <w:r>
        <w:t>One of the main properties of cancer cells is their high metabolic rate, PET scans exploit this trait to visualise cancer within the body.</w:t>
      </w:r>
      <w:r>
        <w:fldChar w:fldCharType="begin" w:fldLock="1"/>
      </w:r>
      <w:r w:rsidR="00651B52">
        <w:instrText>ADDIN CSL_CITATION { "citationItems" : [ { "id" : "ITEM-1", "itemData" : { "DOI" : "10.2967/jnumed.107.045930", "ISBN" : "0161-5505", "ISSN" : "0161-5505", "PMID" : "18523065", "abstract" : "Molecular imaging of tumor metabolism has gained considerable interest, since preclinical studies have indicated a close relationship between the activation of various oncogenes and alterations of cellular metabolism. Furthermore, several clinical trials have shown that metabolic imaging can significantly impact patient management by improving tumor staging, restaging, radiation treatment planning, and monitoring of tumor response to therapy. In this review, we summarize recent data on the molecular mechanisms underlying the increased metabolic activity of cancer cells and discuss imaging techniques for studies of tumor glucose, lipid, and amino acid metabolism. In contrast to other molecular imaging probes, such as receptor ligands, metabolic imaging probes do not target the expression of one molecule but provide information about the integrated function of multiple transporters and enzymes involved in a metabolic process. Thus, metabolic imaging provides unique data about the functional state of the tumor tissue that generally cannot be derived by gene expression profiles or immunohistochemistry.", "author" : [ { "dropping-particle" : "", "family" : "Plathow", "given" : "Christian", "non-dropping-particle" : "", "parse-names" : false, "suffix" : "" }, { "dropping-particle" : "", "family" : "Weber", "given" : "Wolfgang A", "non-dropping-particle" : "", "parse-names" : false, "suffix" : "" } ], "container-title" : "Journal of Nuclear Medicine", "id" : "ITEM-1", "issue" : "Suppl 2", "issued" : { "date-parts" : [ [ "2008" ] ] }, "page" : "43S-63S", "title" : "Tumor Cell Metabolism Imaging", "type" : "article-journal", "volume" : "49" }, "uris" : [ "http://www.mendeley.com/documents/?uuid=f2699a0b-8141-478e-9679-21e18862888f" ] }, { "id" : "ITEM-2", "itemData" : { "DOI" : "10.1038/nrc2981", "ISBN" : "1474-1768 (Electronic)\\r1474-175X (Linking)", "ISSN" : "1474-1768", "PMID" : "21258394", "abstract" : "Interest in the topic of tumour metabolism has waxed and waned over the past century of cancer research. The early observations of Warburg and his contemporaries established that there are fundamental differences in the central metabolic pathways operating in malignant tissue. However, the initial hypotheses that were based on these observations proved inadequate to explain tumorigenesis, and the oncogene revolution pushed tumour metabolism to the margins of cancer research. In recent years, interest has been renewed as it has become clear that many of the signalling pathways that are affected by genetic mutations and the tumour microenvironment have a profound effect on core metabolism, making this topic once again one of the most intense areas of research in cancer biology.", "author" : [ { "dropping-particle" : "", "family" : "Cairns", "given" : "R", "non-dropping-particle" : "", "parse-names" : false, "suffix" : "" }, { "dropping-particle" : "", "family" : "Harris", "given" : "I", "non-dropping-particle" : "", "parse-names" : false, "suffix" : "" }, { "dropping-particle" : "", "family" : "Mak", "given" : "T", "non-dropping-particle" : "", "parse-names" : false, "suffix" : "" } ], "container-title" : "Nat Rev Cancer", "id" : "ITEM-2", "issue" : "2", "issued" : { "date-parts" : [ [ "2011" ] ] }, "page" : "85-95", "publisher" : "Nature Publishing Group", "title" : "Regulation of cancer cell metabolism", "type" : "article-journal", "volume" : "11" }, "uris" : [ "http://www.mendeley.com/documents/?uuid=87e1771e-f5d3-4834-8e22-1c293ad611b7" ] }, { "id" : "ITEM-3", "itemData" : { "DOI" : "10.1038/nrc1529", "ISBN" : "1474-175X (Print)\\n1474-175X (Linking)", "ISSN" : "1474-175X", "PMID" : "15630416", "abstract" : "The era of chemotherapy began in the 1940s with the first uses of nitrogen mustards and antifolate drugs. Cancer drug development since then has transformed from a low-budget, government-supported research effort to a high-stakes, multi-billion dollar industry. The targeted-therapy revolution has arrived, but the principles and limitations of chemotherapy discovered by the early researchers still apply. This article chronicles the history of modern chemotherapy and identifies remaining challenges for the next generation of researchers.", "author" : [ { "dropping-particle" : "", "family" : "Chabner", "given" : "Bruce a", "non-dropping-particle" : "", "parse-names" : false, "suffix" : "" }, { "dropping-particle" : "", "family" : "Roberts", "given" : "Thomas G", "non-dropping-particle" : "", "parse-names" : false, "suffix" : "" } ], "container-title" : "Nature reviews. Cancer", "id" : "ITEM-3", "issue" : "1", "issued" : { "date-parts" : [ [ "2005" ] ] }, "page" : "65-72", "title" : "Timeline: Chemotherapy and the war on cancer.", "type" : "article-journal", "volume" : "5" }, "uris" : [ "http://www.mendeley.com/documents/?uuid=598eab17-a9a9-4e46-b5a3-634d181e231f" ] }, { "id" : "ITEM-4", "itemData" : { "DOI" : "10.1155/2015/859730", "ISSN" : "2356-6612", "abstract" : "Ruthenium compounds are highly regarded as potential drug candidates. The compounds offer the potential of reduced toxicity and can be tolerated in vivo . The various oxidation states, different mechanism of action, and the ligand substitution kinetics of ruthenium compounds give them advantages over platinum-based complexes, thereby making them suitable for use in biological applications. Several studies have focused attention on the interaction between active ruthenium complexes and their possible biological targets. In this paper, we review several ruthenium compounds which reportedly possess promising cytotoxic profiles: from the discovery of highly active compounds imidazolium [ trans -tetrachloro(dmso)(imidazole)ruthenate(III)] (NAMI-A), indazolium [ trans -tetrachlorobis(1H-indazole)ruthenate(III)](KP1019), and sodium trans -[tetrachloridobis(1H-indazole)ruthenate(III)] (NKP-1339) to the recent work based on both inorganic and organometallic ruthenium(II) compounds. Half-sandwich organometallic ruthenium complexes offer the opportunity of derivatization at the arene moiety, while the three remaining coordination sites on the metal centre can be functionalised with various coordination groups of various monoligands. It is clear from the review that these mononuclear ruthenium(II) compounds represent a strongly emerging field of research that will soon culminate into several ruthenium based antitumor agents.", "author" : [ { "dropping-particle" : "", "family" : "Motswainyana", "given" : "William M.", "non-dropping-particle" : "", "parse-names" : false, "suffix" : "" }, { "dropping-particle" : "", "family" : "Ajibade", "given" : "Peter A.", "non-dropping-particle" : "", "parse-names" : false, "suffix" : "" } ], "container-title" : "Advances in Chemistry", "id" : "ITEM-4", "issued" : { "date-parts" : [ [ "2015" ] ] }, "page" : "1-21", "title" : "Anticancer Activities of Mononuclear Ruthenium(II) Coordination Complexes", "type" : "article-journal", "volume" : "2015" }, "uris" : [ "http://www.mendeley.com/documents/?uuid=c1d9d4c5-f34a-4c88-ba06-564091748701" ] } ], "mendeley" : { "formattedCitation" : "&lt;sup&gt;131\u2013134&lt;/sup&gt;", "plainTextFormattedCitation" : "131\u2013134", "previouslyFormattedCitation" : "&lt;sup&gt;130\u2013133&lt;/sup&gt;" }, "properties" : { "noteIndex" : 0 }, "schema" : "https://github.com/citation-style-language/schema/raw/master/csl-citation.json" }</w:instrText>
      </w:r>
      <w:r>
        <w:fldChar w:fldCharType="separate"/>
      </w:r>
      <w:r w:rsidR="00651B52" w:rsidRPr="00651B52">
        <w:rPr>
          <w:noProof/>
          <w:vertAlign w:val="superscript"/>
        </w:rPr>
        <w:t>131–134</w:t>
      </w:r>
      <w:r>
        <w:fldChar w:fldCharType="end"/>
      </w:r>
      <w:r>
        <w:t xml:space="preserve"> In addition, classic chemotherapy is based on the rapid multiplication of cancer cells, with drugs specifically affecting cells which undergo a faster replication process</w:t>
      </w:r>
      <w:r w:rsidR="0030083D">
        <w:t xml:space="preserve"> such as</w:t>
      </w:r>
      <w:r>
        <w:t xml:space="preserve"> cancer cells. To identify if differences in metabolic rates were responsible for the observed effect, staining time was increased to 4 hours. This allowed time for the HDF cells to take up the complex. Remarkably, no change in uptake was observed even after staining times were increased</w:t>
      </w:r>
      <w:r w:rsidDel="00950DB7">
        <w:t xml:space="preserve"> </w:t>
      </w:r>
      <w:r>
        <w:t xml:space="preserve">from 1 hour to 4 hours, </w:t>
      </w:r>
      <w:r>
        <w:fldChar w:fldCharType="begin"/>
      </w:r>
      <w:r>
        <w:instrText xml:space="preserve"> REF _Ref474408007 \h </w:instrText>
      </w:r>
      <w:r>
        <w:fldChar w:fldCharType="separate"/>
      </w:r>
      <w:r w:rsidR="00B94BD1">
        <w:t xml:space="preserve">Figure </w:t>
      </w:r>
      <w:r w:rsidR="00B94BD1">
        <w:rPr>
          <w:noProof/>
        </w:rPr>
        <w:t>4</w:t>
      </w:r>
      <w:r w:rsidR="00B94BD1">
        <w:t>.</w:t>
      </w:r>
      <w:r w:rsidR="00B94BD1">
        <w:rPr>
          <w:noProof/>
        </w:rPr>
        <w:t>3</w:t>
      </w:r>
      <w:r>
        <w:fldChar w:fldCharType="end"/>
      </w:r>
      <w:r>
        <w:t xml:space="preserve">, as the emission intensity from the HDF cells was once again more than half reduced when they are grown in the same environment as cancer cells. This is further confirmed by the results on mono-cultures shown in </w:t>
      </w:r>
      <w:r>
        <w:fldChar w:fldCharType="begin"/>
      </w:r>
      <w:r>
        <w:instrText xml:space="preserve"> REF _Ref475712684 \h </w:instrText>
      </w:r>
      <w:r>
        <w:fldChar w:fldCharType="separate"/>
      </w:r>
      <w:r w:rsidR="00B94BD1">
        <w:t xml:space="preserve">Figure </w:t>
      </w:r>
      <w:r w:rsidR="00B94BD1">
        <w:rPr>
          <w:noProof/>
        </w:rPr>
        <w:t>4</w:t>
      </w:r>
      <w:r w:rsidR="00B94BD1">
        <w:t>.</w:t>
      </w:r>
      <w:r w:rsidR="00B94BD1">
        <w:rPr>
          <w:noProof/>
        </w:rPr>
        <w:t>4</w:t>
      </w:r>
      <w:r>
        <w:fldChar w:fldCharType="end"/>
      </w:r>
      <w:r>
        <w:t xml:space="preserve">, which demonstrate that </w:t>
      </w:r>
      <w:r w:rsidRPr="00811C6C">
        <w:rPr>
          <w:b/>
        </w:rPr>
        <w:t xml:space="preserve">RuPhen </w:t>
      </w:r>
      <w:r>
        <w:t xml:space="preserve">staining of both cell types </w:t>
      </w:r>
      <w:r w:rsidR="00194900">
        <w:t>are</w:t>
      </w:r>
      <w:r>
        <w:t xml:space="preserve"> fully saturated within 1 hour. It should be noted that, even when </w:t>
      </w:r>
      <w:r w:rsidRPr="00765ED3">
        <w:rPr>
          <w:b/>
        </w:rPr>
        <w:t>RuPhen</w:t>
      </w:r>
      <w:r>
        <w:t xml:space="preserve">, is applied to a mono-culture of HDF cells, it does not stain with the same intensity as it does MCF-7 cancer cells. </w:t>
      </w:r>
    </w:p>
    <w:p w14:paraId="1BAFD9AD" w14:textId="77777777" w:rsidR="002D1377" w:rsidRDefault="002D1377" w:rsidP="002D1377">
      <w:r>
        <w:t xml:space="preserve">In all cases, the same high concentration of </w:t>
      </w:r>
      <w:r w:rsidRPr="00C12ADB">
        <w:rPr>
          <w:b/>
        </w:rPr>
        <w:t>RuPhen</w:t>
      </w:r>
      <w:r>
        <w:t xml:space="preserve"> (500 </w:t>
      </w:r>
      <w:r>
        <w:sym w:font="Symbol" w:char="F06D"/>
      </w:r>
      <w:r>
        <w:t>M) and the same total seeding density is used, hence the possibility that there is simply not enough complex available to stain both cell types simultaneously can be discounted.</w:t>
      </w:r>
    </w:p>
    <w:p w14:paraId="443E7F24" w14:textId="77777777" w:rsidR="002D1377" w:rsidRDefault="002D1377" w:rsidP="002D1377"/>
    <w:p w14:paraId="2CA051E2" w14:textId="77777777" w:rsidR="002D1377" w:rsidRDefault="002D1377" w:rsidP="002D1377"/>
    <w:p w14:paraId="1D7221B9" w14:textId="77777777" w:rsidR="002D1377" w:rsidRDefault="002D1377" w:rsidP="002D1377">
      <w:r>
        <w:rPr>
          <w:noProof/>
          <w:lang w:eastAsia="en-GB"/>
        </w:rPr>
        <w:drawing>
          <wp:inline distT="0" distB="0" distL="0" distR="0" wp14:anchorId="01DE8D4A" wp14:editId="51DF05E8">
            <wp:extent cx="5398949" cy="2152892"/>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ptake fibs.pdf"/>
                    <pic:cNvPicPr/>
                  </pic:nvPicPr>
                  <pic:blipFill rotWithShape="1">
                    <a:blip r:embed="rId68">
                      <a:extLst>
                        <a:ext uri="{28A0092B-C50C-407E-A947-70E740481C1C}">
                          <a14:useLocalDpi xmlns:a14="http://schemas.microsoft.com/office/drawing/2010/main" val="0"/>
                        </a:ext>
                      </a:extLst>
                    </a:blip>
                    <a:srcRect t="36807" b="35014"/>
                    <a:stretch/>
                  </pic:blipFill>
                  <pic:spPr bwMode="auto">
                    <a:xfrm>
                      <a:off x="0" y="0"/>
                      <a:ext cx="5400040" cy="215332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E8468C9" w14:textId="6A7E5EB0" w:rsidR="002D1377" w:rsidRDefault="002D1377" w:rsidP="0061523A">
      <w:pPr>
        <w:pStyle w:val="Caption"/>
      </w:pPr>
      <w:bookmarkStart w:id="162" w:name="_Ref475712684"/>
      <w:bookmarkStart w:id="163" w:name="_Toc475721204"/>
      <w:r>
        <w:t xml:space="preserve">Figure </w:t>
      </w:r>
      <w:fldSimple w:instr=" STYLEREF 1 \s ">
        <w:r w:rsidR="00FC1349">
          <w:rPr>
            <w:noProof/>
          </w:rPr>
          <w:t>4</w:t>
        </w:r>
      </w:fldSimple>
      <w:r w:rsidR="00FC1349">
        <w:t>.</w:t>
      </w:r>
      <w:fldSimple w:instr=" SEQ Figure \* ARABIC \s 1 ">
        <w:r w:rsidR="00FC1349">
          <w:rPr>
            <w:noProof/>
          </w:rPr>
          <w:t>4</w:t>
        </w:r>
      </w:fldSimple>
      <w:bookmarkEnd w:id="162"/>
      <w:r>
        <w:t xml:space="preserve"> Fluorescence intensity profiles of </w:t>
      </w:r>
      <w:r>
        <w:rPr>
          <w:b/>
        </w:rPr>
        <w:t>RuPhen</w:t>
      </w:r>
      <w:r>
        <w:t xml:space="preserve"> again HDF and MCF-7 cells. In both cases emission saturation is reached by 60 minutes.</w:t>
      </w:r>
      <w:bookmarkEnd w:id="163"/>
    </w:p>
    <w:p w14:paraId="78B4B1CB" w14:textId="77777777" w:rsidR="002D1377" w:rsidRDefault="002D1377" w:rsidP="002D1377"/>
    <w:p w14:paraId="4715C397" w14:textId="27805D9C" w:rsidR="002D1377" w:rsidRPr="00E75323" w:rsidRDefault="002D1377" w:rsidP="002D1377">
      <w:pPr>
        <w:rPr>
          <w:rFonts w:ascii="Times New Roman" w:hAnsi="Times New Roman" w:cs="Times New Roman"/>
          <w:lang w:eastAsia="en-GB"/>
        </w:rPr>
      </w:pPr>
      <w:r>
        <w:t>An additional experiment was carried out concerning the doubling time of the two cell sets (the time taken for the cell cycle to complete). It should be noted that the replication rate for human dermal fibroblasts varies from donor to donor; the doubling time for HDF cells used in these experiments was found to be 18-24 hours. For MCF7, doubling time was measured at 25 hours, which is in line with literature records.</w:t>
      </w:r>
      <w:r>
        <w:fldChar w:fldCharType="begin" w:fldLock="1"/>
      </w:r>
      <w:r w:rsidR="00651B52">
        <w:instrText>ADDIN CSL_CITATION { "citationItems" : [ { "id" : "ITEM-1", "itemData" : { "DOI" : "10.1186/bcr995", "ISBN" : "1465-542X (Electronic)\\r1465-5411 (Linking)", "ISSN" : "1465-542X", "PMID" : "15987422", "abstract" : "INTRODUCTION: Accumulating evidence suggests that fibroblasts play a pivotal role in promoting the growth of breast cancer cells. The objective of the present study was to characterize and validate an in vitro model of the interaction between small numbers of human breast cancer cells and human fibroblasts.\\n\\nMETHODS: We measured the clonogenic growth of small numbers of human breast cancer cells co-cultured in direct contact with serum-activated, normal human fibroblasts. Using DNA microarrays, we also characterized the gene expression profile of the serum-activated fibroblasts. In order to validate the in vivo relevance of our experiments, we then analyzed clinical samples of metastatic breast cancer for the presence of myofibroblasts expressing alpha-smooth muscle actin.\\n\\nRESULTS: Clonogenic growth of human breast cancer cells obtained directly from in situ and invasive tumors was dramatically and consistently enhanced when the tumor cells were co-cultured in direct contact with serum-activated fibroblasts. This effect was abolished when the cells were co-cultured in transwells separated by permeable inserts. The fibroblasts in our experimental model exhibited a gene expression signature characteristic of 'serum response' (i.e. myofibroblasts). Immunostaining of human samples of metastatic breast cancer tissue confirmed that myofibroblasts are in direct contact with breast cancer cells.\\n\\nCONCLUSION: Serum-activated fibroblasts promote the clonogenic growth of human breast cancer cells in vitro through a mechanism that involves direct physical contact between the cells. This model shares many important molecular and phenotypic similarities with the fibroblasts that are naturally found in breast cancers.", "author" : [ { "dropping-particle" : "", "family" : "Samoszuk", "given" : "Michael", "non-dropping-particle" : "", "parse-names" : false, "suffix" : "" }, { "dropping-particle" : "", "family" : "Tan", "given" : "Jenny", "non-dropping-particle" : "", "parse-names" : false, "suffix" : "" }, { "dropping-particle" : "", "family" : "Chorn", "given" : "Guillaume", "non-dropping-particle" : "", "parse-names" : false, "suffix" : "" } ], "container-title" : "Breast cancer research : BCR", "id" : "ITEM-1", "issue" : "3", "issued" : { "date-parts" : [ [ "2005" ] ] }, "page" : "R274-83", "title" : "Clonogenic growth of human breast cancer cells co-cultured in direct contact with serum-activated fibroblasts.", "type" : "article-journal", "volume" : "7" }, "uris" : [ "http://www.mendeley.com/documents/?uuid=de332747-6b5d-43ae-bf12-3cca64541f5d" ] }, { "id" : "ITEM-2", "itemData" : { "author" : [ { "dropping-particle" : "", "family" : "Sutherland", "given" : "RL", "non-dropping-particle" : "", "parse-names" : false, "suffix" : "" }, { "dropping-particle" : "", "family" : "Hall", "given" : "RE", "non-dropping-particle" : "", "parse-names" : false, "suffix" : "" }, { "dropping-particle" : "", "family" : "Taylor", "given" : "IW", "non-dropping-particle" : "", "parse-names" : false, "suffix" : "" } ], "container-title" : "Cancer Res", "id" : "ITEM-2", "issued" : { "date-parts" : [ [ "1983" ] ] }, "page" : "3998-4006", "title" : "Cell proliferation kinetics of MCF-7 human mammary carcinoma cells in culture and effects of tamoxifen on exponentially growing and plateau-phase cells.", "type" : "article-journal", "volume" : "9" }, "uris" : [ "http://www.mendeley.com/documents/?uuid=94e022f6-de1f-4a6f-956c-86f2c6d9bd25" ] } ], "mendeley" : { "formattedCitation" : "&lt;sup&gt;135,136&lt;/sup&gt;", "plainTextFormattedCitation" : "135,136", "previouslyFormattedCitation" : "&lt;sup&gt;134,135&lt;/sup&gt;" }, "properties" : { "noteIndex" : 0 }, "schema" : "https://github.com/citation-style-language/schema/raw/master/csl-citation.json" }</w:instrText>
      </w:r>
      <w:r>
        <w:fldChar w:fldCharType="separate"/>
      </w:r>
      <w:r w:rsidR="00651B52" w:rsidRPr="00651B52">
        <w:rPr>
          <w:noProof/>
          <w:vertAlign w:val="superscript"/>
        </w:rPr>
        <w:t>135,136</w:t>
      </w:r>
      <w:r>
        <w:fldChar w:fldCharType="end"/>
      </w:r>
      <w:r>
        <w:t xml:space="preserve"> These results imply that </w:t>
      </w:r>
      <w:r>
        <w:rPr>
          <w:b/>
        </w:rPr>
        <w:t>RuPhen</w:t>
      </w:r>
      <w:r>
        <w:t xml:space="preserve"> isn’t discriminating between the two cell sets on the basis of cell doubling time.</w:t>
      </w:r>
    </w:p>
    <w:p w14:paraId="28FD41A9" w14:textId="1CD72EA4" w:rsidR="002D1377" w:rsidRDefault="002D1377" w:rsidP="002D1377">
      <w:r>
        <w:t xml:space="preserve">Given these fascinating results, the effect of cancer cells on the uptake of </w:t>
      </w:r>
      <w:r>
        <w:rPr>
          <w:b/>
        </w:rPr>
        <w:t>RuPhen</w:t>
      </w:r>
      <w:r>
        <w:t xml:space="preserve"> by HDF cells was investigated in more detail. Treated cultures were studied in which the ratio of MCF-7: HDF cells were varied. As before, when exposed to the complex, cultures that solely contained HDF cells displayed nuclear staining. However, as soon as a small percentage of MCF-7 cells were added to the culture, uptake of </w:t>
      </w:r>
      <w:r>
        <w:rPr>
          <w:b/>
        </w:rPr>
        <w:t xml:space="preserve">RuPhen </w:t>
      </w:r>
      <w:r>
        <w:t xml:space="preserve">by the primary </w:t>
      </w:r>
      <w:r w:rsidR="00D140B4">
        <w:t xml:space="preserve">cells was noticeably supressed </w:t>
      </w:r>
      <w:r>
        <w:t>(</w:t>
      </w:r>
      <w:r>
        <w:fldChar w:fldCharType="begin"/>
      </w:r>
      <w:r>
        <w:instrText xml:space="preserve"> REF _Ref475715337 \h </w:instrText>
      </w:r>
      <w:r>
        <w:fldChar w:fldCharType="separate"/>
      </w:r>
      <w:r w:rsidR="00B94BD1">
        <w:t xml:space="preserve">Figure </w:t>
      </w:r>
      <w:r w:rsidR="00B94BD1">
        <w:rPr>
          <w:noProof/>
        </w:rPr>
        <w:t>4</w:t>
      </w:r>
      <w:r w:rsidR="00B94BD1">
        <w:t>.</w:t>
      </w:r>
      <w:r w:rsidR="00B94BD1">
        <w:rPr>
          <w:noProof/>
        </w:rPr>
        <w:t>5</w:t>
      </w:r>
      <w:r>
        <w:fldChar w:fldCharType="end"/>
      </w:r>
      <w:r>
        <w:t>)</w:t>
      </w:r>
      <w:r w:rsidR="00D140B4">
        <w:t>.</w:t>
      </w:r>
    </w:p>
    <w:p w14:paraId="16CCC704" w14:textId="23CACBB1" w:rsidR="002D1377" w:rsidRDefault="002D1377" w:rsidP="002D1377">
      <w:r>
        <w:t xml:space="preserve">A threshold effect seems to take place, above a 50:50 co-culture, an increase in the percentage of cancer cells in the culture fails to </w:t>
      </w:r>
      <w:r w:rsidR="00194900">
        <w:t>influence</w:t>
      </w:r>
      <w:r>
        <w:t xml:space="preserve"> the uptake of </w:t>
      </w:r>
      <w:r>
        <w:rPr>
          <w:b/>
        </w:rPr>
        <w:t xml:space="preserve">RuPhen </w:t>
      </w:r>
      <w:r>
        <w:t>by the primary cells, and the staining of HDF reaches a minimum. (</w:t>
      </w:r>
      <w:r>
        <w:fldChar w:fldCharType="begin"/>
      </w:r>
      <w:r>
        <w:instrText xml:space="preserve"> REF _Ref475715347 \h </w:instrText>
      </w:r>
      <w:r>
        <w:fldChar w:fldCharType="separate"/>
      </w:r>
      <w:r w:rsidR="00B94BD1">
        <w:t xml:space="preserve">Figure </w:t>
      </w:r>
      <w:r w:rsidR="00B94BD1">
        <w:rPr>
          <w:noProof/>
        </w:rPr>
        <w:t>4</w:t>
      </w:r>
      <w:r w:rsidR="00B94BD1">
        <w:t>.</w:t>
      </w:r>
      <w:r w:rsidR="00B94BD1">
        <w:rPr>
          <w:noProof/>
        </w:rPr>
        <w:t>6</w:t>
      </w:r>
      <w:r>
        <w:fldChar w:fldCharType="end"/>
      </w:r>
      <w:r>
        <w:t>)</w:t>
      </w:r>
    </w:p>
    <w:p w14:paraId="48FB9708" w14:textId="77777777" w:rsidR="002D1377" w:rsidRDefault="002D1377" w:rsidP="002D1377">
      <w:r>
        <w:rPr>
          <w:noProof/>
          <w:lang w:eastAsia="en-GB"/>
        </w:rPr>
        <w:lastRenderedPageBreak/>
        <w:drawing>
          <wp:inline distT="0" distB="0" distL="0" distR="0" wp14:anchorId="73F26DB2" wp14:editId="36674365">
            <wp:extent cx="5400040" cy="7641590"/>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iff ratios of cells pref uptake.pdf"/>
                    <pic:cNvPicPr/>
                  </pic:nvPicPr>
                  <pic:blipFill>
                    <a:blip r:embed="rId69">
                      <a:extLst>
                        <a:ext uri="{28A0092B-C50C-407E-A947-70E740481C1C}">
                          <a14:useLocalDpi xmlns:a14="http://schemas.microsoft.com/office/drawing/2010/main" val="0"/>
                        </a:ext>
                      </a:extLst>
                    </a:blip>
                    <a:stretch>
                      <a:fillRect/>
                    </a:stretch>
                  </pic:blipFill>
                  <pic:spPr>
                    <a:xfrm>
                      <a:off x="0" y="0"/>
                      <a:ext cx="5400040" cy="7641590"/>
                    </a:xfrm>
                    <a:prstGeom prst="rect">
                      <a:avLst/>
                    </a:prstGeom>
                  </pic:spPr>
                </pic:pic>
              </a:graphicData>
            </a:graphic>
          </wp:inline>
        </w:drawing>
      </w:r>
    </w:p>
    <w:p w14:paraId="76DDD8AF" w14:textId="6A5D41D4" w:rsidR="002D1377" w:rsidRDefault="002D1377" w:rsidP="0061523A">
      <w:pPr>
        <w:pStyle w:val="Caption"/>
      </w:pPr>
      <w:bookmarkStart w:id="164" w:name="_Ref475715337"/>
      <w:bookmarkStart w:id="165" w:name="_Toc475721205"/>
      <w:r>
        <w:t xml:space="preserve">Figure </w:t>
      </w:r>
      <w:fldSimple w:instr=" STYLEREF 1 \s ">
        <w:r w:rsidR="00FC1349">
          <w:rPr>
            <w:noProof/>
          </w:rPr>
          <w:t>4</w:t>
        </w:r>
      </w:fldSimple>
      <w:r w:rsidR="00FC1349">
        <w:t>.</w:t>
      </w:r>
      <w:fldSimple w:instr=" SEQ Figure \* ARABIC \s 1 ">
        <w:r w:rsidR="00FC1349">
          <w:rPr>
            <w:noProof/>
          </w:rPr>
          <w:t>5</w:t>
        </w:r>
      </w:fldSimple>
      <w:bookmarkEnd w:id="164"/>
      <w:r>
        <w:t xml:space="preserve"> CLSM of a) 100 % HDF cells b) 75:25 </w:t>
      </w:r>
      <w:r w:rsidR="00194900">
        <w:t>HDF: MCF</w:t>
      </w:r>
      <w:r>
        <w:t xml:space="preserve">-7 cells c) 50:50 HDF: MCF-7 cells d) 25:75 HDF: MCF-7 cells e) 100% MCF-7 cells incubated with 500 </w:t>
      </w:r>
      <w:r>
        <w:sym w:font="Symbol" w:char="F06D"/>
      </w:r>
      <w:r>
        <w:t xml:space="preserve">M </w:t>
      </w:r>
      <w:r w:rsidRPr="00944248">
        <w:rPr>
          <w:b/>
        </w:rPr>
        <w:t>RuPhen</w:t>
      </w:r>
      <w:r>
        <w:t xml:space="preserve"> in serum free RPMI media for 1 </w:t>
      </w:r>
      <w:r w:rsidR="00194900">
        <w:t>hour(left</w:t>
      </w:r>
      <w:r>
        <w:t>). HDF cells co-stained with GCT (middle). Overlay image of Ru(II) and GCT emission (right).</w:t>
      </w:r>
      <w:bookmarkEnd w:id="165"/>
    </w:p>
    <w:p w14:paraId="37CE960E" w14:textId="77777777" w:rsidR="002D1377" w:rsidRDefault="002D1377" w:rsidP="002D1377">
      <w:r>
        <w:rPr>
          <w:noProof/>
          <w:lang w:eastAsia="en-GB"/>
        </w:rPr>
        <w:lastRenderedPageBreak/>
        <w:drawing>
          <wp:inline distT="0" distB="0" distL="0" distR="0" wp14:anchorId="32914BBD" wp14:editId="0B136788">
            <wp:extent cx="5399266" cy="287058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 2 chapter 4.pdf"/>
                    <pic:cNvPicPr/>
                  </pic:nvPicPr>
                  <pic:blipFill rotWithShape="1">
                    <a:blip r:embed="rId70">
                      <a:extLst>
                        <a:ext uri="{28A0092B-C50C-407E-A947-70E740481C1C}">
                          <a14:useLocalDpi xmlns:a14="http://schemas.microsoft.com/office/drawing/2010/main" val="0"/>
                        </a:ext>
                      </a:extLst>
                    </a:blip>
                    <a:srcRect t="2504" b="59924"/>
                    <a:stretch/>
                  </pic:blipFill>
                  <pic:spPr bwMode="auto">
                    <a:xfrm>
                      <a:off x="0" y="0"/>
                      <a:ext cx="5400040" cy="287099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B5F60E5" w14:textId="19834792" w:rsidR="002D1377" w:rsidRDefault="002D1377" w:rsidP="0061523A">
      <w:pPr>
        <w:pStyle w:val="Caption"/>
      </w:pPr>
      <w:bookmarkStart w:id="166" w:name="_Ref475715347"/>
      <w:bookmarkStart w:id="167" w:name="_Toc475721206"/>
      <w:r>
        <w:t xml:space="preserve">Figure </w:t>
      </w:r>
      <w:fldSimple w:instr=" STYLEREF 1 \s ">
        <w:r w:rsidR="00FC1349">
          <w:rPr>
            <w:noProof/>
          </w:rPr>
          <w:t>4</w:t>
        </w:r>
      </w:fldSimple>
      <w:r w:rsidR="00FC1349">
        <w:t>.</w:t>
      </w:r>
      <w:fldSimple w:instr=" SEQ Figure \* ARABIC \s 1 ">
        <w:r w:rsidR="00FC1349">
          <w:rPr>
            <w:noProof/>
          </w:rPr>
          <w:t>6</w:t>
        </w:r>
      </w:fldSimple>
      <w:bookmarkEnd w:id="166"/>
      <w:r>
        <w:t xml:space="preserve"> Mean emission intensity average per cell between separate mono-cultures of HDF and MCF-7 cells in comparison with when they are present in varying ratios of co-cultures.</w:t>
      </w:r>
      <w:bookmarkEnd w:id="167"/>
    </w:p>
    <w:p w14:paraId="6514E171" w14:textId="77777777" w:rsidR="002D1377" w:rsidRPr="007804E7" w:rsidRDefault="002D1377" w:rsidP="002D1377"/>
    <w:p w14:paraId="6D19AB5A" w14:textId="77777777" w:rsidR="002D1377" w:rsidRPr="00DB15F3" w:rsidRDefault="002D1377" w:rsidP="002D1377">
      <w:r>
        <w:t xml:space="preserve">To confirm that GCT wasn’t responsible for the differences in uptake between the two cell lines conditions were switched, in which the MCF-7 cells were pre-treated with GCT and the HDF cells were left unstained. As can be seen in </w:t>
      </w:r>
      <w:r>
        <w:fldChar w:fldCharType="begin"/>
      </w:r>
      <w:r>
        <w:instrText xml:space="preserve"> REF _Ref475716064 \h </w:instrText>
      </w:r>
      <w:r>
        <w:fldChar w:fldCharType="separate"/>
      </w:r>
      <w:r w:rsidR="00B94BD1">
        <w:t xml:space="preserve">Figure </w:t>
      </w:r>
      <w:r w:rsidR="00B94BD1">
        <w:rPr>
          <w:noProof/>
        </w:rPr>
        <w:t>4</w:t>
      </w:r>
      <w:r w:rsidR="00B94BD1">
        <w:t>.</w:t>
      </w:r>
      <w:r w:rsidR="00B94BD1">
        <w:rPr>
          <w:noProof/>
        </w:rPr>
        <w:t>7</w:t>
      </w:r>
      <w:r>
        <w:fldChar w:fldCharType="end"/>
      </w:r>
      <w:r>
        <w:t xml:space="preserve">, no difference from previous experiments is apparent, confirming that GCT isn’t responsible for the reduced uptake of </w:t>
      </w:r>
      <w:r>
        <w:rPr>
          <w:b/>
        </w:rPr>
        <w:t>RuPhen</w:t>
      </w:r>
      <w:r>
        <w:t xml:space="preserve"> by HDF cells. This is unsurprising, as the HDF cells in a mono-culture exhibit high staining, even when co-stained with GCT.</w:t>
      </w:r>
    </w:p>
    <w:p w14:paraId="0CCF8CD7" w14:textId="77777777" w:rsidR="002D1377" w:rsidRDefault="002D1377" w:rsidP="002D1377">
      <w:r>
        <w:rPr>
          <w:noProof/>
          <w:lang w:eastAsia="en-GB"/>
        </w:rPr>
        <w:drawing>
          <wp:inline distT="0" distB="0" distL="0" distR="0" wp14:anchorId="02778608" wp14:editId="3E5D882B">
            <wp:extent cx="5400040" cy="2607733"/>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versed.pdf"/>
                    <pic:cNvPicPr/>
                  </pic:nvPicPr>
                  <pic:blipFill rotWithShape="1">
                    <a:blip r:embed="rId71">
                      <a:extLst>
                        <a:ext uri="{28A0092B-C50C-407E-A947-70E740481C1C}">
                          <a14:useLocalDpi xmlns:a14="http://schemas.microsoft.com/office/drawing/2010/main" val="0"/>
                        </a:ext>
                      </a:extLst>
                    </a:blip>
                    <a:srcRect t="33572" b="32303"/>
                    <a:stretch/>
                  </pic:blipFill>
                  <pic:spPr bwMode="auto">
                    <a:xfrm>
                      <a:off x="0" y="0"/>
                      <a:ext cx="5400040" cy="260773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15AD260" w14:textId="762DDB15" w:rsidR="002D1377" w:rsidRDefault="002D1377" w:rsidP="0061523A">
      <w:pPr>
        <w:pStyle w:val="Caption"/>
      </w:pPr>
      <w:bookmarkStart w:id="168" w:name="_Ref475716064"/>
      <w:bookmarkStart w:id="169" w:name="_Toc475721207"/>
      <w:r>
        <w:t xml:space="preserve">Figure </w:t>
      </w:r>
      <w:fldSimple w:instr=" STYLEREF 1 \s ">
        <w:r w:rsidR="00FC1349">
          <w:rPr>
            <w:noProof/>
          </w:rPr>
          <w:t>4</w:t>
        </w:r>
      </w:fldSimple>
      <w:r w:rsidR="00FC1349">
        <w:t>.</w:t>
      </w:r>
      <w:fldSimple w:instr=" SEQ Figure \* ARABIC \s 1 ">
        <w:r w:rsidR="00FC1349">
          <w:rPr>
            <w:noProof/>
          </w:rPr>
          <w:t>7</w:t>
        </w:r>
      </w:fldSimple>
      <w:bookmarkEnd w:id="168"/>
      <w:r>
        <w:t xml:space="preserve"> </w:t>
      </w:r>
      <w:r w:rsidRPr="002562FD">
        <w:t>Mean emission intensity average per cell between</w:t>
      </w:r>
      <w:r>
        <w:t xml:space="preserve"> a</w:t>
      </w:r>
      <w:r w:rsidRPr="002562FD">
        <w:t xml:space="preserve"> mono-culture of HDF </w:t>
      </w:r>
      <w:r>
        <w:t>cells and HDF cells when present in a co-culture of pre-treated (GCT) MCF-7 cells. A decrease in emission is observed.</w:t>
      </w:r>
      <w:bookmarkEnd w:id="169"/>
    </w:p>
    <w:p w14:paraId="64455E2D" w14:textId="77777777" w:rsidR="002D1377" w:rsidRDefault="002D1377" w:rsidP="002D1377"/>
    <w:p w14:paraId="543AD21E" w14:textId="77777777" w:rsidR="002D1377" w:rsidRDefault="002D1377" w:rsidP="002D1377">
      <w:pPr>
        <w:pStyle w:val="Heading3"/>
        <w:ind w:left="720" w:hanging="720"/>
      </w:pPr>
      <w:bookmarkStart w:id="170" w:name="_Toc503103918"/>
      <w:r>
        <w:lastRenderedPageBreak/>
        <w:t>Effect of chirality</w:t>
      </w:r>
      <w:bookmarkEnd w:id="170"/>
    </w:p>
    <w:p w14:paraId="6F9BA6B5" w14:textId="77777777" w:rsidR="002D1377" w:rsidRDefault="002D1377" w:rsidP="002D1377">
      <w:r>
        <w:t xml:space="preserve">To evaluate the effect of chirality, a basic co-culture experiment was conducted using the two enantiomers of </w:t>
      </w:r>
      <w:r>
        <w:rPr>
          <w:b/>
        </w:rPr>
        <w:t>RuPhen</w:t>
      </w:r>
      <w:r>
        <w:t xml:space="preserve"> successfully isolated in Chapter 3. In the previous chapter, we report a difference in uptake between </w:t>
      </w:r>
      <w:r w:rsidRPr="00D77CA0">
        <w:rPr>
          <w:b/>
        </w:rPr>
        <w:sym w:font="Symbol" w:char="F04C"/>
      </w:r>
      <w:r w:rsidRPr="00D77CA0">
        <w:rPr>
          <w:b/>
        </w:rPr>
        <w:t>-RuPhen</w:t>
      </w:r>
      <w:r>
        <w:t xml:space="preserve"> and </w:t>
      </w:r>
      <w:r w:rsidRPr="00D77CA0">
        <w:rPr>
          <w:b/>
        </w:rPr>
        <w:sym w:font="Symbol" w:char="F044"/>
      </w:r>
      <w:r w:rsidRPr="00D77CA0">
        <w:rPr>
          <w:b/>
        </w:rPr>
        <w:t>-RuPhen</w:t>
      </w:r>
      <w:r>
        <w:t xml:space="preserve">, and highlight the ability of </w:t>
      </w:r>
      <w:r w:rsidRPr="00D77CA0">
        <w:rPr>
          <w:b/>
        </w:rPr>
        <w:sym w:font="Symbol" w:char="F04C"/>
      </w:r>
      <w:r w:rsidRPr="00D77CA0">
        <w:rPr>
          <w:b/>
        </w:rPr>
        <w:t>-RuPhen</w:t>
      </w:r>
      <w:r>
        <w:rPr>
          <w:b/>
        </w:rPr>
        <w:t xml:space="preserve"> </w:t>
      </w:r>
      <w:r>
        <w:t xml:space="preserve">to stabilise and identify quadruplex DNA in cells. The enantiomers were considered against the racemic version of </w:t>
      </w:r>
      <w:r>
        <w:rPr>
          <w:b/>
        </w:rPr>
        <w:t xml:space="preserve">RuPhen </w:t>
      </w:r>
      <w:r>
        <w:t>studied in this chapter.</w:t>
      </w:r>
    </w:p>
    <w:p w14:paraId="4157577A" w14:textId="4DF513F4" w:rsidR="002D1377" w:rsidRPr="00F07F38" w:rsidRDefault="002D1377" w:rsidP="002D1377">
      <w:r>
        <w:t xml:space="preserve">In a </w:t>
      </w:r>
      <w:r w:rsidR="00194900">
        <w:t>co-culture,</w:t>
      </w:r>
      <w:r>
        <w:t xml:space="preserve"> it was found that </w:t>
      </w:r>
      <w:r w:rsidRPr="00D77CA0">
        <w:rPr>
          <w:b/>
        </w:rPr>
        <w:sym w:font="Symbol" w:char="F04C"/>
      </w:r>
      <w:r w:rsidRPr="00D77CA0">
        <w:rPr>
          <w:b/>
        </w:rPr>
        <w:t>-RuPhen</w:t>
      </w:r>
      <w:r>
        <w:t xml:space="preserve"> and </w:t>
      </w:r>
      <w:r w:rsidRPr="00D77CA0">
        <w:rPr>
          <w:b/>
        </w:rPr>
        <w:sym w:font="Symbol" w:char="F044"/>
      </w:r>
      <w:r w:rsidRPr="00D77CA0">
        <w:rPr>
          <w:b/>
        </w:rPr>
        <w:t>-RuPhen</w:t>
      </w:r>
      <w:r>
        <w:rPr>
          <w:b/>
        </w:rPr>
        <w:t xml:space="preserve"> </w:t>
      </w:r>
      <w:r>
        <w:t xml:space="preserve">display the same behaviour. Both enantiomers were found to preferentially stain MCF-7 cells, and there was no significant difference in the uptake by HDF cells.  Results are shown in </w:t>
      </w:r>
      <w:r>
        <w:fldChar w:fldCharType="begin"/>
      </w:r>
      <w:r>
        <w:instrText xml:space="preserve"> REF _Ref475717423 \h </w:instrText>
      </w:r>
      <w:r>
        <w:fldChar w:fldCharType="separate"/>
      </w:r>
      <w:r w:rsidR="00B94BD1">
        <w:t xml:space="preserve">Figure </w:t>
      </w:r>
      <w:r w:rsidR="00B94BD1">
        <w:rPr>
          <w:noProof/>
        </w:rPr>
        <w:t>4</w:t>
      </w:r>
      <w:r w:rsidR="00B94BD1">
        <w:t>.</w:t>
      </w:r>
      <w:r w:rsidR="00B94BD1">
        <w:rPr>
          <w:noProof/>
        </w:rPr>
        <w:t>9</w:t>
      </w:r>
      <w:r>
        <w:fldChar w:fldCharType="end"/>
      </w:r>
      <w:r>
        <w:t>.</w:t>
      </w:r>
    </w:p>
    <w:p w14:paraId="4EC3C88C" w14:textId="77777777" w:rsidR="002D1377" w:rsidRDefault="002D1377" w:rsidP="002D1377">
      <w:r>
        <w:rPr>
          <w:noProof/>
          <w:lang w:eastAsia="en-GB"/>
        </w:rPr>
        <w:drawing>
          <wp:inline distT="0" distB="0" distL="0" distR="0" wp14:anchorId="253DBA5C" wp14:editId="4C2312A5">
            <wp:extent cx="5399796" cy="3062177"/>
            <wp:effectExtent l="0" t="0" r="0" b="1143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somers pref uptake.pdf"/>
                    <pic:cNvPicPr/>
                  </pic:nvPicPr>
                  <pic:blipFill rotWithShape="1">
                    <a:blip r:embed="rId72">
                      <a:extLst>
                        <a:ext uri="{28A0092B-C50C-407E-A947-70E740481C1C}">
                          <a14:useLocalDpi xmlns:a14="http://schemas.microsoft.com/office/drawing/2010/main" val="0"/>
                        </a:ext>
                      </a:extLst>
                    </a:blip>
                    <a:srcRect t="27411" b="32515"/>
                    <a:stretch/>
                  </pic:blipFill>
                  <pic:spPr bwMode="auto">
                    <a:xfrm>
                      <a:off x="0" y="0"/>
                      <a:ext cx="5400040" cy="306231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7F18BE9" w14:textId="5A9807E9" w:rsidR="002D1377" w:rsidRDefault="002D1377" w:rsidP="0061523A">
      <w:pPr>
        <w:pStyle w:val="Caption"/>
      </w:pPr>
      <w:bookmarkStart w:id="171" w:name="_Toc475721221"/>
      <w:r>
        <w:t xml:space="preserve">Figure </w:t>
      </w:r>
      <w:fldSimple w:instr=" STYLEREF 1 \s ">
        <w:r w:rsidR="00FC1349">
          <w:rPr>
            <w:noProof/>
          </w:rPr>
          <w:t>4</w:t>
        </w:r>
      </w:fldSimple>
      <w:r w:rsidR="00FC1349">
        <w:t>.</w:t>
      </w:r>
      <w:fldSimple w:instr=" SEQ Figure \* ARABIC \s 1 ">
        <w:r w:rsidR="00FC1349">
          <w:rPr>
            <w:noProof/>
          </w:rPr>
          <w:t>8</w:t>
        </w:r>
      </w:fldSimple>
      <w:r>
        <w:t xml:space="preserve"> Comparison of the effect of the diasterisomers of </w:t>
      </w:r>
      <w:r w:rsidRPr="00944248">
        <w:rPr>
          <w:b/>
        </w:rPr>
        <w:t>RuPhen</w:t>
      </w:r>
      <w:r>
        <w:t xml:space="preserve"> on staining of mono-cultures and co-cultures of HDF and MCF-7 cells</w:t>
      </w:r>
      <w:bookmarkEnd w:id="171"/>
    </w:p>
    <w:p w14:paraId="18913673" w14:textId="77777777" w:rsidR="002D1377" w:rsidRPr="00F07F38" w:rsidRDefault="002D1377" w:rsidP="002D1377"/>
    <w:p w14:paraId="15E29439" w14:textId="77777777" w:rsidR="002D1377" w:rsidRDefault="002D1377" w:rsidP="002D1377">
      <w:pPr>
        <w:pStyle w:val="Heading3"/>
        <w:ind w:left="720" w:hanging="720"/>
      </w:pPr>
      <w:bookmarkStart w:id="172" w:name="_Toc475721225"/>
      <w:bookmarkStart w:id="173" w:name="_Toc503103919"/>
      <w:r>
        <w:t>Alternative Cell Types</w:t>
      </w:r>
      <w:bookmarkEnd w:id="172"/>
      <w:bookmarkEnd w:id="173"/>
    </w:p>
    <w:p w14:paraId="305D1C42" w14:textId="77777777" w:rsidR="002D1377" w:rsidRDefault="002D1377" w:rsidP="002D1377">
      <w:r>
        <w:t>To further investigate whether the phenomenon of preferential staining towards cancer cells is cell specific, alternative cancer cells and fibroblast cells were looked at in subsequent experiments.</w:t>
      </w:r>
    </w:p>
    <w:p w14:paraId="7F11E9BD" w14:textId="77777777" w:rsidR="002D1377" w:rsidRPr="0068108A" w:rsidRDefault="002D1377" w:rsidP="002D1377"/>
    <w:p w14:paraId="6D40E8B9" w14:textId="77777777" w:rsidR="002D1377" w:rsidRDefault="002D1377" w:rsidP="002D1377">
      <w:pPr>
        <w:pStyle w:val="Heading4"/>
        <w:ind w:left="864" w:hanging="864"/>
      </w:pPr>
      <w:bookmarkStart w:id="174" w:name="_Toc475721226"/>
      <w:r>
        <w:t>OE33 Cancer Cells</w:t>
      </w:r>
      <w:bookmarkEnd w:id="174"/>
    </w:p>
    <w:p w14:paraId="6E2D0527" w14:textId="77777777" w:rsidR="002D1377" w:rsidRPr="004D0328" w:rsidRDefault="002D1377" w:rsidP="002D1377">
      <w:r>
        <w:t xml:space="preserve">OE33 cells are an oesophageal cancer cell line.  CLSM images can be seen in </w:t>
      </w:r>
      <w:r>
        <w:fldChar w:fldCharType="begin"/>
      </w:r>
      <w:r>
        <w:instrText xml:space="preserve"> REF _Ref475717423 \h </w:instrText>
      </w:r>
      <w:r>
        <w:fldChar w:fldCharType="separate"/>
      </w:r>
      <w:r w:rsidR="00B94BD1">
        <w:t xml:space="preserve">Figure </w:t>
      </w:r>
      <w:r w:rsidR="00B94BD1">
        <w:rPr>
          <w:noProof/>
        </w:rPr>
        <w:t>4</w:t>
      </w:r>
      <w:r w:rsidR="00B94BD1">
        <w:t>.</w:t>
      </w:r>
      <w:r w:rsidR="00B94BD1">
        <w:rPr>
          <w:noProof/>
        </w:rPr>
        <w:t>9</w:t>
      </w:r>
      <w:r>
        <w:fldChar w:fldCharType="end"/>
      </w:r>
      <w:r>
        <w:t xml:space="preserve">, when OE33 cells are introduced into the HDF culture and the resultant co-culture is treated with </w:t>
      </w:r>
      <w:r>
        <w:rPr>
          <w:b/>
        </w:rPr>
        <w:t>RuPhen</w:t>
      </w:r>
      <w:r>
        <w:t xml:space="preserve">, emission from the HDF cells is almost non-existent apart from a selected few cells while the OE33 line is itself preferentially stained at a level comparable to MCF-7 cells. This is </w:t>
      </w:r>
      <w:r>
        <w:lastRenderedPageBreak/>
        <w:t xml:space="preserve">confirmed in </w:t>
      </w:r>
      <w:r>
        <w:fldChar w:fldCharType="begin"/>
      </w:r>
      <w:r>
        <w:instrText xml:space="preserve"> REF _Ref475717593 \h </w:instrText>
      </w:r>
      <w:r>
        <w:fldChar w:fldCharType="separate"/>
      </w:r>
      <w:r w:rsidR="00B94BD1">
        <w:t xml:space="preserve">Figure </w:t>
      </w:r>
      <w:r w:rsidR="00B94BD1">
        <w:rPr>
          <w:noProof/>
        </w:rPr>
        <w:t>4</w:t>
      </w:r>
      <w:r w:rsidR="00B94BD1">
        <w:t>.</w:t>
      </w:r>
      <w:r w:rsidR="00B94BD1">
        <w:rPr>
          <w:noProof/>
        </w:rPr>
        <w:t>10</w:t>
      </w:r>
      <w:r>
        <w:fldChar w:fldCharType="end"/>
      </w:r>
      <w:r>
        <w:t xml:space="preserve">. This mirrors results obtained using MCF-7 cells, indicating that </w:t>
      </w:r>
      <w:r>
        <w:rPr>
          <w:b/>
        </w:rPr>
        <w:t>RuPhen</w:t>
      </w:r>
      <w:r>
        <w:t xml:space="preserve"> preferentially stains epithelial derived cancer cells, when in a co-culture with primary cells.</w:t>
      </w:r>
    </w:p>
    <w:p w14:paraId="502BA46D" w14:textId="77777777" w:rsidR="002D1377" w:rsidRDefault="002D1377" w:rsidP="002D1377">
      <w:r>
        <w:rPr>
          <w:noProof/>
          <w:lang w:eastAsia="en-GB"/>
        </w:rPr>
        <w:drawing>
          <wp:inline distT="0" distB="0" distL="0" distR="0" wp14:anchorId="788F18C2" wp14:editId="24B5BBFF">
            <wp:extent cx="5399738" cy="3785191"/>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de 5 Chapter 4.pdf"/>
                    <pic:cNvPicPr/>
                  </pic:nvPicPr>
                  <pic:blipFill rotWithShape="1">
                    <a:blip r:embed="rId73">
                      <a:extLst>
                        <a:ext uri="{28A0092B-C50C-407E-A947-70E740481C1C}">
                          <a14:useLocalDpi xmlns:a14="http://schemas.microsoft.com/office/drawing/2010/main" val="0"/>
                        </a:ext>
                      </a:extLst>
                    </a:blip>
                    <a:srcRect t="44803" b="5660"/>
                    <a:stretch/>
                  </pic:blipFill>
                  <pic:spPr bwMode="auto">
                    <a:xfrm>
                      <a:off x="0" y="0"/>
                      <a:ext cx="5400040" cy="378540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54FBBCC" w14:textId="586F2B7A" w:rsidR="002D1377" w:rsidRPr="0068108A" w:rsidRDefault="002D1377" w:rsidP="0061523A">
      <w:pPr>
        <w:pStyle w:val="Caption"/>
      </w:pPr>
      <w:bookmarkStart w:id="175" w:name="_Ref475717423"/>
      <w:bookmarkStart w:id="176" w:name="_Toc475721208"/>
      <w:r>
        <w:t xml:space="preserve">Figure </w:t>
      </w:r>
      <w:fldSimple w:instr=" STYLEREF 1 \s ">
        <w:r w:rsidR="00FC1349">
          <w:rPr>
            <w:noProof/>
          </w:rPr>
          <w:t>4</w:t>
        </w:r>
      </w:fldSimple>
      <w:r w:rsidR="00FC1349">
        <w:t>.</w:t>
      </w:r>
      <w:fldSimple w:instr=" SEQ Figure \* ARABIC \s 1 ">
        <w:r w:rsidR="00FC1349">
          <w:rPr>
            <w:noProof/>
          </w:rPr>
          <w:t>9</w:t>
        </w:r>
      </w:fldSimple>
      <w:bookmarkEnd w:id="175"/>
      <w:r>
        <w:t xml:space="preserve"> </w:t>
      </w:r>
      <w:r w:rsidRPr="00092D5A">
        <w:t xml:space="preserve">CLSM of a) 100 % HDF cells b) </w:t>
      </w:r>
      <w:r>
        <w:t xml:space="preserve">50:50 co-culture </w:t>
      </w:r>
      <w:r w:rsidR="00194900">
        <w:t>HDF: OE</w:t>
      </w:r>
      <w:r>
        <w:t xml:space="preserve">33 cells incubated with 500 </w:t>
      </w:r>
      <w:r>
        <w:sym w:font="Symbol" w:char="F06D"/>
      </w:r>
      <w:r w:rsidRPr="00092D5A">
        <w:t xml:space="preserve">M </w:t>
      </w:r>
      <w:r w:rsidRPr="00944248">
        <w:rPr>
          <w:b/>
        </w:rPr>
        <w:t>RuPhen</w:t>
      </w:r>
      <w:r w:rsidRPr="00092D5A">
        <w:t xml:space="preserve"> in serum free RPMI media for 1 hour</w:t>
      </w:r>
      <w:r>
        <w:t xml:space="preserve"> (</w:t>
      </w:r>
      <w:r w:rsidRPr="00092D5A">
        <w:t>left). HDF cells co-stained with Green CellTracker (middl</w:t>
      </w:r>
      <w:r>
        <w:t>e). Overlay (right)</w:t>
      </w:r>
      <w:bookmarkEnd w:id="176"/>
    </w:p>
    <w:p w14:paraId="4EE43E8D" w14:textId="77777777" w:rsidR="002D1377" w:rsidRDefault="002D1377" w:rsidP="002D1377"/>
    <w:p w14:paraId="25407EF7" w14:textId="77777777" w:rsidR="002D1377" w:rsidRDefault="002D1377" w:rsidP="002D1377">
      <w:r>
        <w:rPr>
          <w:noProof/>
          <w:lang w:eastAsia="en-GB"/>
        </w:rPr>
        <w:drawing>
          <wp:inline distT="0" distB="0" distL="0" distR="0" wp14:anchorId="6AF9E04E" wp14:editId="0F1EF2CC">
            <wp:extent cx="5399369" cy="262624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 2 chapter 4.pdf"/>
                    <pic:cNvPicPr/>
                  </pic:nvPicPr>
                  <pic:blipFill rotWithShape="1">
                    <a:blip r:embed="rId74">
                      <a:extLst>
                        <a:ext uri="{28A0092B-C50C-407E-A947-70E740481C1C}">
                          <a14:useLocalDpi xmlns:a14="http://schemas.microsoft.com/office/drawing/2010/main" val="0"/>
                        </a:ext>
                      </a:extLst>
                    </a:blip>
                    <a:srcRect t="43968" b="21660"/>
                    <a:stretch/>
                  </pic:blipFill>
                  <pic:spPr bwMode="auto">
                    <a:xfrm>
                      <a:off x="0" y="0"/>
                      <a:ext cx="5400040" cy="262656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653981B" w14:textId="2ABB4793" w:rsidR="002D1377" w:rsidRDefault="002D1377" w:rsidP="0061523A">
      <w:pPr>
        <w:pStyle w:val="Caption"/>
      </w:pPr>
      <w:bookmarkStart w:id="177" w:name="_Ref475717593"/>
      <w:bookmarkStart w:id="178" w:name="_Toc475721209"/>
      <w:r>
        <w:t xml:space="preserve">Figure </w:t>
      </w:r>
      <w:fldSimple w:instr=" STYLEREF 1 \s ">
        <w:r w:rsidR="00FC1349">
          <w:rPr>
            <w:noProof/>
          </w:rPr>
          <w:t>4</w:t>
        </w:r>
      </w:fldSimple>
      <w:r w:rsidR="00FC1349">
        <w:t>.</w:t>
      </w:r>
      <w:fldSimple w:instr=" SEQ Figure \* ARABIC \s 1 ">
        <w:r w:rsidR="00FC1349">
          <w:rPr>
            <w:noProof/>
          </w:rPr>
          <w:t>10</w:t>
        </w:r>
      </w:fldSimple>
      <w:bookmarkEnd w:id="177"/>
      <w:r>
        <w:t xml:space="preserve"> </w:t>
      </w:r>
      <w:r w:rsidRPr="0086733F">
        <w:t>Mean emission intensity average per cell between separat</w:t>
      </w:r>
      <w:r>
        <w:t>e mono-cultures of HDF and OE33 cancer cells,</w:t>
      </w:r>
      <w:r w:rsidRPr="0086733F">
        <w:t xml:space="preserve"> in comparison with when they are present in a 50:50 co-culture.</w:t>
      </w:r>
      <w:bookmarkEnd w:id="178"/>
    </w:p>
    <w:p w14:paraId="3FFF1D80" w14:textId="77777777" w:rsidR="002D1377" w:rsidRPr="004D0328" w:rsidRDefault="002D1377" w:rsidP="002D1377"/>
    <w:p w14:paraId="391B7B3C" w14:textId="77777777" w:rsidR="002D1377" w:rsidRDefault="002D1377" w:rsidP="002D1377">
      <w:pPr>
        <w:pStyle w:val="Heading4"/>
        <w:ind w:left="864" w:hanging="864"/>
      </w:pPr>
      <w:bookmarkStart w:id="179" w:name="_Toc475721227"/>
      <w:r>
        <w:lastRenderedPageBreak/>
        <w:t>NIH 3T3 Fibroblast Cells</w:t>
      </w:r>
      <w:bookmarkEnd w:id="179"/>
    </w:p>
    <w:p w14:paraId="6E538E6D" w14:textId="5EBF86C9" w:rsidR="002D1377" w:rsidRDefault="002D1377" w:rsidP="002D1377">
      <w:r>
        <w:t>NIH 3T3 cells are an immortalised mouse fibroblast cell line, unlike the primary HDF cells they have the ability to proliferate virtually indefinitely. So, while they share similar characteristics to the HDF cells, in the fact that they are a fibroblast cell type, they are not directly isolated from tissue.  Similar to the MCF-7 line, they are an immortalised cell type, this took place though a spontaneous mutation as opposed to exposure to a carcinogen as is the case with cancer cells.</w:t>
      </w:r>
      <w:r>
        <w:fldChar w:fldCharType="begin" w:fldLock="1"/>
      </w:r>
      <w:r w:rsidR="00651B52">
        <w:instrText>ADDIN CSL_CITATION { "citationItems" : [ { "id" : "ITEM-1", "itemData" : { "author" : [ { "dropping-particle" : "", "family" : "Wang", "given" : "Zhuo", "non-dropping-particle" : "", "parse-names" : false, "suffix" : "" }, { "dropping-particle" : "", "family" : "Sugano", "given" : "Eriko", "non-dropping-particle" : "", "parse-names" : false, "suffix" : "" }, { "dropping-particle" : "", "family" : "Isago", "given" : "Hitomi", "non-dropping-particle" : "", "parse-names" : false, "suffix" : "" }, { "dropping-particle" : "", "family" : "Hiroi", "given" : "Teru", "non-dropping-particle" : "", "parse-names" : false, "suffix" : "" }, { "dropping-particle" : "", "family" : "Tamai", "given" : "Makoto", "non-dropping-particle" : "", "parse-names" : false, "suffix" : "" }, { "dropping-particle" : "", "family" : "Tomita", "given" : "Hiroshi", "non-dropping-particle" : "", "parse-names" : false, "suffix" : "" } ], "container-title" : "Develop. Growth Differ", "id" : "ITEM-1", "issued" : { "date-parts" : [ [ "2011" ] ] }, "page" : "357-365", "title" : "Differentiation of neuronal cells from NIH\u20443T3 fibroblastsunder defined conditions", "type" : "article-journal", "volume" : "53" }, "uris" : [ "http://www.mendeley.com/documents/?uuid=8b8a7bcf-72c4-4c72-b09b-a16516a28d3a" ] } ], "mendeley" : { "formattedCitation" : "&lt;sup&gt;137&lt;/sup&gt;", "plainTextFormattedCitation" : "137", "previouslyFormattedCitation" : "&lt;sup&gt;136&lt;/sup&gt;" }, "properties" : { "noteIndex" : 0 }, "schema" : "https://github.com/citation-style-language/schema/raw/master/csl-citation.json" }</w:instrText>
      </w:r>
      <w:r>
        <w:fldChar w:fldCharType="separate"/>
      </w:r>
      <w:r w:rsidR="00651B52" w:rsidRPr="00651B52">
        <w:rPr>
          <w:noProof/>
          <w:vertAlign w:val="superscript"/>
        </w:rPr>
        <w:t>137</w:t>
      </w:r>
      <w:r>
        <w:fldChar w:fldCharType="end"/>
      </w:r>
    </w:p>
    <w:p w14:paraId="168BDF71" w14:textId="77777777" w:rsidR="002D1377" w:rsidRPr="00916472" w:rsidRDefault="002D1377" w:rsidP="002D1377">
      <w:r>
        <w:t xml:space="preserve">3T3 cells in a mono-culture display good nuclear staining, demonstrating an efficient uptake mechanism of </w:t>
      </w:r>
      <w:r>
        <w:rPr>
          <w:b/>
        </w:rPr>
        <w:t>RuPhen</w:t>
      </w:r>
      <w:r>
        <w:t xml:space="preserve"> (</w:t>
      </w:r>
      <w:r>
        <w:fldChar w:fldCharType="begin"/>
      </w:r>
      <w:r>
        <w:instrText xml:space="preserve"> REF _Ref475721539 \h </w:instrText>
      </w:r>
      <w:r>
        <w:fldChar w:fldCharType="separate"/>
      </w:r>
      <w:r w:rsidR="00B94BD1">
        <w:t xml:space="preserve">Figure </w:t>
      </w:r>
      <w:r w:rsidR="00B94BD1">
        <w:rPr>
          <w:noProof/>
        </w:rPr>
        <w:t>4</w:t>
      </w:r>
      <w:r w:rsidR="00B94BD1">
        <w:t>.</w:t>
      </w:r>
      <w:r w:rsidR="00B94BD1">
        <w:rPr>
          <w:noProof/>
        </w:rPr>
        <w:t>11</w:t>
      </w:r>
      <w:r>
        <w:fldChar w:fldCharType="end"/>
      </w:r>
      <w:r>
        <w:t xml:space="preserve"> and </w:t>
      </w:r>
      <w:r>
        <w:fldChar w:fldCharType="begin"/>
      </w:r>
      <w:r>
        <w:instrText xml:space="preserve"> REF _Ref475721541 \h </w:instrText>
      </w:r>
      <w:r>
        <w:fldChar w:fldCharType="separate"/>
      </w:r>
      <w:r w:rsidR="00B94BD1">
        <w:t xml:space="preserve">Figure </w:t>
      </w:r>
      <w:r w:rsidR="00B94BD1">
        <w:rPr>
          <w:noProof/>
        </w:rPr>
        <w:t>4</w:t>
      </w:r>
      <w:r w:rsidR="00B94BD1">
        <w:t>.</w:t>
      </w:r>
      <w:r w:rsidR="00B94BD1">
        <w:rPr>
          <w:noProof/>
        </w:rPr>
        <w:t>12</w:t>
      </w:r>
      <w:r>
        <w:fldChar w:fldCharType="end"/>
      </w:r>
      <w:r>
        <w:t xml:space="preserve">). Uniquely, this emission and therefore uptake is maintained when the cells are stained in the presence of cancer cell types. This offers an insight into the properties of </w:t>
      </w:r>
      <w:r>
        <w:rPr>
          <w:b/>
        </w:rPr>
        <w:t>RuPhen</w:t>
      </w:r>
      <w:r>
        <w:t>, as it suggests that it preferentially stains immortalised cells over primary cells. Additionally, these results suggest that using 3T3 cells as normal fibroblasts in staining and uptake experiments is problematic, due to their different behaviour and may not provide an accurate representation of how the studied drug or compound behaves with normal cells.</w:t>
      </w:r>
    </w:p>
    <w:p w14:paraId="0F079EA3" w14:textId="77777777" w:rsidR="002D1377" w:rsidRDefault="002D1377" w:rsidP="002D1377">
      <w:r>
        <w:rPr>
          <w:noProof/>
          <w:lang w:eastAsia="en-GB"/>
        </w:rPr>
        <w:drawing>
          <wp:inline distT="0" distB="0" distL="0" distR="0" wp14:anchorId="3155234C" wp14:editId="2A37F460">
            <wp:extent cx="5399405" cy="3774149"/>
            <wp:effectExtent l="0" t="0" r="0" b="1079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de 8 chapter 4.pdf"/>
                    <pic:cNvPicPr/>
                  </pic:nvPicPr>
                  <pic:blipFill rotWithShape="1">
                    <a:blip r:embed="rId75">
                      <a:extLst>
                        <a:ext uri="{28A0092B-C50C-407E-A947-70E740481C1C}">
                          <a14:useLocalDpi xmlns:a14="http://schemas.microsoft.com/office/drawing/2010/main" val="0"/>
                        </a:ext>
                      </a:extLst>
                    </a:blip>
                    <a:srcRect t="7654" b="42950"/>
                    <a:stretch/>
                  </pic:blipFill>
                  <pic:spPr bwMode="auto">
                    <a:xfrm>
                      <a:off x="0" y="0"/>
                      <a:ext cx="5400040" cy="377459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25D899D" w14:textId="791C7504" w:rsidR="002D1377" w:rsidRPr="0068108A" w:rsidRDefault="002D1377" w:rsidP="0061523A">
      <w:pPr>
        <w:pStyle w:val="Caption"/>
      </w:pPr>
      <w:bookmarkStart w:id="180" w:name="_Ref475721539"/>
      <w:bookmarkStart w:id="181" w:name="_Toc475721210"/>
      <w:r>
        <w:t xml:space="preserve">Figure </w:t>
      </w:r>
      <w:fldSimple w:instr=" STYLEREF 1 \s ">
        <w:r w:rsidR="00FC1349">
          <w:rPr>
            <w:noProof/>
          </w:rPr>
          <w:t>4</w:t>
        </w:r>
      </w:fldSimple>
      <w:r w:rsidR="00FC1349">
        <w:t>.</w:t>
      </w:r>
      <w:fldSimple w:instr=" SEQ Figure \* ARABIC \s 1 ">
        <w:r w:rsidR="00FC1349">
          <w:rPr>
            <w:noProof/>
          </w:rPr>
          <w:t>11</w:t>
        </w:r>
      </w:fldSimple>
      <w:bookmarkEnd w:id="180"/>
      <w:r>
        <w:t xml:space="preserve"> </w:t>
      </w:r>
      <w:r w:rsidRPr="007C61A0">
        <w:t xml:space="preserve">6 CLSM of a) 100 % HDF cells b) 50:50 co-culture </w:t>
      </w:r>
      <w:r w:rsidR="00194900" w:rsidRPr="007C61A0">
        <w:t>HDF: OE</w:t>
      </w:r>
      <w:r w:rsidRPr="007C61A0">
        <w:t xml:space="preserve">33 cells incubated with 500 </w:t>
      </w:r>
      <w:r>
        <w:sym w:font="Symbol" w:char="F06D"/>
      </w:r>
      <w:r w:rsidRPr="007C61A0">
        <w:t xml:space="preserve">M </w:t>
      </w:r>
      <w:r w:rsidRPr="00944248">
        <w:rPr>
          <w:b/>
        </w:rPr>
        <w:t>RuPhen</w:t>
      </w:r>
      <w:r w:rsidRPr="007C61A0">
        <w:t xml:space="preserve"> in serum free RPMI media for 1 hour (left). HDF cells co-stained with </w:t>
      </w:r>
      <w:r>
        <w:t xml:space="preserve">GCT </w:t>
      </w:r>
      <w:r w:rsidRPr="007C61A0">
        <w:t>(middle). Overlay (right)</w:t>
      </w:r>
      <w:bookmarkEnd w:id="181"/>
    </w:p>
    <w:p w14:paraId="497520EE" w14:textId="77777777" w:rsidR="002D1377" w:rsidRDefault="002D1377" w:rsidP="002D1377"/>
    <w:p w14:paraId="2D7D1C95" w14:textId="77777777" w:rsidR="002D1377" w:rsidRDefault="002D1377" w:rsidP="002D1377"/>
    <w:p w14:paraId="33BE5CF7" w14:textId="77777777" w:rsidR="002D1377" w:rsidRDefault="002D1377" w:rsidP="002D1377">
      <w:r>
        <w:rPr>
          <w:noProof/>
          <w:lang w:eastAsia="en-GB"/>
        </w:rPr>
        <w:lastRenderedPageBreak/>
        <w:drawing>
          <wp:inline distT="0" distB="0" distL="0" distR="0" wp14:anchorId="3FA6D194" wp14:editId="7DC2F846">
            <wp:extent cx="5399599" cy="2498652"/>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de 1 for chapter 4.pdf"/>
                    <pic:cNvPicPr/>
                  </pic:nvPicPr>
                  <pic:blipFill rotWithShape="1">
                    <a:blip r:embed="rId76">
                      <a:extLst>
                        <a:ext uri="{28A0092B-C50C-407E-A947-70E740481C1C}">
                          <a14:useLocalDpi xmlns:a14="http://schemas.microsoft.com/office/drawing/2010/main" val="0"/>
                        </a:ext>
                      </a:extLst>
                    </a:blip>
                    <a:srcRect t="43273" b="24027"/>
                    <a:stretch/>
                  </pic:blipFill>
                  <pic:spPr bwMode="auto">
                    <a:xfrm>
                      <a:off x="0" y="0"/>
                      <a:ext cx="5400040" cy="249885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9014B98" w14:textId="1590F85C" w:rsidR="002D1377" w:rsidRDefault="002D1377" w:rsidP="0061523A">
      <w:pPr>
        <w:pStyle w:val="Caption"/>
      </w:pPr>
      <w:bookmarkStart w:id="182" w:name="_Ref475721541"/>
      <w:bookmarkStart w:id="183" w:name="_Toc475721211"/>
      <w:r>
        <w:t xml:space="preserve">Figure </w:t>
      </w:r>
      <w:fldSimple w:instr=" STYLEREF 1 \s ">
        <w:r w:rsidR="00FC1349">
          <w:rPr>
            <w:noProof/>
          </w:rPr>
          <w:t>4</w:t>
        </w:r>
      </w:fldSimple>
      <w:r w:rsidR="00FC1349">
        <w:t>.</w:t>
      </w:r>
      <w:fldSimple w:instr=" SEQ Figure \* ARABIC \s 1 ">
        <w:r w:rsidR="00FC1349">
          <w:rPr>
            <w:noProof/>
          </w:rPr>
          <w:t>12</w:t>
        </w:r>
      </w:fldSimple>
      <w:bookmarkEnd w:id="182"/>
      <w:r>
        <w:t xml:space="preserve"> </w:t>
      </w:r>
      <w:r w:rsidRPr="00970464">
        <w:t>Mean emission intensity average per cell betwe</w:t>
      </w:r>
      <w:r>
        <w:t>en separate mono-cultures of 3T3 fibroblasts and MCF-7</w:t>
      </w:r>
      <w:r w:rsidRPr="00970464">
        <w:t xml:space="preserve"> cancer cells, in comparison with when they are present in a 50:50 co-culture.</w:t>
      </w:r>
      <w:bookmarkEnd w:id="183"/>
    </w:p>
    <w:p w14:paraId="31BDD438" w14:textId="77777777" w:rsidR="002D1377" w:rsidRPr="009C5992" w:rsidRDefault="002D1377" w:rsidP="002D1377"/>
    <w:p w14:paraId="5A83458E" w14:textId="77777777" w:rsidR="002D1377" w:rsidRDefault="002D1377" w:rsidP="002D1377">
      <w:pPr>
        <w:pStyle w:val="Heading2"/>
        <w:ind w:left="576" w:hanging="576"/>
      </w:pPr>
      <w:bookmarkStart w:id="184" w:name="_Toc503103920"/>
      <w:r>
        <w:t>Transwell Co-Culture</w:t>
      </w:r>
      <w:bookmarkEnd w:id="184"/>
    </w:p>
    <w:p w14:paraId="791030EC" w14:textId="0CA2E0FB" w:rsidR="002D1377" w:rsidRDefault="002D1377" w:rsidP="002D1377">
      <w:r>
        <w:t xml:space="preserve">It is known that the complex </w:t>
      </w:r>
      <w:r w:rsidRPr="00944248">
        <w:rPr>
          <w:b/>
        </w:rPr>
        <w:t>RuPhen</w:t>
      </w:r>
      <w:r>
        <w:t xml:space="preserve"> does not passively diffuse into cells, but is taken up through an energy dependent mechanism. Since cancer cells are more metabolically active it was postulated that they could take up the complex at a faster rate than the HDF cells, leading to localised drops in its concentration and reduced staining of HDF cells. Although, following the investigations involving longer staining times, this possibility seems unlikely. Nevertheless, experiments to investigate this possibility were carried out. Initially, these involved transwell co-cultures in which the two cell lines were kept separated but immersed in the same growth medium which contained an excess concentration of complex</w:t>
      </w:r>
      <w:r>
        <w:rPr>
          <w:b/>
        </w:rPr>
        <w:t xml:space="preserve"> RuP</w:t>
      </w:r>
      <w:r w:rsidRPr="00944248">
        <w:rPr>
          <w:b/>
        </w:rPr>
        <w:t>hen</w:t>
      </w:r>
      <w:r>
        <w:t>. This is accomplished  by employing a permeable insert which allows for the transfer of secreted soluble factors.</w:t>
      </w:r>
      <w:r>
        <w:fldChar w:fldCharType="begin" w:fldLock="1"/>
      </w:r>
      <w:r w:rsidR="00651B52">
        <w:instrText>ADDIN CSL_CITATION { "citationItems" : [ { "id" : "ITEM-1", "itemData" : { "DOI" : "10.3791/54356", "ISSN" : "1940-087X", "PMID" : "27500972", "author" : [ { "dropping-particle" : "", "family" : "Renaud", "given" : "Justine", "non-dropping-particle" : "", "parse-names" : false, "suffix" : "" }, { "dropping-particle" : "", "family" : "Martinoli", "given" : "Maria-grazia", "non-dropping-particle" : "", "parse-names" : false, "suffix" : "" } ], "container-title" : "Journal of Visuaized Experiments", "id" : "ITEM-1", "issued" : { "date-parts" : [ [ "2016" ] ] }, "page" : "1-12", "title" : "Development of an Insert Co-culture System of Two Cellular Types in the Absence of Cell-Cell Contact", "type" : "article-journal", "volume" : "113" }, "uris" : [ "http://www.mendeley.com/documents/?uuid=a4a3d45f-1ca5-4569-97f8-65da51bb2b67" ] } ], "mendeley" : { "formattedCitation" : "&lt;sup&gt;138&lt;/sup&gt;", "plainTextFormattedCitation" : "138", "previouslyFormattedCitation" : "&lt;sup&gt;137&lt;/sup&gt;" }, "properties" : { "noteIndex" : 0 }, "schema" : "https://github.com/citation-style-language/schema/raw/master/csl-citation.json" }</w:instrText>
      </w:r>
      <w:r>
        <w:fldChar w:fldCharType="separate"/>
      </w:r>
      <w:r w:rsidR="00651B52" w:rsidRPr="00651B52">
        <w:rPr>
          <w:noProof/>
          <w:vertAlign w:val="superscript"/>
        </w:rPr>
        <w:t>138</w:t>
      </w:r>
      <w:r>
        <w:fldChar w:fldCharType="end"/>
      </w:r>
      <w:r>
        <w:t xml:space="preserve"> A schematic of the experiment is detailed in </w:t>
      </w:r>
      <w:r>
        <w:fldChar w:fldCharType="begin"/>
      </w:r>
      <w:r>
        <w:instrText xml:space="preserve"> REF _Ref475722148 \h </w:instrText>
      </w:r>
      <w:r>
        <w:fldChar w:fldCharType="separate"/>
      </w:r>
      <w:r w:rsidR="00B94BD1">
        <w:t xml:space="preserve">Figure </w:t>
      </w:r>
      <w:r w:rsidR="00B94BD1">
        <w:rPr>
          <w:noProof/>
        </w:rPr>
        <w:t>4</w:t>
      </w:r>
      <w:r w:rsidR="00B94BD1">
        <w:t>.</w:t>
      </w:r>
      <w:r w:rsidR="00B94BD1">
        <w:rPr>
          <w:noProof/>
        </w:rPr>
        <w:t>13</w:t>
      </w:r>
      <w:r>
        <w:fldChar w:fldCharType="end"/>
      </w:r>
      <w:r>
        <w:t xml:space="preserve">.  In this way, transwell cultures can be used to evaluate communication between cell types, when the opportunity for cell-cell contact has been removed. </w:t>
      </w:r>
      <w:r>
        <w:fldChar w:fldCharType="begin" w:fldLock="1"/>
      </w:r>
      <w:r w:rsidR="00651B52">
        <w:instrText>ADDIN CSL_CITATION { "citationItems" : [ { "id" : "ITEM-1", "itemData" : { "DOI" : "10.1016/j.biomaterials.2010.07.101.Cell-cell", "author" : [ { "dropping-particle" : "", "family" : "Holt", "given" : "Dolly J", "non-dropping-particle" : "", "parse-names" : false, "suffix" : "" }, { "dropping-particle" : "", "family" : "Chamberlain", "given" : "Lisa M", "non-dropping-particle" : "", "parse-names" : false, "suffix" : "" }, { "dropping-particle" : "", "family" : "Grainger", "given" : "David W", "non-dropping-particle" : "", "parse-names" : false, "suffix" : "" } ], "container-title" : "Biomaterials", "id" : "ITEM-1", "issue" : "36", "issued" : { "date-parts" : [ [ "2011" ] ] }, "page" : "9382-9394", "title" : "NIH Public Access", "type" : "article-journal", "volume" : "31" }, "uris" : [ "http://www.mendeley.com/documents/?uuid=5fac01b0-ae2a-4bdd-977f-c8404ba6d76d" ] } ], "mendeley" : { "formattedCitation" : "&lt;sup&gt;139&lt;/sup&gt;", "plainTextFormattedCitation" : "139", "previouslyFormattedCitation" : "&lt;sup&gt;138&lt;/sup&gt;" }, "properties" : { "noteIndex" : 0 }, "schema" : "https://github.com/citation-style-language/schema/raw/master/csl-citation.json" }</w:instrText>
      </w:r>
      <w:r>
        <w:fldChar w:fldCharType="separate"/>
      </w:r>
      <w:r w:rsidR="00651B52" w:rsidRPr="00651B52">
        <w:rPr>
          <w:noProof/>
          <w:vertAlign w:val="superscript"/>
        </w:rPr>
        <w:t>139</w:t>
      </w:r>
      <w:r>
        <w:fldChar w:fldCharType="end"/>
      </w:r>
    </w:p>
    <w:p w14:paraId="7D31D3DA" w14:textId="77777777" w:rsidR="002D1377" w:rsidRDefault="002D1377" w:rsidP="002D1377">
      <w:r>
        <w:rPr>
          <w:noProof/>
          <w:lang w:eastAsia="en-GB"/>
        </w:rPr>
        <w:lastRenderedPageBreak/>
        <w:drawing>
          <wp:inline distT="0" distB="0" distL="0" distR="0" wp14:anchorId="3BBB89A5" wp14:editId="249C4E4B">
            <wp:extent cx="5399833" cy="3019646"/>
            <wp:effectExtent l="0" t="0" r="0" b="317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de 9 chapter 4.pdf"/>
                    <pic:cNvPicPr/>
                  </pic:nvPicPr>
                  <pic:blipFill rotWithShape="1">
                    <a:blip r:embed="rId77">
                      <a:extLst>
                        <a:ext uri="{28A0092B-C50C-407E-A947-70E740481C1C}">
                          <a14:useLocalDpi xmlns:a14="http://schemas.microsoft.com/office/drawing/2010/main" val="0"/>
                        </a:ext>
                      </a:extLst>
                    </a:blip>
                    <a:srcRect b="60482"/>
                    <a:stretch/>
                  </pic:blipFill>
                  <pic:spPr bwMode="auto">
                    <a:xfrm>
                      <a:off x="0" y="0"/>
                      <a:ext cx="5400040" cy="301976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B9957CA" w14:textId="01BEB4D1" w:rsidR="002D1377" w:rsidRDefault="002D1377" w:rsidP="0061523A">
      <w:pPr>
        <w:pStyle w:val="Caption"/>
      </w:pPr>
      <w:bookmarkStart w:id="185" w:name="_Ref475722148"/>
      <w:bookmarkStart w:id="186" w:name="_Toc475721212"/>
      <w:r>
        <w:t xml:space="preserve">Figure </w:t>
      </w:r>
      <w:fldSimple w:instr=" STYLEREF 1 \s ">
        <w:r w:rsidR="00FC1349">
          <w:rPr>
            <w:noProof/>
          </w:rPr>
          <w:t>4</w:t>
        </w:r>
      </w:fldSimple>
      <w:r w:rsidR="00FC1349">
        <w:t>.</w:t>
      </w:r>
      <w:fldSimple w:instr=" SEQ Figure \* ARABIC \s 1 ">
        <w:r w:rsidR="00FC1349">
          <w:rPr>
            <w:noProof/>
          </w:rPr>
          <w:t>13</w:t>
        </w:r>
      </w:fldSimple>
      <w:bookmarkEnd w:id="185"/>
      <w:r>
        <w:t xml:space="preserve"> The equipment set up for a transwell co-culture experiment. Corning</w:t>
      </w:r>
      <w:r w:rsidRPr="00AA23AD">
        <w:rPr>
          <w:vertAlign w:val="superscript"/>
        </w:rPr>
        <w:t>TM</w:t>
      </w:r>
      <w:r>
        <w:t xml:space="preserve"> Transwell multiple well plate with permeable polyester membrane inserts with a 3</w:t>
      </w:r>
      <w:r>
        <w:sym w:font="Symbol" w:char="F06D"/>
      </w:r>
      <w:r>
        <w:t>M pore size were used.</w:t>
      </w:r>
      <w:bookmarkEnd w:id="186"/>
    </w:p>
    <w:p w14:paraId="44C9DB7D" w14:textId="77777777" w:rsidR="002D1377" w:rsidRDefault="002D1377" w:rsidP="002D1377"/>
    <w:p w14:paraId="0EF63509" w14:textId="77777777" w:rsidR="002D1377" w:rsidRPr="0078747E" w:rsidRDefault="002D1377" w:rsidP="002D1377">
      <w:r>
        <w:t xml:space="preserve">First, HDF cells were allowed to grow in a 6 well plate. To this an insert containing attached MCF-7 cells was added. After allowing the cells to grow for 24 hours, the culture media (RPMI) was removed and a staining solution of </w:t>
      </w:r>
      <w:r>
        <w:rPr>
          <w:b/>
        </w:rPr>
        <w:t>RuPhen</w:t>
      </w:r>
      <w:r>
        <w:t xml:space="preserve"> added. After treatment, the HDF cells were analysed by confocal microscopy. The adherent positions of the cells were also switched (HDF in insert, MCF-7 in well plate), so that the MCF-7 cells could also be analysed.</w:t>
      </w:r>
    </w:p>
    <w:p w14:paraId="165D5FF5" w14:textId="77777777" w:rsidR="002D1377" w:rsidRDefault="002D1377" w:rsidP="002D1377">
      <w:r>
        <w:t xml:space="preserve">As can be seen from the resultant emission data in </w:t>
      </w:r>
      <w:r>
        <w:fldChar w:fldCharType="begin"/>
      </w:r>
      <w:r>
        <w:instrText xml:space="preserve"> REF _Ref475960161 \h </w:instrText>
      </w:r>
      <w:r>
        <w:fldChar w:fldCharType="separate"/>
      </w:r>
      <w:r w:rsidR="00B94BD1">
        <w:t xml:space="preserve">Figure </w:t>
      </w:r>
      <w:r w:rsidR="00B94BD1">
        <w:rPr>
          <w:noProof/>
        </w:rPr>
        <w:t>4</w:t>
      </w:r>
      <w:r w:rsidR="00B94BD1">
        <w:t>.</w:t>
      </w:r>
      <w:r w:rsidR="00B94BD1">
        <w:rPr>
          <w:noProof/>
        </w:rPr>
        <w:t>14</w:t>
      </w:r>
      <w:r>
        <w:fldChar w:fldCharType="end"/>
      </w:r>
      <w:r>
        <w:t xml:space="preserve">, even in these conditions, where there is a lack of contact between the two cell lines, MCF-7 cells supress the uptake of </w:t>
      </w:r>
      <w:r w:rsidRPr="00944248">
        <w:rPr>
          <w:b/>
        </w:rPr>
        <w:t>RuPhen</w:t>
      </w:r>
      <w:r>
        <w:t xml:space="preserve"> by HDF. This confirms that differential uptake is not just due to changes in local concentrations and further reveals that cell-to-cell contact is not required for this effect to be observed. Taken together, these observations suggest that the absorption of complex </w:t>
      </w:r>
      <w:r w:rsidRPr="00944248">
        <w:rPr>
          <w:b/>
        </w:rPr>
        <w:t>RuPhen</w:t>
      </w:r>
      <w:r>
        <w:t xml:space="preserve"> induces MCF-7 cells to release a soluble factor preventing its uptake by primary cells. </w:t>
      </w:r>
    </w:p>
    <w:p w14:paraId="1736EAA3" w14:textId="77777777" w:rsidR="002D1377" w:rsidRDefault="002D1377" w:rsidP="002D1377">
      <w:r>
        <w:rPr>
          <w:noProof/>
          <w:lang w:eastAsia="en-GB"/>
        </w:rPr>
        <w:lastRenderedPageBreak/>
        <w:drawing>
          <wp:inline distT="0" distB="0" distL="0" distR="0" wp14:anchorId="1B745470" wp14:editId="58D80136">
            <wp:extent cx="5399974" cy="3104707"/>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 3 Chapter 4.pdf"/>
                    <pic:cNvPicPr/>
                  </pic:nvPicPr>
                  <pic:blipFill rotWithShape="1">
                    <a:blip r:embed="rId78">
                      <a:extLst>
                        <a:ext uri="{28A0092B-C50C-407E-A947-70E740481C1C}">
                          <a14:useLocalDpi xmlns:a14="http://schemas.microsoft.com/office/drawing/2010/main" val="0"/>
                        </a:ext>
                      </a:extLst>
                    </a:blip>
                    <a:srcRect b="59370"/>
                    <a:stretch/>
                  </pic:blipFill>
                  <pic:spPr bwMode="auto">
                    <a:xfrm>
                      <a:off x="0" y="0"/>
                      <a:ext cx="5400040" cy="31047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0D41E45" w14:textId="64D40D7D" w:rsidR="002D1377" w:rsidRDefault="002D1377" w:rsidP="0061523A">
      <w:pPr>
        <w:pStyle w:val="Caption"/>
      </w:pPr>
      <w:bookmarkStart w:id="187" w:name="_Ref475960161"/>
      <w:bookmarkStart w:id="188" w:name="_Toc475721213"/>
      <w:r>
        <w:t xml:space="preserve">Figure </w:t>
      </w:r>
      <w:fldSimple w:instr=" STYLEREF 1 \s ">
        <w:r w:rsidR="00FC1349">
          <w:rPr>
            <w:noProof/>
          </w:rPr>
          <w:t>4</w:t>
        </w:r>
      </w:fldSimple>
      <w:r w:rsidR="00FC1349">
        <w:t>.</w:t>
      </w:r>
      <w:fldSimple w:instr=" SEQ Figure \* ARABIC \s 1 ">
        <w:r w:rsidR="00FC1349">
          <w:rPr>
            <w:noProof/>
          </w:rPr>
          <w:t>14</w:t>
        </w:r>
      </w:fldSimple>
      <w:bookmarkEnd w:id="187"/>
      <w:r>
        <w:t xml:space="preserve"> </w:t>
      </w:r>
      <w:r w:rsidRPr="00E75CE9">
        <w:t>Mean emission intensity average per cell betwe</w:t>
      </w:r>
      <w:r>
        <w:t>en separate mono-cultures of HDF</w:t>
      </w:r>
      <w:r w:rsidRPr="00E75CE9">
        <w:t xml:space="preserve"> and MCF-7 cancer cells, in comparison with when they ar</w:t>
      </w:r>
      <w:r>
        <w:t>e present in a 50:50 co-culture, with and without the use of a cell insert.</w:t>
      </w:r>
      <w:bookmarkEnd w:id="188"/>
    </w:p>
    <w:p w14:paraId="549A199A" w14:textId="77777777" w:rsidR="002D1377" w:rsidRDefault="002D1377" w:rsidP="002D1377"/>
    <w:p w14:paraId="36D50F4C" w14:textId="4EB4B44D" w:rsidR="002D1377" w:rsidRPr="00811C6C" w:rsidRDefault="002D1377" w:rsidP="002D1377">
      <w:pPr>
        <w:rPr>
          <w:rFonts w:eastAsia="Times New Roman"/>
          <w:color w:val="000000"/>
          <w:lang w:eastAsia="en-GB"/>
        </w:rPr>
      </w:pPr>
      <w:r w:rsidRPr="00746971">
        <w:t>The release of soluble factors by cells in not uncommon in the literature, and the role of secreted soluble factors causing a modification of cellular responses</w:t>
      </w:r>
      <w:r>
        <w:t xml:space="preserve"> is well studied</w:t>
      </w:r>
      <w:r w:rsidRPr="00746971">
        <w:t xml:space="preserve">, especially </w:t>
      </w:r>
      <w:r>
        <w:t xml:space="preserve">with </w:t>
      </w:r>
      <w:r w:rsidRPr="00746971">
        <w:rPr>
          <w:rFonts w:eastAsia="Times New Roman"/>
          <w:color w:val="000000"/>
          <w:lang w:eastAsia="en-GB"/>
        </w:rPr>
        <w:t>keratinocytes and fibroblasts, where they have been found to massively influence each</w:t>
      </w:r>
      <w:r>
        <w:rPr>
          <w:rFonts w:eastAsia="Times New Roman"/>
          <w:color w:val="000000"/>
          <w:lang w:eastAsia="en-GB"/>
        </w:rPr>
        <w:t xml:space="preserve"> </w:t>
      </w:r>
      <w:r w:rsidRPr="00746971">
        <w:rPr>
          <w:rFonts w:eastAsia="Times New Roman"/>
          <w:color w:val="000000"/>
          <w:lang w:eastAsia="en-GB"/>
        </w:rPr>
        <w:t>other’s behaviour</w:t>
      </w:r>
      <w:r>
        <w:rPr>
          <w:rFonts w:eastAsia="Times New Roman"/>
          <w:color w:val="000000"/>
          <w:lang w:eastAsia="en-GB"/>
        </w:rPr>
        <w:t>.</w:t>
      </w:r>
      <w:r>
        <w:rPr>
          <w:rFonts w:eastAsia="Times New Roman"/>
          <w:color w:val="000000"/>
          <w:lang w:eastAsia="en-GB"/>
        </w:rPr>
        <w:fldChar w:fldCharType="begin" w:fldLock="1"/>
      </w:r>
      <w:r w:rsidR="00651B52">
        <w:rPr>
          <w:rFonts w:eastAsia="Times New Roman"/>
          <w:color w:val="000000"/>
          <w:lang w:eastAsia="en-GB"/>
        </w:rPr>
        <w:instrText>ADDIN CSL_CITATION { "citationItems" : [ { "id" : "ITEM-1", "itemData" : { "DOI" : "10.1371/journal.pone.0002129", "ISBN" : "1932-6203 (Electronic)", "ISSN" : "19326203", "PMID" : "18461132", "abstract" : "BACKGROUND: Autologous keratincoytes are routinely expanded using irradiated mouse fibroblasts and bovine serum for clinical use. With growing concerns about the safety of these xenobiotic materials, it is desirable to culture keratinocytes in media without animal derived products. An improved understanding of epithelial/mesenchymal interactions could assist in this.\\n\\nMETHODOLOGY/PRINCIPAL FINDINGS: A keratincyte/fibroblast o-culture model was developed by extending an agent-based keratinocyte colony formation model to include the response of keratinocytes to both fibroblasts and serum. The model was validated by comparison of the in virtuo and in vitro multicellular behaviour of keratinocytes and fibroblasts in single and co-culture in Greens medium. To test the robustness of the model, several properties of the fibroblasts were changed to investigate their influence on the multicellular morphogenesis of keratinocyes and fibroblasts. The model was then used to generate hypotheses to explore the interactions of both proliferative and growth arrested fibroblasts with keratinocytes. The key predictions arising from the model which were confirmed by in vitro experiments were that 1) the ratio of fibroblasts to keratinocytes would critically influence keratinocyte colony expansion, 2) this ratio needed to be optimum at the beginning of the co-culture, 3) proliferative fibroblasts would be more effective than irradiated cells in expanding keratinocytes and 4) in the presence of an adequate number of fibroblasts, keratinocyte expansion would be independent of serum.\\n\\nCONCLUSIONS: A closely associated computational and biological approach is a powerful tool for understanding complex biological systems such as the interactions between keratinocytes and fibroblasts. The key outcome of this study is the finding that the early addition of a critical ratio of proliferative fibroblasts can give rapid keratinocyte expansion without the use of irradiated mouse fibroblasts and bovine serum.", "author" : [ { "dropping-particle" : "", "family" : "Sun", "given" : "Tao", "non-dropping-particle" : "", "parse-names" : false, "suffix" : "" }, { "dropping-particle" : "", "family" : "McMinn", "given" : "Phil", "non-dropping-particle" : "", "parse-names" : false, "suffix" : "" }, { "dropping-particle" : "", "family" : "Holcombe", "given" : "Mike", "non-dropping-particle" : "", "parse-names" : false, "suffix" : "" }, { "dropping-particle" : "", "family" : "Smallwood", "given" : "Rod", "non-dropping-particle" : "", "parse-names" : false, "suffix" : "" }, { "dropping-particle" : "", "family" : "MacNeil", "given" : "Sheila", "non-dropping-particle" : "", "parse-names" : false, "suffix" : "" } ], "container-title" : "PLoS ONE", "id" : "ITEM-1", "issue" : "5", "issued" : { "date-parts" : [ [ "2008" ] ] }, "title" : "Agent based modelling helps in understanding the rules by which fibroblasts support keratinocyte colony formation", "type" : "article-journal", "volume" : "3" }, "uris" : [ "http://www.mendeley.com/documents/?uuid=2b7a4d66-673f-4eca-88f9-acd3c371c115" ] }, { "id" : "ITEM-2", "itemData" : { "DOI" : "10.1111/j.1067-1927.2004.12609.x", "ISBN" : "1067-1927 (Print)\\n1067-1927 (Linking)", "ISSN" : "10671927", "PMID" : "15555054", "abstract" : "We have recently reported that irradiated human fibroblasts can be used as a feeder layer, to expand keratinocytes under serum-free conditions, on a chemically defined plasma polymer surface developed for the culture and transfer of keratinocytes for clinical use. While this is a significant advance in developing a serum-free keratinocyte culture approach, the need to irradiate fibroblasts to growth-arrest them and prevent them from overgrowing the keratinocytes introduces another small, but potential, risk for the patient. The aim of the present study was to develop conditions for the coculture of normal human keratinocytes with nonirradiated normal human fibroblasts under serum-free conditions. We examined the fibroblast/keratinocyte relationship on three separate surfaces: tissue culture plastic, non-tissue culture plastic, and a plasma polymer surface designed for clinical use. We report that it is possible to achieve rapid and successful expansion of human keratinocytes under serum-free conditions on all three surfaces providing one uses a keratinocyte-friendly media, a minimum seeding density of keratinocytes, and a ratio of fibroblasts to keratinocytes that does not exceed 1:1. These results provide us with a rapid laboratory expansion of proliferative human keratinocytes, under completely defined culture conditions, without any xenobiotic cells (mouse fibroblasts) or material (bovine serum), for the treatment of patients with extensive skin loss.", "author" : [ { "dropping-particle" : "", "family" : "Sun", "given" : "Tao", "non-dropping-particle" : "", "parse-names" : false, "suffix" : "" }, { "dropping-particle" : "", "family" : "Higham", "given" : "Mike", "non-dropping-particle" : "", "parse-names" : false, "suffix" : "" }, { "dropping-particle" : "", "family" : "Layton", "given" : "Chris", "non-dropping-particle" : "", "parse-names" : false, "suffix" : "" }, { "dropping-particle" : "", "family" : "Haycock", "given" : "John", "non-dropping-particle" : "", "parse-names" : false, "suffix" : "" }, { "dropping-particle" : "", "family" : "Short", "given" : "Robert", "non-dropping-particle" : "", "parse-names" : false, "suffix" : "" }, { "dropping-particle" : "", "family" : "MacNeil", "given" : "Sheila", "non-dropping-particle" : "", "parse-names" : false, "suffix" : "" } ], "container-title" : "Wound Repair and Regeneration", "id" : "ITEM-2", "issue" : "6", "issued" : { "date-parts" : [ [ "2004" ] ] }, "page" : "626-634", "title" : "Developments in xenobiotic-free culture of human keratinocytes for clinical use", "type" : "article-journal", "volume" : "12" }, "uris" : [ "http://www.mendeley.com/documents/?uuid=83d643ea-1453-4763-ac90-cfb653f1912f" ] } ], "mendeley" : { "formattedCitation" : "&lt;sup&gt;140,141&lt;/sup&gt;", "plainTextFormattedCitation" : "140,141", "previouslyFormattedCitation" : "&lt;sup&gt;139,140&lt;/sup&gt;" }, "properties" : { "noteIndex" : 0 }, "schema" : "https://github.com/citation-style-language/schema/raw/master/csl-citation.json" }</w:instrText>
      </w:r>
      <w:r>
        <w:rPr>
          <w:rFonts w:eastAsia="Times New Roman"/>
          <w:color w:val="000000"/>
          <w:lang w:eastAsia="en-GB"/>
        </w:rPr>
        <w:fldChar w:fldCharType="separate"/>
      </w:r>
      <w:r w:rsidR="00651B52" w:rsidRPr="00651B52">
        <w:rPr>
          <w:rFonts w:eastAsia="Times New Roman"/>
          <w:noProof/>
          <w:color w:val="000000"/>
          <w:vertAlign w:val="superscript"/>
          <w:lang w:eastAsia="en-GB"/>
        </w:rPr>
        <w:t>140,141</w:t>
      </w:r>
      <w:r>
        <w:rPr>
          <w:rFonts w:eastAsia="Times New Roman"/>
          <w:color w:val="000000"/>
          <w:lang w:eastAsia="en-GB"/>
        </w:rPr>
        <w:fldChar w:fldCharType="end"/>
      </w:r>
      <w:r>
        <w:rPr>
          <w:rFonts w:eastAsia="Times New Roman"/>
          <w:color w:val="000000"/>
          <w:lang w:eastAsia="en-GB"/>
        </w:rPr>
        <w:t xml:space="preserve"> Interactions between cancer and non-cancer cells are also much reported, as it has been found that cells can exchange information via the secretion of soluble compounds. </w:t>
      </w:r>
      <w:r>
        <w:rPr>
          <w:rFonts w:eastAsia="Times New Roman"/>
          <w:color w:val="000000"/>
          <w:lang w:eastAsia="en-GB"/>
        </w:rPr>
        <w:fldChar w:fldCharType="begin" w:fldLock="1"/>
      </w:r>
      <w:r w:rsidR="00651B52">
        <w:rPr>
          <w:rFonts w:eastAsia="Times New Roman"/>
          <w:color w:val="000000"/>
          <w:lang w:eastAsia="en-GB"/>
        </w:rPr>
        <w:instrText>ADDIN CSL_CITATION { "citationItems" : [ { "id" : "ITEM-1", "itemData" : { "DOI" : "10.1096/fj.14-268615", "ISSN" : "15306860", "PMID" : "26220176", "abstract" : "Intercellular communication between cancer cells, especially between cancer and stromal cells, plays an important role in disease progression. We examined the intercellular transfer of organelles and proteins in vitro and in vivo and the role of tunneling nanotubes (TNTs) in this process. TNTs are membrane bridges that facilitate intercellular transfer of organelles of unclear origin. Using 3-dimensional quantitative and qualitative confocal microscopy, we showed that TNTs contain green fluorescent protein (GFP)-early endosome antigen (EEA) 1, GFP Rab5, GFP Rab11, GFP Rab8, transferrin (Tf), and Tf receptor (Tf-R) fused to mCherry (Tf-RmCherry). Tf-RmCherry was transferred between cancer cells by a contact-dependent but secretion-independent mechanism. Live cell imaging showed TNT formation preceding the transfer of Tf-RmCherry and involving the function of the small guanosine triphosphatase (GTPase) Rab8, which colocalized with Tf-RmCherry in the TNTs and was cotransferred to acceptor cells. Tf-RmCherry was transferred from cancer cells to fibroblasts, a noteworthy finding that suggests that this process occurs between tumor and stromal cells in vivo. We strengthened this hypothesis in a xenograft model of breast cancer using enhanced (e)GFP-expressing mice. Tf-RmCherry transferred from tumor to stromal cells and this process correlated with an increased opposite transfer of eGFP from stromal to tumor cells, together pointing toward complex intercellular communication at the tumor site.-Burtey, A., Wagner, M., Hodneland, E., Skaftnesmo, K. O., Schoelermann, J., Mondragon, I. R., Espedal, H., Golebiewska, A., Niclou, S. P., Bjerkvig, R., K\u00f6gel, T., Gerdes, H.-H. Intercellular transfer of transferrin receptor by a contact-, Rab8-dependent mechanism involving tunneling nanotubes.", "author" : [ { "dropping-particle" : "", "family" : "Burtey", "given" : "Anne", "non-dropping-particle" : "", "parse-names" : false, "suffix" : "" }, { "dropping-particle" : "", "family" : "Wagner", "given" : "Marek", "non-dropping-particle" : "", "parse-names" : false, "suffix" : "" }, { "dropping-particle" : "", "family" : "Hodneland", "given" : "Erlend", "non-dropping-particle" : "", "parse-names" : false, "suffix" : "" }, { "dropping-particle" : "", "family" : "Skaftnesmo", "given" : "Kai Ove", "non-dropping-particle" : "", "parse-names" : false, "suffix" : "" }, { "dropping-particle" : "", "family" : "Schoelermann", "given" : "Julia", "non-dropping-particle" : "", "parse-names" : false, "suffix" : "" }, { "dropping-particle" : "", "family" : "Mondragon", "given" : "Ivan Rios", "non-dropping-particle" : "", "parse-names" : false, "suffix" : "" }, { "dropping-particle" : "", "family" : "Espedal", "given" : "Heidi", "non-dropping-particle" : "", "parse-names" : false, "suffix" : "" }, { "dropping-particle" : "", "family" : "Golebiewska", "given" : "Anna", "non-dropping-particle" : "", "parse-names" : false, "suffix" : "" }, { "dropping-particle" : "", "family" : "Niclou", "given" : "Simone P.", "non-dropping-particle" : "", "parse-names" : false, "suffix" : "" }, { "dropping-particle" : "", "family" : "Bjerkvig", "given" : "Rolf", "non-dropping-particle" : "", "parse-names" : false, "suffix" : "" }, { "dropping-particle" : "", "family" : "K??gel", "given" : "Tanja", "non-dropping-particle" : "", "parse-names" : false, "suffix" : "" }, { "dropping-particle" : "", "family" : "Gerdes", "given" : "Hans Hermann", "non-dropping-particle" : "", "parse-names" : false, "suffix" : "" } ], "container-title" : "FASEB Journal", "id" : "ITEM-1", "issue" : "11", "issued" : { "date-parts" : [ [ "2015" ] ] }, "page" : "4695-4712", "title" : "Intercellular transfer of transferrin receptor by a contact-, Rab8-dependent mechanism involving tunneling nanotubes", "type" : "article-journal", "volume" : "29" }, "uris" : [ "http://www.mendeley.com/documents/?uuid=5b9ed251-2c52-4bad-85fd-0100b6845c1c" ] }, { "id" : "ITEM-2", "itemData" : { "DOI" : "10.1080/19336918.2016.1182292", "ISSN" : "19336926", "PMID" : "27111714", "abstract" : "Microenvironment and stromal fibroblasts are able to inhibit tumor cell proliferation both through secreted signaling molecules and direct cell-cell interactions but molecular mechanisms of these effects remain unclear. In this study, we investigated a role of cell-cell contact-related molecules (protein ECM components, proteoglycans (PGs) and junction-related molecules) in intercellular communications between the human TERT immortalized fibroblasts (BjTERT fibroblasts) and normal (PNT2) or cancer (LNCaP, PC3, DU145) prostate epithelial cells. It was shown that BjTERT-PNT2 cell coculture resulted in significant decrease of both BjTERT and PNT2 proliferation rates and reorganization of transcriptional activity of cell-cell contact-related genes in both cell types. Immunocytochemical staining revealed redistribution of DCN and LUM in PNT2 cells and significant increase of SDC1 at the intercellular contact zones between BjTERT and PNT2 cells, suggesting active involvement of the PGs in cell-cell contacts and contact inhibition of cell proliferation. Unlike to PNT2 cells, PC3 cells did not respond to BjTERT in terms of PGs expression, moderately increased transcriptional activity of junctions-related genes (especially tight junction) and failed to establish PC3-BjTERT contacts. At the same time, PC3 cells significantly down-regulated junctions-related genes (especially focal adhesions and adherens junctions) in BjTERT fibroblasts resulting in visible preference for homotypic PC3-PC3 over heterotypic PC3-BjTERT contacts and autonomous growth of PC3 clones. Taken together, the results demonstrate that an instructing role of fibroblasts to normal prostate epithelial cells is revoked by cancer cells through deregulation of proteoglycans and junction molecules expression and overall disorganization of fibroblast-cancer cell communication.", "author" : [ { "dropping-particle" : "V.", "family" : "Suhovskih", "given" : "Anastasia", "non-dropping-particle" : "", "parse-names" : false, "suffix" : "" }, { "dropping-particle" : "", "family" : "Kashuba", "given" : "Vladimir I.", "non-dropping-particle" : "", "parse-names" : false, "suffix" : "" }, { "dropping-particle" : "", "family" : "Klein", "given" : "George", "non-dropping-particle" : "", "parse-names" : false, "suffix" : "" }, { "dropping-particle" : "V.", "family" : "Grigorieva", "given" : "Elvira", "non-dropping-particle" : "", "parse-names" : false, "suffix" : "" } ], "container-title" : "Cell Adhesion and Migration", "id" : "ITEM-2", "issue" : "1", "issued" : { "date-parts" : [ [ "2016" ] ] }, "page" : "1-15", "publisher" : "Taylor &amp; Francis", "title" : "Prostate cancer cells specifically reorganize epithelial cell-fibroblast communication through proteoglycan and junction pathways", "type" : "article-journal", "volume" : "11" }, "uris" : [ "http://www.mendeley.com/documents/?uuid=c0b11ce0-49ed-41a4-8029-3063c63e0816" ] }, { "id" : "ITEM-3", "itemData" : { "DOI" : "10.1111/jcmm.12408", "ISSN" : "15821838", "PMID" : "25598217", "abstract" : "In the field of cancer research, scientific investigations are based on analysing differences in the secretome, the proteome, the transcriptome, the expression of cell surface molecules, and the deregulation of signal transduction pathways between neoplastic and normal cells. Accumulating evidence indicates a crucial role in carcinogenesis concerning not only stromal cells but also normal cells from target organs and tissue where tumours emerge. The tumour microenvironment (TME) definitively plays an important role in regulating neighbouring cell behaviour. To date, limited attention has been focused upon interactions between cancer cells and normal cells. This review concentrates on the interactions between stromal and healthy cells from the TME in cancer development. In the article, the authors also describe mutations, genes and proteins expression pattern that are involved in tumour development in target organ.", "author" : [ { "dropping-particle" : "", "family" : "Kami", "given" : "Katarzyna", "non-dropping-particle" : "", "parse-names" : false, "suffix" : "" }, { "dropping-particle" : "", "family" : "Szczylik", "given" : "Cezary", "non-dropping-particle" : "", "parse-names" : false, "suffix" : "" }, { "dropping-particle" : "", "family" : "Bielecka", "given" : "Zofia F.", "non-dropping-particle" : "", "parse-names" : false, "suffix" : "" }, { "dropping-particle" : "", "family" : "Bartnik", "given" : "Ewa", "non-dropping-particle" : "", "parse-names" : false, "suffix" : "" }, { "dropping-particle" : "", "family" : "Porta", "given" : "Camillo", "non-dropping-particle" : "", "parse-names" : false, "suffix" : "" }, { "dropping-particle" : "", "family" : "Lian", "given" : "Fei", "non-dropping-particle" : "", "parse-names" : false, "suffix" : "" }, { "dropping-particle" : "", "family" : "Czarnecka", "given" : "Anna M.", "non-dropping-particle" : "", "parse-names" : false, "suffix" : "" } ], "container-title" : "Journal of Cellular and Molecular Medicine", "id" : "ITEM-3", "issue" : "2", "issued" : { "date-parts" : [ [ "2015" ] ] }, "page" : "283-296", "title" : "The role of the cell-cell interactions in cancer progression", "type" : "article-journal", "volume" : "19" }, "uris" : [ "http://www.mendeley.com/documents/?uuid=2c8d71c7-4b87-4db9-9416-455c3813531e" ] } ], "mendeley" : { "formattedCitation" : "&lt;sup&gt;142\u2013144&lt;/sup&gt;", "plainTextFormattedCitation" : "142\u2013144", "previouslyFormattedCitation" : "&lt;sup&gt;141\u2013143&lt;/sup&gt;" }, "properties" : { "noteIndex" : 0 }, "schema" : "https://github.com/citation-style-language/schema/raw/master/csl-citation.json" }</w:instrText>
      </w:r>
      <w:r>
        <w:rPr>
          <w:rFonts w:eastAsia="Times New Roman"/>
          <w:color w:val="000000"/>
          <w:lang w:eastAsia="en-GB"/>
        </w:rPr>
        <w:fldChar w:fldCharType="separate"/>
      </w:r>
      <w:r w:rsidR="00651B52" w:rsidRPr="00651B52">
        <w:rPr>
          <w:rFonts w:eastAsia="Times New Roman"/>
          <w:noProof/>
          <w:color w:val="000000"/>
          <w:vertAlign w:val="superscript"/>
          <w:lang w:eastAsia="en-GB"/>
        </w:rPr>
        <w:t>142–144</w:t>
      </w:r>
      <w:r>
        <w:rPr>
          <w:rFonts w:eastAsia="Times New Roman"/>
          <w:color w:val="000000"/>
          <w:lang w:eastAsia="en-GB"/>
        </w:rPr>
        <w:fldChar w:fldCharType="end"/>
      </w:r>
      <w:r>
        <w:rPr>
          <w:rFonts w:eastAsia="Times New Roman"/>
          <w:color w:val="000000"/>
          <w:lang w:eastAsia="en-GB"/>
        </w:rPr>
        <w:t xml:space="preserve"> With this information, it appears reasonable to hypothesize that </w:t>
      </w:r>
      <w:r>
        <w:rPr>
          <w:rFonts w:eastAsia="Times New Roman"/>
          <w:b/>
          <w:color w:val="000000"/>
          <w:lang w:eastAsia="en-GB"/>
        </w:rPr>
        <w:t>RuPhen</w:t>
      </w:r>
      <w:r>
        <w:rPr>
          <w:rFonts w:eastAsia="Times New Roman"/>
          <w:color w:val="000000"/>
          <w:lang w:eastAsia="en-GB"/>
        </w:rPr>
        <w:t xml:space="preserve"> stimulates a response from MCF-7 cancer cells, which is then communicated to the HDF cells, who in turn respond by failing to take up the stain.</w:t>
      </w:r>
      <w:r w:rsidR="00D91FEC">
        <w:rPr>
          <w:rFonts w:eastAsia="Times New Roman"/>
          <w:color w:val="000000"/>
          <w:lang w:eastAsia="en-GB"/>
        </w:rPr>
        <w:t xml:space="preserve"> Further evidence for this can be found in section 4.3.</w:t>
      </w:r>
    </w:p>
    <w:p w14:paraId="26B8B519" w14:textId="77777777" w:rsidR="002D1377" w:rsidRPr="004B3AA4" w:rsidRDefault="002D1377" w:rsidP="002D1377">
      <w:r w:rsidRPr="00746971">
        <w:t xml:space="preserve"> To our knowledge, this is potentially the first example of a cell releasing a factor that blocks</w:t>
      </w:r>
      <w:r>
        <w:t xml:space="preserve"> the uptake of a transition metal complex</w:t>
      </w:r>
      <w:r w:rsidRPr="00746971">
        <w:t xml:space="preserve"> in another cell type</w:t>
      </w:r>
      <w:r>
        <w:t>.</w:t>
      </w:r>
    </w:p>
    <w:p w14:paraId="1708356F" w14:textId="77777777" w:rsidR="002D1377" w:rsidRPr="00AA23AD" w:rsidRDefault="002D1377" w:rsidP="002D1377"/>
    <w:p w14:paraId="30F6A364" w14:textId="77777777" w:rsidR="002D1377" w:rsidRPr="000B4E0F" w:rsidRDefault="002D1377" w:rsidP="002D1377"/>
    <w:p w14:paraId="00E6F26C" w14:textId="77777777" w:rsidR="002D1377" w:rsidRDefault="002D1377" w:rsidP="002D1377">
      <w:pPr>
        <w:pStyle w:val="Heading2"/>
        <w:ind w:left="576" w:hanging="576"/>
      </w:pPr>
      <w:bookmarkStart w:id="189" w:name="_Toc475721230"/>
      <w:bookmarkStart w:id="190" w:name="_Toc503103921"/>
      <w:r>
        <w:t>Conditioned media</w:t>
      </w:r>
      <w:bookmarkEnd w:id="189"/>
      <w:bookmarkEnd w:id="190"/>
    </w:p>
    <w:p w14:paraId="36EECA77" w14:textId="71042614" w:rsidR="002D1377" w:rsidRDefault="002D1377" w:rsidP="002D1377">
      <w:r>
        <w:t>To further explore this hypothesis conditioned media experiments were then carried out. Conditioned media requires the transfer of the supernatant of one cells type, to wells containing another population of cells</w:t>
      </w:r>
      <w:r w:rsidR="0030083D">
        <w:t>.</w:t>
      </w:r>
      <w:r>
        <w:t xml:space="preserve"> </w:t>
      </w:r>
      <w:r w:rsidR="0030083D">
        <w:t>C</w:t>
      </w:r>
      <w:r>
        <w:t xml:space="preserve">ompared to the use of a transwell co-culture this method only </w:t>
      </w:r>
      <w:r>
        <w:lastRenderedPageBreak/>
        <w:t>facilitates one direction of communication as the option for feedback signalling is removed.</w:t>
      </w:r>
      <w:r>
        <w:fldChar w:fldCharType="begin" w:fldLock="1"/>
      </w:r>
      <w:r w:rsidR="00651B52">
        <w:instrText>ADDIN CSL_CITATION { "citationItems" : [ { "id" : "ITEM-1", "itemData" : { "DOI" : "10.3791/54356", "ISSN" : "1940-087X", "PMID" : "27500972", "author" : [ { "dropping-particle" : "", "family" : "Renaud", "given" : "Justine", "non-dropping-particle" : "", "parse-names" : false, "suffix" : "" }, { "dropping-particle" : "", "family" : "Martinoli", "given" : "Maria-grazia", "non-dropping-particle" : "", "parse-names" : false, "suffix" : "" } ], "container-title" : "Journal of Visuaized Experiments", "id" : "ITEM-1", "issued" : { "date-parts" : [ [ "2016" ] ] }, "page" : "1-12", "title" : "Development of an Insert Co-culture System of Two Cellular Types in the Absence of Cell-Cell Contact", "type" : "article-journal", "volume" : "113" }, "uris" : [ "http://www.mendeley.com/documents/?uuid=a4a3d45f-1ca5-4569-97f8-65da51bb2b67" ] }, { "id" : "ITEM-2", "itemData" : { "DOI" : "10.1371/journal.pone.0076373", "ISBN" : "1932-6203 (Electronic)\\r1932-6203 (Linking)", "ISSN" : "19326203", "PMID" : "24124550", "abstract" : "The utilization of 3D, physiologically relevant in vitro cancer models to investigate complex interactions between tumor and stroma has been increasing. Prior work has generally focused on the cancer cells and, the role of fibroblast culture conditions on tumor-stromal cell interactions is still largely unknown. Here, we focus on the stroma by comparing functional behaviors of human mammary fibroblasts (HMFs) cultured in 2D and 3D and their effects on the invasive progression of breast cancer cells (MCF10DCIS.com). We identified increased levels of several paracrine factors from HMFs cultured in 3D conditions that drive the invasive transition. Using a microscale co-culture model with improved compartmentalization and sensitivity, we demonstrated that HMFs cultured in 3D intensify the promotion of the invasive progression through the HGF/c-Met interaction. This study highlights the importance of the 3D stromal microenvironment in the development of multiple cell type in vitro cancer models.", "author" : [ { "dropping-particle" : "", "family" : "Sung", "given" : "Kyung Eun", "non-dropping-particle" : "", "parse-names" : false, "suffix" : "" }, { "dropping-particle" : "", "family" : "Su", "given" : "Xiaojing", "non-dropping-particle" : "", "parse-names" : false, "suffix" : "" }, { "dropping-particle" : "", "family" : "Berthier", "given" : "Erwin", "non-dropping-particle" : "", "parse-names" : false, "suffix" : "" }, { "dropping-particle" : "", "family" : "Pehlke", "given" : "Carolyn", "non-dropping-particle" : "", "parse-names" : false, "suffix" : "" }, { "dropping-particle" : "", "family" : "Friedl", "given" : "Andreas", "non-dropping-particle" : "", "parse-names" : false, "suffix" : "" }, { "dropping-particle" : "", "family" : "Beebe", "given" : "David J.", "non-dropping-particle" : "", "parse-names" : false, "suffix" : "" } ], "container-title" : "PLoS ONE", "id" : "ITEM-2", "issue" : "10", "issued" : { "date-parts" : [ [ "2013" ] ] }, "page" : "1-13", "title" : "Understanding the Impact of 2D and 3D Fibroblast Cultures on In Vitro Breast Cancer Models", "type" : "article-journal", "volume" : "8" }, "uris" : [ "http://www.mendeley.com/documents/?uuid=5b9ca3f0-8e25-4cd0-8acb-7708d6a81c6b" ] }, { "id" : "ITEM-3", "itemData" : { "DOI" : "10.1016/S0304-3835(99)00403-6", "ISBN" : "3652417267", "ISSN" : "03043835", "abstract" : "The possible role of tumor cell-derived factors in the regulation of gap junctional intercellular communication and proliferation of fibroblasts was studied in a model system of Balb/c 3T3 cells growing in tumor conditioned medium by Lucifer Yellow CH dye-transfer and BrdU incorporation assays. Six to 24 h incubation of Balb/c 3T3 cells in a medium conditioned by WiDr adenocarcinoma cells enhanced the gap junctional communication between the cells by 25-40% as revealed by intercellular transfer of a fluorescent dye Lucifer Yellow CH. Simultaneously the cell proliferation rates were examined and found to be reduced by 23% at 24 h treatment. Since adenocarcinoma cells are known to secrete different growth factor-like polypeptides into their conditioned medium, we suppose that tumors that produce these molecules might alter their host environment through the enhancement of cell-cell communication thereby facilitating the exchange of modulatory factors. (C) 2000 Elsevier Science Ireland Ltd.", "author" : [ { "dropping-particle" : "", "family" : "T\u00f3th", "given" : "L\u00e1szl\u00f3", "non-dropping-particle" : "", "parse-names" : false, "suffix" : "" }, { "dropping-particle" : "", "family" : "P\u00e1sti", "given" : "Gabriella", "non-dropping-particle" : "", "parse-names" : false, "suffix" : "" }, { "dropping-particle" : "", "family" : "S\u00e1rv\u00e1ry", "given" : "Attila", "non-dropping-particle" : "", "parse-names" : false, "suffix" : "" }, { "dropping-particle" : "", "family" : "Bal\u00e1zs", "given" : "Margit", "non-dropping-particle" : "", "parse-names" : false, "suffix" : "" }, { "dropping-particle" : "", "family" : "\u00c1d\u00e1ny", "given" : "R\u00f3za", "non-dropping-particle" : "", "parse-names" : false, "suffix" : "" } ], "container-title" : "Cancer Letters", "id" : "ITEM-3", "issue" : "1", "issued" : { "date-parts" : [ [ "2000" ] ] }, "page" : "57-61", "title" : "Effect of tumor-conditioned medium on intercellular communication and proliferation of Balb/c 3T3 cells", "type" : "article-journal", "volume" : "151" }, "uris" : [ "http://www.mendeley.com/documents/?uuid=14bced52-ba09-405a-9e01-be835cf75085" ] } ], "mendeley" : { "formattedCitation" : "&lt;sup&gt;138,145,146&lt;/sup&gt;", "plainTextFormattedCitation" : "138,145,146", "previouslyFormattedCitation" : "&lt;sup&gt;137,144,145&lt;/sup&gt;" }, "properties" : { "noteIndex" : 0 }, "schema" : "https://github.com/citation-style-language/schema/raw/master/csl-citation.json" }</w:instrText>
      </w:r>
      <w:r>
        <w:fldChar w:fldCharType="separate"/>
      </w:r>
      <w:r w:rsidR="00651B52" w:rsidRPr="00651B52">
        <w:rPr>
          <w:noProof/>
          <w:vertAlign w:val="superscript"/>
        </w:rPr>
        <w:t>138,145,146</w:t>
      </w:r>
      <w:r>
        <w:fldChar w:fldCharType="end"/>
      </w:r>
    </w:p>
    <w:p w14:paraId="01D9F7AD" w14:textId="4735D26A" w:rsidR="002D1377" w:rsidRDefault="002D1377" w:rsidP="002D1377">
      <w:r>
        <w:t xml:space="preserve"> Parallel mono-cultures of MCF-7 cells were prepared; one of these cultures was treated with complex </w:t>
      </w:r>
      <w:r w:rsidRPr="00944248">
        <w:rPr>
          <w:b/>
        </w:rPr>
        <w:t xml:space="preserve">RuPhen </w:t>
      </w:r>
      <w:r>
        <w:t>(conditioned media 1), while the other was left untreated (conditioned media 2) (</w:t>
      </w:r>
      <w:r>
        <w:fldChar w:fldCharType="begin"/>
      </w:r>
      <w:r>
        <w:instrText xml:space="preserve"> REF _Ref475962141 \h </w:instrText>
      </w:r>
      <w:r>
        <w:fldChar w:fldCharType="separate"/>
      </w:r>
      <w:r w:rsidR="00B94BD1">
        <w:t xml:space="preserve">Figure </w:t>
      </w:r>
      <w:r w:rsidR="00B94BD1">
        <w:rPr>
          <w:noProof/>
        </w:rPr>
        <w:t>4</w:t>
      </w:r>
      <w:r w:rsidR="00B94BD1">
        <w:t>.</w:t>
      </w:r>
      <w:r w:rsidR="00B94BD1">
        <w:rPr>
          <w:noProof/>
        </w:rPr>
        <w:t>15</w:t>
      </w:r>
      <w:r>
        <w:fldChar w:fldCharType="end"/>
      </w:r>
      <w:r>
        <w:t xml:space="preserve">). All other conditions were kept constant. After one hour, the media from both cultures was removed and added to parallel monocultures of HDF cells </w:t>
      </w:r>
      <w:r w:rsidR="0030083D">
        <w:t>which</w:t>
      </w:r>
      <w:r>
        <w:t xml:space="preserve"> were then exposed to </w:t>
      </w:r>
      <w:r w:rsidRPr="00944248">
        <w:rPr>
          <w:b/>
        </w:rPr>
        <w:t>RuPhen</w:t>
      </w:r>
      <w:r>
        <w:t xml:space="preserve">. </w:t>
      </w:r>
    </w:p>
    <w:p w14:paraId="21FF4885" w14:textId="77777777" w:rsidR="002D1377" w:rsidRDefault="002D1377" w:rsidP="002D1377">
      <w:r>
        <w:rPr>
          <w:noProof/>
          <w:lang w:eastAsia="en-GB"/>
        </w:rPr>
        <w:drawing>
          <wp:inline distT="0" distB="0" distL="0" distR="0" wp14:anchorId="71B35B1E" wp14:editId="08BB7A53">
            <wp:extent cx="5400040" cy="2235200"/>
            <wp:effectExtent l="25400" t="25400" r="35560" b="2540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nditoned medai 1.pdf"/>
                    <pic:cNvPicPr/>
                  </pic:nvPicPr>
                  <pic:blipFill rotWithShape="1">
                    <a:blip r:embed="rId79">
                      <a:extLst>
                        <a:ext uri="{28A0092B-C50C-407E-A947-70E740481C1C}">
                          <a14:useLocalDpi xmlns:a14="http://schemas.microsoft.com/office/drawing/2010/main" val="0"/>
                        </a:ext>
                      </a:extLst>
                    </a:blip>
                    <a:srcRect t="21302" b="20120"/>
                    <a:stretch/>
                  </pic:blipFill>
                  <pic:spPr bwMode="auto">
                    <a:xfrm>
                      <a:off x="0" y="0"/>
                      <a:ext cx="5400040" cy="2235200"/>
                    </a:xfrm>
                    <a:prstGeom prst="rect">
                      <a:avLst/>
                    </a:prstGeom>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98DD149" w14:textId="77777777" w:rsidR="002D1377" w:rsidRDefault="002D1377" w:rsidP="002D1377">
      <w:r>
        <w:rPr>
          <w:noProof/>
          <w:lang w:eastAsia="en-GB"/>
        </w:rPr>
        <w:drawing>
          <wp:inline distT="0" distB="0" distL="0" distR="0" wp14:anchorId="1B506F56" wp14:editId="77CBFE05">
            <wp:extent cx="5399308" cy="2235200"/>
            <wp:effectExtent l="25400" t="25400" r="36830" b="2540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ndtione dmedia 2.pdf"/>
                    <pic:cNvPicPr/>
                  </pic:nvPicPr>
                  <pic:blipFill rotWithShape="1">
                    <a:blip r:embed="rId80">
                      <a:extLst>
                        <a:ext uri="{28A0092B-C50C-407E-A947-70E740481C1C}">
                          <a14:useLocalDpi xmlns:a14="http://schemas.microsoft.com/office/drawing/2010/main" val="0"/>
                        </a:ext>
                      </a:extLst>
                    </a:blip>
                    <a:srcRect t="18195" b="23218"/>
                    <a:stretch/>
                  </pic:blipFill>
                  <pic:spPr bwMode="auto">
                    <a:xfrm>
                      <a:off x="0" y="0"/>
                      <a:ext cx="5400040" cy="2235503"/>
                    </a:xfrm>
                    <a:prstGeom prst="rect">
                      <a:avLst/>
                    </a:prstGeom>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0A2CC7D" w14:textId="25528642" w:rsidR="002D1377" w:rsidRDefault="002D1377" w:rsidP="0061523A">
      <w:pPr>
        <w:pStyle w:val="CaptionAdditionalText"/>
      </w:pPr>
      <w:bookmarkStart w:id="191" w:name="_Ref475962141"/>
      <w:bookmarkStart w:id="192" w:name="_Toc475721214"/>
      <w:r>
        <w:t xml:space="preserve">Figure </w:t>
      </w:r>
      <w:fldSimple w:instr=" STYLEREF 1 \s ">
        <w:r w:rsidR="00FC1349">
          <w:rPr>
            <w:noProof/>
          </w:rPr>
          <w:t>4</w:t>
        </w:r>
      </w:fldSimple>
      <w:r w:rsidR="00FC1349">
        <w:t>.</w:t>
      </w:r>
      <w:fldSimple w:instr=" SEQ Figure \* ARABIC \s 1 ">
        <w:r w:rsidR="00FC1349">
          <w:rPr>
            <w:noProof/>
          </w:rPr>
          <w:t>15</w:t>
        </w:r>
      </w:fldSimple>
      <w:bookmarkEnd w:id="191"/>
      <w:r>
        <w:t xml:space="preserve"> Schematic demonstrating the two different types of conditioned media used.</w:t>
      </w:r>
      <w:bookmarkEnd w:id="192"/>
    </w:p>
    <w:p w14:paraId="708BB19F" w14:textId="77777777" w:rsidR="002D1377" w:rsidRDefault="002D1377" w:rsidP="002D1377"/>
    <w:p w14:paraId="3A2A1547" w14:textId="560CA069" w:rsidR="002D1377" w:rsidRDefault="002D1377" w:rsidP="00B47BD3">
      <w:r>
        <w:t xml:space="preserve">After following this protocol, the culture in media exposed to untreated MCF-7 cells took up </w:t>
      </w:r>
      <w:r w:rsidRPr="00944248">
        <w:rPr>
          <w:b/>
        </w:rPr>
        <w:t>RuPhen</w:t>
      </w:r>
      <w:r>
        <w:t xml:space="preserve"> just as well as any other monoculture of HDF (</w:t>
      </w:r>
      <w:r>
        <w:fldChar w:fldCharType="begin"/>
      </w:r>
      <w:r>
        <w:instrText xml:space="preserve"> REF _Ref475965411 \h </w:instrText>
      </w:r>
      <w:r w:rsidR="00B47BD3">
        <w:instrText xml:space="preserve"> \* MERGEFORMAT </w:instrText>
      </w:r>
      <w:r>
        <w:fldChar w:fldCharType="separate"/>
      </w:r>
      <w:r w:rsidR="00B94BD1">
        <w:rPr>
          <w:noProof/>
        </w:rPr>
        <w:t>Figure</w:t>
      </w:r>
      <w:r w:rsidR="00B94BD1">
        <w:t xml:space="preserve"> </w:t>
      </w:r>
      <w:r w:rsidR="00B94BD1">
        <w:rPr>
          <w:noProof/>
        </w:rPr>
        <w:t>4.16</w:t>
      </w:r>
      <w:r>
        <w:fldChar w:fldCharType="end"/>
      </w:r>
      <w:r>
        <w:t xml:space="preserve"> and </w:t>
      </w:r>
      <w:r>
        <w:fldChar w:fldCharType="begin"/>
      </w:r>
      <w:r>
        <w:instrText xml:space="preserve"> REF _Ref475965425 \h </w:instrText>
      </w:r>
      <w:r w:rsidR="00B47BD3">
        <w:instrText xml:space="preserve"> \* MERGEFORMAT </w:instrText>
      </w:r>
      <w:r>
        <w:fldChar w:fldCharType="separate"/>
      </w:r>
      <w:r w:rsidR="00B94BD1">
        <w:t xml:space="preserve">Figure </w:t>
      </w:r>
      <w:r w:rsidR="00B94BD1">
        <w:rPr>
          <w:noProof/>
        </w:rPr>
        <w:t>4.17</w:t>
      </w:r>
      <w:r>
        <w:fldChar w:fldCharType="end"/>
      </w:r>
      <w:r>
        <w:t xml:space="preserve">). Contrastingly, HDF cells in the media that had previously been exposed to the treated MCF-7 culture behaved like cells in the previously studied co-cultures, with HDF cells displaying minimal cell staining.  </w:t>
      </w:r>
    </w:p>
    <w:p w14:paraId="7B7F09A6" w14:textId="77777777" w:rsidR="002D1377" w:rsidRPr="000B4E0F" w:rsidRDefault="002D1377" w:rsidP="002D1377"/>
    <w:p w14:paraId="53A222BC" w14:textId="77777777" w:rsidR="002D1377" w:rsidRDefault="002D1377" w:rsidP="0061523A">
      <w:pPr>
        <w:pStyle w:val="Caption"/>
      </w:pPr>
      <w:bookmarkStart w:id="193" w:name="_Ref475965411"/>
      <w:bookmarkStart w:id="194" w:name="_Toc475721215"/>
      <w:r>
        <w:rPr>
          <w:noProof/>
          <w:lang w:eastAsia="en-GB"/>
        </w:rPr>
        <w:lastRenderedPageBreak/>
        <w:drawing>
          <wp:inline distT="0" distB="0" distL="0" distR="0" wp14:anchorId="67DD0677" wp14:editId="254DFECA">
            <wp:extent cx="5035296" cy="4285488"/>
            <wp:effectExtent l="0" t="0" r="0"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c.png"/>
                    <pic:cNvPicPr/>
                  </pic:nvPicPr>
                  <pic:blipFill>
                    <a:blip r:embed="rId81">
                      <a:extLst>
                        <a:ext uri="{28A0092B-C50C-407E-A947-70E740481C1C}">
                          <a14:useLocalDpi xmlns:a14="http://schemas.microsoft.com/office/drawing/2010/main" val="0"/>
                        </a:ext>
                      </a:extLst>
                    </a:blip>
                    <a:stretch>
                      <a:fillRect/>
                    </a:stretch>
                  </pic:blipFill>
                  <pic:spPr>
                    <a:xfrm>
                      <a:off x="0" y="0"/>
                      <a:ext cx="5035296" cy="4285488"/>
                    </a:xfrm>
                    <a:prstGeom prst="rect">
                      <a:avLst/>
                    </a:prstGeom>
                  </pic:spPr>
                </pic:pic>
              </a:graphicData>
            </a:graphic>
          </wp:inline>
        </w:drawing>
      </w:r>
    </w:p>
    <w:p w14:paraId="0E1B62D6" w14:textId="5A20C6AF" w:rsidR="002D1377" w:rsidRDefault="002D1377" w:rsidP="0061523A">
      <w:pPr>
        <w:pStyle w:val="Caption"/>
      </w:pPr>
      <w:r>
        <w:t xml:space="preserve">Figure </w:t>
      </w:r>
      <w:fldSimple w:instr=" STYLEREF 1 \s ">
        <w:r w:rsidR="00FC1349">
          <w:rPr>
            <w:noProof/>
          </w:rPr>
          <w:t>4</w:t>
        </w:r>
      </w:fldSimple>
      <w:r w:rsidR="00FC1349">
        <w:t>.</w:t>
      </w:r>
      <w:fldSimple w:instr=" SEQ Figure \* ARABIC \s 1 ">
        <w:r w:rsidR="00FC1349">
          <w:rPr>
            <w:noProof/>
          </w:rPr>
          <w:t>16</w:t>
        </w:r>
      </w:fldSimple>
      <w:bookmarkEnd w:id="193"/>
      <w:r>
        <w:t xml:space="preserve"> HDF cells treated with 500 </w:t>
      </w:r>
      <w:r>
        <w:sym w:font="Symbol" w:char="F06D"/>
      </w:r>
      <w:r>
        <w:t xml:space="preserve">M </w:t>
      </w:r>
      <w:r w:rsidRPr="00944248">
        <w:rPr>
          <w:b/>
        </w:rPr>
        <w:t>RuPhen</w:t>
      </w:r>
      <w:r>
        <w:t xml:space="preserve"> a) in serum free RPMI media b) Conditioned media 1 (CM1) c) conditioned media 2</w:t>
      </w:r>
      <w:bookmarkEnd w:id="194"/>
      <w:r>
        <w:t xml:space="preserve"> (CM2). A decrease in emission is evident when CM1 is used.</w:t>
      </w:r>
    </w:p>
    <w:p w14:paraId="4BAB6BBB" w14:textId="77777777" w:rsidR="002D1377" w:rsidRPr="001025A2" w:rsidRDefault="002D1377" w:rsidP="002D1377"/>
    <w:p w14:paraId="0A50C36C" w14:textId="77777777" w:rsidR="002D1377" w:rsidRDefault="002D1377" w:rsidP="002D1377">
      <w:r>
        <w:rPr>
          <w:noProof/>
          <w:lang w:eastAsia="en-GB"/>
        </w:rPr>
        <w:drawing>
          <wp:inline distT="0" distB="0" distL="0" distR="0" wp14:anchorId="3C345304" wp14:editId="3E618CCE">
            <wp:extent cx="5399808" cy="2607733"/>
            <wp:effectExtent l="0" t="0" r="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ndtioen dmedia take 4558675.pdf"/>
                    <pic:cNvPicPr/>
                  </pic:nvPicPr>
                  <pic:blipFill rotWithShape="1">
                    <a:blip r:embed="rId82">
                      <a:extLst>
                        <a:ext uri="{28A0092B-C50C-407E-A947-70E740481C1C}">
                          <a14:useLocalDpi xmlns:a14="http://schemas.microsoft.com/office/drawing/2010/main" val="0"/>
                        </a:ext>
                      </a:extLst>
                    </a:blip>
                    <a:srcRect t="35455" b="30418"/>
                    <a:stretch/>
                  </pic:blipFill>
                  <pic:spPr bwMode="auto">
                    <a:xfrm>
                      <a:off x="0" y="0"/>
                      <a:ext cx="5400040" cy="2607845"/>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765BB95" w14:textId="0830C11F" w:rsidR="002D1377" w:rsidRDefault="002D1377" w:rsidP="0061523A">
      <w:pPr>
        <w:pStyle w:val="Caption"/>
      </w:pPr>
      <w:bookmarkStart w:id="195" w:name="_Ref475965425"/>
      <w:bookmarkStart w:id="196" w:name="_Toc475721216"/>
      <w:r>
        <w:t xml:space="preserve">Figure </w:t>
      </w:r>
      <w:fldSimple w:instr=" STYLEREF 1 \s ">
        <w:r w:rsidR="00FC1349">
          <w:rPr>
            <w:noProof/>
          </w:rPr>
          <w:t>4</w:t>
        </w:r>
      </w:fldSimple>
      <w:r w:rsidR="00FC1349">
        <w:t>.</w:t>
      </w:r>
      <w:fldSimple w:instr=" SEQ Figure \* ARABIC \s 1 ">
        <w:r w:rsidR="00FC1349">
          <w:rPr>
            <w:noProof/>
          </w:rPr>
          <w:t>17</w:t>
        </w:r>
      </w:fldSimple>
      <w:bookmarkEnd w:id="195"/>
      <w:r>
        <w:t xml:space="preserve"> The average emission intensity of HDF and MCF-7 cells when exposed to two different variations of conditioned media, in comparison to emission from mono- and co-cultures of both cells.</w:t>
      </w:r>
      <w:bookmarkEnd w:id="196"/>
    </w:p>
    <w:p w14:paraId="74DA298E" w14:textId="77777777" w:rsidR="002D1377" w:rsidRDefault="002D1377" w:rsidP="002D1377"/>
    <w:p w14:paraId="70791209" w14:textId="77777777" w:rsidR="002D1377" w:rsidRDefault="002D1377" w:rsidP="002D1377">
      <w:r>
        <w:t xml:space="preserve">In contrast, as control experiments shown in </w:t>
      </w:r>
      <w:r>
        <w:fldChar w:fldCharType="begin"/>
      </w:r>
      <w:r>
        <w:instrText xml:space="preserve"> REF _Ref475965425 \h </w:instrText>
      </w:r>
      <w:r>
        <w:fldChar w:fldCharType="separate"/>
      </w:r>
      <w:r w:rsidR="00B94BD1">
        <w:t xml:space="preserve">Figure </w:t>
      </w:r>
      <w:r w:rsidR="00B94BD1">
        <w:rPr>
          <w:noProof/>
        </w:rPr>
        <w:t>4</w:t>
      </w:r>
      <w:r w:rsidR="00B94BD1">
        <w:t>.</w:t>
      </w:r>
      <w:r w:rsidR="00B94BD1">
        <w:rPr>
          <w:noProof/>
        </w:rPr>
        <w:t>17</w:t>
      </w:r>
      <w:r>
        <w:fldChar w:fldCharType="end"/>
      </w:r>
      <w:r>
        <w:t xml:space="preserve"> and highlighted in CLSM images in </w:t>
      </w:r>
      <w:r>
        <w:fldChar w:fldCharType="begin"/>
      </w:r>
      <w:r>
        <w:instrText xml:space="preserve"> REF _Ref475965576 \h </w:instrText>
      </w:r>
      <w:r>
        <w:fldChar w:fldCharType="separate"/>
      </w:r>
      <w:r w:rsidR="00B94BD1">
        <w:t xml:space="preserve">Figure </w:t>
      </w:r>
      <w:r w:rsidR="00B94BD1">
        <w:rPr>
          <w:noProof/>
        </w:rPr>
        <w:t>4</w:t>
      </w:r>
      <w:r w:rsidR="00B94BD1">
        <w:t>.</w:t>
      </w:r>
      <w:r w:rsidR="00B94BD1">
        <w:rPr>
          <w:noProof/>
        </w:rPr>
        <w:t>18</w:t>
      </w:r>
      <w:r>
        <w:fldChar w:fldCharType="end"/>
      </w:r>
      <w:r>
        <w:t xml:space="preserve"> indicate, the addition of conditioned media from either of these treatments to new MCF-7 cells produce the same levels of uptake as was previously observed. No change or decrease in emission was seen, even after the stain has previously been applied to another </w:t>
      </w:r>
      <w:r>
        <w:lastRenderedPageBreak/>
        <w:t xml:space="preserve">MCF-7 well plate. This provides additional evidence that the reduction in emission is </w:t>
      </w:r>
      <w:r w:rsidRPr="00C64D02">
        <w:rPr>
          <w:i/>
        </w:rPr>
        <w:t>not</w:t>
      </w:r>
      <w:r>
        <w:t xml:space="preserve"> </w:t>
      </w:r>
      <w:r w:rsidRPr="00C64D02">
        <w:t>due</w:t>
      </w:r>
      <w:r>
        <w:t xml:space="preserve"> to a finite</w:t>
      </w:r>
      <w:r w:rsidRPr="00944248">
        <w:rPr>
          <w:b/>
        </w:rPr>
        <w:t xml:space="preserve"> </w:t>
      </w:r>
      <w:r w:rsidRPr="00811C6C">
        <w:t>concentration of</w:t>
      </w:r>
      <w:r>
        <w:t xml:space="preserve"> the</w:t>
      </w:r>
      <w:r>
        <w:rPr>
          <w:b/>
        </w:rPr>
        <w:t xml:space="preserve"> </w:t>
      </w:r>
      <w:r w:rsidRPr="00944248">
        <w:rPr>
          <w:b/>
        </w:rPr>
        <w:t>RuPhen</w:t>
      </w:r>
      <w:r>
        <w:t xml:space="preserve"> stain being exhausted, as MCF-7 are still able to display preserved uptake and emission.</w:t>
      </w:r>
    </w:p>
    <w:p w14:paraId="6FB5E15F" w14:textId="77777777" w:rsidR="002D1377" w:rsidRDefault="002D1377" w:rsidP="002D1377">
      <w:r>
        <w:t xml:space="preserve">These conditioned media results offer further proof that an epithelial cancer line treated with </w:t>
      </w:r>
      <w:r w:rsidRPr="00944248">
        <w:rPr>
          <w:b/>
        </w:rPr>
        <w:t>RuPhen</w:t>
      </w:r>
      <w:r>
        <w:t xml:space="preserve"> releases a soluble factor that inhibits the uptake of the complex by primary cells, whereas the same treatment on cancer cells offers no effect. </w:t>
      </w:r>
    </w:p>
    <w:p w14:paraId="2F93EE54" w14:textId="77777777" w:rsidR="002D1377" w:rsidRPr="001025A2" w:rsidRDefault="002D1377" w:rsidP="002D1377"/>
    <w:p w14:paraId="592AC6E2" w14:textId="77777777" w:rsidR="002D1377" w:rsidRDefault="002D1377" w:rsidP="002D1377">
      <w:r>
        <w:rPr>
          <w:noProof/>
          <w:sz w:val="16"/>
          <w:szCs w:val="16"/>
          <w:lang w:eastAsia="en-GB"/>
        </w:rPr>
        <w:drawing>
          <wp:inline distT="0" distB="0" distL="0" distR="0" wp14:anchorId="3F639832" wp14:editId="6AD29C70">
            <wp:extent cx="4882896" cy="1908048"/>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bcd.png"/>
                    <pic:cNvPicPr/>
                  </pic:nvPicPr>
                  <pic:blipFill>
                    <a:blip r:embed="rId83">
                      <a:extLst>
                        <a:ext uri="{28A0092B-C50C-407E-A947-70E740481C1C}">
                          <a14:useLocalDpi xmlns:a14="http://schemas.microsoft.com/office/drawing/2010/main" val="0"/>
                        </a:ext>
                      </a:extLst>
                    </a:blip>
                    <a:stretch>
                      <a:fillRect/>
                    </a:stretch>
                  </pic:blipFill>
                  <pic:spPr>
                    <a:xfrm>
                      <a:off x="0" y="0"/>
                      <a:ext cx="4882896" cy="1908048"/>
                    </a:xfrm>
                    <a:prstGeom prst="rect">
                      <a:avLst/>
                    </a:prstGeom>
                  </pic:spPr>
                </pic:pic>
              </a:graphicData>
            </a:graphic>
          </wp:inline>
        </w:drawing>
      </w:r>
    </w:p>
    <w:p w14:paraId="591CB90C" w14:textId="0173DA58" w:rsidR="002D1377" w:rsidRDefault="002D1377" w:rsidP="0061523A">
      <w:pPr>
        <w:pStyle w:val="Caption"/>
      </w:pPr>
      <w:bookmarkStart w:id="197" w:name="_Ref475965576"/>
      <w:bookmarkStart w:id="198" w:name="_Toc475721217"/>
      <w:r>
        <w:t xml:space="preserve">Figure </w:t>
      </w:r>
      <w:fldSimple w:instr=" STYLEREF 1 \s ">
        <w:r w:rsidR="00FC1349">
          <w:rPr>
            <w:noProof/>
          </w:rPr>
          <w:t>4</w:t>
        </w:r>
      </w:fldSimple>
      <w:r w:rsidR="00FC1349">
        <w:t>.</w:t>
      </w:r>
      <w:fldSimple w:instr=" SEQ Figure \* ARABIC \s 1 ">
        <w:r w:rsidR="00FC1349">
          <w:rPr>
            <w:noProof/>
          </w:rPr>
          <w:t>18</w:t>
        </w:r>
      </w:fldSimple>
      <w:bookmarkEnd w:id="197"/>
      <w:r>
        <w:t xml:space="preserve"> MCF-7 cells treated with 500 </w:t>
      </w:r>
      <w:r>
        <w:sym w:font="Symbol" w:char="F06D"/>
      </w:r>
      <w:r>
        <w:t xml:space="preserve">M </w:t>
      </w:r>
      <w:r w:rsidRPr="006169C8">
        <w:rPr>
          <w:b/>
        </w:rPr>
        <w:t>RuPhen</w:t>
      </w:r>
      <w:r>
        <w:t xml:space="preserve"> a) in serum free RPMI media b) </w:t>
      </w:r>
      <w:bookmarkEnd w:id="198"/>
      <w:r>
        <w:t xml:space="preserve">in Conditioned media1 from stained MCF-7 cells. Emission intensity is seen to be preserved. </w:t>
      </w:r>
    </w:p>
    <w:p w14:paraId="3DF3DF3F" w14:textId="77777777" w:rsidR="002D1377" w:rsidRPr="00892BFA" w:rsidRDefault="002D1377" w:rsidP="002D1377"/>
    <w:p w14:paraId="4FC83E37" w14:textId="77777777" w:rsidR="002D1377" w:rsidRDefault="002D1377" w:rsidP="002D1377">
      <w:pPr>
        <w:pStyle w:val="Heading3"/>
        <w:ind w:left="720" w:hanging="720"/>
      </w:pPr>
      <w:bookmarkStart w:id="199" w:name="_Toc503103922"/>
      <w:r>
        <w:t>Dilution effects</w:t>
      </w:r>
      <w:bookmarkEnd w:id="199"/>
    </w:p>
    <w:p w14:paraId="5007A503" w14:textId="0A76A4C0" w:rsidR="002D1377" w:rsidRDefault="002D1377" w:rsidP="002D1377">
      <w:pPr>
        <w:rPr>
          <w:b/>
        </w:rPr>
      </w:pPr>
      <w:r>
        <w:t xml:space="preserve">The next step was to explore the effect of dilution on conditioned media 1, and in turn the dilution of the proposed soluble factor responsible for inhibiting uptake of </w:t>
      </w:r>
      <w:r w:rsidRPr="00A145E1">
        <w:rPr>
          <w:b/>
        </w:rPr>
        <w:t xml:space="preserve">RuPhen </w:t>
      </w:r>
      <w:r>
        <w:t xml:space="preserve">into primary cells. We have already described results earlier in the chapter in Section </w:t>
      </w:r>
      <w:r>
        <w:fldChar w:fldCharType="begin"/>
      </w:r>
      <w:r>
        <w:instrText xml:space="preserve"> REF _Ref475966678 \r \h </w:instrText>
      </w:r>
      <w:r>
        <w:fldChar w:fldCharType="separate"/>
      </w:r>
      <w:r w:rsidR="00B94BD1">
        <w:t>4.1</w:t>
      </w:r>
      <w:r>
        <w:fldChar w:fldCharType="end"/>
      </w:r>
      <w:r>
        <w:t xml:space="preserve"> that demonstrated that the concentration of cancer cells in a co-culture, directly effects the exten</w:t>
      </w:r>
      <w:r w:rsidR="0030083D">
        <w:t>t</w:t>
      </w:r>
      <w:r>
        <w:t xml:space="preserve"> that HDF cells intake </w:t>
      </w:r>
      <w:r>
        <w:rPr>
          <w:b/>
        </w:rPr>
        <w:t xml:space="preserve">RuPhen. </w:t>
      </w:r>
    </w:p>
    <w:p w14:paraId="5052468C" w14:textId="77777777" w:rsidR="002D1377" w:rsidRPr="00481148" w:rsidRDefault="002D1377" w:rsidP="002D1377">
      <w:r>
        <w:t xml:space="preserve">Conditioned media was prepared using methods previous described by pre-staining MCF-7 cells, once again HDF cells were pre-treated with GCT prior to seeding to enable clear visualisation of all cells. The stain/media was removed and further diluted to varying extents with freshly prepared </w:t>
      </w:r>
      <w:r>
        <w:rPr>
          <w:b/>
        </w:rPr>
        <w:t xml:space="preserve">RuPhen </w:t>
      </w:r>
      <w:r>
        <w:t xml:space="preserve">stain. CLSM images are highlighted in </w:t>
      </w:r>
      <w:r>
        <w:fldChar w:fldCharType="begin"/>
      </w:r>
      <w:r>
        <w:instrText xml:space="preserve"> REF _Ref475966853 \h </w:instrText>
      </w:r>
      <w:r>
        <w:fldChar w:fldCharType="separate"/>
      </w:r>
      <w:r w:rsidR="00B94BD1">
        <w:t xml:space="preserve">Figure </w:t>
      </w:r>
      <w:r w:rsidR="00B94BD1">
        <w:rPr>
          <w:noProof/>
        </w:rPr>
        <w:t>4</w:t>
      </w:r>
      <w:r w:rsidR="00B94BD1">
        <w:t>.</w:t>
      </w:r>
      <w:r w:rsidR="00B94BD1">
        <w:rPr>
          <w:noProof/>
        </w:rPr>
        <w:t>19</w:t>
      </w:r>
      <w:r>
        <w:fldChar w:fldCharType="end"/>
      </w:r>
      <w:r>
        <w:t xml:space="preserve">. </w:t>
      </w:r>
    </w:p>
    <w:p w14:paraId="7F693642" w14:textId="77777777" w:rsidR="002D1377" w:rsidRDefault="002D1377" w:rsidP="002D1377">
      <w:r>
        <w:rPr>
          <w:noProof/>
          <w:lang w:eastAsia="en-GB"/>
        </w:rPr>
        <w:lastRenderedPageBreak/>
        <w:drawing>
          <wp:inline distT="0" distB="0" distL="0" distR="0" wp14:anchorId="2CC87292" wp14:editId="20E00483">
            <wp:extent cx="5400040" cy="7641590"/>
            <wp:effectExtent l="0" t="0" r="0" b="381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luted conditione dmedia.pdf"/>
                    <pic:cNvPicPr/>
                  </pic:nvPicPr>
                  <pic:blipFill>
                    <a:blip r:embed="rId84">
                      <a:extLst>
                        <a:ext uri="{28A0092B-C50C-407E-A947-70E740481C1C}">
                          <a14:useLocalDpi xmlns:a14="http://schemas.microsoft.com/office/drawing/2010/main" val="0"/>
                        </a:ext>
                      </a:extLst>
                    </a:blip>
                    <a:stretch>
                      <a:fillRect/>
                    </a:stretch>
                  </pic:blipFill>
                  <pic:spPr>
                    <a:xfrm>
                      <a:off x="0" y="0"/>
                      <a:ext cx="5400040" cy="7641590"/>
                    </a:xfrm>
                    <a:prstGeom prst="rect">
                      <a:avLst/>
                    </a:prstGeom>
                  </pic:spPr>
                </pic:pic>
              </a:graphicData>
            </a:graphic>
          </wp:inline>
        </w:drawing>
      </w:r>
    </w:p>
    <w:p w14:paraId="0253742C" w14:textId="0928EF2E" w:rsidR="002D1377" w:rsidRDefault="002D1377" w:rsidP="0061523A">
      <w:pPr>
        <w:pStyle w:val="Caption"/>
      </w:pPr>
      <w:bookmarkStart w:id="200" w:name="_Ref475966853"/>
      <w:bookmarkStart w:id="201" w:name="_Toc475721219"/>
      <w:r>
        <w:t xml:space="preserve">Figure </w:t>
      </w:r>
      <w:fldSimple w:instr=" STYLEREF 1 \s ">
        <w:r w:rsidR="00FC1349">
          <w:rPr>
            <w:noProof/>
          </w:rPr>
          <w:t>4</w:t>
        </w:r>
      </w:fldSimple>
      <w:r w:rsidR="00FC1349">
        <w:t>.</w:t>
      </w:r>
      <w:fldSimple w:instr=" SEQ Figure \* ARABIC \s 1 ">
        <w:r w:rsidR="00FC1349">
          <w:rPr>
            <w:noProof/>
          </w:rPr>
          <w:t>19</w:t>
        </w:r>
      </w:fldSimple>
      <w:bookmarkEnd w:id="200"/>
      <w:r>
        <w:t xml:space="preserve"> CLSM of HDF cells stained with a) 100% CM1 b) 75% CM1 c) 50% CM1 d) 25% CM1 e) 0% CM1. Ru(II) emission (left). GCT emission (middle). Overlay image of Ru(II) and cell tracker emission (right).</w:t>
      </w:r>
      <w:bookmarkEnd w:id="201"/>
    </w:p>
    <w:p w14:paraId="569C6891" w14:textId="77777777" w:rsidR="002D1377" w:rsidRDefault="002D1377" w:rsidP="0061523A">
      <w:pPr>
        <w:pStyle w:val="Caption"/>
      </w:pPr>
      <w:r>
        <w:rPr>
          <w:noProof/>
          <w:lang w:eastAsia="en-GB"/>
        </w:rPr>
        <w:lastRenderedPageBreak/>
        <w:drawing>
          <wp:inline distT="0" distB="0" distL="0" distR="0" wp14:anchorId="4D19D547" wp14:editId="7317EDC4">
            <wp:extent cx="5399654" cy="3242930"/>
            <wp:effectExtent l="0" t="0" r="0" b="889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de 7 chapter 4.pdf"/>
                    <pic:cNvPicPr/>
                  </pic:nvPicPr>
                  <pic:blipFill rotWithShape="1">
                    <a:blip r:embed="rId85">
                      <a:extLst>
                        <a:ext uri="{28A0092B-C50C-407E-A947-70E740481C1C}">
                          <a14:useLocalDpi xmlns:a14="http://schemas.microsoft.com/office/drawing/2010/main" val="0"/>
                        </a:ext>
                      </a:extLst>
                    </a:blip>
                    <a:srcRect b="57559"/>
                    <a:stretch/>
                  </pic:blipFill>
                  <pic:spPr bwMode="auto">
                    <a:xfrm>
                      <a:off x="0" y="0"/>
                      <a:ext cx="5400040" cy="324316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9645F70" w14:textId="4F0E0423" w:rsidR="002D1377" w:rsidRDefault="002D1377" w:rsidP="0061523A">
      <w:pPr>
        <w:pStyle w:val="Caption"/>
      </w:pPr>
      <w:bookmarkStart w:id="202" w:name="_Toc475721220"/>
      <w:r>
        <w:t xml:space="preserve">Figure </w:t>
      </w:r>
      <w:fldSimple w:instr=" STYLEREF 1 \s ">
        <w:r w:rsidR="00FC1349">
          <w:rPr>
            <w:noProof/>
          </w:rPr>
          <w:t>4</w:t>
        </w:r>
      </w:fldSimple>
      <w:r w:rsidR="00FC1349">
        <w:t>.</w:t>
      </w:r>
      <w:fldSimple w:instr=" SEQ Figure \* ARABIC \s 1 ">
        <w:r w:rsidR="00FC1349">
          <w:rPr>
            <w:noProof/>
          </w:rPr>
          <w:t>20</w:t>
        </w:r>
      </w:fldSimple>
      <w:r>
        <w:t xml:space="preserve"> Effects of diluting conditioned stained media with fresh stain.</w:t>
      </w:r>
      <w:bookmarkEnd w:id="202"/>
      <w:r>
        <w:t xml:space="preserve"> No significant difference in uptake by HDF cells is present when staining media is made up of 100-50% conditioned media.</w:t>
      </w:r>
    </w:p>
    <w:p w14:paraId="2AAE3796" w14:textId="77777777" w:rsidR="002D1377" w:rsidRDefault="002D1377" w:rsidP="002D1377"/>
    <w:p w14:paraId="78973E8B" w14:textId="77777777" w:rsidR="002D1377" w:rsidRDefault="002D1377" w:rsidP="002D1377">
      <w:r>
        <w:t xml:space="preserve">The results displayed here show that diluting conditioned media from cancer cells, has a direct effect on the uptake of </w:t>
      </w:r>
      <w:r>
        <w:rPr>
          <w:b/>
        </w:rPr>
        <w:t>RuPhen</w:t>
      </w:r>
      <w:r>
        <w:t xml:space="preserve"> by HDF cells. A 100% solution of conditioned media, as before, substantially causes a decrease in emission from HDF cells. This decrease is preserved, even when the conditioned media is diluted by half, and supplemented with fresh stain. Only when the staining solution contains 25% conditioned media is a difference observed, with an increase in emission intensity and therefore uptake. The plateau experienced between 50-100% conditioned media, replicates data from </w:t>
      </w:r>
      <w:r>
        <w:fldChar w:fldCharType="begin"/>
      </w:r>
      <w:r>
        <w:instrText xml:space="preserve"> REF _Ref475715347 \h </w:instrText>
      </w:r>
      <w:r>
        <w:fldChar w:fldCharType="separate"/>
      </w:r>
      <w:r w:rsidR="00B94BD1">
        <w:t xml:space="preserve">Figure </w:t>
      </w:r>
      <w:r w:rsidR="00B94BD1">
        <w:rPr>
          <w:noProof/>
        </w:rPr>
        <w:t>4</w:t>
      </w:r>
      <w:r w:rsidR="00B94BD1">
        <w:t>.</w:t>
      </w:r>
      <w:r w:rsidR="00B94BD1">
        <w:rPr>
          <w:noProof/>
        </w:rPr>
        <w:t>6</w:t>
      </w:r>
      <w:r>
        <w:fldChar w:fldCharType="end"/>
      </w:r>
      <w:r>
        <w:t>, where a similar plateau was obtained by altering the ratio of cancer cells in a co-culture.</w:t>
      </w:r>
    </w:p>
    <w:p w14:paraId="5D475E85" w14:textId="1A1531BA" w:rsidR="002D1377" w:rsidRDefault="002D1377" w:rsidP="002D1377">
      <w:r>
        <w:t>These results point towards a soluble factor that demonstrates a dose-</w:t>
      </w:r>
      <w:r w:rsidR="004154F3">
        <w:t>dependent</w:t>
      </w:r>
      <w:r>
        <w:t xml:space="preserve"> nature. Its effect can be decreased by supplementing with freshly prepared stain, and uptake by </w:t>
      </w:r>
      <w:r w:rsidRPr="0071055A">
        <w:t>RuPhen</w:t>
      </w:r>
      <w:r>
        <w:t xml:space="preserve"> by HDF cells can be increased/decreased as necessary. </w:t>
      </w:r>
    </w:p>
    <w:p w14:paraId="1601F042" w14:textId="77777777" w:rsidR="002D1377" w:rsidRDefault="002D1377" w:rsidP="002D1377"/>
    <w:p w14:paraId="636AC295" w14:textId="77777777" w:rsidR="002D1377" w:rsidRDefault="002D1377" w:rsidP="002D1377">
      <w:pPr>
        <w:pStyle w:val="Heading2"/>
        <w:ind w:left="576" w:hanging="576"/>
      </w:pPr>
      <w:bookmarkStart w:id="203" w:name="_Toc503103923"/>
      <w:r>
        <w:t>Summary</w:t>
      </w:r>
      <w:bookmarkEnd w:id="203"/>
    </w:p>
    <w:p w14:paraId="11B7A739" w14:textId="77777777" w:rsidR="002D1377" w:rsidRDefault="002D1377" w:rsidP="002D1377"/>
    <w:p w14:paraId="4D96E80F" w14:textId="4CB02C39" w:rsidR="002D1377" w:rsidRDefault="002D1377" w:rsidP="002D1377">
      <w:r>
        <w:t>In this chapter, we have shown</w:t>
      </w:r>
      <w:r>
        <w:rPr>
          <w:b/>
        </w:rPr>
        <w:t xml:space="preserve"> RuPhen</w:t>
      </w:r>
      <w:r>
        <w:t xml:space="preserve"> to act as a preferential marker for cancer cells. While there is a reduction in staining in mono-culture of non-cancer cells compared to cancer cells, this difference is increased 10-fold when in a co-culture, more akin to </w:t>
      </w:r>
      <w:r>
        <w:rPr>
          <w:i/>
        </w:rPr>
        <w:t>in vivo</w:t>
      </w:r>
      <w:r>
        <w:t xml:space="preserve"> situations where cancer cells and non-cancer cells exist alongside each other.  We have provided evidence that </w:t>
      </w:r>
      <w:r>
        <w:lastRenderedPageBreak/>
        <w:t xml:space="preserve">this phenomenon is due to a phenomenological effect, whereby upon staining with </w:t>
      </w:r>
      <w:r w:rsidRPr="0046164B">
        <w:rPr>
          <w:b/>
        </w:rPr>
        <w:t>RuPhen</w:t>
      </w:r>
      <w:r>
        <w:t xml:space="preserve">, cancer cells release a soluble factor that in turn blocks uptake by non-cancerous cells. This soluble factor demonstrates a dilution effect, which may be utilised in the future in a dose-form system. </w:t>
      </w:r>
      <w:r w:rsidR="00F815F9">
        <w:t xml:space="preserve">The rationale for this being that pending the identification of this soluble factor, it would be able to be added to common chemotherapy treatments, seeking the production of a more targeted chemotherapy, whereby the negative side effects on normal healthy cells would be reduced. </w:t>
      </w:r>
      <w:r>
        <w:t xml:space="preserve">Additionally, taking the cytotoxic properties exhibited by </w:t>
      </w:r>
      <w:r>
        <w:rPr>
          <w:b/>
        </w:rPr>
        <w:t>RuPhen</w:t>
      </w:r>
      <w:r>
        <w:t xml:space="preserve"> over a 72-hr period into consideration, there is potential for development of a cancer therapeutic</w:t>
      </w:r>
      <w:r w:rsidR="00F815F9">
        <w:t xml:space="preserve"> using this complex</w:t>
      </w:r>
      <w:r>
        <w:t xml:space="preserve">. </w:t>
      </w:r>
      <w:r w:rsidR="00995A51">
        <w:t xml:space="preserve">Future work in this area, will further investigate the toxicity of </w:t>
      </w:r>
      <w:r w:rsidR="00995A51">
        <w:rPr>
          <w:b/>
        </w:rPr>
        <w:t>RuPhen</w:t>
      </w:r>
      <w:r w:rsidR="00995A51">
        <w:t xml:space="preserve"> towards a range of cancer and non-cancer cell lines, in mono- and co-cultures. </w:t>
      </w:r>
      <w:r>
        <w:t>It is imperative in cancer therapeutics to develop drugs that target cancer cells but largely spare normal cells. Future work will work towards the identification of the blocking factor as descried here, with the long aim of employing such a factor alongside chemotherapeutic drugs to deliver targeted therapies.</w:t>
      </w:r>
    </w:p>
    <w:p w14:paraId="7EEC4FF2" w14:textId="77777777" w:rsidR="00427AD3" w:rsidRPr="002A68E0" w:rsidRDefault="00427AD3" w:rsidP="00427AD3"/>
    <w:p w14:paraId="4AC3EFA0" w14:textId="77777777" w:rsidR="00427AD3" w:rsidRDefault="00427AD3" w:rsidP="00427AD3">
      <w:pPr>
        <w:spacing w:line="276" w:lineRule="auto"/>
        <w:jc w:val="left"/>
      </w:pPr>
    </w:p>
    <w:p w14:paraId="59CC9894" w14:textId="77777777" w:rsidR="00427AD3" w:rsidRDefault="00427AD3" w:rsidP="00427AD3">
      <w:pPr>
        <w:spacing w:line="276" w:lineRule="auto"/>
        <w:jc w:val="left"/>
      </w:pPr>
      <w:r>
        <w:br w:type="page"/>
      </w:r>
    </w:p>
    <w:p w14:paraId="19063C3C" w14:textId="26030DA8" w:rsidR="00427AD3" w:rsidRPr="000337CE" w:rsidRDefault="002D1377" w:rsidP="00427AD3">
      <w:pPr>
        <w:pStyle w:val="Heading1"/>
      </w:pPr>
      <w:bookmarkStart w:id="204" w:name="_Toc503103924"/>
      <w:r>
        <w:lastRenderedPageBreak/>
        <w:t>Additional Cell Staining Agents</w:t>
      </w:r>
      <w:bookmarkEnd w:id="204"/>
    </w:p>
    <w:p w14:paraId="3156BA3A" w14:textId="77777777" w:rsidR="002D1377" w:rsidRDefault="002D1377" w:rsidP="002D1377">
      <w:r>
        <w:t xml:space="preserve">In the previous chapter, the staining capabilities of a dinuclear Ru(II) complex with a ditopic tpphz bridging ligand and phen ancillary ligands was investigated, it was found that chirality affected the behaviours of these molecules in cells. </w:t>
      </w:r>
    </w:p>
    <w:p w14:paraId="67331052" w14:textId="77777777" w:rsidR="002D1377" w:rsidRPr="001F10C2" w:rsidRDefault="002D1377" w:rsidP="002D1377">
      <w:r>
        <w:t xml:space="preserve">To further explore the effect of metal complexes as a cell stain, a broad series of alternative metal complexes were studied and their staining properties were analysed. </w:t>
      </w:r>
    </w:p>
    <w:p w14:paraId="2D05FE0B" w14:textId="77777777" w:rsidR="002D1377" w:rsidRDefault="002D1377" w:rsidP="002D1377">
      <w:pPr>
        <w:pStyle w:val="Heading2"/>
        <w:ind w:left="576" w:hanging="576"/>
      </w:pPr>
      <w:bookmarkStart w:id="205" w:name="_Toc503103925"/>
      <w:r>
        <w:t>RuPhenBpy</w:t>
      </w:r>
      <w:bookmarkEnd w:id="205"/>
      <w:r>
        <w:t xml:space="preserve"> </w:t>
      </w:r>
    </w:p>
    <w:p w14:paraId="59EFC72F" w14:textId="77777777" w:rsidR="002D1377" w:rsidRDefault="002D1377" w:rsidP="002D1377">
      <w:r>
        <w:t>Work in the Thomas group has focused on the complex of [{Ru(ligand)</w:t>
      </w:r>
      <w:r w:rsidRPr="003D6A54">
        <w:rPr>
          <w:vertAlign w:val="subscript"/>
        </w:rPr>
        <w:t>2</w:t>
      </w:r>
      <w:r>
        <w:t>}</w:t>
      </w:r>
      <w:r w:rsidRPr="003D6A54">
        <w:rPr>
          <w:vertAlign w:val="subscript"/>
        </w:rPr>
        <w:t>2</w:t>
      </w:r>
      <w:r>
        <w:t>tpphz]</w:t>
      </w:r>
      <w:r>
        <w:rPr>
          <w:vertAlign w:val="superscript"/>
        </w:rPr>
        <w:t>4+</w:t>
      </w:r>
      <w:r>
        <w:t>. It was discovered that when the ligand used is phen, the compound is internalised by a range of live cell types, and can be utilised as a cell staining agent. When the bpy ligand is used, the compound fails to successfully stain live cells.</w:t>
      </w:r>
    </w:p>
    <w:p w14:paraId="5EB93216" w14:textId="77777777" w:rsidR="002D1377" w:rsidRDefault="002D1377" w:rsidP="002D1377">
      <w:r>
        <w:t>To further explore the effect of ancillary ligand on this complex, Stuart Archer in the Thomas group synthesised and supplied a mixed ligand ruthenium complex with both phen and bpy ligands (</w:t>
      </w:r>
      <w:r>
        <w:fldChar w:fldCharType="begin"/>
      </w:r>
      <w:r>
        <w:instrText xml:space="preserve"> REF _Ref475451645 \h </w:instrText>
      </w:r>
      <w:r>
        <w:fldChar w:fldCharType="separate"/>
      </w:r>
      <w:r w:rsidR="00B94BD1">
        <w:t xml:space="preserve">Figure </w:t>
      </w:r>
      <w:r w:rsidR="00B94BD1">
        <w:rPr>
          <w:noProof/>
        </w:rPr>
        <w:t>5</w:t>
      </w:r>
      <w:r w:rsidR="00B94BD1">
        <w:t>.</w:t>
      </w:r>
      <w:r w:rsidR="00B94BD1">
        <w:rPr>
          <w:noProof/>
        </w:rPr>
        <w:t>1</w:t>
      </w:r>
      <w:r>
        <w:fldChar w:fldCharType="end"/>
      </w:r>
      <w:r>
        <w:t>). The results the complex cells staining capabilities, are discussed here.</w:t>
      </w:r>
    </w:p>
    <w:p w14:paraId="01C351EF" w14:textId="77777777" w:rsidR="002D1377" w:rsidRDefault="002D1377" w:rsidP="002D1377">
      <w:r>
        <w:rPr>
          <w:noProof/>
          <w:lang w:eastAsia="en-GB"/>
        </w:rPr>
        <w:drawing>
          <wp:inline distT="0" distB="0" distL="0" distR="0" wp14:anchorId="0A072E7C" wp14:editId="508F0D22">
            <wp:extent cx="5399730" cy="4327451"/>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pounds.pdf"/>
                    <pic:cNvPicPr/>
                  </pic:nvPicPr>
                  <pic:blipFill rotWithShape="1">
                    <a:blip r:embed="rId86">
                      <a:extLst>
                        <a:ext uri="{28A0092B-C50C-407E-A947-70E740481C1C}">
                          <a14:useLocalDpi xmlns:a14="http://schemas.microsoft.com/office/drawing/2010/main" val="0"/>
                        </a:ext>
                      </a:extLst>
                    </a:blip>
                    <a:srcRect t="9044" b="34322"/>
                    <a:stretch/>
                  </pic:blipFill>
                  <pic:spPr bwMode="auto">
                    <a:xfrm>
                      <a:off x="0" y="0"/>
                      <a:ext cx="5400040" cy="432769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D2AEC6E" w14:textId="17AB90E3" w:rsidR="002D1377" w:rsidRDefault="002D1377" w:rsidP="0061523A">
      <w:pPr>
        <w:pStyle w:val="Caption"/>
      </w:pPr>
      <w:bookmarkStart w:id="206" w:name="_Ref475451645"/>
      <w:r>
        <w:t xml:space="preserve">Figure </w:t>
      </w:r>
      <w:fldSimple w:instr=" STYLEREF 1 \s ">
        <w:r w:rsidR="00FC1349">
          <w:rPr>
            <w:noProof/>
          </w:rPr>
          <w:t>5</w:t>
        </w:r>
      </w:fldSimple>
      <w:r w:rsidR="00FC1349">
        <w:t>.</w:t>
      </w:r>
      <w:fldSimple w:instr=" SEQ Figure \* ARABIC \s 1 ">
        <w:r w:rsidR="00FC1349">
          <w:rPr>
            <w:noProof/>
          </w:rPr>
          <w:t>1</w:t>
        </w:r>
      </w:fldSimple>
      <w:bookmarkEnd w:id="206"/>
      <w:r>
        <w:t xml:space="preserve"> Series of dinuclear Ru(II) complexes.</w:t>
      </w:r>
    </w:p>
    <w:p w14:paraId="32BD110E" w14:textId="77777777" w:rsidR="002D1377" w:rsidRDefault="002D1377" w:rsidP="002D1377"/>
    <w:p w14:paraId="1A440F72" w14:textId="7B90886A" w:rsidR="002D1377" w:rsidRDefault="002D1377" w:rsidP="002D1377">
      <w:r>
        <w:rPr>
          <w:b/>
        </w:rPr>
        <w:lastRenderedPageBreak/>
        <w:t>RuPhenBpy</w:t>
      </w:r>
      <w:r>
        <w:t xml:space="preserve"> was synthesised by a condensation reaction between [(phen)</w:t>
      </w:r>
      <w:r>
        <w:rPr>
          <w:vertAlign w:val="subscript"/>
        </w:rPr>
        <w:t>2</w:t>
      </w:r>
      <w:r>
        <w:t>Ru(1,10-phena</w:t>
      </w:r>
      <w:r w:rsidR="0085667B">
        <w:t>n</w:t>
      </w:r>
      <w:r>
        <w:t>throline-5,6-dione]</w:t>
      </w:r>
      <w:r>
        <w:rPr>
          <w:vertAlign w:val="superscript"/>
        </w:rPr>
        <w:t>2+</w:t>
      </w:r>
      <w:r>
        <w:t xml:space="preserve"> and [(bpy)</w:t>
      </w:r>
      <w:r>
        <w:rPr>
          <w:vertAlign w:val="subscript"/>
        </w:rPr>
        <w:t>2</w:t>
      </w:r>
      <w:r>
        <w:t>(5,6-diamino-1,10-phena</w:t>
      </w:r>
      <w:r w:rsidR="0085667B">
        <w:t>n</w:t>
      </w:r>
      <w:r>
        <w:t>throline]</w:t>
      </w:r>
      <w:r>
        <w:rPr>
          <w:vertAlign w:val="superscript"/>
        </w:rPr>
        <w:t>2+</w:t>
      </w:r>
      <w:r>
        <w:t xml:space="preserve"> and purified by silica gel chromatography using acetonitrile, water and saturated potassium nitrate in the ratio 14:4:1</w:t>
      </w:r>
      <w:r w:rsidR="00C32A08">
        <w:t>. The addition of NH</w:t>
      </w:r>
      <w:r w:rsidR="00C32A08">
        <w:rPr>
          <w:vertAlign w:val="subscript"/>
        </w:rPr>
        <w:t>4</w:t>
      </w:r>
      <w:r w:rsidR="00C32A08">
        <w:t>PF</w:t>
      </w:r>
      <w:r w:rsidR="00C32A08">
        <w:rPr>
          <w:vertAlign w:val="subscript"/>
        </w:rPr>
        <w:t>6</w:t>
      </w:r>
      <w:r w:rsidR="00C32A08">
        <w:t xml:space="preserve"> yielded the hexafluorophosphate salt</w:t>
      </w:r>
      <w:r>
        <w:t xml:space="preserve"> </w:t>
      </w:r>
      <w:r w:rsidR="00C32A08">
        <w:t>as a</w:t>
      </w:r>
      <w:r>
        <w:t xml:space="preserve"> crystalline orange solid. (</w:t>
      </w:r>
      <w:r>
        <w:fldChar w:fldCharType="begin"/>
      </w:r>
      <w:r>
        <w:instrText xml:space="preserve"> REF _Ref479417018 \h </w:instrText>
      </w:r>
      <w:r>
        <w:fldChar w:fldCharType="separate"/>
      </w:r>
      <w:r w:rsidR="00B94BD1">
        <w:t xml:space="preserve">Figure </w:t>
      </w:r>
      <w:r w:rsidR="00B94BD1">
        <w:rPr>
          <w:noProof/>
        </w:rPr>
        <w:t>5</w:t>
      </w:r>
      <w:r w:rsidR="00B94BD1">
        <w:t>.</w:t>
      </w:r>
      <w:r w:rsidR="00B94BD1">
        <w:rPr>
          <w:noProof/>
        </w:rPr>
        <w:t>2</w:t>
      </w:r>
      <w:r>
        <w:fldChar w:fldCharType="end"/>
      </w:r>
      <w:r>
        <w:t>)</w:t>
      </w:r>
      <w:r>
        <w:fldChar w:fldCharType="begin" w:fldLock="1"/>
      </w:r>
      <w:r w:rsidR="00651B52">
        <w:instrText>ADDIN CSL_CITATION { "citationItems" : [ { "id" : "ITEM-1", "itemData" : { "author" : [ { "dropping-particle" : "", "family" : "Bolger", "given" : "Joseph", "non-dropping-particle" : "", "parse-names" : false, "suffix" : "" }, { "dropping-particle" : "", "family" : "Gourdon", "given" : "Andre", "non-dropping-particle" : "", "parse-names" : false, "suffix" : "" }, { "dropping-particle" : "", "family" : "Ishow", "given" : "Elena", "non-dropping-particle" : "", "parse-names" : false, "suffix" : "" }, { "dropping-particle" : "", "family" : "Launay", "given" : "Jean-pierre", "non-dropping-particle" : "", "parse-names" : false, "suffix" : "" } ], "container-title" : "J. Chem. Soc., Chem. Commu.", "id" : "ITEM-1", "issued" : { "date-parts" : [ [ "1995" ] ] }, "page" : "1799-1800", "title" : "Stepwise Syntheses of Mono- and Di-nuclear Ruthenium tpphz Complexes [( bpyI2Ru (tpphz)12- and [ (bpyhRu (tpp hz) Ru( bpy)214+ {tpphz = tetra", "type" : "article-journal", "volume" : "20" }, "uris" : [ "http://www.mendeley.com/documents/?uuid=edbbd09b-47c3-4c4b-9236-a36fc7764f02" ] } ], "mendeley" : { "formattedCitation" : "&lt;sup&gt;147&lt;/sup&gt;", "plainTextFormattedCitation" : "147", "previouslyFormattedCitation" : "&lt;sup&gt;146&lt;/sup&gt;" }, "properties" : { "noteIndex" : 0 }, "schema" : "https://github.com/citation-style-language/schema/raw/master/csl-citation.json" }</w:instrText>
      </w:r>
      <w:r>
        <w:fldChar w:fldCharType="separate"/>
      </w:r>
      <w:r w:rsidR="00651B52" w:rsidRPr="00651B52">
        <w:rPr>
          <w:noProof/>
          <w:vertAlign w:val="superscript"/>
        </w:rPr>
        <w:t>147</w:t>
      </w:r>
      <w:r>
        <w:fldChar w:fldCharType="end"/>
      </w:r>
      <w:r w:rsidR="006F3F5B">
        <w:t xml:space="preserve"> Structure was confirmed by NMR</w:t>
      </w:r>
      <w:r w:rsidR="00072871">
        <w:t xml:space="preserve"> spectroscopy</w:t>
      </w:r>
      <w:r w:rsidR="006F3F5B">
        <w:t xml:space="preserve"> and mass spectrometry. </w:t>
      </w:r>
    </w:p>
    <w:p w14:paraId="40113539" w14:textId="20ED54A3" w:rsidR="002D1377" w:rsidRDefault="00C41747" w:rsidP="002D1377">
      <w:r w:rsidRPr="00C41747">
        <w:rPr>
          <w:noProof/>
          <w:lang w:eastAsia="en-GB"/>
        </w:rPr>
        <w:drawing>
          <wp:inline distT="0" distB="0" distL="0" distR="0" wp14:anchorId="4BD4A2D1" wp14:editId="781CF20C">
            <wp:extent cx="5400040" cy="844550"/>
            <wp:effectExtent l="0" t="0" r="1016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844550"/>
                    </a:xfrm>
                    <a:prstGeom prst="rect">
                      <a:avLst/>
                    </a:prstGeom>
                  </pic:spPr>
                </pic:pic>
              </a:graphicData>
            </a:graphic>
          </wp:inline>
        </w:drawing>
      </w:r>
    </w:p>
    <w:p w14:paraId="6F339702" w14:textId="0A23725C" w:rsidR="002D1377" w:rsidRPr="00A73F4C" w:rsidRDefault="002D1377" w:rsidP="0061523A">
      <w:pPr>
        <w:pStyle w:val="Caption"/>
      </w:pPr>
      <w:bookmarkStart w:id="207" w:name="_Ref479417018"/>
      <w:r>
        <w:t xml:space="preserve">Figure </w:t>
      </w:r>
      <w:fldSimple w:instr=" STYLEREF 1 \s ">
        <w:r w:rsidR="00FC1349">
          <w:rPr>
            <w:noProof/>
          </w:rPr>
          <w:t>5</w:t>
        </w:r>
      </w:fldSimple>
      <w:r w:rsidR="00FC1349">
        <w:t>.</w:t>
      </w:r>
      <w:fldSimple w:instr=" SEQ Figure \* ARABIC \s 1 ">
        <w:r w:rsidR="00FC1349">
          <w:rPr>
            <w:noProof/>
          </w:rPr>
          <w:t>2</w:t>
        </w:r>
      </w:fldSimple>
      <w:bookmarkEnd w:id="207"/>
      <w:r>
        <w:t xml:space="preserve"> Synthetic route for preparation of [(phen)</w:t>
      </w:r>
      <w:r w:rsidRPr="00A73F4C">
        <w:rPr>
          <w:vertAlign w:val="subscript"/>
        </w:rPr>
        <w:t>2</w:t>
      </w:r>
      <w:r>
        <w:t>Ru(tpphz)Ru(bpy)</w:t>
      </w:r>
      <w:r w:rsidRPr="00A73F4C">
        <w:rPr>
          <w:vertAlign w:val="subscript"/>
        </w:rPr>
        <w:t>2</w:t>
      </w:r>
      <w:r>
        <w:t>]</w:t>
      </w:r>
      <w:r w:rsidRPr="00A73F4C">
        <w:rPr>
          <w:vertAlign w:val="superscript"/>
        </w:rPr>
        <w:t>4+</w:t>
      </w:r>
      <w:r>
        <w:t xml:space="preserve">. </w:t>
      </w:r>
    </w:p>
    <w:p w14:paraId="2935169F" w14:textId="77777777" w:rsidR="002D1377" w:rsidRDefault="002D1377" w:rsidP="002D1377"/>
    <w:p w14:paraId="74B1A501" w14:textId="77777777" w:rsidR="002D1377" w:rsidRDefault="002D1377" w:rsidP="002D1377"/>
    <w:p w14:paraId="5E140FFF" w14:textId="77777777" w:rsidR="002D1377" w:rsidRPr="00A73F4C" w:rsidRDefault="002D1377" w:rsidP="002D1377">
      <w:pPr>
        <w:pStyle w:val="Heading3"/>
        <w:ind w:left="720" w:hanging="720"/>
      </w:pPr>
      <w:bookmarkStart w:id="208" w:name="_Toc503103926"/>
      <w:r>
        <w:t>Live Cell Uptake and Imaging</w:t>
      </w:r>
      <w:bookmarkEnd w:id="208"/>
    </w:p>
    <w:p w14:paraId="42B6948F" w14:textId="3A1D6611" w:rsidR="002D1377" w:rsidRDefault="002D1377" w:rsidP="002D1377">
      <w:r>
        <w:t xml:space="preserve">Firstly, to examine the potential of the mixed ligand Ru(II) complex, </w:t>
      </w:r>
      <w:r>
        <w:rPr>
          <w:b/>
        </w:rPr>
        <w:t>RuPhenBpy</w:t>
      </w:r>
      <w:r w:rsidRPr="00974DDA">
        <w:t>,</w:t>
      </w:r>
      <w:r>
        <w:t xml:space="preserve"> to act a luminescent probe of cellular DNA, MCF-7 human breast cancer cells were incubated with a solution of the complex, and the cellular uptake and </w:t>
      </w:r>
      <w:r>
        <w:rPr>
          <w:i/>
        </w:rPr>
        <w:t>in cellulo</w:t>
      </w:r>
      <w:r>
        <w:t xml:space="preserve"> DNA binding was examined during CLSM (confocal laser scanning microscopy). For biological imaging, </w:t>
      </w:r>
      <w:r w:rsidR="000A697C">
        <w:t xml:space="preserve">cells </w:t>
      </w:r>
      <w:r>
        <w:t>are usually labelled with organelle</w:t>
      </w:r>
      <w:r w:rsidR="0085667B">
        <w:t xml:space="preserve"> </w:t>
      </w:r>
      <w:r>
        <w:t>or macromolecule</w:t>
      </w:r>
      <w:r w:rsidR="0085667B">
        <w:t xml:space="preserve"> </w:t>
      </w:r>
      <w:r>
        <w:t>specific fluorescent dyes, although unlabelled samples may be viewed directly using phase contrast bright field imaging.</w:t>
      </w:r>
      <w:r>
        <w:fldChar w:fldCharType="begin" w:fldLock="1"/>
      </w:r>
      <w:r w:rsidR="00651B52">
        <w:instrText>ADDIN CSL_CITATION { "citationItems" : [ { "id" : "ITEM-1", "itemData" : { "DOI" : "10.7171/jbt.15-2602-003", "ISSN" : "1943-4731", "PMID" : "25802490", "abstract" : "The confocal fluorescence microscope has become a popular tool for life sciences researchers, primarily because of its ability to remove blur from outside of the focal plane of the image. Several different kinds of confocal microscopes have been developed, each with advantages and disadvantages. This article will cover the grid confocal, classic confocal laser-scanning microscope (CLSM), the resonant scanning-CLSM, and the spinning-disk confocal microscope. The way each microscope technique works, the best applications the technique is suited for, the limitations of the technique, and new developments for each technology will be presented. Researchers who have access to a range of different confocal microscopes (e.g., through a local core facility) should find this paper helpful for choosing the best confocal technology for specific imaging applications. Others with funding to purchase an instrument should find the article helpful in deciding which technology is ideal for their area of research.", "author" : [ { "dropping-particle" : "", "family" : "Jonkman", "given" : "James", "non-dropping-particle" : "", "parse-names" : false, "suffix" : "" }, { "dropping-particle" : "", "family" : "Brown", "given" : "Claire M", "non-dropping-particle" : "", "parse-names" : false, "suffix" : "" } ], "container-title" : "Journal of biomolecular techniques : JBT", "id" : "ITEM-1", "issue" : "2", "issued" : { "date-parts" : [ [ "2015" ] ] }, "page" : "54-65", "title" : "Any Way You Slice It-A Comparison of Confocal Microscopy Techniques.", "type" : "article-journal", "volume" : "26" }, "uris" : [ "http://www.mendeley.com/documents/?uuid=e771a829-f5a4-4ff9-b616-789a200838ab" ] } ], "mendeley" : { "formattedCitation" : "&lt;sup&gt;148&lt;/sup&gt;", "plainTextFormattedCitation" : "148", "previouslyFormattedCitation" : "&lt;sup&gt;147&lt;/sup&gt;" }, "properties" : { "noteIndex" : 0 }, "schema" : "https://github.com/citation-style-language/schema/raw/master/csl-citation.json" }</w:instrText>
      </w:r>
      <w:r>
        <w:fldChar w:fldCharType="separate"/>
      </w:r>
      <w:r w:rsidR="00651B52" w:rsidRPr="00651B52">
        <w:rPr>
          <w:noProof/>
          <w:vertAlign w:val="superscript"/>
        </w:rPr>
        <w:t>148</w:t>
      </w:r>
      <w:r>
        <w:fldChar w:fldCharType="end"/>
      </w:r>
    </w:p>
    <w:p w14:paraId="716E1381" w14:textId="77777777" w:rsidR="002D1377" w:rsidRDefault="002D1377" w:rsidP="002D1377">
      <w:r>
        <w:t xml:space="preserve">For comparison, the two single ligand systems were evaluated. In each case, the Ru(II) complex was excited at 458 nm using a He-Ne laser and the luminescence emission at 650-700 nm was recorded. The staining solution concentration used throughout was 500 </w:t>
      </w:r>
      <w:r>
        <w:sym w:font="Symbol" w:char="F06D"/>
      </w:r>
      <w:r>
        <w:t>M for 1 hour, having previously been optimised for the phen and bpy complexes and was found here to work well for the mixed ligand system.</w:t>
      </w:r>
    </w:p>
    <w:p w14:paraId="26EF28BC" w14:textId="14E16555" w:rsidR="002D1377" w:rsidRDefault="002D1377" w:rsidP="002D1377">
      <w:r>
        <w:t>As shown by</w:t>
      </w:r>
      <w:r w:rsidR="00315465">
        <w:t xml:space="preserve"> </w:t>
      </w:r>
      <w:r w:rsidR="00315465">
        <w:fldChar w:fldCharType="begin"/>
      </w:r>
      <w:r w:rsidR="00315465">
        <w:instrText xml:space="preserve"> REF _Ref487372947 \h </w:instrText>
      </w:r>
      <w:r w:rsidR="00315465">
        <w:fldChar w:fldCharType="separate"/>
      </w:r>
      <w:r w:rsidR="00B94BD1">
        <w:t xml:space="preserve">Figure </w:t>
      </w:r>
      <w:r w:rsidR="00B94BD1">
        <w:rPr>
          <w:noProof/>
        </w:rPr>
        <w:t>5</w:t>
      </w:r>
      <w:r w:rsidR="00B94BD1">
        <w:t>.</w:t>
      </w:r>
      <w:r w:rsidR="00B94BD1">
        <w:rPr>
          <w:noProof/>
        </w:rPr>
        <w:t>13</w:t>
      </w:r>
      <w:r w:rsidR="00315465">
        <w:fldChar w:fldCharType="end"/>
      </w:r>
      <w:r w:rsidR="00315465">
        <w:t xml:space="preserve"> </w:t>
      </w:r>
      <w:r>
        <w:t xml:space="preserve">incubation of MCF-7 cells with </w:t>
      </w:r>
      <w:r>
        <w:rPr>
          <w:b/>
        </w:rPr>
        <w:t>RuPhenBpy</w:t>
      </w:r>
      <w:r>
        <w:t xml:space="preserve"> results in CLSM-observable </w:t>
      </w:r>
      <w:r>
        <w:rPr>
          <w:i/>
        </w:rPr>
        <w:t xml:space="preserve">in vitro </w:t>
      </w:r>
      <w:r>
        <w:t>luminescence. The complex displays similar behaviour to the parent complex</w:t>
      </w:r>
      <w:r w:rsidR="006F3F5B">
        <w:t xml:space="preserve"> of racemic </w:t>
      </w:r>
      <w:r>
        <w:rPr>
          <w:b/>
        </w:rPr>
        <w:t>RuPhen</w:t>
      </w:r>
      <w:r>
        <w:t xml:space="preserve"> with clear cell nucleus staining by the complex, providing </w:t>
      </w:r>
      <w:r w:rsidRPr="002B0C85">
        <w:rPr>
          <w:i/>
        </w:rPr>
        <w:t xml:space="preserve">a priori </w:t>
      </w:r>
      <w:r>
        <w:t xml:space="preserve">evidence of successful cellular uptake. These interesting observations are in striking contrast to the results obtained using complex </w:t>
      </w:r>
      <w:r>
        <w:rPr>
          <w:b/>
        </w:rPr>
        <w:t>RuBpy</w:t>
      </w:r>
      <w:r>
        <w:t xml:space="preserve">, where very limited and low nuclear uptake is presented.  </w:t>
      </w:r>
    </w:p>
    <w:p w14:paraId="3FFA8B4A" w14:textId="77777777" w:rsidR="002D1377" w:rsidRDefault="002D1377" w:rsidP="002D1377">
      <w:r>
        <w:rPr>
          <w:noProof/>
          <w:lang w:eastAsia="en-GB"/>
        </w:rPr>
        <w:lastRenderedPageBreak/>
        <w:drawing>
          <wp:inline distT="0" distB="0" distL="0" distR="0" wp14:anchorId="3363FBC2" wp14:editId="1DBE110E">
            <wp:extent cx="5399520" cy="511426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pounds and overlay.pdf"/>
                    <pic:cNvPicPr/>
                  </pic:nvPicPr>
                  <pic:blipFill rotWithShape="1">
                    <a:blip r:embed="rId88">
                      <a:extLst>
                        <a:ext uri="{28A0092B-C50C-407E-A947-70E740481C1C}">
                          <a14:useLocalDpi xmlns:a14="http://schemas.microsoft.com/office/drawing/2010/main" val="0"/>
                        </a:ext>
                      </a:extLst>
                    </a:blip>
                    <a:srcRect t="21706" b="11361"/>
                    <a:stretch/>
                  </pic:blipFill>
                  <pic:spPr bwMode="auto">
                    <a:xfrm>
                      <a:off x="0" y="0"/>
                      <a:ext cx="5400040" cy="511475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9BE6B4E" w14:textId="18D68D3D" w:rsidR="002D1377" w:rsidRDefault="002D1377" w:rsidP="0061523A">
      <w:pPr>
        <w:pStyle w:val="Caption"/>
      </w:pPr>
      <w:r>
        <w:t xml:space="preserve">Figure </w:t>
      </w:r>
      <w:fldSimple w:instr=" STYLEREF 1 \s ">
        <w:r w:rsidR="00FC1349">
          <w:rPr>
            <w:noProof/>
          </w:rPr>
          <w:t>5</w:t>
        </w:r>
      </w:fldSimple>
      <w:r w:rsidR="00FC1349">
        <w:t>.</w:t>
      </w:r>
      <w:fldSimple w:instr=" SEQ Figure \* ARABIC \s 1 ">
        <w:r w:rsidR="00FC1349">
          <w:rPr>
            <w:noProof/>
          </w:rPr>
          <w:t>3</w:t>
        </w:r>
      </w:fldSimple>
      <w:r>
        <w:t xml:space="preserve"> MCF-7 cancer cells stained with 500 </w:t>
      </w:r>
      <w:r>
        <w:sym w:font="Symbol" w:char="F06D"/>
      </w:r>
      <w:r>
        <w:t>M a) RuPhenBpy for 1 hour b) RuPhen for 1 hour c) RuBpy for 1 hour. Ru(II) emission and DIC is displayed as an overlay emission to show cell uptake of complex.</w:t>
      </w:r>
    </w:p>
    <w:p w14:paraId="69274582" w14:textId="77777777" w:rsidR="002D1377" w:rsidRDefault="002D1377" w:rsidP="002D1377"/>
    <w:p w14:paraId="22A27295" w14:textId="25F9287A" w:rsidR="002D1377" w:rsidRPr="00912C32" w:rsidRDefault="002D1377" w:rsidP="002D1377">
      <w:r>
        <w:t xml:space="preserve">Additionally, a comparison of </w:t>
      </w:r>
      <w:r>
        <w:rPr>
          <w:b/>
        </w:rPr>
        <w:t xml:space="preserve">RuPhenBpy </w:t>
      </w:r>
      <w:r>
        <w:t xml:space="preserve">and </w:t>
      </w:r>
      <w:r>
        <w:rPr>
          <w:b/>
        </w:rPr>
        <w:t>RuPhen</w:t>
      </w:r>
      <w:r>
        <w:t xml:space="preserve"> shows that the intensity of their nuclear staining is comparable. Indeed, after one hour treatment with both complexes, the emission displayed by MCF-7 cells between 670-700 nm shows no significant difference between </w:t>
      </w:r>
      <w:r>
        <w:rPr>
          <w:b/>
        </w:rPr>
        <w:t xml:space="preserve">RuPhenBpy </w:t>
      </w:r>
      <w:r>
        <w:t xml:space="preserve">and </w:t>
      </w:r>
      <w:r>
        <w:rPr>
          <w:b/>
        </w:rPr>
        <w:t>RuPhen</w:t>
      </w:r>
      <w:r w:rsidDel="007B40E0">
        <w:t xml:space="preserve"> </w:t>
      </w:r>
      <w:r>
        <w:t>(</w:t>
      </w:r>
      <w:r>
        <w:fldChar w:fldCharType="begin"/>
      </w:r>
      <w:r>
        <w:instrText xml:space="preserve"> REF _Ref475453843 \h </w:instrText>
      </w:r>
      <w:r>
        <w:fldChar w:fldCharType="separate"/>
      </w:r>
      <w:r w:rsidR="00B94BD1">
        <w:t xml:space="preserve">Figure </w:t>
      </w:r>
      <w:r w:rsidR="00B94BD1">
        <w:rPr>
          <w:noProof/>
        </w:rPr>
        <w:t>5</w:t>
      </w:r>
      <w:r w:rsidR="00B94BD1">
        <w:t>.</w:t>
      </w:r>
      <w:r w:rsidR="00B94BD1">
        <w:rPr>
          <w:noProof/>
        </w:rPr>
        <w:t>4</w:t>
      </w:r>
      <w:r>
        <w:fldChar w:fldCharType="end"/>
      </w:r>
      <w:r>
        <w:t>).</w:t>
      </w:r>
    </w:p>
    <w:p w14:paraId="4D127640" w14:textId="77777777" w:rsidR="002D1377" w:rsidRPr="001E16D7" w:rsidRDefault="002D1377" w:rsidP="002D1377"/>
    <w:p w14:paraId="584F50F6" w14:textId="77777777" w:rsidR="002D1377" w:rsidRPr="00701AB6" w:rsidRDefault="002D1377" w:rsidP="002D1377"/>
    <w:p w14:paraId="75E1D3CB" w14:textId="77777777" w:rsidR="002D1377" w:rsidRDefault="002D1377" w:rsidP="002D1377">
      <w:r>
        <w:rPr>
          <w:noProof/>
          <w:lang w:eastAsia="en-GB"/>
        </w:rPr>
        <w:lastRenderedPageBreak/>
        <w:drawing>
          <wp:inline distT="0" distB="0" distL="0" distR="0" wp14:anchorId="1FA0F5D1" wp14:editId="7D032172">
            <wp:extent cx="5399995" cy="2339163"/>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enbpy emission intensity.pdf"/>
                    <pic:cNvPicPr/>
                  </pic:nvPicPr>
                  <pic:blipFill rotWithShape="1">
                    <a:blip r:embed="rId89">
                      <a:extLst>
                        <a:ext uri="{28A0092B-C50C-407E-A947-70E740481C1C}">
                          <a14:useLocalDpi xmlns:a14="http://schemas.microsoft.com/office/drawing/2010/main" val="0"/>
                        </a:ext>
                      </a:extLst>
                    </a:blip>
                    <a:srcRect t="31585" b="37804"/>
                    <a:stretch/>
                  </pic:blipFill>
                  <pic:spPr bwMode="auto">
                    <a:xfrm>
                      <a:off x="0" y="0"/>
                      <a:ext cx="5400040" cy="233918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386F832" w14:textId="7406D15C" w:rsidR="002D1377" w:rsidRDefault="002D1377" w:rsidP="0061523A">
      <w:pPr>
        <w:pStyle w:val="Caption"/>
      </w:pPr>
      <w:bookmarkStart w:id="209" w:name="_Ref475453843"/>
      <w:r>
        <w:t xml:space="preserve">Figure </w:t>
      </w:r>
      <w:fldSimple w:instr=" STYLEREF 1 \s ">
        <w:r w:rsidR="00FC1349">
          <w:rPr>
            <w:noProof/>
          </w:rPr>
          <w:t>5</w:t>
        </w:r>
      </w:fldSimple>
      <w:r w:rsidR="00FC1349">
        <w:t>.</w:t>
      </w:r>
      <w:fldSimple w:instr=" SEQ Figure \* ARABIC \s 1 ">
        <w:r w:rsidR="00FC1349">
          <w:rPr>
            <w:noProof/>
          </w:rPr>
          <w:t>4</w:t>
        </w:r>
      </w:fldSimple>
      <w:bookmarkEnd w:id="209"/>
      <w:r>
        <w:t xml:space="preserve"> Comparison of staining intensity of RuPhenBpy compared to RuPhen.</w:t>
      </w:r>
    </w:p>
    <w:p w14:paraId="1BEC9445" w14:textId="77777777" w:rsidR="002D1377" w:rsidRDefault="002D1377" w:rsidP="002D1377"/>
    <w:p w14:paraId="5E00E984" w14:textId="77777777" w:rsidR="002D1377" w:rsidRDefault="002D1377" w:rsidP="002D1377">
      <w:r>
        <w:t xml:space="preserve">After the demonstration of live cell internalisation, the uptake behaviour of </w:t>
      </w:r>
      <w:r w:rsidRPr="00912C32">
        <w:rPr>
          <w:b/>
        </w:rPr>
        <w:t xml:space="preserve">RuPhenBpy </w:t>
      </w:r>
      <w:r>
        <w:t xml:space="preserve">was investigated and directly compared to </w:t>
      </w:r>
      <w:r w:rsidRPr="00912C32">
        <w:rPr>
          <w:b/>
        </w:rPr>
        <w:t>RuPhen</w:t>
      </w:r>
      <w:r>
        <w:t xml:space="preserve">. </w:t>
      </w:r>
      <w:r>
        <w:rPr>
          <w:b/>
        </w:rPr>
        <w:t>RuBpy</w:t>
      </w:r>
      <w:r>
        <w:t xml:space="preserve"> was excluded from this experiment as it shows limited cell uptake. MCF-7 cells were treated with both complexes, respectively, and emission was measured over an 80 minute period. </w:t>
      </w:r>
      <w:r>
        <w:fldChar w:fldCharType="begin"/>
      </w:r>
      <w:r>
        <w:instrText xml:space="preserve"> REF _Ref475454360 \h </w:instrText>
      </w:r>
      <w:r>
        <w:fldChar w:fldCharType="separate"/>
      </w:r>
      <w:r w:rsidR="00B94BD1">
        <w:t xml:space="preserve">Figure </w:t>
      </w:r>
      <w:r w:rsidR="00B94BD1">
        <w:rPr>
          <w:noProof/>
        </w:rPr>
        <w:t>5</w:t>
      </w:r>
      <w:r w:rsidR="00B94BD1">
        <w:t>.</w:t>
      </w:r>
      <w:r w:rsidR="00B94BD1">
        <w:rPr>
          <w:noProof/>
        </w:rPr>
        <w:t>5</w:t>
      </w:r>
      <w:r>
        <w:fldChar w:fldCharType="end"/>
      </w:r>
      <w:r>
        <w:t xml:space="preserve"> shows both complexes are fully internalised by the cells by </w:t>
      </w:r>
      <w:r>
        <w:sym w:font="Symbol" w:char="F07E"/>
      </w:r>
      <w:r>
        <w:t xml:space="preserve"> 70 minutes.  </w:t>
      </w:r>
      <w:r>
        <w:rPr>
          <w:b/>
        </w:rPr>
        <w:t>RuPhen</w:t>
      </w:r>
      <w:r>
        <w:t xml:space="preserve"> displays a faster uptake mechanism, reaching saturation by </w:t>
      </w:r>
      <w:r>
        <w:sym w:font="Symbol" w:char="F07E"/>
      </w:r>
      <w:r>
        <w:t xml:space="preserve">  50 minutes. </w:t>
      </w:r>
    </w:p>
    <w:p w14:paraId="640B4D9C" w14:textId="77777777" w:rsidR="002D1377" w:rsidRPr="00F70BE5" w:rsidRDefault="002D1377" w:rsidP="002D1377"/>
    <w:p w14:paraId="20AD3FA7" w14:textId="77777777" w:rsidR="002D1377" w:rsidRDefault="002D1377" w:rsidP="002D1377">
      <w:r>
        <w:rPr>
          <w:noProof/>
          <w:lang w:eastAsia="en-GB"/>
        </w:rPr>
        <w:drawing>
          <wp:inline distT="0" distB="0" distL="0" distR="0" wp14:anchorId="7C272066" wp14:editId="0412F15A">
            <wp:extent cx="5400040" cy="2115879"/>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ptake ruphenbpy.pdf"/>
                    <pic:cNvPicPr/>
                  </pic:nvPicPr>
                  <pic:blipFill rotWithShape="1">
                    <a:blip r:embed="rId90">
                      <a:extLst>
                        <a:ext uri="{28A0092B-C50C-407E-A947-70E740481C1C}">
                          <a14:useLocalDpi xmlns:a14="http://schemas.microsoft.com/office/drawing/2010/main" val="0"/>
                        </a:ext>
                      </a:extLst>
                    </a:blip>
                    <a:srcRect t="35898" b="36413"/>
                    <a:stretch/>
                  </pic:blipFill>
                  <pic:spPr bwMode="auto">
                    <a:xfrm>
                      <a:off x="0" y="0"/>
                      <a:ext cx="5400040" cy="211587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16FA550" w14:textId="55183794" w:rsidR="002D1377" w:rsidRDefault="002D1377" w:rsidP="0061523A">
      <w:pPr>
        <w:pStyle w:val="Caption"/>
      </w:pPr>
      <w:bookmarkStart w:id="210" w:name="_Ref475454360"/>
      <w:r>
        <w:t xml:space="preserve">Figure </w:t>
      </w:r>
      <w:fldSimple w:instr=" STYLEREF 1 \s ">
        <w:r w:rsidR="00FC1349">
          <w:rPr>
            <w:noProof/>
          </w:rPr>
          <w:t>5</w:t>
        </w:r>
      </w:fldSimple>
      <w:r w:rsidR="00FC1349">
        <w:t>.</w:t>
      </w:r>
      <w:fldSimple w:instr=" SEQ Figure \* ARABIC \s 1 ">
        <w:r w:rsidR="00FC1349">
          <w:rPr>
            <w:noProof/>
          </w:rPr>
          <w:t>5</w:t>
        </w:r>
      </w:fldSimple>
      <w:bookmarkEnd w:id="210"/>
      <w:r>
        <w:t xml:space="preserve"> Uptake behaviour of </w:t>
      </w:r>
      <w:r w:rsidRPr="006C421C">
        <w:rPr>
          <w:b/>
        </w:rPr>
        <w:t>RuPhenBpy</w:t>
      </w:r>
      <w:r>
        <w:t xml:space="preserve"> (blue) in comparison with </w:t>
      </w:r>
      <w:r w:rsidRPr="006C421C">
        <w:rPr>
          <w:b/>
        </w:rPr>
        <w:t>RuPhen</w:t>
      </w:r>
      <w:r>
        <w:t xml:space="preserve"> (red) over an 80 minute period on the MCF-7 cell line.</w:t>
      </w:r>
    </w:p>
    <w:p w14:paraId="2325B805" w14:textId="77777777" w:rsidR="002D1377" w:rsidRDefault="002D1377" w:rsidP="002D1377"/>
    <w:p w14:paraId="79115601" w14:textId="77777777" w:rsidR="002D1377" w:rsidRDefault="002D1377" w:rsidP="002D1377">
      <w:r>
        <w:t xml:space="preserve">This study provides further evidence of a dependence on ancillary ligand for the uptake of a Ru(II) complex, strongly suggesting a role for specific receptor-based binding events being involved in nuclear uptake. It seems that in this receptor binding event, phen is able to fulfil a role, while bpy is unable to. This proposition is supported by the differences in uptake rates </w:t>
      </w:r>
      <w:r>
        <w:lastRenderedPageBreak/>
        <w:t xml:space="preserve">demonstrated by </w:t>
      </w:r>
      <w:r w:rsidRPr="00105C6D">
        <w:rPr>
          <w:b/>
        </w:rPr>
        <w:t>RuPhen</w:t>
      </w:r>
      <w:r>
        <w:t xml:space="preserve"> and </w:t>
      </w:r>
      <w:r w:rsidRPr="00105C6D">
        <w:rPr>
          <w:b/>
        </w:rPr>
        <w:t>RuPhenBpy</w:t>
      </w:r>
      <w:r>
        <w:t>. Perhaps positioning/orientation of the complex is required for the uptake mechanism to proceed.</w:t>
      </w:r>
    </w:p>
    <w:p w14:paraId="291D5B6D" w14:textId="5F8C0A49" w:rsidR="002D1377" w:rsidRDefault="002D1377" w:rsidP="002D1377">
      <w:r>
        <w:t>Further ongoing work is focusing on the identification of the uptake mechanism for these compounds, aimed at ascertaining whether a specific protein is responsible. If protein-mediated transport is responsible, this can be cell-type or tissue-type specific. Allowing for the development of targeted staining complexes.</w:t>
      </w:r>
      <w:r>
        <w:fldChar w:fldCharType="begin" w:fldLock="1"/>
      </w:r>
      <w:r w:rsidR="00651B52">
        <w:instrText>ADDIN CSL_CITATION { "citationItems" : [ { "id" : "ITEM-1", "itemData" : { "DOI" : "10.1016/j.immuni.2010.12.017.Two-stage", "ISBN" : "6176321972", "ISSN" : "15378276", "PMID" : "1000000221", "author" : [ { "dropping-particle" : "", "family" : "Komor", "given" : "Alexis C", "non-dropping-particle" : "", "parse-names" : false, "suffix" : "" }, { "dropping-particle" : "", "family" : "Barton", "given" : "Jacqueline K", "non-dropping-particle" : "", "parse-names" : false, "suffix" : "" } ], "container-title" : "Chem. Commun.", "id" : "ITEM-1", "issue" : "35", "issued" : { "date-parts" : [ [ "2013" ] ] }, "page" : "3617-3630", "title" : "The Path for Metal Complexes to a DNA Target", "type" : "article-journal", "volume" : "49" }, "uris" : [ "http://www.mendeley.com/documents/?uuid=3d0a2eaa-0efa-4d18-bcc3-eb695c03eb43" ] } ], "mendeley" : { "formattedCitation" : "&lt;sup&gt;149&lt;/sup&gt;", "plainTextFormattedCitation" : "149", "previouslyFormattedCitation" : "&lt;sup&gt;148&lt;/sup&gt;" }, "properties" : { "noteIndex" : 0 }, "schema" : "https://github.com/citation-style-language/schema/raw/master/csl-citation.json" }</w:instrText>
      </w:r>
      <w:r>
        <w:fldChar w:fldCharType="separate"/>
      </w:r>
      <w:r w:rsidR="00651B52" w:rsidRPr="00651B52">
        <w:rPr>
          <w:noProof/>
          <w:vertAlign w:val="superscript"/>
        </w:rPr>
        <w:t>149</w:t>
      </w:r>
      <w:r>
        <w:fldChar w:fldCharType="end"/>
      </w:r>
      <w:r>
        <w:t xml:space="preserve"> Going forward, work will focus on use of inhibitors of specific transport proteins, to identify the target.</w:t>
      </w:r>
    </w:p>
    <w:p w14:paraId="66493033" w14:textId="77777777" w:rsidR="002D1377" w:rsidRDefault="002D1377" w:rsidP="002D1377"/>
    <w:p w14:paraId="20CAF8EF" w14:textId="77777777" w:rsidR="002D1377" w:rsidRPr="00173198" w:rsidRDefault="002D1377" w:rsidP="002D1377"/>
    <w:p w14:paraId="25BCAB96" w14:textId="77777777" w:rsidR="002D1377" w:rsidRDefault="002D1377" w:rsidP="002D1377">
      <w:pPr>
        <w:pStyle w:val="Heading2"/>
        <w:ind w:left="576" w:hanging="576"/>
      </w:pPr>
      <w:bookmarkStart w:id="211" w:name="_Toc503103927"/>
      <w:r>
        <w:t>Iridium compounds</w:t>
      </w:r>
      <w:bookmarkEnd w:id="211"/>
    </w:p>
    <w:p w14:paraId="520F6D43" w14:textId="2A1637F0" w:rsidR="002D1377" w:rsidRDefault="002D1377" w:rsidP="002D1377">
      <w:r>
        <w:t>Of the platinum group metal complexes, iridium complexes have received the most interest in the past 10 years. This is because the rich photo-physical properties of iridium complexes are highly tuneable.</w:t>
      </w:r>
      <w:r>
        <w:fldChar w:fldCharType="begin" w:fldLock="1"/>
      </w:r>
      <w:r w:rsidR="009E30CD">
        <w:instrText>ADDIN CSL_CITATION { "citationItems" : [ { "id" : "ITEM-1", "itemData" : { "DOI" : "10.1021/om010652b", "ISSN" : "0276-7333", "abstract" : "The syntheses, and photophysical and electrochemical properties of the three luminescent cyclometalated iridium(III) complexes [Ir(ppy)2(phen-NCS)](PF6) (1), [Ir(ppy)2(phen-NHCOCH2I)](PF6) (2), and [Ir(ppy)2(phen-NH2)](PF6) (3) (ppy- = 2-phenylpyridinate anion, phen-NCS = 5-isothiocyanato-1,10-phenanthroline, phen-NHCOCH2I = 5-(iodoacetamido)-1,10-phenanthroline, phen-NH2 = 5-amino-1,10-phenanthroline) are reported. Since the isothiocyanate and iodoacetamide groups can react with the primary amine and sulfhydryl groups of biomolecules, respectively, complexes 1 and 2 have been used to label amine- or sulfhydryl-modified oligonucleotides, and human serum albumin, to give luminescent bioconjugates.\nThe syntheses, and photophysical and electrochemical properties of the three luminescent cyclometalated iridium(III) complexes [Ir(ppy)2(phen-NCS)](PF6) (1), [Ir(ppy)2(phen-NHCOCH2I)](PF6) (2), and [Ir(ppy)2(phen-NH2)](PF6) (3) (ppy- = 2-phenylpyridinate anion, phen-NCS = 5-isothiocyanato-1,10-phenanthroline, phen-NHCOCH2I = 5-(iodoacetamido)-1,10-phenanthroline, phen-NH2 = 5-amino-1,10-phenanthroline) are reported. Since the isothiocyanate and iodoacetamide groups can react with the primary amine and sulfhydryl groups of biomolecules, respectively, complexes 1 and 2 have been used to label amine- or sulfhydryl-modified oligonucleotides, and human serum albumin, to give luminescent bioconjugates.", "author" : [ { "dropping-particle" : "", "family" : "Lo", "given" : "Kenneth Kam-Wing", "non-dropping-particle" : "", "parse-names" : false, "suffix" : "" }, { "dropping-particle" : "", "family" : "Ng", "given" : "Dominic Chun-Ming", "non-dropping-particle" : "", "parse-names" : false, "suffix" : "" }, { "dropping-particle" : "", "family" : "Chung", "given" : "Chi-Keung", "non-dropping-particle" : "", "parse-names" : false, "suffix" : "" } ], "container-title" : "Organometallics", "id" : "ITEM-1", "issue" : "24", "issued" : { "date-parts" : [ [ "2001", "11" ] ] }, "page" : "4999-5001", "publisher" : "American Chemical Society", "title" : "First Examples of Luminescent Cyclometalated Iridium(III) Complexes as Labeling Reagents for Biological Substrates", "type" : "article-journal", "volume" : "20" }, "uris" : [ "http://www.mendeley.com/documents/?uuid=c415c75c-93c1-4f86-b770-d8399141d251" ] } ], "mendeley" : { "formattedCitation" : "&lt;sup&gt;75&lt;/sup&gt;", "plainTextFormattedCitation" : "75", "previouslyFormattedCitation" : "&lt;sup&gt;75&lt;/sup&gt;" }, "properties" : { "noteIndex" : 0 }, "schema" : "https://github.com/citation-style-language/schema/raw/master/csl-citation.json" }</w:instrText>
      </w:r>
      <w:r>
        <w:fldChar w:fldCharType="separate"/>
      </w:r>
      <w:r w:rsidRPr="002D1377">
        <w:rPr>
          <w:noProof/>
          <w:vertAlign w:val="superscript"/>
        </w:rPr>
        <w:t>75</w:t>
      </w:r>
      <w:r>
        <w:fldChar w:fldCharType="end"/>
      </w:r>
      <w:r>
        <w:t xml:space="preserve"> The high spin orbit coupling of iridium allows mixed MLCT and LLCT states. This mixing of excited states means that the excited states of iridium complexes are especially tuneable by small alteration of the ancillary ligands. Typical MLCT states are broad and featureless, whereas mixed states are well defined.</w:t>
      </w:r>
      <w:r>
        <w:fldChar w:fldCharType="begin" w:fldLock="1"/>
      </w:r>
      <w:r w:rsidR="009E30CD">
        <w:instrText>ADDIN CSL_CITATION { "citationItems" : [ { "id" : "ITEM-1", "itemData" : { "DOI" : "10.1021/ja202344c", "ISSN" : "1520-5126", "PMID" : "21682270", "abstract" : "A nonemissive cyclometalated iridium(III) solvent complex, without conjugation with a cell-penetrating molecular transporter, [Ir(ppy)(2)(DMSO)(2)](+)PF(6)(-) (LIr1), has been developed as a first reaction-based fluorescence-turn-on agent for the nuclei of living cells. LIr1 can rapidly and selectively light-up the nuclei of living cells over fixed cells, giving rise to a significant luminescence enhancement (200-fold), and shows very low cytotoxicity at the imaging concentration (incubation time &lt;10 min, LIr1 concentration 10 \u03bcM). More importantly, in contrast to the reported nuclear stains that are based on luminescence enhancement through interaction with nucleic acids, complex LIr1 as a nuclear stain has a reaction-based mode of action, which relies on its rapid reaction with histidine/histidine-containing proteins. Cellular uptake of LIr1 has been investigated in detail under different conditions, such as at various temperatures, with hypertonic treatment, and in the presence of metabolic and endocytic inhibitors. The results have indicated that LIr1 permeates the outer and nuclear membranes of living cells through an energy-dependent entry pathway within a few minutes. As determined by an inductively coupled plasma atomic emission spectroscopy (ICP-AEC), LIr1 is accumulated in the nuclei of living cells and converted into an intensely emissive adduct. Such novel reaction-based nuclear staining for visualizing exclusively the nuclei of living cells with a significant luminescence enhancement may extend the arsenal of currently available fluorescent stains for specific staining of cellular compartments.", "author" : [ { "dropping-particle" : "", "family" : "Li", "given" : "Chunyan", "non-dropping-particle" : "", "parse-names" : false, "suffix" : "" }, { "dropping-particle" : "", "family" : "Yu", "given" : "Mengxiao", "non-dropping-particle" : "", "parse-names" : false, "suffix" : "" }, { "dropping-particle" : "", "family" : "Sun", "given" : "Yun", "non-dropping-particle" : "", "parse-names" : false, "suffix" : "" }, { "dropping-particle" : "", "family" : "Wu", "given" : "Yongquan", "non-dropping-particle" : "", "parse-names" : false, "suffix" : "" }, { "dropping-particle" : "", "family" : "Huang", "given" : "Chunhui", "non-dropping-particle" : "", "parse-names" : false, "suffix" : "" }, { "dropping-particle" : "", "family" : "Li", "given" : "Fuyou", "non-dropping-particle" : "", "parse-names" : false, "suffix" : "" } ], "container-title" : "Journal of the American Chemical Society", "id" : "ITEM-1", "issue" : "29", "issued" : { "date-parts" : [ [ "2011", "7", "27" ] ] }, "page" : "11231-9", "publisher" : "American Chemical Society", "title" : "A nonemissive iridium(III) complex that specifically lights-up the nuclei of living cells.", "type" : "article-journal", "volume" : "133" }, "uris" : [ "http://www.mendeley.com/documents/?uuid=b45d0c1e-5a06-4cf2-87c0-1a1713473adb" ] } ], "mendeley" : { "formattedCitation" : "&lt;sup&gt;76&lt;/sup&gt;", "plainTextFormattedCitation" : "76", "previouslyFormattedCitation" : "&lt;sup&gt;76&lt;/sup&gt;" }, "properties" : { "noteIndex" : 0 }, "schema" : "https://github.com/citation-style-language/schema/raw/master/csl-citation.json" }</w:instrText>
      </w:r>
      <w:r>
        <w:fldChar w:fldCharType="separate"/>
      </w:r>
      <w:r w:rsidRPr="002D1377">
        <w:rPr>
          <w:noProof/>
          <w:vertAlign w:val="superscript"/>
        </w:rPr>
        <w:t>76</w:t>
      </w:r>
      <w:r>
        <w:fldChar w:fldCharType="end"/>
      </w:r>
      <w:r>
        <w:t xml:space="preserve"> Luminescent iridium (III) polypyridine complexes have been utilised as probes for multiple chemical and biological molecules- including protons, small molecules, nucleic acids, proteins and hormones.</w:t>
      </w:r>
      <w:r w:rsidR="009E30CD">
        <w:fldChar w:fldCharType="begin" w:fldLock="1"/>
      </w:r>
      <w:r w:rsidR="00651B52">
        <w:instrText>ADDIN CSL_CITATION { "citationItems" : [ { "id" : "ITEM-1", "itemData" : { "DOI" : "10.1039/C0NJ00478B", "ISSN" : "1144-0546", "abstract" : "A number of luminescent iridium(III) polypyridine complexes have been designed as molecular sensors owing to their rich photophysical properties such as intense, long-lived and environment-sensitive emission. In particular, many complexes exhibit emissive behavior that can be readily controlled using various Werner-type and cyclometalating ligands. In this Perspective, we review some recent examples of luminescent iridium(III) polypyridine complexes as probes for chemical and biological molecules using different strategies. The targets include proton, cations and anions, small molecules, nucleic acids and protein molecules. There is also a recent interest in luminescent iridium(III) polypyridine complexes as cellular probes and imaging reagents; selected examples in these areas are described.", "author" : [ { "dropping-particle" : "", "family" : "Lo", "given" : "Kenneth Kam-Wing", "non-dropping-particle" : "", "parse-names" : false, "suffix" : "" }, { "dropping-particle" : "", "family" : "Li", "given" : "Steve Po-Yam", "non-dropping-particle" : "", "parse-names" : false, "suffix" : "" }, { "dropping-particle" : "", "family" : "Zhang", "given" : "Kenneth Yin", "non-dropping-particle" : "", "parse-names" : false, "suffix" : "" } ], "container-title" : "New J. Chem.", "id" : "ITEM-1", "issue" : "2", "issued" : { "date-parts" : [ [ "2011", "2", "2" ] ] }, "language" : "en", "page" : "265-287", "publisher" : "The Royal Society of Chemistry", "title" : "Development of luminescent iridium( iii ) polypyridine complexes as chemical and biological probes", "type" : "article-journal", "volume" : "35" }, "uris" : [ "http://www.mendeley.com/documents/?uuid=fa2acf5c-eaa4-43ae-9142-8211a2ba06bd" ] }, { "id" : "ITEM-2", "itemData" : { "DOI" : "10.1039/b9nj00442d", "author" : [ { "dropping-particle" : "", "family" : "Lou", "given" : "Bin", "non-dropping-particle" : "", "parse-names" : false, "suffix" : "" }, { "dropping-particle" : "", "family" : "Chen", "given" : "Zhu-qi", "non-dropping-particle" : "", "parse-names" : false, "suffix" : "" }, { "dropping-particle" : "", "family" : "Bian", "given" : "Zu-qiang", "non-dropping-particle" : "", "parse-names" : false, "suffix" : "" }, { "dropping-particle" : "", "family" : "Huang", "given" : "Chun-hui", "non-dropping-particle" : "", "parse-names" : false, "suffix" : "" } ], "container-title" : "New J. Chem.", "id" : "ITEM-2", "issued" : { "date-parts" : [ [ "2010" ] ] }, "page" : "132-136", "title" : "Multisignaling detection of cyanide anions based on an iridium ( III ) complex : remarkable enhancement of sensitivity by coordination effect w", "type" : "article-journal", "volume" : "34" }, "uris" : [ "http://www.mendeley.com/documents/?uuid=be1d063d-e9bc-4b6c-9915-0dfd6f3fb615" ] }, { "id" : "ITEM-3", "itemData" : { "DOI" : "10.1016/j.poly.2007.06.029", "author" : [ { "dropping-particle" : "", "family" : "Ho", "given" : "Mei-lin", "non-dropping-particle" : "", "parse-names" : false, "suffix" : "" }, { "dropping-particle" : "", "family" : "Cheng", "given" : "Yi-ming", "non-dropping-particle" : "", "parse-names" : false, "suffix" : "" }, { "dropping-particle" : "", "family" : "Wu", "given" : "Lai-chin", "non-dropping-particle" : "", "parse-names" : false, "suffix" : "" }, { "dropping-particle" : "", "family" : "Chou", "given" : "Pi-tai", "non-dropping-particle" : "", "parse-names" : false, "suffix" : "" }, { "dropping-particle" : "", "family" : "Lee", "given" : "Gene-hsiang", "non-dropping-particle" : "", "parse-names" : false, "suffix" : "" } ], "container-title" : "Polyhedron", "id" : "ITEM-3", "issued" : { "date-parts" : [ [ "2007" ] ] }, "page" : "4886-4892", "title" : "Probing Pb 2 + cation via the iridium based phosphorescent dye", "type" : "article-journal", "volume" : "26" }, "uris" : [ "http://www.mendeley.com/documents/?uuid=470982f6-408c-4c83-8c68-ee19e065f781" ] }, { "id" : "ITEM-4", "itemData" : { "DOI" : "10.1021/om700623j", "author" : [ { "dropping-particle" : "", "family" : "Zhao", "given" : "Qiang", "non-dropping-particle" : "", "parse-names" : false, "suffix" : "" }, { "dropping-particle" : "", "family" : "Liu", "given" : "Shujuan", "non-dropping-particle" : "", "parse-names" : false, "suffix" : "" }, { "dropping-particle" : "", "family" : "Shi", "given" : "Mei", "non-dropping-particle" : "", "parse-names" : false, "suffix" : "" }, { "dropping-particle" : "", "family" : "Li", "given" : "Fuyou", "non-dropping-particle" : "", "parse-names" : false, "suffix" : "" }, { "dropping-particle" : "", "family" : "Jing", "given" : "Hao", "non-dropping-particle" : "", "parse-names" : false, "suffix" : "" }, { "dropping-particle" : "", "family" : "Yi", "given" : "Tao", "non-dropping-particle" : "", "parse-names" : false, "suffix" : "" } ], "container-title" : "Organometallics", "id" : "ITEM-4", "issued" : { "date-parts" : [ [ "2007" ] ] }, "page" : "5922-5930", "title" : "Tuning Photophysical and Electrochemical Properties of Cationic Iridium ( III ) Complex Salts with Imidazolyl Substituents by Proton and Anions", "type" : "article-journal", "volume" : "26" }, "uris" : [ "http://www.mendeley.com/documents/?uuid=cc3fbc80-0e09-4b24-9a0d-a2ab266ba821" ] }, { "id" : "ITEM-5", "itemData" : { "DOI" : "10.1039/c0nj00478b", "author" : [ { "dropping-particle" : "", "family" : "Lo", "given" : "Kenneth Kam-wing", "non-dropping-particle" : "", "parse-names" : false, "suffix" : "" }, { "dropping-particle" : "", "family" : "Li", "given" : "Steve Po-yam", "non-dropping-particle" : "", "parse-names" : false, "suffix" : "" }, { "dropping-particle" : "", "family" : "Zhang", "given" : "Kenneth Yin", "non-dropping-particle" : "", "parse-names" : false, "suffix" : "" } ], "container-title" : "New J. Chem.", "id" : "ITEM-5", "issued" : { "date-parts" : [ [ "2011" ] ] }, "page" : "265-287", "title" : "Development of luminescent iridium ( III ) polypyridine complexes as chemical and biological probes", "type" : "article-journal", "volume" : "35" }, "uris" : [ "http://www.mendeley.com/documents/?uuid=c45c2d77-dd9f-45d1-9f2a-e720de743420" ] } ], "mendeley" : { "formattedCitation" : "&lt;sup&gt;63,150\u2013153&lt;/sup&gt;", "manualFormatting" : "148\u2013151", "plainTextFormattedCitation" : "63,150\u2013153", "previouslyFormattedCitation" : "&lt;sup&gt;63,149\u2013152&lt;/sup&gt;" }, "properties" : { "noteIndex" : 0 }, "schema" : "https://github.com/citation-style-language/schema/raw/master/csl-citation.json" }</w:instrText>
      </w:r>
      <w:r w:rsidR="009E30CD">
        <w:fldChar w:fldCharType="separate"/>
      </w:r>
      <w:r w:rsidR="009E30CD" w:rsidRPr="009E30CD">
        <w:rPr>
          <w:noProof/>
          <w:vertAlign w:val="superscript"/>
        </w:rPr>
        <w:t>148–151</w:t>
      </w:r>
      <w:r w:rsidR="009E30CD">
        <w:fldChar w:fldCharType="end"/>
      </w:r>
      <w:r>
        <w:t xml:space="preserve"> Often these complexes have unusual properties- for example Lo, </w:t>
      </w:r>
      <w:r w:rsidRPr="002F3A5A">
        <w:rPr>
          <w:i/>
        </w:rPr>
        <w:t>et al</w:t>
      </w:r>
      <w:r>
        <w:t>.</w:t>
      </w:r>
      <w:r w:rsidR="00104A42">
        <w:t xml:space="preserve"> </w:t>
      </w:r>
      <w:r>
        <w:t>reported an iridium system which fully exploited the mixing of ligand states to produce a dual emissive biological sensor at room temperature.</w:t>
      </w:r>
      <w:r>
        <w:fldChar w:fldCharType="begin" w:fldLock="1"/>
      </w:r>
      <w:r w:rsidR="009E30CD">
        <w:instrText>ADDIN CSL_CITATION { "citationItems" : [ { "id" : "ITEM-1", "itemData" : { "DOI" : "10.1039/C0NJ00478B", "ISSN" : "1144-0546", "abstract" : "A number of luminescent iridium(III) polypyridine complexes have been designed as molecular sensors owing to their rich photophysical properties such as intense, long-lived and environment-sensitive emission. In particular, many complexes exhibit emissive behavior that can be readily controlled using various Werner-type and cyclometalating ligands. In this Perspective, we review some recent examples of luminescent iridium(III) polypyridine complexes as probes for chemical and biological molecules using different strategies. The targets include proton, cations and anions, small molecules, nucleic acids and protein molecules. There is also a recent interest in luminescent iridium(III) polypyridine complexes as cellular probes and imaging reagents; selected examples in these areas are described.", "author" : [ { "dropping-particle" : "", "family" : "Lo", "given" : "Kenneth Kam-Wing", "non-dropping-particle" : "", "parse-names" : false, "suffix" : "" }, { "dropping-particle" : "", "family" : "Li", "given" : "Steve Po-Yam", "non-dropping-particle" : "", "parse-names" : false, "suffix" : "" }, { "dropping-particle" : "", "family" : "Zhang", "given" : "Kenneth Yin", "non-dropping-particle" : "", "parse-names" : false, "suffix" : "" } ], "container-title" : "New J. Chem.", "id" : "ITEM-1", "issue" : "2", "issued" : { "date-parts" : [ [ "2011", "2", "2" ] ] }, "language" : "en", "page" : "265-287", "publisher" : "The Royal Society of Chemistry", "title" : "Development of luminescent iridium( iii ) polypyridine complexes as chemical and biological probes", "type" : "article-journal", "volume" : "35" }, "uris" : [ "http://www.mendeley.com/documents/?uuid=fa2acf5c-eaa4-43ae-9142-8211a2ba06bd" ] } ], "mendeley" : { "formattedCitation" : "&lt;sup&gt;63&lt;/sup&gt;", "plainTextFormattedCitation" : "63", "previouslyFormattedCitation" : "&lt;sup&gt;63&lt;/sup&gt;" }, "properties" : { "noteIndex" : 0 }, "schema" : "https://github.com/citation-style-language/schema/raw/master/csl-citation.json" }</w:instrText>
      </w:r>
      <w:r>
        <w:fldChar w:fldCharType="separate"/>
      </w:r>
      <w:r w:rsidRPr="002D1377">
        <w:rPr>
          <w:noProof/>
          <w:vertAlign w:val="superscript"/>
        </w:rPr>
        <w:t>63</w:t>
      </w:r>
      <w:r>
        <w:fldChar w:fldCharType="end"/>
      </w:r>
    </w:p>
    <w:p w14:paraId="34DF8007" w14:textId="77777777" w:rsidR="002D1377" w:rsidRDefault="002D1377" w:rsidP="002D1377">
      <w:r>
        <w:t>Most recently, work by Sasha Stimpson in the Thomas group has focused on a series of Ir (III) complexes that are effectively isostructural with well-established [Ru(NN)</w:t>
      </w:r>
      <w:r w:rsidRPr="002F3A5A">
        <w:rPr>
          <w:vertAlign w:val="subscript"/>
        </w:rPr>
        <w:t>2</w:t>
      </w:r>
      <w:r>
        <w:t>(dppz)]</w:t>
      </w:r>
      <w:r w:rsidRPr="002F3A5A">
        <w:rPr>
          <w:vertAlign w:val="superscript"/>
        </w:rPr>
        <w:t>2+</w:t>
      </w:r>
      <w:r>
        <w:t xml:space="preserve"> systems, </w:t>
      </w:r>
      <w:r>
        <w:rPr>
          <w:b/>
        </w:rPr>
        <w:t xml:space="preserve">Irdppzphen </w:t>
      </w:r>
      <w:r>
        <w:t xml:space="preserve">and </w:t>
      </w:r>
      <w:r>
        <w:rPr>
          <w:b/>
        </w:rPr>
        <w:t>Irdppzbpy</w:t>
      </w:r>
      <w:r>
        <w:t>. (</w:t>
      </w:r>
      <w:r>
        <w:fldChar w:fldCharType="begin"/>
      </w:r>
      <w:r>
        <w:instrText xml:space="preserve"> REF _Ref487379141 \h </w:instrText>
      </w:r>
      <w:r>
        <w:fldChar w:fldCharType="separate"/>
      </w:r>
      <w:r w:rsidR="00B94BD1">
        <w:t xml:space="preserve">Figure </w:t>
      </w:r>
      <w:r w:rsidR="00B94BD1">
        <w:rPr>
          <w:noProof/>
        </w:rPr>
        <w:t>5</w:t>
      </w:r>
      <w:r w:rsidR="00B94BD1">
        <w:t>.</w:t>
      </w:r>
      <w:r w:rsidR="00B94BD1">
        <w:rPr>
          <w:noProof/>
        </w:rPr>
        <w:t>6</w:t>
      </w:r>
      <w:r>
        <w:fldChar w:fldCharType="end"/>
      </w:r>
      <w:r>
        <w:t>)</w:t>
      </w:r>
    </w:p>
    <w:p w14:paraId="7D3F5A77" w14:textId="77777777" w:rsidR="002D1377" w:rsidRDefault="002D1377" w:rsidP="002D1377">
      <w:pPr>
        <w:rPr>
          <w:color w:val="FF0000"/>
        </w:rPr>
      </w:pPr>
      <w:r>
        <w:rPr>
          <w:noProof/>
          <w:color w:val="FF0000"/>
          <w:lang w:eastAsia="en-GB"/>
        </w:rPr>
        <w:lastRenderedPageBreak/>
        <w:drawing>
          <wp:inline distT="0" distB="0" distL="0" distR="0" wp14:anchorId="65C1CCC1" wp14:editId="56D8F7C1">
            <wp:extent cx="2968752" cy="3432048"/>
            <wp:effectExtent l="0" t="0" r="317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rdppz2.png"/>
                    <pic:cNvPicPr/>
                  </pic:nvPicPr>
                  <pic:blipFill>
                    <a:blip r:embed="rId91">
                      <a:extLst>
                        <a:ext uri="{28A0092B-C50C-407E-A947-70E740481C1C}">
                          <a14:useLocalDpi xmlns:a14="http://schemas.microsoft.com/office/drawing/2010/main" val="0"/>
                        </a:ext>
                      </a:extLst>
                    </a:blip>
                    <a:stretch>
                      <a:fillRect/>
                    </a:stretch>
                  </pic:blipFill>
                  <pic:spPr>
                    <a:xfrm>
                      <a:off x="0" y="0"/>
                      <a:ext cx="2968752" cy="3432048"/>
                    </a:xfrm>
                    <a:prstGeom prst="rect">
                      <a:avLst/>
                    </a:prstGeom>
                  </pic:spPr>
                </pic:pic>
              </a:graphicData>
            </a:graphic>
          </wp:inline>
        </w:drawing>
      </w:r>
    </w:p>
    <w:p w14:paraId="027E83D7" w14:textId="3559394D" w:rsidR="002D1377" w:rsidRPr="0085667B" w:rsidRDefault="002D1377" w:rsidP="0061523A">
      <w:pPr>
        <w:pStyle w:val="Caption"/>
      </w:pPr>
      <w:bookmarkStart w:id="212" w:name="_Ref487379141"/>
      <w:r>
        <w:t xml:space="preserve">Figure </w:t>
      </w:r>
      <w:fldSimple w:instr=" STYLEREF 1 \s ">
        <w:r w:rsidR="00FC1349">
          <w:rPr>
            <w:noProof/>
          </w:rPr>
          <w:t>5</w:t>
        </w:r>
      </w:fldSimple>
      <w:r w:rsidR="00FC1349">
        <w:t>.</w:t>
      </w:r>
      <w:fldSimple w:instr=" SEQ Figure \* ARABIC \s 1 ">
        <w:r w:rsidR="00FC1349">
          <w:rPr>
            <w:noProof/>
          </w:rPr>
          <w:t>6</w:t>
        </w:r>
      </w:fldSimple>
      <w:bookmarkEnd w:id="212"/>
      <w:r>
        <w:t xml:space="preserve"> Schematic of a) Ir(phen)</w:t>
      </w:r>
      <w:r>
        <w:rPr>
          <w:vertAlign w:val="subscript"/>
        </w:rPr>
        <w:t>2</w:t>
      </w:r>
      <w:r>
        <w:t>dppz</w:t>
      </w:r>
      <w:r>
        <w:rPr>
          <w:vertAlign w:val="superscript"/>
        </w:rPr>
        <w:t>3+</w:t>
      </w:r>
      <w:r>
        <w:t xml:space="preserve"> and b) Ir(bpy)</w:t>
      </w:r>
      <w:r>
        <w:rPr>
          <w:vertAlign w:val="subscript"/>
        </w:rPr>
        <w:t>2</w:t>
      </w:r>
      <w:r>
        <w:t>dppz</w:t>
      </w:r>
      <w:r>
        <w:rPr>
          <w:vertAlign w:val="superscript"/>
        </w:rPr>
        <w:t>3+</w:t>
      </w:r>
      <w:r w:rsidR="0085667B">
        <w:t>.</w:t>
      </w:r>
      <w:r w:rsidR="00CC0CA2">
        <w:t xml:space="preserve"> Both complexes were used as their chloride salts.</w:t>
      </w:r>
    </w:p>
    <w:p w14:paraId="4A948547" w14:textId="77777777" w:rsidR="002D1377" w:rsidRPr="006143C5" w:rsidRDefault="002D1377" w:rsidP="002D1377"/>
    <w:p w14:paraId="3EC9DB26" w14:textId="71AEC7AE" w:rsidR="002D1377" w:rsidRDefault="002D1377" w:rsidP="002D1377">
      <w:r>
        <w:t>Both of the complexes bind to duplex DNA with affinities that are two orders of magnitude higher than previously reported Ir(dppz)-based systems and are comparable with Ru(II)(dppz) analogues.</w:t>
      </w:r>
      <w:r>
        <w:fldChar w:fldCharType="begin" w:fldLock="1"/>
      </w:r>
      <w:r w:rsidR="00651B52">
        <w:instrText>ADDIN CSL_CITATION { "citationItems" : [ { "id" : "ITEM-1", "itemData" : { "DOI" : "10.1002/anie.201411346", "ISSN" : "15213773", "PMID" : "25613111", "abstract" : "The synthesis of two new Ir(III) \u2005complexes which are effectively isostructural with well-established [Ru(NN)2(dppz)](2+) systems is reported (dppz=dipyridophenazine; NN=2,2'-bipyridyl, or 1,10-phenanthroline). One of these Ir(III) complexes is tricationic and has a conventional N6 coordination sphere. The second dicationic complex has a N5C\u2005coordination sphere, incorporating a cyclometalated analogue of the dppz\u2005ligand. Both complexes show good water solubility. Experimental and computational studies show that the photoexcited states of the two complexes are very different from each other and also differ from their Ru(II) analogues. Both of the complexes bind to duplex DNA with affinities that are two orders of magnitude higher than previously reported Ir(dppz)-based systems and are comparable with Ru(II)(dppz) analogues.", "author" : [ { "dropping-particle" : "", "family" : "Stimpson", "given" : "Sasha", "non-dropping-particle" : "", "parse-names" : false, "suffix" : "" }, { "dropping-particle" : "", "family" : "Jenkinson", "given" : "Dan R.", "non-dropping-particle" : "", "parse-names" : false, "suffix" : "" }, { "dropping-particle" : "", "family" : "Sadler", "given" : "Andrew", "non-dropping-particle" : "", "parse-names" : false, "suffix" : "" }, { "dropping-particle" : "", "family" : "Latham", "given" : "Mark", "non-dropping-particle" : "", "parse-names" : false, "suffix" : "" }, { "dropping-particle" : "", "family" : "Wragg", "given" : "Ashley", "non-dropping-particle" : "", "parse-names" : false, "suffix" : "" }, { "dropping-particle" : "", "family" : "Meijer", "given" : "Anthony J H M", "non-dropping-particle" : "", "parse-names" : false, "suffix" : "" }, { "dropping-particle" : "", "family" : "Thomas", "given" : "Jim A.", "non-dropping-particle" : "", "parse-names" : false, "suffix" : "" } ], "container-title" : "Angewandte Chemie - International Edition", "id" : "ITEM-1", "issue" : "10", "issued" : { "date-parts" : [ [ "2015" ] ] }, "page" : "3000-3003", "title" : "Tuning the excited state of water-soluble IrIII-based DNA intercalators that are isostructural with [RuII(NN)2(dppz)] light-switch complexes", "type" : "article-journal", "volume" : "54" }, "uris" : [ "http://www.mendeley.com/documents/?uuid=e0cfb08b-4833-4829-bb31-cd1493892468" ] } ], "mendeley" : { "formattedCitation" : "&lt;sup&gt;154&lt;/sup&gt;", "plainTextFormattedCitation" : "154", "previouslyFormattedCitation" : "&lt;sup&gt;153&lt;/sup&gt;" }, "properties" : { "noteIndex" : 0 }, "schema" : "https://github.com/citation-style-language/schema/raw/master/csl-citation.json" }</w:instrText>
      </w:r>
      <w:r>
        <w:fldChar w:fldCharType="separate"/>
      </w:r>
      <w:r w:rsidR="00651B52" w:rsidRPr="00651B52">
        <w:rPr>
          <w:noProof/>
          <w:vertAlign w:val="superscript"/>
        </w:rPr>
        <w:t>154</w:t>
      </w:r>
      <w:r>
        <w:fldChar w:fldCharType="end"/>
      </w:r>
      <w:r>
        <w:t xml:space="preserve"> Given the well-established tuneable nature of the excited stated of polypyridyl Ir (III) complexes, the potential of these systems and their derivatives for a range of applications, including as sensitizers for photodynamic therapy, is apparent.</w:t>
      </w:r>
    </w:p>
    <w:p w14:paraId="60E90FED" w14:textId="77777777" w:rsidR="002D1377" w:rsidRDefault="002D1377" w:rsidP="002D1377"/>
    <w:p w14:paraId="6814F01B" w14:textId="77777777" w:rsidR="002D1377" w:rsidRDefault="002D1377" w:rsidP="002D1377">
      <w:pPr>
        <w:pStyle w:val="Heading3"/>
        <w:ind w:left="720" w:hanging="720"/>
      </w:pPr>
      <w:bookmarkStart w:id="213" w:name="_Toc503103928"/>
      <w:r>
        <w:t>Live cell uptake and imaging</w:t>
      </w:r>
      <w:bookmarkEnd w:id="213"/>
    </w:p>
    <w:p w14:paraId="064C2310" w14:textId="77777777" w:rsidR="002D1377" w:rsidRDefault="002D1377" w:rsidP="002D1377">
      <w:r>
        <w:t>To first start exploring the possibility of these compounds as stains or therapeutics, initial preliminary staining experiments were conducted.</w:t>
      </w:r>
    </w:p>
    <w:p w14:paraId="31E9DBD4" w14:textId="77777777" w:rsidR="002D1377" w:rsidRDefault="002D1377" w:rsidP="002D1377">
      <w:r>
        <w:t>To examine the cellular internalisation of each complex, MCF-7 cells were incubated with the complexes at a range of concentrations for 1 hour and 24 hours. CLSM was used to evaluate the extent of cellular internalisation. For all cases, the excitation wavelength used was 458 nm and the emission collected between 500- 550 nm.</w:t>
      </w:r>
    </w:p>
    <w:p w14:paraId="73A324A3" w14:textId="77777777" w:rsidR="002D1377" w:rsidRDefault="002D1377" w:rsidP="002D1377">
      <w:r>
        <w:rPr>
          <w:noProof/>
          <w:lang w:eastAsia="en-GB"/>
        </w:rPr>
        <w:lastRenderedPageBreak/>
        <w:drawing>
          <wp:inline distT="0" distB="0" distL="0" distR="0" wp14:anchorId="5CA599AD" wp14:editId="580577A2">
            <wp:extent cx="5400040" cy="4893733"/>
            <wp:effectExtent l="0" t="0" r="0" b="889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ash stuff.pdf"/>
                    <pic:cNvPicPr/>
                  </pic:nvPicPr>
                  <pic:blipFill rotWithShape="1">
                    <a:blip r:embed="rId92">
                      <a:extLst>
                        <a:ext uri="{28A0092B-C50C-407E-A947-70E740481C1C}">
                          <a14:useLocalDpi xmlns:a14="http://schemas.microsoft.com/office/drawing/2010/main" val="0"/>
                        </a:ext>
                      </a:extLst>
                    </a:blip>
                    <a:srcRect t="16287" b="19672"/>
                    <a:stretch/>
                  </pic:blipFill>
                  <pic:spPr bwMode="auto">
                    <a:xfrm>
                      <a:off x="0" y="0"/>
                      <a:ext cx="5400040" cy="489373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4C16C23" w14:textId="01EF515C" w:rsidR="002D1377" w:rsidRDefault="002D1377" w:rsidP="0061523A">
      <w:pPr>
        <w:pStyle w:val="Caption"/>
      </w:pPr>
      <w:bookmarkStart w:id="214" w:name="_Ref479438203"/>
      <w:r>
        <w:t xml:space="preserve">Figure </w:t>
      </w:r>
      <w:fldSimple w:instr=" STYLEREF 1 \s ">
        <w:r w:rsidR="00FC1349">
          <w:rPr>
            <w:noProof/>
          </w:rPr>
          <w:t>5</w:t>
        </w:r>
      </w:fldSimple>
      <w:r w:rsidR="00FC1349">
        <w:t>.</w:t>
      </w:r>
      <w:fldSimple w:instr=" SEQ Figure \* ARABIC \s 1 ">
        <w:r w:rsidR="00FC1349">
          <w:rPr>
            <w:noProof/>
          </w:rPr>
          <w:t>7</w:t>
        </w:r>
      </w:fldSimple>
      <w:bookmarkEnd w:id="214"/>
      <w:r>
        <w:t xml:space="preserve"> MCF-7 cells stained with a) 100 </w:t>
      </w:r>
      <w:r>
        <w:sym w:font="Symbol" w:char="F06D"/>
      </w:r>
      <w:r>
        <w:t xml:space="preserve">M for 1 hour b) 200 </w:t>
      </w:r>
      <w:r>
        <w:sym w:font="Symbol" w:char="F06D"/>
      </w:r>
      <w:r>
        <w:t xml:space="preserve">M for 1 hour c) 100 </w:t>
      </w:r>
      <w:r>
        <w:sym w:font="Symbol" w:char="F06D"/>
      </w:r>
      <w:r>
        <w:t>M for 24 hours.</w:t>
      </w:r>
      <w:r w:rsidRPr="00BE0FE2">
        <w:t xml:space="preserve"> </w:t>
      </w:r>
      <w:r>
        <w:t>Results using phen ancillary ligand is can be seen in the left column, and the bpy on the right</w:t>
      </w:r>
      <w:r w:rsidRPr="00BE0FE2">
        <w:t>.</w:t>
      </w:r>
    </w:p>
    <w:p w14:paraId="1B5E5C59" w14:textId="77777777" w:rsidR="002D1377" w:rsidRDefault="002D1377" w:rsidP="002D1377"/>
    <w:p w14:paraId="0E098FD0" w14:textId="7449CAAD" w:rsidR="002D1377" w:rsidRDefault="002D1377" w:rsidP="002D1377">
      <w:r>
        <w:fldChar w:fldCharType="begin"/>
      </w:r>
      <w:r>
        <w:instrText xml:space="preserve"> REF _Ref479438203 \h </w:instrText>
      </w:r>
      <w:r>
        <w:fldChar w:fldCharType="separate"/>
      </w:r>
      <w:r w:rsidR="00B94BD1">
        <w:t xml:space="preserve">Figure </w:t>
      </w:r>
      <w:r w:rsidR="00B94BD1">
        <w:rPr>
          <w:noProof/>
        </w:rPr>
        <w:t>5</w:t>
      </w:r>
      <w:r w:rsidR="00B94BD1">
        <w:t>.</w:t>
      </w:r>
      <w:r w:rsidR="00B94BD1">
        <w:rPr>
          <w:noProof/>
        </w:rPr>
        <w:t>7</w:t>
      </w:r>
      <w:r>
        <w:fldChar w:fldCharType="end"/>
      </w:r>
      <w:r>
        <w:t xml:space="preserve"> demonstrates that there is little difference between the two complexes. At 1 hour staining times using 100 </w:t>
      </w:r>
      <w:r>
        <w:sym w:font="Symbol" w:char="F06D"/>
      </w:r>
      <w:r>
        <w:t xml:space="preserve">M, poor staining is demonstrated by the two iridium complexes. When the staining concentration is increased to 200 </w:t>
      </w:r>
      <w:r>
        <w:sym w:font="Symbol" w:char="F06D"/>
      </w:r>
      <w:r>
        <w:t>M, non-nuclear staining is seen. When the cells are exposed to the iridium complexes for 24 hours, the same non-nuclear staining is present, but the cells morphology appears more circular. A morphology change in cells can be indicative of both necrosis and apoptosis, suggesting toxicity of the complexes.</w:t>
      </w:r>
      <w:r>
        <w:fldChar w:fldCharType="begin" w:fldLock="1"/>
      </w:r>
      <w:r w:rsidR="00651B52">
        <w:instrText>ADDIN CSL_CITATION { "citationItems" : [ { "id" : "ITEM-1", "itemData" : { "DOI" : "10.1155/2010/214074", "ISBN" : "1301947202", "ISSN" : "16878876", "PMID" : "20182529", "abstract" : "Cells can respond to stress in various ways ranging from the activation of survival pathways to the initiation of cell death that eventually eliminates damaged cells. Whether cells mount a protective or destructive stress response depends to a large extent on the nature and duration of the stress as well as the cell type. Also, there is often the interplay between these responses that ultimately determines the fate of the stressed cell. The mechanism by which a cell dies (i.e., apoptosis, necrosis, pyroptosis, or autophagic cell death) depends on various exogenous factors as well as the cell's ability to handle the stress to which it is exposed. The implications of cellular stress responses to human physiology and diseases are manifold and will be discussed in this review in the context of some major world health issues such as diabetes, Parkinson's disease, myocardial infarction, and cancer.", "author" : [ { "dropping-particle" : "", "family" : "Fulda", "given" : "Simone", "non-dropping-particle" : "", "parse-names" : false, "suffix" : "" }, { "dropping-particle" : "", "family" : "Gorman", "given" : "Adrienne M.", "non-dropping-particle" : "", "parse-names" : false, "suffix" : "" }, { "dropping-particle" : "", "family" : "Hori", "given" : "Osamu", "non-dropping-particle" : "", "parse-names" : false, "suffix" : "" }, { "dropping-particle" : "", "family" : "Samali", "given" : "Afshin", "non-dropping-particle" : "", "parse-names" : false, "suffix" : "" } ], "container-title" : "International Journal of Cell Biology", "id" : "ITEM-1", "issued" : { "date-parts" : [ [ "2010" ] ] }, "title" : "Cellular stress responses: Cell survival and cell death", "type" : "article-journal", "volume" : "2010" }, "uris" : [ "http://www.mendeley.com/documents/?uuid=adcf95a7-5831-4e32-977e-8623c42ea90a" ] }, { "id" : "ITEM-2", "itemData" : { "DOI" : "10.1016/j.virol.2004.02.006", "ISBN" : "0042-6822", "ISSN" : "00426822", "PMID" : "15110520", "abstract" : "Red sea bream iridovirus (RSIV) of the Iridoviridae family is a causative agent of lethal infections in many cultured marine fish species in southwestern Japan. RSIV-induced apoptosis was divided as follows: (1) cell shrinkage and rounding at the early apoptotic stage, (2) cell enlargement at the middle apoptotic stage, (3) formation of apoptotic body-like vesicles at the late apoptotic stage and phagocytosis by neighboring cells, and (4) loss of membrane integrity in apoptotic body-like vesicles without phagocytosis by neighboring cells. By affinity labeling, RSIV-induced apoptosis included caspase-dependent apoptosis. RSIV infection caused cell rounding but not cell enlargement or formation of apoptotic body-like vesicles and further restricted part of the structural protein synthesis in the presence of caspase-3 and -6 inhibitors. These findings showed the involvement of caspase-3 and -6 in the morphological changes at the middle and late apoptotic stages and viral protein synthesis in the late stage of RSIV infection. ?? 2004 Elsevier Inc. All rights reserved.", "author" : [ { "dropping-particle" : "", "family" : "Imajoh", "given" : "Masayuki", "non-dropping-particle" : "", "parse-names" : false, "suffix" : "" }, { "dropping-particle" : "", "family" : "Sugiura", "given" : "Hidehiro", "non-dropping-particle" : "", "parse-names" : false, "suffix" : "" }, { "dropping-particle" : "", "family" : "Oshima", "given" : "Syun Ichirou", "non-dropping-particle" : "", "parse-names" : false, "suffix" : "" } ], "container-title" : "Virology", "id" : "ITEM-2", "issue" : "2", "issued" : { "date-parts" : [ [ "2004" ] ] }, "page" : "220-230", "title" : "Morphological changes contribute to apoptotic cell death and are affected by caspase-3 and caspase-6 inhibitors during red sea bream iridovirus permissive replication", "type" : "article-journal", "volume" : "322" }, "uris" : [ "http://www.mendeley.com/documents/?uuid=02dea62d-7d6b-48d7-aa06-db53719e6e79" ] }, { "id" : "ITEM-3", "itemData" : { "DOI" : "10.1038/cdd.2014.143", "ISBN" : "1350-9047", "ISSN" : "1476-5403", "PMID" : "25257169", "abstract" : "It is controversial whether cells truly die via autophagy or whether - in dying cells - autophagy is merely an innocent bystander or a well-intentioned 'Good Samaritan' trying to prevent inevitable cellular demise. However, there is increasing evidence that the genetic machinery of autophagy may be essential for cell death in certain settings. We recently identified a novel form of autophagy gene-dependent cell death, termed autosis, which is mediated by the Na(+),K(+)-ATPase pump and has unique morphological features. High levels of cellular autophagy, as occurs with treatment with autophagy-inducing peptides, starvation, or in vivo during certain types of ischemia, can trigger autosis. These findings provide insights into the mechanisms and strategies for prevention of cell death during extreme stress conditions.", "author" : [ { "dropping-particle" : "", "family" : "Liu", "given" : "Y", "non-dropping-particle" : "", "parse-names" : false, "suffix" : "" }, { "dropping-particle" : "", "family" : "Levine", "given" : "B", "non-dropping-particle" : "", "parse-names" : false, "suffix" : "" } ], "container-title" : "Cell death and differentiation", "id" : "ITEM-3", "issue" : "3", "issued" : { "date-parts" : [ [ "2015" ] ] }, "page" : "367-76", "publisher" : "Nature Publishing Group", "title" : "Autosis and autophagic cell death: the dark side of autophagy.", "type" : "article-journal", "volume" : "22" }, "uris" : [ "http://www.mendeley.com/documents/?uuid=f3555d63-7f19-419a-b587-4156c45ccb86" ] } ], "mendeley" : { "formattedCitation" : "&lt;sup&gt;155\u2013157&lt;/sup&gt;", "plainTextFormattedCitation" : "155\u2013157", "previouslyFormattedCitation" : "&lt;sup&gt;154\u2013156&lt;/sup&gt;" }, "properties" : { "noteIndex" : 0 }, "schema" : "https://github.com/citation-style-language/schema/raw/master/csl-citation.json" }</w:instrText>
      </w:r>
      <w:r>
        <w:fldChar w:fldCharType="separate"/>
      </w:r>
      <w:r w:rsidR="00651B52" w:rsidRPr="00651B52">
        <w:rPr>
          <w:noProof/>
          <w:vertAlign w:val="superscript"/>
        </w:rPr>
        <w:t>155–157</w:t>
      </w:r>
      <w:r>
        <w:fldChar w:fldCharType="end"/>
      </w:r>
      <w:r>
        <w:t xml:space="preserve"> Further work would be needed to investigate this in detail.</w:t>
      </w:r>
    </w:p>
    <w:p w14:paraId="1FDECAFF" w14:textId="33B4130C" w:rsidR="002D1377" w:rsidRDefault="002D1377" w:rsidP="002D1377">
      <w:r>
        <w:t>Interestingly, focussing on the result from the phen iridium complex</w:t>
      </w:r>
      <w:r w:rsidR="0085667B">
        <w:t>, t</w:t>
      </w:r>
      <w:r>
        <w:t>he compound is almost structurally identical to [Ru(phen)</w:t>
      </w:r>
      <w:r w:rsidRPr="003178FE">
        <w:rPr>
          <w:vertAlign w:val="subscript"/>
        </w:rPr>
        <w:t>2</w:t>
      </w:r>
      <w:r>
        <w:t>dppz]</w:t>
      </w:r>
      <w:r>
        <w:rPr>
          <w:vertAlign w:val="superscript"/>
        </w:rPr>
        <w:t>2+</w:t>
      </w:r>
      <w:r>
        <w:t>, the well-studied light switch compound, which is not taken up by live cells.</w:t>
      </w:r>
      <w:r>
        <w:fldChar w:fldCharType="begin" w:fldLock="1"/>
      </w:r>
      <w:r w:rsidR="00651B52">
        <w:instrText>ADDIN CSL_CITATION { "citationItems" : [ { "id" : "ITEM-1", "itemData" : { "DOI" : "10.1021/ja0677564", "ISSN" : "0002-7863", "PMID" : "17199281", "abstract" : "The cellular uptake of a series of dipyridophenazine (dppz) complexes of Ru(II) was examined by flow cytometry. The complexes, owing to their facile synthesis, stability, and luminescence, provide a route to compare and contrast systematically factors governing cellular entry. Substituting the ancillary ligands in the dppz complexes of Ru(II) permits variation in the overall complex charge, size, and hydrophobicity. In HeLa cells, cellular uptake appears to be facilitated by the lipophilic 4,7-diphenyl-1,10-phenanthroline (DIP) ligand. Despite the large size of Ru(DIP)2dppz2+ (20 diameter), this complex is readily transported inside the cell compared to smaller and more hydrophilic complexes, such as Ru(bpy)2dppz2+. Accumulation in the cellular interior is confirmed by confocal microscopy. The cellular uptake of a series of dipyridophenazine (dppz) complexes of Ru(II) was examined by flow cytometry. The complexes, owing to their facile synthesis, stability, and luminescence, provide a route to compare and contrast systematically factors governing cellular entry. Substituting the ancillary ligands in the dppz complexes of Ru(II) permits variation in the overall complex charge, size, and hydrophobicity. In HeLa cells, cellular uptake appears to be facilitated by the lipophilic 4,7-diphenyl-1,10-phenanthroline (DIP) ligand. Despite the large size of Ru(DIP)2dppz2+ (20 diameter), this complex is readily transported inside the cell compared to smaller and more hydrophilic complexes, such as Ru(bpy)2dppz2+. Accumulation in the cellular interior is confirmed by confocal microscopy.", "author" : [ { "dropping-particle" : "", "family" : "Walker", "given" : "Michael George", "non-dropping-particle" : "", "parse-names" : false, "suffix" : "" } ], "id" : "ITEM-1", "issued" : { "date-parts" : [ [ "2013", "1", "10" ] ] }, "number-of-pages" : "187-190", "publisher" : "American Chemical Society", "title" : "Modular ruthenium complexes containing both DNA groove binding and intercalative units", "type" : "thesis" }, "uris" : [ "http://www.mendeley.com/documents/?uuid=02d7e4f4-f374-49ed-be29-a793e288d166" ] } ], "mendeley" : { "formattedCitation" : "&lt;sup&gt;158&lt;/sup&gt;", "plainTextFormattedCitation" : "158", "previouslyFormattedCitation" : "&lt;sup&gt;157&lt;/sup&gt;" }, "properties" : { "noteIndex" : 0 }, "schema" : "https://github.com/citation-style-language/schema/raw/master/csl-citation.json" }</w:instrText>
      </w:r>
      <w:r>
        <w:fldChar w:fldCharType="separate"/>
      </w:r>
      <w:r w:rsidR="00651B52" w:rsidRPr="00651B52">
        <w:rPr>
          <w:noProof/>
          <w:vertAlign w:val="superscript"/>
        </w:rPr>
        <w:t>158</w:t>
      </w:r>
      <w:r>
        <w:fldChar w:fldCharType="end"/>
      </w:r>
      <w:r>
        <w:t xml:space="preserve"> The iridium complex, as shown here, clearly shows structure specific cell staining. Suggesting that by changing the metal</w:t>
      </w:r>
      <w:r w:rsidR="008E3A91">
        <w:t xml:space="preserve"> from iridium to ruthenium in a complex,</w:t>
      </w:r>
      <w:r>
        <w:t xml:space="preserve"> we can create a complex that is able to cross the cell membrane. </w:t>
      </w:r>
    </w:p>
    <w:p w14:paraId="411E6776" w14:textId="77777777" w:rsidR="002D1377" w:rsidRPr="00092F89" w:rsidRDefault="002D1377" w:rsidP="002D1377">
      <w:r>
        <w:lastRenderedPageBreak/>
        <w:t>To further investigate the location of the emission, co-localisation studies were carried out. The non-nuclear luminescence was hypothesised to be centralised in the mitochondria of the cell. To confirm this hypothesis, cells were additionally treated with MitoTracker Red (25</w:t>
      </w:r>
      <w:r>
        <w:sym w:font="Symbol" w:char="F06D"/>
      </w:r>
      <w:r>
        <w:t xml:space="preserve">M, 30 minutes) before treatment with </w:t>
      </w:r>
      <w:r>
        <w:rPr>
          <w:b/>
        </w:rPr>
        <w:t>Ird</w:t>
      </w:r>
      <w:r w:rsidRPr="00135E82">
        <w:rPr>
          <w:b/>
        </w:rPr>
        <w:t>ppz</w:t>
      </w:r>
      <w:r>
        <w:rPr>
          <w:b/>
        </w:rPr>
        <w:t>phen. (</w:t>
      </w:r>
      <w:r>
        <w:rPr>
          <w:b/>
        </w:rPr>
        <w:fldChar w:fldCharType="begin"/>
      </w:r>
      <w:r>
        <w:rPr>
          <w:b/>
        </w:rPr>
        <w:instrText xml:space="preserve"> REF _Ref480826247 \h </w:instrText>
      </w:r>
      <w:r>
        <w:rPr>
          <w:b/>
        </w:rPr>
      </w:r>
      <w:r>
        <w:rPr>
          <w:b/>
        </w:rPr>
        <w:fldChar w:fldCharType="separate"/>
      </w:r>
      <w:r w:rsidR="00B94BD1">
        <w:t xml:space="preserve">Figure </w:t>
      </w:r>
      <w:r w:rsidR="00B94BD1">
        <w:rPr>
          <w:noProof/>
        </w:rPr>
        <w:t>5</w:t>
      </w:r>
      <w:r w:rsidR="00B94BD1">
        <w:t>.</w:t>
      </w:r>
      <w:r w:rsidR="00B94BD1">
        <w:rPr>
          <w:noProof/>
        </w:rPr>
        <w:t>8</w:t>
      </w:r>
      <w:r>
        <w:rPr>
          <w:b/>
        </w:rPr>
        <w:fldChar w:fldCharType="end"/>
      </w:r>
      <w:r>
        <w:rPr>
          <w:b/>
        </w:rPr>
        <w:t>)</w:t>
      </w:r>
    </w:p>
    <w:p w14:paraId="4673F701" w14:textId="77777777" w:rsidR="002D1377" w:rsidRDefault="002D1377" w:rsidP="002D1377">
      <w:r>
        <w:rPr>
          <w:noProof/>
          <w:lang w:eastAsia="en-GB"/>
        </w:rPr>
        <w:drawing>
          <wp:inline distT="0" distB="0" distL="0" distR="0" wp14:anchorId="64CB705E" wp14:editId="6BA2C347">
            <wp:extent cx="5399618" cy="320886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ridium more.pdf"/>
                    <pic:cNvPicPr/>
                  </pic:nvPicPr>
                  <pic:blipFill rotWithShape="1">
                    <a:blip r:embed="rId93">
                      <a:extLst>
                        <a:ext uri="{28A0092B-C50C-407E-A947-70E740481C1C}">
                          <a14:useLocalDpi xmlns:a14="http://schemas.microsoft.com/office/drawing/2010/main" val="0"/>
                        </a:ext>
                      </a:extLst>
                    </a:blip>
                    <a:srcRect t="29029" b="28976"/>
                    <a:stretch/>
                  </pic:blipFill>
                  <pic:spPr bwMode="auto">
                    <a:xfrm>
                      <a:off x="0" y="0"/>
                      <a:ext cx="5400040" cy="320911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9D7B2BC" w14:textId="2FBEA364" w:rsidR="002D1377" w:rsidRPr="007A01B1" w:rsidRDefault="002D1377" w:rsidP="0061523A">
      <w:pPr>
        <w:pStyle w:val="Caption"/>
      </w:pPr>
      <w:bookmarkStart w:id="215" w:name="_Ref480826247"/>
      <w:r>
        <w:t xml:space="preserve">Figure </w:t>
      </w:r>
      <w:fldSimple w:instr=" STYLEREF 1 \s ">
        <w:r w:rsidR="00FC1349">
          <w:rPr>
            <w:noProof/>
          </w:rPr>
          <w:t>5</w:t>
        </w:r>
      </w:fldSimple>
      <w:r w:rsidR="00FC1349">
        <w:t>.</w:t>
      </w:r>
      <w:fldSimple w:instr=" SEQ Figure \* ARABIC \s 1 ">
        <w:r w:rsidR="00FC1349">
          <w:rPr>
            <w:noProof/>
          </w:rPr>
          <w:t>8</w:t>
        </w:r>
      </w:fldSimple>
      <w:bookmarkEnd w:id="215"/>
      <w:r>
        <w:rPr>
          <w:noProof/>
        </w:rPr>
        <w:t xml:space="preserve"> a CLSM of MCF-7 cells incubated with 200 </w:t>
      </w:r>
      <w:r>
        <w:sym w:font="Symbol" w:char="F06D"/>
      </w:r>
      <w:r>
        <w:t xml:space="preserve">M </w:t>
      </w:r>
      <w:r>
        <w:rPr>
          <w:b/>
        </w:rPr>
        <w:t xml:space="preserve">Irdppzphen </w:t>
      </w:r>
      <w:r>
        <w:t xml:space="preserve">in serum-free media for 1 hr b magnified image to demonstrate staining of non-nuclear structures. From left to </w:t>
      </w:r>
      <w:r w:rsidR="004154F3">
        <w:t>right:</w:t>
      </w:r>
      <w:r>
        <w:t xml:space="preserve"> luminescence image of Ir complex (green), MitoTracker Red (red) and overlay.</w:t>
      </w:r>
    </w:p>
    <w:p w14:paraId="12F0BA2E" w14:textId="77777777" w:rsidR="002D1377" w:rsidRDefault="002D1377" w:rsidP="002D1377"/>
    <w:p w14:paraId="38232F0F" w14:textId="03BED936" w:rsidR="002D1377" w:rsidRDefault="002D1377" w:rsidP="002D1377">
      <w:r>
        <w:t xml:space="preserve">To confirm co-localisation, the Colac 2 program, using ImageJ software was used to calculate a value for the Pearson for Mitotracker Red and </w:t>
      </w:r>
      <w:r>
        <w:rPr>
          <w:b/>
        </w:rPr>
        <w:t xml:space="preserve">Irdppzphen </w:t>
      </w:r>
      <w:r w:rsidRPr="002F3A5A">
        <w:t>emission was calculated</w:t>
      </w:r>
      <w:r>
        <w:t xml:space="preserve">. A typical co-localisation profile is shown in </w:t>
      </w:r>
      <w:r>
        <w:fldChar w:fldCharType="begin"/>
      </w:r>
      <w:r>
        <w:instrText xml:space="preserve"> REF _Ref480827509 \h </w:instrText>
      </w:r>
      <w:r>
        <w:fldChar w:fldCharType="separate"/>
      </w:r>
      <w:r w:rsidR="00B94BD1">
        <w:t xml:space="preserve">Figure </w:t>
      </w:r>
      <w:r w:rsidR="00B94BD1">
        <w:rPr>
          <w:noProof/>
        </w:rPr>
        <w:t>5</w:t>
      </w:r>
      <w:r w:rsidR="00B94BD1">
        <w:t>.</w:t>
      </w:r>
      <w:r w:rsidR="00B94BD1">
        <w:rPr>
          <w:noProof/>
        </w:rPr>
        <w:t>9</w:t>
      </w:r>
      <w:r>
        <w:fldChar w:fldCharType="end"/>
      </w:r>
      <w:r>
        <w:t>, yielding a coefficient of 0.93, with a value of 1 represent perfect co-localisation.</w:t>
      </w:r>
      <w:r>
        <w:fldChar w:fldCharType="begin" w:fldLock="1"/>
      </w:r>
      <w:r w:rsidR="00651B52">
        <w:instrText>ADDIN CSL_CITATION { "citationItems" : [ { "id" : "ITEM-1", "itemData" : { "DOI" : "10.1152/ajpcell.00462.2010.", "author" : [ { "dropping-particle" : "", "family" : "Dunn", "given" : "Kenneth W.", "non-dropping-particle" : "", "parse-names" : false, "suffix" : "" }, { "dropping-particle" : "", "family" : "Kamocka", "given" : "Malgorzata M.", "non-dropping-particle" : "", "parse-names" : false, "suffix" : "" }, { "dropping-particle" : "", "family" : "McDonald", "given" : "John H", "non-dropping-particle" : "", "parse-names" : false, "suffix" : "" } ], "container-title" : "Am J Physiol Cell Physiol", "id" : "ITEM-1", "issued" : { "date-parts" : [ [ "2011" ] ] }, "page" : "723-742", "title" : "A practical guide to evaluating colocalization in biological microscopy", "type" : "article-journal", "volume" : "300" }, "uris" : [ "http://www.mendeley.com/documents/?uuid=8e1b4f1f-0431-418a-af9d-21d73ede093a" ] } ], "mendeley" : { "formattedCitation" : "&lt;sup&gt;159&lt;/sup&gt;", "plainTextFormattedCitation" : "159", "previouslyFormattedCitation" : "&lt;sup&gt;158&lt;/sup&gt;" }, "properties" : { "noteIndex" : 0 }, "schema" : "https://github.com/citation-style-language/schema/raw/master/csl-citation.json" }</w:instrText>
      </w:r>
      <w:r>
        <w:fldChar w:fldCharType="separate"/>
      </w:r>
      <w:r w:rsidR="00651B52" w:rsidRPr="00651B52">
        <w:rPr>
          <w:noProof/>
          <w:vertAlign w:val="superscript"/>
        </w:rPr>
        <w:t>159</w:t>
      </w:r>
      <w:r>
        <w:fldChar w:fldCharType="end"/>
      </w:r>
      <w:r>
        <w:t xml:space="preserve"> This test confirms the two emission signals show a high degree of co-localisation, showing that </w:t>
      </w:r>
      <w:r>
        <w:rPr>
          <w:b/>
        </w:rPr>
        <w:t xml:space="preserve">Irdppzphen </w:t>
      </w:r>
      <w:r>
        <w:t>is acting as a structure specific cell stain, specifically targeting the mitochondria of cells.</w:t>
      </w:r>
    </w:p>
    <w:p w14:paraId="6ED7BE87" w14:textId="77777777" w:rsidR="0085667B" w:rsidRPr="00580BDB" w:rsidRDefault="0085667B" w:rsidP="002D1377"/>
    <w:p w14:paraId="38D11CB4" w14:textId="77777777" w:rsidR="002D1377" w:rsidRDefault="002D1377" w:rsidP="002D1377">
      <w:r>
        <w:rPr>
          <w:noProof/>
          <w:lang w:eastAsia="en-GB"/>
        </w:rPr>
        <w:lastRenderedPageBreak/>
        <w:drawing>
          <wp:inline distT="0" distB="0" distL="0" distR="0" wp14:anchorId="5E2A61AB" wp14:editId="1AF1C619">
            <wp:extent cx="5400040" cy="2218266"/>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re more more.pdf"/>
                    <pic:cNvPicPr/>
                  </pic:nvPicPr>
                  <pic:blipFill rotWithShape="1">
                    <a:blip r:embed="rId94">
                      <a:extLst>
                        <a:ext uri="{28A0092B-C50C-407E-A947-70E740481C1C}">
                          <a14:useLocalDpi xmlns:a14="http://schemas.microsoft.com/office/drawing/2010/main" val="0"/>
                        </a:ext>
                      </a:extLst>
                    </a:blip>
                    <a:srcRect t="10636" b="60335"/>
                    <a:stretch/>
                  </pic:blipFill>
                  <pic:spPr bwMode="auto">
                    <a:xfrm>
                      <a:off x="0" y="0"/>
                      <a:ext cx="5400040" cy="2218266"/>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946FF74" w14:textId="1EEA17DF" w:rsidR="002D1377" w:rsidRDefault="002D1377" w:rsidP="0061523A">
      <w:pPr>
        <w:pStyle w:val="Caption"/>
      </w:pPr>
      <w:bookmarkStart w:id="216" w:name="_Ref480827509"/>
      <w:r>
        <w:t xml:space="preserve">Figure </w:t>
      </w:r>
      <w:fldSimple w:instr=" STYLEREF 1 \s ">
        <w:r w:rsidR="00FC1349">
          <w:rPr>
            <w:noProof/>
          </w:rPr>
          <w:t>5</w:t>
        </w:r>
      </w:fldSimple>
      <w:r w:rsidR="00FC1349">
        <w:t>.</w:t>
      </w:r>
      <w:fldSimple w:instr=" SEQ Figure \* ARABIC \s 1 ">
        <w:r w:rsidR="00FC1349">
          <w:rPr>
            <w:noProof/>
          </w:rPr>
          <w:t>9</w:t>
        </w:r>
      </w:fldSimple>
      <w:bookmarkEnd w:id="216"/>
      <w:r>
        <w:t xml:space="preserve"> a Overlay CLSM of MCF-7 cells incubated with IrDppz (200 </w:t>
      </w:r>
      <w:r>
        <w:sym w:font="Symbol" w:char="F06D"/>
      </w:r>
      <w:r>
        <w:t>M, 1hr) and MitoTracker Red b Co-localisation of IrDppz and MitoTracker Red signals, demonstrating a high correlation.</w:t>
      </w:r>
    </w:p>
    <w:p w14:paraId="43C2EBB8" w14:textId="77777777" w:rsidR="002D1377" w:rsidRDefault="002D1377" w:rsidP="002D1377"/>
    <w:p w14:paraId="27D9BEDF" w14:textId="77777777" w:rsidR="002D1377" w:rsidRDefault="002D1377" w:rsidP="002D1377">
      <w:r>
        <w:t xml:space="preserve">The cytotoxicity of </w:t>
      </w:r>
      <w:r>
        <w:rPr>
          <w:b/>
        </w:rPr>
        <w:t>Irdppzphen</w:t>
      </w:r>
      <w:r>
        <w:t xml:space="preserve"> towards the MCF-7 cell line was assessed using a MTT assay. Cells were exposed to solutions of the complex for 24 hours in serum-containing media. Cisplatin was used as a positive control. From the data, an IC</w:t>
      </w:r>
      <w:r>
        <w:rPr>
          <w:vertAlign w:val="subscript"/>
        </w:rPr>
        <w:t>50</w:t>
      </w:r>
      <w:r>
        <w:t xml:space="preserve"> value of 148 </w:t>
      </w:r>
      <w:r>
        <w:sym w:font="Symbol" w:char="F06D"/>
      </w:r>
      <w:r>
        <w:t xml:space="preserve">M was calculated, comparable to </w:t>
      </w:r>
      <w:r>
        <w:rPr>
          <w:b/>
        </w:rPr>
        <w:t>RuPhen</w:t>
      </w:r>
      <w:r>
        <w:t xml:space="preserve"> as previously described in Chapter 2. (</w:t>
      </w:r>
      <w:r>
        <w:fldChar w:fldCharType="begin"/>
      </w:r>
      <w:r>
        <w:instrText xml:space="preserve"> REF _Ref482545055 \h </w:instrText>
      </w:r>
      <w:r>
        <w:fldChar w:fldCharType="separate"/>
      </w:r>
      <w:r w:rsidR="00B94BD1">
        <w:t xml:space="preserve">Figure </w:t>
      </w:r>
      <w:r w:rsidR="00B94BD1">
        <w:rPr>
          <w:noProof/>
        </w:rPr>
        <w:t>5</w:t>
      </w:r>
      <w:r w:rsidR="00B94BD1">
        <w:t>.</w:t>
      </w:r>
      <w:r w:rsidR="00B94BD1">
        <w:rPr>
          <w:noProof/>
        </w:rPr>
        <w:t>10</w:t>
      </w:r>
      <w:r>
        <w:fldChar w:fldCharType="end"/>
      </w:r>
      <w:r>
        <w:t>)</w:t>
      </w:r>
    </w:p>
    <w:p w14:paraId="677C405C" w14:textId="77777777" w:rsidR="002D1377" w:rsidRDefault="002D1377" w:rsidP="002D1377">
      <w:r>
        <w:rPr>
          <w:noProof/>
          <w:lang w:eastAsia="en-GB"/>
        </w:rPr>
        <w:drawing>
          <wp:inline distT="0" distB="0" distL="0" distR="0" wp14:anchorId="484972EA" wp14:editId="44CA5FF0">
            <wp:extent cx="5399604" cy="2116667"/>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c50 iridum.pdf"/>
                    <pic:cNvPicPr/>
                  </pic:nvPicPr>
                  <pic:blipFill rotWithShape="1">
                    <a:blip r:embed="rId95">
                      <a:extLst>
                        <a:ext uri="{28A0092B-C50C-407E-A947-70E740481C1C}">
                          <a14:useLocalDpi xmlns:a14="http://schemas.microsoft.com/office/drawing/2010/main" val="0"/>
                        </a:ext>
                      </a:extLst>
                    </a:blip>
                    <a:srcRect t="31355" b="40943"/>
                    <a:stretch/>
                  </pic:blipFill>
                  <pic:spPr bwMode="auto">
                    <a:xfrm>
                      <a:off x="0" y="0"/>
                      <a:ext cx="5400040" cy="211683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4BDF0FA" w14:textId="5F1E3995" w:rsidR="002D1377" w:rsidRDefault="002D1377" w:rsidP="0061523A">
      <w:pPr>
        <w:pStyle w:val="Caption"/>
      </w:pPr>
      <w:bookmarkStart w:id="217" w:name="_Ref482545055"/>
      <w:r>
        <w:t xml:space="preserve">Figure </w:t>
      </w:r>
      <w:fldSimple w:instr=" STYLEREF 1 \s ">
        <w:r w:rsidR="00FC1349">
          <w:rPr>
            <w:noProof/>
          </w:rPr>
          <w:t>5</w:t>
        </w:r>
      </w:fldSimple>
      <w:r w:rsidR="00FC1349">
        <w:t>.</w:t>
      </w:r>
      <w:fldSimple w:instr=" SEQ Figure \* ARABIC \s 1 ">
        <w:r w:rsidR="00FC1349">
          <w:rPr>
            <w:noProof/>
          </w:rPr>
          <w:t>10</w:t>
        </w:r>
      </w:fldSimple>
      <w:bookmarkEnd w:id="217"/>
      <w:r>
        <w:t xml:space="preserve"> Cytotoxicity of IrDppz towards the MCF-7 cell line (24 hours)</w:t>
      </w:r>
    </w:p>
    <w:p w14:paraId="25D25B59" w14:textId="77777777" w:rsidR="002D1377" w:rsidRPr="00C244F8" w:rsidRDefault="002D1377" w:rsidP="002D1377"/>
    <w:p w14:paraId="12072579" w14:textId="77777777" w:rsidR="002D1377" w:rsidRPr="00B33BD3" w:rsidRDefault="002D1377" w:rsidP="002D1377">
      <w:r>
        <w:t xml:space="preserve">The cytotoxicity of the complex was found to be relatively low in comparison to the cytotoxic standard of cisplatin (22 </w:t>
      </w:r>
      <w:r>
        <w:sym w:font="Symbol" w:char="F06D"/>
      </w:r>
      <w:r>
        <w:t xml:space="preserve">M), showing the potential for </w:t>
      </w:r>
      <w:r>
        <w:rPr>
          <w:b/>
        </w:rPr>
        <w:t xml:space="preserve">Irdppzphen </w:t>
      </w:r>
      <w:r>
        <w:t>to be developed as a mitochondria specific confocal imaging stain.</w:t>
      </w:r>
    </w:p>
    <w:p w14:paraId="37355904" w14:textId="77777777" w:rsidR="002D1377" w:rsidRPr="00B1289F" w:rsidRDefault="002D1377" w:rsidP="002D1377"/>
    <w:p w14:paraId="14A4C1ED" w14:textId="77777777" w:rsidR="002D1377" w:rsidRDefault="002D1377" w:rsidP="002D1377">
      <w:pPr>
        <w:pStyle w:val="Heading2"/>
        <w:ind w:left="576" w:hanging="576"/>
        <w:rPr>
          <w:vertAlign w:val="subscript"/>
        </w:rPr>
      </w:pPr>
      <w:r>
        <w:t xml:space="preserve"> </w:t>
      </w:r>
      <w:bookmarkStart w:id="218" w:name="_Ref487373114"/>
      <w:bookmarkStart w:id="219" w:name="_Toc503103929"/>
      <w:r>
        <w:t>[Ru(tpm)(dppz)(L</w:t>
      </w:r>
      <w:r>
        <w:rPr>
          <w:vertAlign w:val="superscript"/>
        </w:rPr>
        <w:t>OMe</w:t>
      </w:r>
      <w:r>
        <w:t>)]Cl</w:t>
      </w:r>
      <w:r>
        <w:rPr>
          <w:vertAlign w:val="subscript"/>
        </w:rPr>
        <w:t>2</w:t>
      </w:r>
      <w:bookmarkEnd w:id="218"/>
      <w:bookmarkEnd w:id="219"/>
    </w:p>
    <w:p w14:paraId="0FB061EA" w14:textId="513B88CE" w:rsidR="002D1377" w:rsidRDefault="002D1377" w:rsidP="002D1377">
      <w:r>
        <w:t>Work within the Thomas Group has recently focused on a range of complexes of the formula [Ru(tpm)(NN)(L</w:t>
      </w:r>
      <w:r>
        <w:rPr>
          <w:vertAlign w:val="superscript"/>
        </w:rPr>
        <w:t>OMe</w:t>
      </w:r>
      <w:r>
        <w:t>)]Cl</w:t>
      </w:r>
      <w:r>
        <w:rPr>
          <w:vertAlign w:val="subscript"/>
        </w:rPr>
        <w:t>2</w:t>
      </w:r>
      <w:r>
        <w:t>, w</w:t>
      </w:r>
      <w:r w:rsidR="00356599">
        <w:t>here NN</w:t>
      </w:r>
      <w:r w:rsidR="00D37A23">
        <w:t xml:space="preserve"> </w:t>
      </w:r>
      <w:r w:rsidR="00356599">
        <w:t>= bpy,</w:t>
      </w:r>
      <w:r w:rsidR="00993293">
        <w:t xml:space="preserve"> </w:t>
      </w:r>
      <w:r w:rsidR="00356599">
        <w:t>phen, dppz and dppn.</w:t>
      </w:r>
      <w:r>
        <w:t xml:space="preserve"> </w:t>
      </w:r>
      <w:r w:rsidR="00993293">
        <w:t xml:space="preserve">Photophysical studies showed that all compounds were dual emissive at 550 nm and 650 nm from a single excitation </w:t>
      </w:r>
      <w:r w:rsidR="00993293">
        <w:lastRenderedPageBreak/>
        <w:t xml:space="preserve">wavelength. DFT calculations on the dppz derivative revealed that one component of the dual emission is a result of ligand to ligand charge transfer (LLCT) from the </w:t>
      </w:r>
      <w:r w:rsidR="00993293" w:rsidRPr="00993293">
        <w:t>L</w:t>
      </w:r>
      <w:r w:rsidR="00993293" w:rsidRPr="004154F3">
        <w:rPr>
          <w:vertAlign w:val="superscript"/>
        </w:rPr>
        <w:t xml:space="preserve">OMe </w:t>
      </w:r>
      <w:r w:rsidR="00993293">
        <w:t xml:space="preserve">ligand onto the dppz component of the molecule. The second emissive state is a result of Ru(II)-dppz based metal to ligand charge transfer (MLCT).  Biophysical and photo physical studies on the interaction of these complexes with CT-DNA were carried out. </w:t>
      </w:r>
      <w:r w:rsidRPr="00993293">
        <w:t>It</w:t>
      </w:r>
      <w:r>
        <w:t xml:space="preserve"> was found that when the ligand dppz was employed, the complex exhibited interesting luminescence behaviour.</w:t>
      </w:r>
      <w:r w:rsidR="00993293">
        <w:t xml:space="preserve"> </w:t>
      </w:r>
      <w:r>
        <w:fldChar w:fldCharType="begin" w:fldLock="1"/>
      </w:r>
      <w:r w:rsidR="00651B52">
        <w:instrText>ADDIN CSL_CITATION { "citationItems" : [ { "id" : "ITEM-1", "itemData" : { "DOI" : "10.1039/C7DT00801E", "ISSN" : "1477-9226", "author" : [ { "dropping-particle" : "", "family" : "Thomas", "given" : "Jim A.", "non-dropping-particle" : "", "parse-names" : false, "suffix" : "" }, { "dropping-particle" : "", "family" : "Walker", "given" : "Michael G.", "non-dropping-particle" : "", "parse-names" : false, "suffix" : "" }, { "dropping-particle" : "", "family" : "Ramu", "given" : "Vadde", "non-dropping-particle" : "", "parse-names" : false, "suffix" : "" }, { "dropping-particle" : "", "family" : "Meijer", "given" : "Anthony J. H. M.", "non-dropping-particle" : "", "parse-names" : false, "suffix" : "" }, { "dropping-particle" : "", "family" : "Das", "given" : "Amitava", "non-dropping-particle" : "", "parse-names" : false, "suffix" : "" } ], "container-title" : "Dalton Transactions", "id" : "ITEM-1", "issued" : { "date-parts" : [ [ "2017" ] ] }, "page" : "6079-6086", "publisher" : "Royal Society of Chemistry", "title" : "A ratiometric sensor for DNA based on a dual emission Ru(dppz) light-switch complex", "type" : "article-journal" }, "uris" : [ "http://www.mendeley.com/documents/?uuid=4ac10b66-110c-4d85-8b6d-45342fbe6351" ] } ], "mendeley" : { "formattedCitation" : "&lt;sup&gt;160&lt;/sup&gt;", "plainTextFormattedCitation" : "160", "previouslyFormattedCitation" : "&lt;sup&gt;159&lt;/sup&gt;" }, "properties" : { "noteIndex" : 0 }, "schema" : "https://github.com/citation-style-language/schema/raw/master/csl-citation.json" }</w:instrText>
      </w:r>
      <w:r>
        <w:fldChar w:fldCharType="separate"/>
      </w:r>
      <w:r w:rsidR="00651B52" w:rsidRPr="00651B52">
        <w:rPr>
          <w:noProof/>
          <w:vertAlign w:val="superscript"/>
        </w:rPr>
        <w:t>160</w:t>
      </w:r>
      <w:r>
        <w:fldChar w:fldCharType="end"/>
      </w:r>
      <w:r>
        <w:t xml:space="preserve"> (</w:t>
      </w:r>
      <w:r>
        <w:fldChar w:fldCharType="begin"/>
      </w:r>
      <w:r>
        <w:instrText xml:space="preserve"> REF _Ref481246715 \h </w:instrText>
      </w:r>
      <w:r>
        <w:fldChar w:fldCharType="separate"/>
      </w:r>
      <w:r w:rsidR="00B94BD1">
        <w:t xml:space="preserve">Figure </w:t>
      </w:r>
      <w:r w:rsidR="00B94BD1">
        <w:rPr>
          <w:noProof/>
        </w:rPr>
        <w:t>5</w:t>
      </w:r>
      <w:r w:rsidR="00B94BD1">
        <w:t>.</w:t>
      </w:r>
      <w:r w:rsidR="00B94BD1">
        <w:rPr>
          <w:noProof/>
        </w:rPr>
        <w:t>11</w:t>
      </w:r>
      <w:r>
        <w:fldChar w:fldCharType="end"/>
      </w:r>
      <w:r>
        <w:t>)</w:t>
      </w:r>
    </w:p>
    <w:p w14:paraId="7CA9060D" w14:textId="77777777" w:rsidR="002D1377" w:rsidRDefault="004154F3" w:rsidP="002D1377">
      <w:pPr>
        <w:jc w:val="center"/>
      </w:pPr>
      <w:r>
        <w:pict w14:anchorId="50C1AEAB">
          <v:shape id="_x0000_i1025" type="#_x0000_t75" style="width:238.15pt;height:223.9pt">
            <v:imagedata r:id="rId96" o:title=""/>
          </v:shape>
        </w:pict>
      </w:r>
    </w:p>
    <w:p w14:paraId="7B5A1BD4" w14:textId="015D8D67" w:rsidR="002D1377" w:rsidRDefault="002D1377" w:rsidP="0061523A">
      <w:pPr>
        <w:pStyle w:val="Caption"/>
        <w:rPr>
          <w:vertAlign w:val="subscript"/>
        </w:rPr>
      </w:pPr>
      <w:bookmarkStart w:id="220" w:name="_Ref481246715"/>
      <w:r>
        <w:t xml:space="preserve">Figure </w:t>
      </w:r>
      <w:fldSimple w:instr=" STYLEREF 1 \s ">
        <w:r w:rsidR="00FC1349">
          <w:rPr>
            <w:noProof/>
          </w:rPr>
          <w:t>5</w:t>
        </w:r>
      </w:fldSimple>
      <w:r w:rsidR="00FC1349">
        <w:t>.</w:t>
      </w:r>
      <w:fldSimple w:instr=" SEQ Figure \* ARABIC \s 1 ">
        <w:r w:rsidR="00FC1349">
          <w:rPr>
            <w:noProof/>
          </w:rPr>
          <w:t>11</w:t>
        </w:r>
      </w:fldSimple>
      <w:bookmarkEnd w:id="220"/>
      <w:r>
        <w:t xml:space="preserve"> Structure of [Ru(tpm)(dppz)(L</w:t>
      </w:r>
      <w:r>
        <w:rPr>
          <w:vertAlign w:val="superscript"/>
        </w:rPr>
        <w:t>OMe</w:t>
      </w:r>
      <w:r>
        <w:t>)]Cl</w:t>
      </w:r>
      <w:r>
        <w:rPr>
          <w:vertAlign w:val="subscript"/>
        </w:rPr>
        <w:t>2</w:t>
      </w:r>
    </w:p>
    <w:p w14:paraId="4AEA7EA3" w14:textId="77777777" w:rsidR="002D1377" w:rsidRPr="004C05CF" w:rsidRDefault="002D1377" w:rsidP="002D1377"/>
    <w:p w14:paraId="76040433" w14:textId="7C15EE42" w:rsidR="002D1377" w:rsidRDefault="00993293" w:rsidP="002D1377">
      <w:r>
        <w:t>When NN = dppz, light switch behaviour is seen in the presence of CT_DNA, with the complex also demonstrating ratiometric sensing. T</w:t>
      </w:r>
      <w:r w:rsidR="002D1377">
        <w:t>he emission spectra of [Ru(tpm)(dppz)(L</w:t>
      </w:r>
      <w:r w:rsidR="002D1377">
        <w:rPr>
          <w:vertAlign w:val="superscript"/>
        </w:rPr>
        <w:t>OMe</w:t>
      </w:r>
      <w:r w:rsidR="002D1377">
        <w:t>)]</w:t>
      </w:r>
      <w:r w:rsidR="002D1377">
        <w:rPr>
          <w:vertAlign w:val="superscript"/>
        </w:rPr>
        <w:t>2+</w:t>
      </w:r>
      <w:r w:rsidR="002D1377">
        <w:t xml:space="preserve"> (</w:t>
      </w:r>
      <w:r w:rsidR="002D1377" w:rsidRPr="004B53FB">
        <w:rPr>
          <w:b/>
        </w:rPr>
        <w:t>RuL</w:t>
      </w:r>
      <w:r w:rsidR="002D1377">
        <w:rPr>
          <w:b/>
          <w:vertAlign w:val="superscript"/>
        </w:rPr>
        <w:t>OMe</w:t>
      </w:r>
      <w:r w:rsidR="002D1377">
        <w:rPr>
          <w:b/>
        </w:rPr>
        <w:t xml:space="preserve">) </w:t>
      </w:r>
      <w:r w:rsidR="002D1377" w:rsidRPr="004B53FB">
        <w:t>differs</w:t>
      </w:r>
      <w:r w:rsidR="002D1377">
        <w:t xml:space="preserve"> from the classic light switch effect because instead of being either on or off in solution, it shows one form of dominant emission in organic solutions (660 nm) and another in aqueous solutions (540 nm). Studies have shown that upon the addition of calf thymus DNA (CT-DNA), the emission of the complex noticeably increased at around 660 nm, while, the water based emission at around 540 nm remains almost constant. (</w:t>
      </w:r>
      <w:r w:rsidR="002D1377">
        <w:fldChar w:fldCharType="begin"/>
      </w:r>
      <w:r w:rsidR="002D1377">
        <w:instrText xml:space="preserve"> REF _Ref481252214 \h </w:instrText>
      </w:r>
      <w:r w:rsidR="002D1377">
        <w:fldChar w:fldCharType="separate"/>
      </w:r>
      <w:r w:rsidR="00B94BD1">
        <w:t xml:space="preserve">Figure </w:t>
      </w:r>
      <w:r w:rsidR="00B94BD1">
        <w:rPr>
          <w:noProof/>
        </w:rPr>
        <w:t>5</w:t>
      </w:r>
      <w:r w:rsidR="00B94BD1">
        <w:t>.</w:t>
      </w:r>
      <w:r w:rsidR="00B94BD1">
        <w:rPr>
          <w:noProof/>
        </w:rPr>
        <w:t>12</w:t>
      </w:r>
      <w:r w:rsidR="002D1377">
        <w:fldChar w:fldCharType="end"/>
      </w:r>
      <w:r w:rsidR="002D1377">
        <w:t>)</w:t>
      </w:r>
    </w:p>
    <w:p w14:paraId="13221031" w14:textId="77777777" w:rsidR="002D1377" w:rsidRDefault="002D1377" w:rsidP="002D1377">
      <w:r>
        <w:rPr>
          <w:noProof/>
          <w:lang w:eastAsia="en-GB"/>
        </w:rPr>
        <w:lastRenderedPageBreak/>
        <w:drawing>
          <wp:inline distT="0" distB="0" distL="0" distR="0" wp14:anchorId="22CF475E" wp14:editId="04F19813">
            <wp:extent cx="5244776" cy="3420000"/>
            <wp:effectExtent l="0" t="0" r="0"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44776" cy="3420000"/>
                    </a:xfrm>
                    <a:prstGeom prst="rect">
                      <a:avLst/>
                    </a:prstGeom>
                    <a:noFill/>
                  </pic:spPr>
                </pic:pic>
              </a:graphicData>
            </a:graphic>
          </wp:inline>
        </w:drawing>
      </w:r>
    </w:p>
    <w:p w14:paraId="1CD3DE6D" w14:textId="697EF9D9" w:rsidR="002D1377" w:rsidRDefault="002D1377" w:rsidP="0061523A">
      <w:pPr>
        <w:pStyle w:val="Caption"/>
        <w:rPr>
          <w:vertAlign w:val="subscript"/>
        </w:rPr>
      </w:pPr>
      <w:bookmarkStart w:id="221" w:name="_Ref481252214"/>
      <w:r>
        <w:t xml:space="preserve">Figure </w:t>
      </w:r>
      <w:fldSimple w:instr=" STYLEREF 1 \s ">
        <w:r w:rsidR="00FC1349">
          <w:rPr>
            <w:noProof/>
          </w:rPr>
          <w:t>5</w:t>
        </w:r>
      </w:fldSimple>
      <w:r w:rsidR="00FC1349">
        <w:t>.</w:t>
      </w:r>
      <w:fldSimple w:instr=" SEQ Figure \* ARABIC \s 1 ">
        <w:r w:rsidR="00FC1349">
          <w:rPr>
            <w:noProof/>
          </w:rPr>
          <w:t>12</w:t>
        </w:r>
      </w:fldSimple>
      <w:bookmarkEnd w:id="221"/>
      <w:r>
        <w:t xml:space="preserve"> Luminescence spectrum at start and end of titration of CT-DNA into for [Ru(tpm)(dppz)(L</w:t>
      </w:r>
      <w:r>
        <w:rPr>
          <w:vertAlign w:val="superscript"/>
        </w:rPr>
        <w:t>OMe</w:t>
      </w:r>
      <w:r>
        <w:t>)]Cl</w:t>
      </w:r>
      <w:r>
        <w:rPr>
          <w:vertAlign w:val="subscript"/>
        </w:rPr>
        <w:t>2.</w:t>
      </w:r>
      <w:r>
        <w:rPr>
          <w:vertAlign w:val="subscript"/>
        </w:rPr>
        <w:fldChar w:fldCharType="begin" w:fldLock="1"/>
      </w:r>
      <w:r w:rsidR="00651B52">
        <w:rPr>
          <w:vertAlign w:val="subscript"/>
        </w:rPr>
        <w:instrText>ADDIN CSL_CITATION { "citationItems" : [ { "id" : "ITEM-1", "itemData" : { "DOI" : "10.1021/ja0677564", "ISSN" : "0002-7863", "PMID" : "17199281", "abstract" : "The cellular uptake of a series of dipyridophenazine (dppz) complexes of Ru(II) was examined by flow cytometry. The complexes, owing to their facile synthesis, stability, and luminescence, provide a route to compare and contrast systematically factors governing cellular entry. Substituting the ancillary ligands in the dppz complexes of Ru(II) permits variation in the overall complex charge, size, and hydrophobicity. In HeLa cells, cellular uptake appears to be facilitated by the lipophilic 4,7-diphenyl-1,10-phenanthroline (DIP) ligand. Despite the large size of Ru(DIP)2dppz2+ (20 diameter), this complex is readily transported inside the cell compared to smaller and more hydrophilic complexes, such as Ru(bpy)2dppz2+. Accumulation in the cellular interior is confirmed by confocal microscopy. The cellular uptake of a series of dipyridophenazine (dppz) complexes of Ru(II) was examined by flow cytometry. The complexes, owing to their facile synthesis, stability, and luminescence, provide a route to compare and contrast systematically factors governing cellular entry. Substituting the ancillary ligands in the dppz complexes of Ru(II) permits variation in the overall complex charge, size, and hydrophobicity. In HeLa cells, cellular uptake appears to be facilitated by the lipophilic 4,7-diphenyl-1,10-phenanthroline (DIP) ligand. Despite the large size of Ru(DIP)2dppz2+ (20 diameter), this complex is readily transported inside the cell compared to smaller and more hydrophilic complexes, such as Ru(bpy)2dppz2+. Accumulation in the cellular interior is confirmed by confocal microscopy.", "author" : [ { "dropping-particle" : "", "family" : "Walker", "given" : "Michael George", "non-dropping-particle" : "", "parse-names" : false, "suffix" : "" } ], "id" : "ITEM-1", "issued" : { "date-parts" : [ [ "2013", "1", "10" ] ] }, "number-of-pages" : "187-190", "publisher" : "American Chemical Society", "title" : "Modular ruthenium complexes containing both DNA groove binding and intercalative units", "type" : "thesis" }, "uris" : [ "http://www.mendeley.com/documents/?uuid=02d7e4f4-f374-49ed-be29-a793e288d166" ] } ], "mendeley" : { "formattedCitation" : "&lt;sup&gt;158&lt;/sup&gt;", "plainTextFormattedCitation" : "158", "previouslyFormattedCitation" : "&lt;sup&gt;157&lt;/sup&gt;" }, "properties" : { "noteIndex" : 0 }, "schema" : "https://github.com/citation-style-language/schema/raw/master/csl-citation.json" }</w:instrText>
      </w:r>
      <w:r>
        <w:rPr>
          <w:vertAlign w:val="subscript"/>
        </w:rPr>
        <w:fldChar w:fldCharType="separate"/>
      </w:r>
      <w:r w:rsidR="00651B52" w:rsidRPr="00651B52">
        <w:rPr>
          <w:noProof/>
          <w:vertAlign w:val="superscript"/>
        </w:rPr>
        <w:t>158</w:t>
      </w:r>
      <w:r>
        <w:rPr>
          <w:vertAlign w:val="subscript"/>
        </w:rPr>
        <w:fldChar w:fldCharType="end"/>
      </w:r>
    </w:p>
    <w:p w14:paraId="0708BF09" w14:textId="77777777" w:rsidR="002D1377" w:rsidRPr="002F7A7B" w:rsidRDefault="002D1377" w:rsidP="002D1377"/>
    <w:p w14:paraId="75958206" w14:textId="0F1BF6E1" w:rsidR="002D1377" w:rsidRDefault="002D1377" w:rsidP="002D1377">
      <w:r>
        <w:t>By displaying dual luminescence at one excitation wavelength while maintaining the light switch effect, there is opportunity for [Ru(tpm)(dppz)(L</w:t>
      </w:r>
      <w:r>
        <w:rPr>
          <w:vertAlign w:val="superscript"/>
        </w:rPr>
        <w:t>OMe</w:t>
      </w:r>
      <w:r>
        <w:t>)]Cl</w:t>
      </w:r>
      <w:r>
        <w:rPr>
          <w:vertAlign w:val="subscript"/>
        </w:rPr>
        <w:t xml:space="preserve">2 </w:t>
      </w:r>
      <w:r>
        <w:t>to be employed as a novel metallo-intercalative ratiometric probe for DNA.</w:t>
      </w:r>
      <w:r>
        <w:fldChar w:fldCharType="begin" w:fldLock="1"/>
      </w:r>
      <w:r w:rsidR="00651B52">
        <w:instrText>ADDIN CSL_CITATION { "citationItems" : [ { "id" : "ITEM-1", "itemData" : { "DOI" : "10.1039/C7DT00801E", "ISSN" : "1477-9226", "author" : [ { "dropping-particle" : "", "family" : "Thomas", "given" : "Jim A.", "non-dropping-particle" : "", "parse-names" : false, "suffix" : "" }, { "dropping-particle" : "", "family" : "Walker", "given" : "Michael G.", "non-dropping-particle" : "", "parse-names" : false, "suffix" : "" }, { "dropping-particle" : "", "family" : "Ramu", "given" : "Vadde", "non-dropping-particle" : "", "parse-names" : false, "suffix" : "" }, { "dropping-particle" : "", "family" : "Meijer", "given" : "Anthony J. H. M.", "non-dropping-particle" : "", "parse-names" : false, "suffix" : "" }, { "dropping-particle" : "", "family" : "Das", "given" : "Amitava", "non-dropping-particle" : "", "parse-names" : false, "suffix" : "" } ], "container-title" : "Dalton Transactions", "id" : "ITEM-1", "issued" : { "date-parts" : [ [ "2017" ] ] }, "page" : "6079-6086", "publisher" : "Royal Society of Chemistry", "title" : "A ratiometric sensor for DNA based on a dual emission Ru(dppz) light-switch complex", "type" : "article-journal" }, "uris" : [ "http://www.mendeley.com/documents/?uuid=4ac10b66-110c-4d85-8b6d-45342fbe6351" ] } ], "mendeley" : { "formattedCitation" : "&lt;sup&gt;160&lt;/sup&gt;", "plainTextFormattedCitation" : "160", "previouslyFormattedCitation" : "&lt;sup&gt;159&lt;/sup&gt;" }, "properties" : { "noteIndex" : 0 }, "schema" : "https://github.com/citation-style-language/schema/raw/master/csl-citation.json" }</w:instrText>
      </w:r>
      <w:r>
        <w:fldChar w:fldCharType="separate"/>
      </w:r>
      <w:r w:rsidR="00651B52" w:rsidRPr="00651B52">
        <w:rPr>
          <w:noProof/>
          <w:vertAlign w:val="superscript"/>
        </w:rPr>
        <w:t>160</w:t>
      </w:r>
      <w:r>
        <w:fldChar w:fldCharType="end"/>
      </w:r>
    </w:p>
    <w:p w14:paraId="03AA2482" w14:textId="77777777" w:rsidR="002D1377" w:rsidRDefault="002D1377" w:rsidP="002D1377">
      <w:r>
        <w:t xml:space="preserve">Studies within this work focus on whether the ratiometric behaviour could be observed </w:t>
      </w:r>
      <w:r>
        <w:rPr>
          <w:i/>
        </w:rPr>
        <w:t>in vitro</w:t>
      </w:r>
      <w:r>
        <w:t xml:space="preserve">. Currently, </w:t>
      </w:r>
      <w:r>
        <w:rPr>
          <w:i/>
        </w:rPr>
        <w:t>in vitro</w:t>
      </w:r>
      <w:r>
        <w:t xml:space="preserve"> bio imaging studies by fluorescent probes involve unknown concentrations and potentially inhomogeneous localisation inside the cell making it difficult to interpret fluorescent signals quantitatively. Consequently, sensing involving the simultaneous measurement of two fluorescent signals offers benefits over a typical single signal.</w:t>
      </w:r>
    </w:p>
    <w:p w14:paraId="31473A50" w14:textId="77777777" w:rsidR="002D1377" w:rsidRPr="006D0838" w:rsidRDefault="002D1377" w:rsidP="002D1377"/>
    <w:p w14:paraId="1494D38D" w14:textId="77777777" w:rsidR="002D1377" w:rsidRDefault="002D1377" w:rsidP="002D1377">
      <w:pPr>
        <w:pStyle w:val="Heading3"/>
        <w:ind w:left="720" w:hanging="720"/>
      </w:pPr>
      <w:bookmarkStart w:id="222" w:name="_Toc503103930"/>
      <w:r>
        <w:t>Staining conditions</w:t>
      </w:r>
      <w:bookmarkEnd w:id="222"/>
    </w:p>
    <w:p w14:paraId="2C847C73" w14:textId="1A624023" w:rsidR="002D1377" w:rsidRPr="00E5096A" w:rsidRDefault="002D1377" w:rsidP="002D1377">
      <w:r w:rsidRPr="004B53FB">
        <w:rPr>
          <w:b/>
        </w:rPr>
        <w:t>RuL</w:t>
      </w:r>
      <w:r>
        <w:rPr>
          <w:b/>
          <w:vertAlign w:val="superscript"/>
        </w:rPr>
        <w:t xml:space="preserve">OMe </w:t>
      </w:r>
      <w:r>
        <w:t>(100</w:t>
      </w:r>
      <w:r>
        <w:sym w:font="Symbol" w:char="F06D"/>
      </w:r>
      <w:r>
        <w:t xml:space="preserve">M, 1 hour, serum free RMPI media) was applied to MCF-7 cancer cells, in similar methods applied to </w:t>
      </w:r>
      <w:r>
        <w:rPr>
          <w:b/>
        </w:rPr>
        <w:t>RuPhen</w:t>
      </w:r>
      <w:r>
        <w:t xml:space="preserve"> in chapter 3 and 4. Some nuclear emission was observed, with weak secondary cytoplasmic staining seen in a minority of cells. Emission was collected at 620- 680 nm, corresponding the emission profile of </w:t>
      </w:r>
      <w:r w:rsidRPr="004B53FB">
        <w:rPr>
          <w:b/>
        </w:rPr>
        <w:t>RuL</w:t>
      </w:r>
      <w:r>
        <w:rPr>
          <w:b/>
          <w:vertAlign w:val="superscript"/>
        </w:rPr>
        <w:t xml:space="preserve">OMe </w:t>
      </w:r>
      <w:r>
        <w:t>in the literature.</w:t>
      </w:r>
      <w:r>
        <w:fldChar w:fldCharType="begin" w:fldLock="1"/>
      </w:r>
      <w:r w:rsidR="00651B52">
        <w:instrText>ADDIN CSL_CITATION { "citationItems" : [ { "id" : "ITEM-1", "itemData" : { "DOI" : "10.1039/C7DT00801E", "ISSN" : "1477-9226", "author" : [ { "dropping-particle" : "", "family" : "Thomas", "given" : "Jim A.", "non-dropping-particle" : "", "parse-names" : false, "suffix" : "" }, { "dropping-particle" : "", "family" : "Walker", "given" : "Michael G.", "non-dropping-particle" : "", "parse-names" : false, "suffix" : "" }, { "dropping-particle" : "", "family" : "Ramu", "given" : "Vadde", "non-dropping-particle" : "", "parse-names" : false, "suffix" : "" }, { "dropping-particle" : "", "family" : "Meijer", "given" : "Anthony J. H. M.", "non-dropping-particle" : "", "parse-names" : false, "suffix" : "" }, { "dropping-particle" : "", "family" : "Das", "given" : "Amitava", "non-dropping-particle" : "", "parse-names" : false, "suffix" : "" } ], "container-title" : "Dalton Transactions", "id" : "ITEM-1", "issued" : { "date-parts" : [ [ "2017" ] ] }, "page" : "6079-6086", "publisher" : "Royal Society of Chemistry", "title" : "A ratiometric sensor for DNA based on a dual emission Ru(dppz) light-switch complex", "type" : "article-journal" }, "uris" : [ "http://www.mendeley.com/documents/?uuid=4ac10b66-110c-4d85-8b6d-45342fbe6351" ] } ], "mendeley" : { "formattedCitation" : "&lt;sup&gt;160&lt;/sup&gt;", "plainTextFormattedCitation" : "160", "previouslyFormattedCitation" : "&lt;sup&gt;159&lt;/sup&gt;" }, "properties" : { "noteIndex" : 0 }, "schema" : "https://github.com/citation-style-language/schema/raw/master/csl-citation.json" }</w:instrText>
      </w:r>
      <w:r>
        <w:fldChar w:fldCharType="separate"/>
      </w:r>
      <w:r w:rsidR="00651B52" w:rsidRPr="00651B52">
        <w:rPr>
          <w:noProof/>
          <w:vertAlign w:val="superscript"/>
        </w:rPr>
        <w:t>160</w:t>
      </w:r>
      <w:r>
        <w:fldChar w:fldCharType="end"/>
      </w:r>
      <w:r>
        <w:t xml:space="preserve"> When the concentration of complex was increased to 500 </w:t>
      </w:r>
      <w:r>
        <w:sym w:font="Symbol" w:char="F06D"/>
      </w:r>
      <w:r>
        <w:t xml:space="preserve">M, more intense nuclear staining was observed. With distinct structures within the nucleus </w:t>
      </w:r>
      <w:r w:rsidR="00194900">
        <w:t>observed. (</w:t>
      </w:r>
      <w:r>
        <w:fldChar w:fldCharType="begin"/>
      </w:r>
      <w:r>
        <w:instrText xml:space="preserve"> REF _Ref487372947 \h </w:instrText>
      </w:r>
      <w:r>
        <w:fldChar w:fldCharType="separate"/>
      </w:r>
      <w:r w:rsidR="00B94BD1">
        <w:t xml:space="preserve">Figure </w:t>
      </w:r>
      <w:r w:rsidR="00B94BD1">
        <w:rPr>
          <w:noProof/>
        </w:rPr>
        <w:t>5</w:t>
      </w:r>
      <w:r w:rsidR="00B94BD1">
        <w:t>.</w:t>
      </w:r>
      <w:r w:rsidR="00B94BD1">
        <w:rPr>
          <w:noProof/>
        </w:rPr>
        <w:t>13</w:t>
      </w:r>
      <w:r>
        <w:fldChar w:fldCharType="end"/>
      </w:r>
      <w:r>
        <w:t xml:space="preserve">) These results not </w:t>
      </w:r>
      <w:r>
        <w:lastRenderedPageBreak/>
        <w:t xml:space="preserve">only show that </w:t>
      </w:r>
      <w:r w:rsidRPr="004B53FB">
        <w:rPr>
          <w:b/>
        </w:rPr>
        <w:t>RuL</w:t>
      </w:r>
      <w:r>
        <w:rPr>
          <w:b/>
          <w:vertAlign w:val="superscript"/>
        </w:rPr>
        <w:t xml:space="preserve">OMe </w:t>
      </w:r>
      <w:r>
        <w:t>is able to permeate cells, but demonstrates potential as a structure specific imaging agent.</w:t>
      </w:r>
    </w:p>
    <w:p w14:paraId="71A71267" w14:textId="77777777" w:rsidR="002D1377" w:rsidRDefault="002D1377" w:rsidP="002D1377">
      <w:r>
        <w:rPr>
          <w:noProof/>
          <w:lang w:eastAsia="en-GB"/>
        </w:rPr>
        <w:drawing>
          <wp:inline distT="0" distB="0" distL="0" distR="0" wp14:anchorId="4363C9D9" wp14:editId="66436578">
            <wp:extent cx="5400040" cy="2197100"/>
            <wp:effectExtent l="0" t="0" r="0" b="1270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1.pdf"/>
                    <pic:cNvPicPr/>
                  </pic:nvPicPr>
                  <pic:blipFill rotWithShape="1">
                    <a:blip r:embed="rId98">
                      <a:extLst>
                        <a:ext uri="{28A0092B-C50C-407E-A947-70E740481C1C}">
                          <a14:useLocalDpi xmlns:a14="http://schemas.microsoft.com/office/drawing/2010/main" val="0"/>
                        </a:ext>
                      </a:extLst>
                    </a:blip>
                    <a:srcRect t="9806" b="61443"/>
                    <a:stretch/>
                  </pic:blipFill>
                  <pic:spPr bwMode="auto">
                    <a:xfrm>
                      <a:off x="0" y="0"/>
                      <a:ext cx="5400040" cy="21971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179F653" w14:textId="721643FF" w:rsidR="002D1377" w:rsidRDefault="002D1377" w:rsidP="0061523A">
      <w:pPr>
        <w:pStyle w:val="Caption"/>
      </w:pPr>
      <w:bookmarkStart w:id="223" w:name="_Ref487372947"/>
      <w:r>
        <w:t xml:space="preserve">Figure </w:t>
      </w:r>
      <w:fldSimple w:instr=" STYLEREF 1 \s ">
        <w:r w:rsidR="00FC1349">
          <w:rPr>
            <w:noProof/>
          </w:rPr>
          <w:t>5</w:t>
        </w:r>
      </w:fldSimple>
      <w:r w:rsidR="00FC1349">
        <w:t>.</w:t>
      </w:r>
      <w:fldSimple w:instr=" SEQ Figure \* ARABIC \s 1 ">
        <w:r w:rsidR="00FC1349">
          <w:rPr>
            <w:noProof/>
          </w:rPr>
          <w:t>13</w:t>
        </w:r>
      </w:fldSimple>
      <w:bookmarkEnd w:id="223"/>
      <w:r>
        <w:t xml:space="preserve"> Live MCF-7 cells stained with a) 100 </w:t>
      </w:r>
      <w:r>
        <w:sym w:font="Symbol" w:char="F06D"/>
      </w:r>
      <w:r>
        <w:t xml:space="preserve">M </w:t>
      </w:r>
      <w:r w:rsidRPr="004B53FB">
        <w:rPr>
          <w:b/>
        </w:rPr>
        <w:t>RuL</w:t>
      </w:r>
      <w:r>
        <w:rPr>
          <w:b/>
          <w:vertAlign w:val="superscript"/>
        </w:rPr>
        <w:t>OMe</w:t>
      </w:r>
      <w:r>
        <w:rPr>
          <w:b/>
        </w:rPr>
        <w:t xml:space="preserve"> </w:t>
      </w:r>
      <w:r>
        <w:t xml:space="preserve">for 1 hour b) 500 </w:t>
      </w:r>
      <w:r>
        <w:sym w:font="Symbol" w:char="F06D"/>
      </w:r>
      <w:r>
        <w:t xml:space="preserve">M </w:t>
      </w:r>
      <w:r w:rsidRPr="004B53FB">
        <w:rPr>
          <w:b/>
        </w:rPr>
        <w:t>RuL</w:t>
      </w:r>
      <w:r>
        <w:rPr>
          <w:b/>
          <w:vertAlign w:val="superscript"/>
        </w:rPr>
        <w:t>OMe</w:t>
      </w:r>
      <w:r>
        <w:rPr>
          <w:b/>
        </w:rPr>
        <w:t xml:space="preserve"> </w:t>
      </w:r>
      <w:r>
        <w:t xml:space="preserve"> for 1 hour,</w:t>
      </w:r>
    </w:p>
    <w:p w14:paraId="2EEBA033" w14:textId="77777777" w:rsidR="002D1377" w:rsidRDefault="002D1377" w:rsidP="002D1377"/>
    <w:p w14:paraId="206D9A66" w14:textId="4ECD64FD" w:rsidR="002D1377" w:rsidRDefault="002D1377" w:rsidP="002D1377">
      <w:r>
        <w:t xml:space="preserve">To further characterise the nature of the </w:t>
      </w:r>
      <w:r w:rsidRPr="004B53FB">
        <w:rPr>
          <w:b/>
        </w:rPr>
        <w:t>RuL</w:t>
      </w:r>
      <w:r>
        <w:rPr>
          <w:b/>
          <w:vertAlign w:val="superscript"/>
        </w:rPr>
        <w:t xml:space="preserve">OMe </w:t>
      </w:r>
      <w:r>
        <w:t>emission, co-staining experiments were employed using DAPI, a well characterised nuclear acid stain.</w:t>
      </w:r>
      <w:r>
        <w:fldChar w:fldCharType="begin" w:fldLock="1"/>
      </w:r>
      <w:r w:rsidR="00651B52">
        <w:instrText>ADDIN CSL_CITATION { "citationItems" : [ { "id" : "ITEM-1", "itemData" : { "author" : [ { "dropping-particle" : "", "family" : "Kapuscinski", "given" : "Jan", "non-dropping-particle" : "", "parse-names" : false, "suffix" : "" } ], "container-title" : "BlOTECHNfC&amp; HlSTOCHEMlSTRY", "id" : "ITEM-1", "issued" : { "date-parts" : [ [ "1979" ] ] }, "page" : "220-233", "title" : "DAPI : a DNA-Specific Fluorescent Probe", "type" : "article-journal", "volume" : "70" }, "uris" : [ "http://www.mendeley.com/documents/?uuid=01623cff-fe3e-48e8-8c78-bc0ce964efe7" ] } ], "mendeley" : { "formattedCitation" : "&lt;sup&gt;161&lt;/sup&gt;", "plainTextFormattedCitation" : "161", "previouslyFormattedCitation" : "&lt;sup&gt;160&lt;/sup&gt;" }, "properties" : { "noteIndex" : 0 }, "schema" : "https://github.com/citation-style-language/schema/raw/master/csl-citation.json" }</w:instrText>
      </w:r>
      <w:r>
        <w:fldChar w:fldCharType="separate"/>
      </w:r>
      <w:r w:rsidR="00651B52" w:rsidRPr="00651B52">
        <w:rPr>
          <w:noProof/>
          <w:vertAlign w:val="superscript"/>
        </w:rPr>
        <w:t>161</w:t>
      </w:r>
      <w:r>
        <w:fldChar w:fldCharType="end"/>
      </w:r>
      <w:r>
        <w:t xml:space="preserve"> (</w:t>
      </w:r>
      <w:r>
        <w:fldChar w:fldCharType="begin"/>
      </w:r>
      <w:r>
        <w:instrText xml:space="preserve"> REF _Ref487372974 \h </w:instrText>
      </w:r>
      <w:r>
        <w:fldChar w:fldCharType="separate"/>
      </w:r>
      <w:r w:rsidR="00B94BD1">
        <w:t xml:space="preserve">Figure </w:t>
      </w:r>
      <w:r w:rsidR="00B94BD1">
        <w:rPr>
          <w:noProof/>
        </w:rPr>
        <w:t>5</w:t>
      </w:r>
      <w:r w:rsidR="00B94BD1">
        <w:t>.</w:t>
      </w:r>
      <w:r w:rsidR="00B94BD1">
        <w:rPr>
          <w:noProof/>
        </w:rPr>
        <w:t>14</w:t>
      </w:r>
      <w:r>
        <w:fldChar w:fldCharType="end"/>
      </w:r>
      <w:r>
        <w:t xml:space="preserve">) Interestingly, co-staining experiments were inconclusive, with DAPI and </w:t>
      </w:r>
      <w:r w:rsidRPr="004B53FB">
        <w:rPr>
          <w:b/>
        </w:rPr>
        <w:t>RuL</w:t>
      </w:r>
      <w:r>
        <w:rPr>
          <w:b/>
          <w:vertAlign w:val="superscript"/>
        </w:rPr>
        <w:t xml:space="preserve">OMe </w:t>
      </w:r>
      <w:r>
        <w:t xml:space="preserve">acting as competing stains, with no single cell demonstrating emission from both compounds. This is perhaps not surprising as DAPI binds to DNA in the minor groove, and studies on </w:t>
      </w:r>
      <w:r w:rsidRPr="004B53FB">
        <w:rPr>
          <w:b/>
        </w:rPr>
        <w:t>RuL</w:t>
      </w:r>
      <w:r>
        <w:rPr>
          <w:b/>
          <w:vertAlign w:val="superscript"/>
        </w:rPr>
        <w:t>OMe</w:t>
      </w:r>
      <w:r>
        <w:rPr>
          <w:vertAlign w:val="superscript"/>
        </w:rPr>
        <w:t xml:space="preserve"> </w:t>
      </w:r>
      <w:r>
        <w:t>strongly suggest that it too also binds to DNA via groove binding.</w:t>
      </w:r>
      <w:r>
        <w:fldChar w:fldCharType="begin" w:fldLock="1"/>
      </w:r>
      <w:r w:rsidR="00651B52">
        <w:instrText>ADDIN CSL_CITATION { "citationItems" : [ { "id" : "ITEM-1", "itemData" : { "author" : [ { "dropping-particle" : "", "family" : "Tanious", "given" : "Farial A", "non-dropping-particle" : "", "parse-names" : false, "suffix" : "" }, { "dropping-particle" : "", "family" : "Veal", "given" : "James M", "non-dropping-particle" : "", "parse-names" : false, "suffix" : "" }, { "dropping-particle" : "", "family" : "Buczak", "given" : "Henryk", "non-dropping-particle" : "", "parse-names" : false, "suffix" : "" }, { "dropping-particle" : "", "family" : "Ratmeyer", "given" : "Lynda S", "non-dropping-particle" : "", "parse-names" : false, "suffix" : "" }, { "dropping-particle" : "", "family" : "Wilson", "given" : "W David", "non-dropping-particle" : "", "parse-names" : false, "suffix" : "" } ], "container-title" : "Biochemistry", "id" : "ITEM-1", "issued" : { "date-parts" : [ [ "1992" ] ] }, "page" : "3103- 3112", "title" : "DAPI (4',6-Diamidino-2-phenylindole)Binds Differently to DNA and RNA: Minor-Groove Binding at AT Sites and Intercalation at AU Site", "type" : "article-journal", "volume" : "31" }, "uris" : [ "http://www.mendeley.com/documents/?uuid=1f67ca44-ccc6-4532-b4b6-b1d339befaac" ] } ], "mendeley" : { "formattedCitation" : "&lt;sup&gt;162&lt;/sup&gt;", "plainTextFormattedCitation" : "162", "previouslyFormattedCitation" : "&lt;sup&gt;161&lt;/sup&gt;" }, "properties" : { "noteIndex" : 0 }, "schema" : "https://github.com/citation-style-language/schema/raw/master/csl-citation.json" }</w:instrText>
      </w:r>
      <w:r>
        <w:fldChar w:fldCharType="separate"/>
      </w:r>
      <w:r w:rsidR="00651B52" w:rsidRPr="00651B52">
        <w:rPr>
          <w:noProof/>
          <w:vertAlign w:val="superscript"/>
        </w:rPr>
        <w:t>162</w:t>
      </w:r>
      <w:r>
        <w:fldChar w:fldCharType="end"/>
      </w:r>
      <w:r>
        <w:t xml:space="preserve"> </w:t>
      </w:r>
    </w:p>
    <w:p w14:paraId="27C8F4AD" w14:textId="77777777" w:rsidR="002D1377" w:rsidRDefault="002D1377" w:rsidP="002D1377">
      <w:r>
        <w:rPr>
          <w:noProof/>
          <w:lang w:eastAsia="en-GB"/>
        </w:rPr>
        <w:drawing>
          <wp:inline distT="0" distB="0" distL="0" distR="0" wp14:anchorId="42988C0D" wp14:editId="7141B84B">
            <wp:extent cx="5400040" cy="40894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2.pdf"/>
                    <pic:cNvPicPr/>
                  </pic:nvPicPr>
                  <pic:blipFill rotWithShape="1">
                    <a:blip r:embed="rId99">
                      <a:extLst>
                        <a:ext uri="{28A0092B-C50C-407E-A947-70E740481C1C}">
                          <a14:useLocalDpi xmlns:a14="http://schemas.microsoft.com/office/drawing/2010/main" val="0"/>
                        </a:ext>
                      </a:extLst>
                    </a:blip>
                    <a:srcRect t="21938" b="24547"/>
                    <a:stretch/>
                  </pic:blipFill>
                  <pic:spPr bwMode="auto">
                    <a:xfrm>
                      <a:off x="0" y="0"/>
                      <a:ext cx="5400040" cy="40894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35F5E79" w14:textId="229945BE" w:rsidR="002D1377" w:rsidRDefault="002D1377" w:rsidP="0061523A">
      <w:pPr>
        <w:pStyle w:val="Caption"/>
      </w:pPr>
      <w:bookmarkStart w:id="224" w:name="_Ref487372974"/>
      <w:r>
        <w:lastRenderedPageBreak/>
        <w:t xml:space="preserve">Figure </w:t>
      </w:r>
      <w:fldSimple w:instr=" STYLEREF 1 \s ">
        <w:r w:rsidR="00FC1349">
          <w:rPr>
            <w:noProof/>
          </w:rPr>
          <w:t>5</w:t>
        </w:r>
      </w:fldSimple>
      <w:r w:rsidR="00FC1349">
        <w:t>.</w:t>
      </w:r>
      <w:fldSimple w:instr=" SEQ Figure \* ARABIC \s 1 ">
        <w:r w:rsidR="00FC1349">
          <w:rPr>
            <w:noProof/>
          </w:rPr>
          <w:t>14</w:t>
        </w:r>
      </w:fldSimple>
      <w:bookmarkEnd w:id="224"/>
      <w:r>
        <w:t xml:space="preserve"> top. Zoom image of MCF-7 cells stain with 500 </w:t>
      </w:r>
      <w:r>
        <w:sym w:font="Symbol" w:char="F06D"/>
      </w:r>
      <w:r>
        <w:t xml:space="preserve">M </w:t>
      </w:r>
      <w:r w:rsidRPr="004B53FB">
        <w:rPr>
          <w:b/>
        </w:rPr>
        <w:t>RuL</w:t>
      </w:r>
      <w:r>
        <w:rPr>
          <w:b/>
          <w:vertAlign w:val="superscript"/>
        </w:rPr>
        <w:t>OMe</w:t>
      </w:r>
      <w:r>
        <w:rPr>
          <w:b/>
        </w:rPr>
        <w:t xml:space="preserve"> </w:t>
      </w:r>
      <w:r>
        <w:t xml:space="preserve"> for 1 hour, followed by fixing and DAPI staining. Bottom As above, without increased zoom. Both sets of images show competition staining between </w:t>
      </w:r>
      <w:r w:rsidRPr="004B53FB">
        <w:rPr>
          <w:b/>
        </w:rPr>
        <w:t>RuL</w:t>
      </w:r>
      <w:r>
        <w:rPr>
          <w:b/>
          <w:vertAlign w:val="superscript"/>
        </w:rPr>
        <w:t xml:space="preserve">OMe </w:t>
      </w:r>
      <w:r>
        <w:t xml:space="preserve">and DAPI. </w:t>
      </w:r>
    </w:p>
    <w:p w14:paraId="28FFFC83" w14:textId="77777777" w:rsidR="008D6C2F" w:rsidRPr="008D6C2F" w:rsidRDefault="008D6C2F" w:rsidP="00296816"/>
    <w:p w14:paraId="5CB828B0" w14:textId="77777777" w:rsidR="002D1377" w:rsidRDefault="002D1377" w:rsidP="002D1377">
      <w:pPr>
        <w:pStyle w:val="Heading3"/>
        <w:ind w:left="720" w:hanging="720"/>
      </w:pPr>
      <w:bookmarkStart w:id="225" w:name="_Toc503103931"/>
      <w:r>
        <w:t>Dual luminescence</w:t>
      </w:r>
      <w:bookmarkEnd w:id="225"/>
    </w:p>
    <w:p w14:paraId="1FFDD4E3" w14:textId="77777777" w:rsidR="002D1377" w:rsidRPr="00D1170A" w:rsidRDefault="002D1377" w:rsidP="002D1377">
      <w:r>
        <w:t xml:space="preserve">As previously explained in section </w:t>
      </w:r>
      <w:r>
        <w:fldChar w:fldCharType="begin"/>
      </w:r>
      <w:r>
        <w:instrText xml:space="preserve"> REF _Ref487373114 \r \h </w:instrText>
      </w:r>
      <w:r>
        <w:fldChar w:fldCharType="separate"/>
      </w:r>
      <w:r w:rsidR="00B94BD1">
        <w:t>5.3</w:t>
      </w:r>
      <w:r>
        <w:fldChar w:fldCharType="end"/>
      </w:r>
      <w:r>
        <w:t xml:space="preserve">, </w:t>
      </w:r>
      <w:r w:rsidRPr="004B53FB">
        <w:rPr>
          <w:b/>
        </w:rPr>
        <w:t>RuL</w:t>
      </w:r>
      <w:r>
        <w:rPr>
          <w:b/>
          <w:vertAlign w:val="superscript"/>
        </w:rPr>
        <w:t xml:space="preserve">OMe </w:t>
      </w:r>
      <w:r>
        <w:t xml:space="preserve">displays dual luminescence at one excitation wavelength while maintaining the light switch effect. This effect was further studied </w:t>
      </w:r>
      <w:r>
        <w:rPr>
          <w:i/>
        </w:rPr>
        <w:t>in vitro</w:t>
      </w:r>
      <w:r>
        <w:t>. (</w:t>
      </w:r>
      <w:r>
        <w:fldChar w:fldCharType="begin"/>
      </w:r>
      <w:r>
        <w:instrText xml:space="preserve"> REF _Ref487373374 \h </w:instrText>
      </w:r>
      <w:r>
        <w:fldChar w:fldCharType="separate"/>
      </w:r>
      <w:r w:rsidR="00B94BD1">
        <w:t xml:space="preserve">Figure </w:t>
      </w:r>
      <w:r w:rsidR="00B94BD1">
        <w:rPr>
          <w:noProof/>
        </w:rPr>
        <w:t>5</w:t>
      </w:r>
      <w:r w:rsidR="00B94BD1">
        <w:t>.</w:t>
      </w:r>
      <w:r w:rsidR="00B94BD1">
        <w:rPr>
          <w:noProof/>
        </w:rPr>
        <w:t>15</w:t>
      </w:r>
      <w:r>
        <w:fldChar w:fldCharType="end"/>
      </w:r>
      <w:r>
        <w:t>).</w:t>
      </w:r>
    </w:p>
    <w:p w14:paraId="67DCBFFC" w14:textId="77777777" w:rsidR="002D1377" w:rsidRDefault="002D1377" w:rsidP="002D1377">
      <w:r>
        <w:rPr>
          <w:noProof/>
          <w:sz w:val="16"/>
          <w:szCs w:val="16"/>
          <w:lang w:eastAsia="en-GB"/>
        </w:rPr>
        <w:drawing>
          <wp:inline distT="0" distB="0" distL="0" distR="0" wp14:anchorId="014812D4" wp14:editId="450712FA">
            <wp:extent cx="5400040" cy="2324735"/>
            <wp:effectExtent l="0" t="0" r="10160" b="1206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23.png"/>
                    <pic:cNvPicPr/>
                  </pic:nvPicPr>
                  <pic:blipFill>
                    <a:blip r:embed="rId100">
                      <a:extLst>
                        <a:ext uri="{28A0092B-C50C-407E-A947-70E740481C1C}">
                          <a14:useLocalDpi xmlns:a14="http://schemas.microsoft.com/office/drawing/2010/main" val="0"/>
                        </a:ext>
                      </a:extLst>
                    </a:blip>
                    <a:stretch>
                      <a:fillRect/>
                    </a:stretch>
                  </pic:blipFill>
                  <pic:spPr>
                    <a:xfrm>
                      <a:off x="0" y="0"/>
                      <a:ext cx="5400040" cy="2324735"/>
                    </a:xfrm>
                    <a:prstGeom prst="rect">
                      <a:avLst/>
                    </a:prstGeom>
                  </pic:spPr>
                </pic:pic>
              </a:graphicData>
            </a:graphic>
          </wp:inline>
        </w:drawing>
      </w:r>
    </w:p>
    <w:p w14:paraId="1ABE173E" w14:textId="56AB985B" w:rsidR="002D1377" w:rsidRDefault="002D1377" w:rsidP="0061523A">
      <w:pPr>
        <w:pStyle w:val="Caption"/>
      </w:pPr>
      <w:bookmarkStart w:id="226" w:name="_Ref487373374"/>
      <w:r>
        <w:t xml:space="preserve">Figure </w:t>
      </w:r>
      <w:fldSimple w:instr=" STYLEREF 1 \s ">
        <w:r w:rsidR="00FC1349">
          <w:rPr>
            <w:noProof/>
          </w:rPr>
          <w:t>5</w:t>
        </w:r>
      </w:fldSimple>
      <w:r w:rsidR="00FC1349">
        <w:t>.</w:t>
      </w:r>
      <w:fldSimple w:instr=" SEQ Figure \* ARABIC \s 1 ">
        <w:r w:rsidR="00FC1349">
          <w:rPr>
            <w:noProof/>
          </w:rPr>
          <w:t>15</w:t>
        </w:r>
      </w:fldSimple>
      <w:bookmarkEnd w:id="226"/>
      <w:r>
        <w:t xml:space="preserve"> Lambda stacking experiments show the emission profile of [Ru(tpm)(dppz)(L</w:t>
      </w:r>
      <w:r>
        <w:rPr>
          <w:vertAlign w:val="superscript"/>
        </w:rPr>
        <w:t>OMe</w:t>
      </w:r>
      <w:r>
        <w:t>)]</w:t>
      </w:r>
      <w:r>
        <w:rPr>
          <w:vertAlign w:val="superscript"/>
        </w:rPr>
        <w:t xml:space="preserve">2+ </w:t>
      </w:r>
      <w:r>
        <w:t>in live MCF-7 cells to be composed of two emission maxima peaks at 540 and 660 nm, as demonstrated in the solution studies. Brightness and contrast of the image have been increased.</w:t>
      </w:r>
    </w:p>
    <w:p w14:paraId="098E6032" w14:textId="77777777" w:rsidR="002D1377" w:rsidRDefault="002D1377" w:rsidP="002D1377"/>
    <w:p w14:paraId="360D1A42" w14:textId="3BF34237" w:rsidR="002D1377" w:rsidRDefault="002D1377" w:rsidP="002D1377">
      <w:r>
        <w:t xml:space="preserve">A representative </w:t>
      </w:r>
      <w:r w:rsidR="008D6C2F">
        <w:t>l</w:t>
      </w:r>
      <w:r>
        <w:t>ambda stack displaying the emission profile of three separate regions in cells demonstrate the two maxima emission peaks at 540 nm and 660 nm. The ratio of these peaks appears unchanged cell to cell. Studies have shown that upon the addition of CT-DNA, the emission of the complex noticeably increased at around 660 nm, while, the water based emission at around 540 nm remains almost constant, yet in cells there appears to be no such change in the 660 nm emission displayed. The two emission peaks, show seemingly proportional increases with one another. I.e. when the 660 nm peak is high, as is the 540 nm peak. At this stage, using solely these results, we are unable to comment on the ability of ruthenium compound to act as ratiometric sensor. Although dual luminescence can clearly be identified, the two emission peaks do not seem to be independent of each other.</w:t>
      </w:r>
    </w:p>
    <w:p w14:paraId="2FB52361" w14:textId="53FACA83" w:rsidR="002D1377" w:rsidRDefault="002D1377" w:rsidP="002D1377">
      <w:r>
        <w:t xml:space="preserve">The limitation of the equipment at this stage need to be </w:t>
      </w:r>
      <w:r w:rsidR="00194900">
        <w:t>considered</w:t>
      </w:r>
      <w:r>
        <w:t>, and further work wi</w:t>
      </w:r>
      <w:r w:rsidR="000C4596">
        <w:t>ll u</w:t>
      </w:r>
      <w:r>
        <w:t xml:space="preserve">tilise more detailed imaging techniques, as well as evaluating different staining conditions and cell lines and the effects of this. </w:t>
      </w:r>
    </w:p>
    <w:p w14:paraId="531B0C11" w14:textId="77777777" w:rsidR="002D1377" w:rsidRPr="00A95370" w:rsidRDefault="002D1377" w:rsidP="002D1377">
      <w:r>
        <w:lastRenderedPageBreak/>
        <w:t xml:space="preserve">In addition to lambda stack experiments, the two emission signals were visualised by calibrating the image acquisition process, as described in Chapter 3, by defining separate 620-680 nm (red) and 500- 550 nm (yellow) channels. </w:t>
      </w:r>
      <w:r>
        <w:fldChar w:fldCharType="begin"/>
      </w:r>
      <w:r>
        <w:instrText xml:space="preserve"> REF _Ref487373580 \h </w:instrText>
      </w:r>
      <w:r>
        <w:fldChar w:fldCharType="separate"/>
      </w:r>
      <w:r w:rsidR="00B94BD1">
        <w:t xml:space="preserve">Figure </w:t>
      </w:r>
      <w:r w:rsidR="00B94BD1">
        <w:rPr>
          <w:noProof/>
        </w:rPr>
        <w:t>5</w:t>
      </w:r>
      <w:r w:rsidR="00B94BD1">
        <w:t>.</w:t>
      </w:r>
      <w:r w:rsidR="00B94BD1">
        <w:rPr>
          <w:noProof/>
        </w:rPr>
        <w:t>16</w:t>
      </w:r>
      <w:r>
        <w:fldChar w:fldCharType="end"/>
      </w:r>
      <w:r>
        <w:t xml:space="preserve"> shows that, using this setup, two separate emissions can be identified. The localisation of the yellow emission, seems to independent of the red emission, and is localised in specific areas outside the nuclei of cells and is not co-localised with the red emission.  Further studies will define the nature of this yellow emission, at this stage, results suggest that </w:t>
      </w:r>
      <w:r w:rsidRPr="004B53FB">
        <w:rPr>
          <w:b/>
        </w:rPr>
        <w:t>RuL</w:t>
      </w:r>
      <w:r>
        <w:rPr>
          <w:b/>
          <w:vertAlign w:val="superscript"/>
        </w:rPr>
        <w:t xml:space="preserve">OMe </w:t>
      </w:r>
      <w:r>
        <w:t>is binding to alternative locations within cells.</w:t>
      </w:r>
    </w:p>
    <w:p w14:paraId="4FAABB1F" w14:textId="77777777" w:rsidR="002D1377" w:rsidRDefault="002D1377" w:rsidP="002D1377">
      <w:r>
        <w:rPr>
          <w:noProof/>
          <w:lang w:eastAsia="en-GB"/>
        </w:rPr>
        <w:drawing>
          <wp:inline distT="0" distB="0" distL="0" distR="0" wp14:anchorId="3B6FD0FF" wp14:editId="4BB19337">
            <wp:extent cx="5400040" cy="3898900"/>
            <wp:effectExtent l="0" t="0" r="0" b="1270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3.pdf"/>
                    <pic:cNvPicPr/>
                  </pic:nvPicPr>
                  <pic:blipFill rotWithShape="1">
                    <a:blip r:embed="rId101">
                      <a:extLst>
                        <a:ext uri="{28A0092B-C50C-407E-A947-70E740481C1C}">
                          <a14:useLocalDpi xmlns:a14="http://schemas.microsoft.com/office/drawing/2010/main" val="0"/>
                        </a:ext>
                      </a:extLst>
                    </a:blip>
                    <a:srcRect t="39554" b="9424"/>
                    <a:stretch/>
                  </pic:blipFill>
                  <pic:spPr bwMode="auto">
                    <a:xfrm>
                      <a:off x="0" y="0"/>
                      <a:ext cx="5400040" cy="38989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3D97105" w14:textId="38058737" w:rsidR="002D1377" w:rsidRPr="00F51C46" w:rsidRDefault="002D1377" w:rsidP="0061523A">
      <w:pPr>
        <w:pStyle w:val="Caption"/>
      </w:pPr>
      <w:bookmarkStart w:id="227" w:name="_Ref487373580"/>
      <w:r>
        <w:t xml:space="preserve">Figure </w:t>
      </w:r>
      <w:fldSimple w:instr=" STYLEREF 1 \s ">
        <w:r w:rsidR="00FC1349">
          <w:rPr>
            <w:noProof/>
          </w:rPr>
          <w:t>5</w:t>
        </w:r>
      </w:fldSimple>
      <w:r w:rsidR="00FC1349">
        <w:t>.</w:t>
      </w:r>
      <w:fldSimple w:instr=" SEQ Figure \* ARABIC \s 1 ">
        <w:r w:rsidR="00FC1349">
          <w:rPr>
            <w:noProof/>
          </w:rPr>
          <w:t>16</w:t>
        </w:r>
      </w:fldSimple>
      <w:bookmarkEnd w:id="227"/>
      <w:r>
        <w:t xml:space="preserve"> CLSM using two separate detection channels 620-680 nm (red) and 500- 500 nm (yellow) show the multiple emission profile of cell luminesce of </w:t>
      </w:r>
      <w:r w:rsidRPr="004B53FB">
        <w:rPr>
          <w:b/>
        </w:rPr>
        <w:t>RuL</w:t>
      </w:r>
      <w:r>
        <w:rPr>
          <w:b/>
          <w:vertAlign w:val="superscript"/>
        </w:rPr>
        <w:t xml:space="preserve">OMe </w:t>
      </w:r>
      <w:r>
        <w:t>and the specific localisation of the 500-550 nm emission.</w:t>
      </w:r>
    </w:p>
    <w:p w14:paraId="27D1C813" w14:textId="77777777" w:rsidR="002D1377" w:rsidRDefault="002D1377" w:rsidP="002D1377"/>
    <w:p w14:paraId="35F55306" w14:textId="77777777" w:rsidR="002D1377" w:rsidRPr="004E73F5" w:rsidRDefault="002D1377" w:rsidP="002D1377"/>
    <w:p w14:paraId="1F7EEA05" w14:textId="77777777" w:rsidR="002D1377" w:rsidRDefault="002D1377" w:rsidP="002D1377"/>
    <w:p w14:paraId="62E47750" w14:textId="77777777" w:rsidR="002D1377" w:rsidRPr="0071055A" w:rsidRDefault="002D1377" w:rsidP="002D1377">
      <w:pPr>
        <w:pStyle w:val="Heading2"/>
        <w:ind w:left="576" w:hanging="576"/>
      </w:pPr>
      <w:bookmarkStart w:id="228" w:name="_Toc503103932"/>
      <w:r>
        <w:t>Summary</w:t>
      </w:r>
      <w:bookmarkEnd w:id="228"/>
    </w:p>
    <w:p w14:paraId="71C22C6C" w14:textId="77777777" w:rsidR="002D1377" w:rsidRDefault="002D1377" w:rsidP="002D1377">
      <w:r>
        <w:t xml:space="preserve">This chapter looked to investigate a range of metal complexes and their potential to be developed at cell staining agents. </w:t>
      </w:r>
    </w:p>
    <w:p w14:paraId="412F2ECF" w14:textId="77777777" w:rsidR="002D1377" w:rsidRDefault="002D1377" w:rsidP="002D1377">
      <w:r>
        <w:t xml:space="preserve">A dependence on ancillary ligand for the uptake of a Ru(II) complex was found through comparing the cell uptake of </w:t>
      </w:r>
      <w:r>
        <w:rPr>
          <w:b/>
        </w:rPr>
        <w:t xml:space="preserve">RuPhen, RuBpy </w:t>
      </w:r>
      <w:r>
        <w:t xml:space="preserve">and </w:t>
      </w:r>
      <w:r>
        <w:rPr>
          <w:b/>
        </w:rPr>
        <w:t>RuPhenBpy</w:t>
      </w:r>
      <w:r>
        <w:t xml:space="preserve">, strongly suggesting a role for specific receptor-based binding events being involved in nuclear uptake. A difference in uptake </w:t>
      </w:r>
      <w:r>
        <w:lastRenderedPageBreak/>
        <w:t>rates between the two compounds was found, indicating that a specific orientation of the complex required for the uptake mechanism to proceed.</w:t>
      </w:r>
    </w:p>
    <w:p w14:paraId="4A23938A" w14:textId="5E7462DB" w:rsidR="002D1377" w:rsidRDefault="002D1377" w:rsidP="002D1377">
      <w:r>
        <w:t xml:space="preserve">Studies on a series of Ir (III) complexes, containing the dppz ligand, found that the compounds were internalised by cells. Co-localisation with Mitotracker Red, showed the complex containing phen to be a mitochondria structure specific stain. This </w:t>
      </w:r>
      <w:r w:rsidR="00194900">
        <w:t>complex</w:t>
      </w:r>
      <w:r>
        <w:t xml:space="preserve"> is similar to the well-studied light switch effect compound of [Ru(phen)</w:t>
      </w:r>
      <w:r w:rsidRPr="003178FE">
        <w:rPr>
          <w:vertAlign w:val="subscript"/>
        </w:rPr>
        <w:t>2</w:t>
      </w:r>
      <w:r>
        <w:t>dppz]</w:t>
      </w:r>
      <w:r>
        <w:rPr>
          <w:vertAlign w:val="superscript"/>
        </w:rPr>
        <w:t>2+</w:t>
      </w:r>
      <w:r>
        <w:t>, which doesn’t permeate cells, so the findings here in this chapter that the iridium compound does, demonstrates the effect changing the metal has.</w:t>
      </w:r>
    </w:p>
    <w:p w14:paraId="51DFF4E4" w14:textId="77777777" w:rsidR="002D1377" w:rsidRPr="00BE7532" w:rsidRDefault="002D1377" w:rsidP="002D1377">
      <w:r>
        <w:t>Dual luminescence was observed when MCF-7 cells were incubated with a solution of[Ru(tpm)(dppz)(L</w:t>
      </w:r>
      <w:r>
        <w:rPr>
          <w:vertAlign w:val="superscript"/>
        </w:rPr>
        <w:t>OMe</w:t>
      </w:r>
      <w:r>
        <w:t>)]</w:t>
      </w:r>
      <w:r>
        <w:rPr>
          <w:vertAlign w:val="superscript"/>
        </w:rPr>
        <w:t>2+</w:t>
      </w:r>
      <w:r>
        <w:t xml:space="preserve">, in line with solution data. The two emissions didn’t appear to be co-localised within the cell, the red emission demonstrated nuclear staining, while the yellow emission was specifically located in alternative cell structures. </w:t>
      </w:r>
    </w:p>
    <w:p w14:paraId="17C2ADEA" w14:textId="15D39081" w:rsidR="002D1377" w:rsidRDefault="0003366C" w:rsidP="002D1377">
      <w:r>
        <w:t>The chapter has i</w:t>
      </w:r>
      <w:r w:rsidR="002D1377">
        <w:t xml:space="preserve">dentified the potential of a range of metal complexes in cell staining techniques, however future works needs to be undertaken to exploit and refine their unique properties </w:t>
      </w:r>
      <w:r w:rsidR="002D1377">
        <w:rPr>
          <w:i/>
        </w:rPr>
        <w:t>in vitro</w:t>
      </w:r>
      <w:r w:rsidR="002D1377">
        <w:t>.</w:t>
      </w:r>
    </w:p>
    <w:p w14:paraId="2296B0BE" w14:textId="77777777" w:rsidR="002D1377" w:rsidRPr="00DB6EF7" w:rsidRDefault="002D1377" w:rsidP="002D1377"/>
    <w:p w14:paraId="309FBDA3" w14:textId="77777777" w:rsidR="00427AD3" w:rsidRDefault="00427AD3" w:rsidP="00427AD3">
      <w:pPr>
        <w:spacing w:line="276" w:lineRule="auto"/>
        <w:jc w:val="left"/>
      </w:pPr>
    </w:p>
    <w:p w14:paraId="7B3AE8B5" w14:textId="77777777" w:rsidR="00427AD3" w:rsidRDefault="00427AD3" w:rsidP="00427AD3">
      <w:pPr>
        <w:spacing w:line="276" w:lineRule="auto"/>
        <w:jc w:val="left"/>
      </w:pPr>
    </w:p>
    <w:p w14:paraId="1DFE676F" w14:textId="77777777" w:rsidR="00427AD3" w:rsidRDefault="00427AD3" w:rsidP="00427AD3">
      <w:pPr>
        <w:spacing w:line="276" w:lineRule="auto"/>
        <w:jc w:val="left"/>
      </w:pPr>
      <w:r>
        <w:br w:type="page"/>
      </w:r>
    </w:p>
    <w:p w14:paraId="43D2D495" w14:textId="2290A012" w:rsidR="00427AD3" w:rsidRPr="000337CE" w:rsidRDefault="002D1377" w:rsidP="00427AD3">
      <w:pPr>
        <w:pStyle w:val="Heading1"/>
      </w:pPr>
      <w:bookmarkStart w:id="229" w:name="_Toc503103933"/>
      <w:r>
        <w:lastRenderedPageBreak/>
        <w:t>Conclusions and Future Work</w:t>
      </w:r>
      <w:bookmarkEnd w:id="229"/>
    </w:p>
    <w:p w14:paraId="6E41B3B2" w14:textId="77777777" w:rsidR="002D1377" w:rsidRDefault="002D1377" w:rsidP="002D1377">
      <w:pPr>
        <w:pStyle w:val="Heading2"/>
        <w:ind w:left="576" w:hanging="576"/>
      </w:pPr>
      <w:bookmarkStart w:id="230" w:name="_Toc503103934"/>
      <w:r>
        <w:t>Conclusions</w:t>
      </w:r>
      <w:bookmarkEnd w:id="230"/>
    </w:p>
    <w:p w14:paraId="6997AAE9" w14:textId="77777777" w:rsidR="002D1377" w:rsidRDefault="002D1377" w:rsidP="002D1377">
      <w:r>
        <w:t>By addressing the original aims of this project, the studies presented in this thesis have produced interesting results that span the interface of chemistry and cell biology.</w:t>
      </w:r>
    </w:p>
    <w:p w14:paraId="1DED2A44" w14:textId="77777777" w:rsidR="0062406A" w:rsidRDefault="0062406A" w:rsidP="002D1377"/>
    <w:p w14:paraId="7A849CCF" w14:textId="3AFF7925" w:rsidR="002D1377" w:rsidRDefault="002D1377" w:rsidP="002D1377">
      <w:r>
        <w:t xml:space="preserve">The </w:t>
      </w:r>
      <w:r w:rsidR="0062406A">
        <w:t>synthesis and c</w:t>
      </w:r>
      <w:r>
        <w:t xml:space="preserve">hiral resolution of </w:t>
      </w:r>
      <w:r>
        <w:rPr>
          <w:b/>
        </w:rPr>
        <w:t>RuPhen</w:t>
      </w:r>
      <w:r>
        <w:t xml:space="preserve"> was achieved through the development of chiral cation exchange chromatography methods</w:t>
      </w:r>
      <w:r w:rsidR="0062406A">
        <w:t>,</w:t>
      </w:r>
      <w:r>
        <w:t xml:space="preserve"> using SP Sephadex C-25 as the cation-exchange support</w:t>
      </w:r>
      <w:r w:rsidR="0062406A">
        <w:t xml:space="preserve"> This resulted in the three </w:t>
      </w:r>
      <w:r>
        <w:t>diastereoisomers of the compound being</w:t>
      </w:r>
      <w:r w:rsidR="0062406A">
        <w:t xml:space="preserve"> successfully</w:t>
      </w:r>
      <w:r>
        <w:t xml:space="preserve"> prepared</w:t>
      </w:r>
      <w:r w:rsidR="0062406A">
        <w:t xml:space="preserve"> for the first time. The chiral resolution was confirmed using circular dichroism spectroscopy.</w:t>
      </w:r>
    </w:p>
    <w:p w14:paraId="50EBB62E" w14:textId="77777777" w:rsidR="0062406A" w:rsidRDefault="0062406A" w:rsidP="002D1377"/>
    <w:p w14:paraId="2370FEFB" w14:textId="75D763F1" w:rsidR="001E5826" w:rsidRDefault="0062406A" w:rsidP="002D1377">
      <w:r>
        <w:t xml:space="preserve">The interdisciplinary nature of the investigation led to </w:t>
      </w:r>
      <w:r>
        <w:rPr>
          <w:i/>
        </w:rPr>
        <w:t>i</w:t>
      </w:r>
      <w:r w:rsidR="002D1377">
        <w:rPr>
          <w:i/>
        </w:rPr>
        <w:t>n vitro</w:t>
      </w:r>
      <w:r w:rsidR="002D1377">
        <w:t xml:space="preserve"> studies </w:t>
      </w:r>
      <w:r>
        <w:t xml:space="preserve">being undertaken on the chirally resolved complexes, this </w:t>
      </w:r>
      <w:r w:rsidR="002D1377">
        <w:t xml:space="preserve">established that all three diastereoisomers were capable of staining the nucleus of live MCF-7 cancer cells, with a similar staining intensity displayed. Uptake studies revealed that the chirality of the complex </w:t>
      </w:r>
      <w:r w:rsidR="00194900">
        <w:t>influences</w:t>
      </w:r>
      <w:r w:rsidR="002D1377">
        <w:t xml:space="preserve"> the efficiency of uptake. With </w:t>
      </w:r>
      <w:r w:rsidR="002D1377" w:rsidRPr="00C12195">
        <w:rPr>
          <w:b/>
        </w:rPr>
        <w:sym w:font="Symbol" w:char="F04C"/>
      </w:r>
      <w:r w:rsidR="002D1377" w:rsidRPr="00C12195">
        <w:rPr>
          <w:b/>
        </w:rPr>
        <w:t>-RuPhen</w:t>
      </w:r>
      <w:r w:rsidR="002D1377">
        <w:rPr>
          <w:b/>
        </w:rPr>
        <w:t xml:space="preserve"> </w:t>
      </w:r>
      <w:r w:rsidR="002D1377" w:rsidRPr="00C12195">
        <w:t>seemingly permeating the cell membrane more rapidly, leading to accumulation in the cell nucleus.</w:t>
      </w:r>
      <w:r w:rsidR="002D1377">
        <w:t xml:space="preserve"> </w:t>
      </w:r>
      <w:r w:rsidR="000F134B">
        <w:t>While the uptake mechanism remains unknown,</w:t>
      </w:r>
      <w:r w:rsidR="001E5826">
        <w:t xml:space="preserve"> there is evidence that it is through a specific molecule-complex interaction, in which the </w:t>
      </w:r>
      <w:r w:rsidR="001E5826">
        <w:rPr>
          <w:i/>
        </w:rPr>
        <w:t xml:space="preserve">lambda </w:t>
      </w:r>
      <w:r w:rsidR="001E5826">
        <w:t xml:space="preserve">enantiomer is more efficient at completing. </w:t>
      </w:r>
    </w:p>
    <w:p w14:paraId="3975D5EF" w14:textId="77777777" w:rsidR="001E5826" w:rsidRDefault="001E5826" w:rsidP="002D1377"/>
    <w:p w14:paraId="34911A93" w14:textId="10ADC9DF" w:rsidR="00D5363E" w:rsidRDefault="002D1377" w:rsidP="002D1377">
      <w:r>
        <w:t xml:space="preserve">Further cell staining experiments using </w:t>
      </w:r>
      <w:r w:rsidRPr="00C12195">
        <w:rPr>
          <w:b/>
        </w:rPr>
        <w:sym w:font="Symbol" w:char="F04C"/>
      </w:r>
      <w:r w:rsidRPr="00C12195">
        <w:rPr>
          <w:b/>
        </w:rPr>
        <w:t>-RuPhen</w:t>
      </w:r>
      <w:r>
        <w:rPr>
          <w:b/>
        </w:rPr>
        <w:t xml:space="preserve"> </w:t>
      </w:r>
      <w:r>
        <w:t xml:space="preserve">demonstrated the ability of the compound to identify different DNA structures </w:t>
      </w:r>
      <w:r>
        <w:rPr>
          <w:i/>
        </w:rPr>
        <w:t>in vitro</w:t>
      </w:r>
      <w:r>
        <w:t>, with strong evidence displayed for quadruplex binding.</w:t>
      </w:r>
      <w:r>
        <w:rPr>
          <w:b/>
        </w:rPr>
        <w:t xml:space="preserve"> </w:t>
      </w:r>
      <w:r>
        <w:t>This finding provides the starting point for the development of a specific compound that is able to measure and visualise telomere length in live cells.</w:t>
      </w:r>
      <w:r w:rsidR="001E5826">
        <w:t xml:space="preserve"> This has benefits over current methods, which are time consuming and require </w:t>
      </w:r>
      <w:r w:rsidR="00D5363E">
        <w:t>specialist equipment and training.</w:t>
      </w:r>
    </w:p>
    <w:p w14:paraId="76261F97" w14:textId="77777777" w:rsidR="00D5363E" w:rsidRDefault="00D5363E" w:rsidP="002D1377"/>
    <w:p w14:paraId="7FA6F3A6" w14:textId="2A6BE453" w:rsidR="002D1377" w:rsidRPr="00D5363E" w:rsidRDefault="002D1377" w:rsidP="002D1377">
      <w:r>
        <w:t xml:space="preserve">Toxicity studies revealed that all diastereoisomers exhibited similar toxicities on the MCF-7 cancer cell line and HDF cells. In all cases, when the incubation time was increased to 72 hours, the toxicity drastically increased. </w:t>
      </w:r>
      <w:r w:rsidR="00D5363E">
        <w:t xml:space="preserve">The benefits for this are twofold, while low toxicities lend themselves to efficient cell staining agents, high toxicities at longer timeframes mean there is a possibility for </w:t>
      </w:r>
      <w:r w:rsidR="00D5363E" w:rsidRPr="00C12195">
        <w:rPr>
          <w:b/>
        </w:rPr>
        <w:t>RuPhen</w:t>
      </w:r>
      <w:r w:rsidR="00D5363E">
        <w:rPr>
          <w:b/>
        </w:rPr>
        <w:t xml:space="preserve"> </w:t>
      </w:r>
      <w:r w:rsidR="00D5363E">
        <w:t>to be developed for use as an anti-cancer therapeutic agent.</w:t>
      </w:r>
    </w:p>
    <w:p w14:paraId="42DE1872" w14:textId="35C296C0" w:rsidR="002D1377" w:rsidRDefault="002D1377" w:rsidP="002D1377">
      <w:r>
        <w:lastRenderedPageBreak/>
        <w:t xml:space="preserve">Co-culture techniques were employed to further investigate the cell specific uptake of </w:t>
      </w:r>
      <w:r w:rsidR="00D5363E">
        <w:t xml:space="preserve">racemic </w:t>
      </w:r>
      <w:r>
        <w:rPr>
          <w:b/>
        </w:rPr>
        <w:t>RuPhen</w:t>
      </w:r>
      <w:r>
        <w:t xml:space="preserve">, which had been highlighted in earlier work. </w:t>
      </w:r>
      <w:r>
        <w:rPr>
          <w:b/>
        </w:rPr>
        <w:t>RuPhen</w:t>
      </w:r>
      <w:r>
        <w:t xml:space="preserve"> was shown to preferentially stain cancer cells, when applied to a co-culture containing both non-cancer and cancer cells. Strong evidence was provided, that this was due to a phenomenological effect, whereby upon staining with </w:t>
      </w:r>
      <w:r w:rsidRPr="0046164B">
        <w:rPr>
          <w:b/>
        </w:rPr>
        <w:t>RuPhen</w:t>
      </w:r>
      <w:r>
        <w:t>, cancer cells release a soluble factor that in turn blocks uptake by non-cancerous cells. This soluble factor demonstrates a dilution effect, which may be utilised in the future in a dose- form system.</w:t>
      </w:r>
      <w:r w:rsidR="00D5363E">
        <w:t xml:space="preserve"> This preferential staining ability of </w:t>
      </w:r>
      <w:r w:rsidR="00D5363E" w:rsidRPr="00C12195">
        <w:rPr>
          <w:b/>
        </w:rPr>
        <w:t>RuPhen</w:t>
      </w:r>
      <w:r w:rsidR="00D5363E">
        <w:rPr>
          <w:b/>
        </w:rPr>
        <w:t xml:space="preserve">, </w:t>
      </w:r>
      <w:r w:rsidR="00D5363E">
        <w:t xml:space="preserve">combined with its cytotoxic behaviour, shows potential for the complex to be used as a targeted anti-cancer therapeutic agent. </w:t>
      </w:r>
    </w:p>
    <w:p w14:paraId="647348F4" w14:textId="77777777" w:rsidR="00D5363E" w:rsidRDefault="00D5363E" w:rsidP="002D1377"/>
    <w:p w14:paraId="3CC49854" w14:textId="5A5632AE" w:rsidR="00D5363E" w:rsidRDefault="00D5363E" w:rsidP="00D5363E">
      <w:r>
        <w:t xml:space="preserve">In additional work, to further explore the effect of metal complexes as a cell stain, a broad series of alternative metal complexes were studied and their staining properties were analysed. The mixed ligand ruthenium(II) complex </w:t>
      </w:r>
      <w:r>
        <w:rPr>
          <w:b/>
        </w:rPr>
        <w:t xml:space="preserve">RuPhenBpy </w:t>
      </w:r>
      <w:r>
        <w:t xml:space="preserve">was found to be an effective nucleus stain, with staining intensity comparable to </w:t>
      </w:r>
      <w:r>
        <w:rPr>
          <w:b/>
        </w:rPr>
        <w:t>RuPhen</w:t>
      </w:r>
      <w:r>
        <w:t xml:space="preserve"> displayed. Furthermore, the uptake was found to be less efficient than for </w:t>
      </w:r>
      <w:r>
        <w:rPr>
          <w:b/>
        </w:rPr>
        <w:t>RuPhen</w:t>
      </w:r>
      <w:r w:rsidR="00061936">
        <w:t>.</w:t>
      </w:r>
      <w:r>
        <w:t xml:space="preserve"> This study provides further evidence of a dependence on ancillary ligand for the uptake of a Ru(II) complex, strongly suggesting a role for specific receptor-based binding events being involved in nuclear uptake. It seems that in this receptor binding event, phen is able to fulfil a role, while bpy is unable to. This proposition is supported by the differences in uptake rates demonstrated by </w:t>
      </w:r>
      <w:r w:rsidR="00061936" w:rsidRPr="00C12195">
        <w:rPr>
          <w:b/>
        </w:rPr>
        <w:sym w:font="Symbol" w:char="F04C"/>
      </w:r>
      <w:r w:rsidR="00061936">
        <w:rPr>
          <w:b/>
        </w:rPr>
        <w:t>-</w:t>
      </w:r>
      <w:r w:rsidRPr="00105C6D">
        <w:rPr>
          <w:b/>
        </w:rPr>
        <w:t>RuPhen</w:t>
      </w:r>
      <w:r>
        <w:t xml:space="preserve"> and</w:t>
      </w:r>
      <w:r w:rsidR="00061936">
        <w:t xml:space="preserve"> </w:t>
      </w:r>
      <w:r w:rsidR="00061936">
        <w:rPr>
          <w:b/>
        </w:rPr>
        <w:sym w:font="Symbol" w:char="F044"/>
      </w:r>
      <w:r w:rsidR="00061936">
        <w:rPr>
          <w:b/>
        </w:rPr>
        <w:t>-</w:t>
      </w:r>
      <w:r w:rsidR="00061936" w:rsidRPr="00105C6D">
        <w:rPr>
          <w:b/>
        </w:rPr>
        <w:t>RuPhen</w:t>
      </w:r>
      <w:r>
        <w:t xml:space="preserve"> Perhaps positioning/orientation of the complex is required for the uptake mechanism to proceed.</w:t>
      </w:r>
    </w:p>
    <w:p w14:paraId="7863F763" w14:textId="44FD1969" w:rsidR="00D5363E" w:rsidRPr="00D5363E" w:rsidRDefault="00D5363E" w:rsidP="00D5363E"/>
    <w:p w14:paraId="5D5CB20B" w14:textId="77777777" w:rsidR="002D1377" w:rsidRDefault="002D1377" w:rsidP="002D1377">
      <w:r>
        <w:t>Further work, described below, will increase the impact of the results and ideas developed in this thesis.</w:t>
      </w:r>
    </w:p>
    <w:p w14:paraId="482727A9" w14:textId="77777777" w:rsidR="002D1377" w:rsidRDefault="002D1377" w:rsidP="002D1377"/>
    <w:p w14:paraId="21296C2B" w14:textId="77777777" w:rsidR="002D1377" w:rsidRPr="00CA6CA6" w:rsidRDefault="002D1377" w:rsidP="002D1377">
      <w:pPr>
        <w:pStyle w:val="Heading2"/>
        <w:ind w:left="576" w:hanging="576"/>
      </w:pPr>
      <w:bookmarkStart w:id="231" w:name="_Toc503103935"/>
      <w:r>
        <w:t>Future Work</w:t>
      </w:r>
      <w:bookmarkEnd w:id="231"/>
    </w:p>
    <w:p w14:paraId="4D276511" w14:textId="63221D25" w:rsidR="002D1377" w:rsidRDefault="002D1377" w:rsidP="002D1377">
      <w:r>
        <w:t xml:space="preserve">This work has shown the potential biological applications of Ru(II) DNA light switch complexes. In the next steps on this project a range of chemical synthesis and cell biology approached will be used to i) extend the use of chiral separation methods developed in this work, to other metal complexes, to further investigate the effect of chirality on behaviour in cells, ii) further develop </w:t>
      </w:r>
      <w:r w:rsidRPr="00B8799C">
        <w:rPr>
          <w:b/>
        </w:rPr>
        <w:sym w:font="Symbol" w:char="F04C"/>
      </w:r>
      <w:r w:rsidRPr="00B8799C">
        <w:rPr>
          <w:b/>
        </w:rPr>
        <w:t>-RuPhen</w:t>
      </w:r>
      <w:r>
        <w:t xml:space="preserve"> as a tool to determine telomere length, iii) identification of the soluble factor released </w:t>
      </w:r>
      <w:r>
        <w:lastRenderedPageBreak/>
        <w:t xml:space="preserve">by cancer cells, blocking the uptake of </w:t>
      </w:r>
      <w:r>
        <w:rPr>
          <w:b/>
        </w:rPr>
        <w:t xml:space="preserve">RuPhen </w:t>
      </w:r>
      <w:r>
        <w:t xml:space="preserve">by primary non-cancerous cells, iv) further examine the cellular DNA binding properties of the range of complexes discussed in </w:t>
      </w:r>
      <w:r w:rsidR="008D6C2F">
        <w:t>C</w:t>
      </w:r>
      <w:r>
        <w:t>hapter 5.</w:t>
      </w:r>
    </w:p>
    <w:p w14:paraId="7B5D26E5" w14:textId="77777777" w:rsidR="002D1377" w:rsidRDefault="002D1377" w:rsidP="002D1377"/>
    <w:p w14:paraId="3FAA2AB5" w14:textId="77777777" w:rsidR="002D1377" w:rsidRDefault="002D1377" w:rsidP="002D1377">
      <w:pPr>
        <w:pStyle w:val="Heading3"/>
        <w:ind w:left="720" w:hanging="720"/>
      </w:pPr>
      <w:r>
        <w:t xml:space="preserve"> </w:t>
      </w:r>
      <w:bookmarkStart w:id="232" w:name="_Toc503103936"/>
      <w:r>
        <w:t>Chiral cation-exchange chromatography</w:t>
      </w:r>
      <w:bookmarkEnd w:id="232"/>
    </w:p>
    <w:p w14:paraId="7E3543FB" w14:textId="77777777" w:rsidR="002D1377" w:rsidRDefault="002D1377" w:rsidP="002D1377">
      <w:r>
        <w:t xml:space="preserve">Work in this thesis has established the use of a chiral cation-exchange column as an effective method of chirally resolving the diastereoisomers of </w:t>
      </w:r>
      <w:r>
        <w:rPr>
          <w:b/>
        </w:rPr>
        <w:t>RuPhen</w:t>
      </w:r>
      <w:r>
        <w:t xml:space="preserve">. Future work will extend the use of these methods and apply them to a range of metal complexes, to further explore the effect of chirality on cellular behaviour. </w:t>
      </w:r>
    </w:p>
    <w:p w14:paraId="5C7DF968" w14:textId="2EC4F360" w:rsidR="002D1377" w:rsidRDefault="002D1377" w:rsidP="00C76A71">
      <w:r>
        <w:t>Possible targets include a) Ir(phen)</w:t>
      </w:r>
      <w:r>
        <w:rPr>
          <w:vertAlign w:val="subscript"/>
        </w:rPr>
        <w:t>2</w:t>
      </w:r>
      <w:r>
        <w:t>dppz</w:t>
      </w:r>
      <w:r>
        <w:rPr>
          <w:vertAlign w:val="superscript"/>
        </w:rPr>
        <w:t>3+</w:t>
      </w:r>
      <w:r w:rsidR="00C76A71">
        <w:t xml:space="preserve">, </w:t>
      </w:r>
      <w:r>
        <w:t xml:space="preserve">where in </w:t>
      </w:r>
      <w:r w:rsidR="008D6C2F">
        <w:t>C</w:t>
      </w:r>
      <w:r>
        <w:t>hapter 5 we established the racemic compound to act as a mitochondria stain in live MCF-7 cancer cells, b) [{Ru(DIP)</w:t>
      </w:r>
      <w:r>
        <w:rPr>
          <w:vertAlign w:val="subscript"/>
        </w:rPr>
        <w:t>2</w:t>
      </w:r>
      <w:r>
        <w:t>}(tpphz)]</w:t>
      </w:r>
      <w:r>
        <w:rPr>
          <w:vertAlign w:val="superscript"/>
        </w:rPr>
        <w:t xml:space="preserve">4+ </w:t>
      </w:r>
      <w:r>
        <w:t xml:space="preserve">(DIP=4,7-diphenyl-1,10-phenanthroline), where in related research Gill </w:t>
      </w:r>
      <w:r>
        <w:rPr>
          <w:i/>
        </w:rPr>
        <w:t xml:space="preserve">et al </w:t>
      </w:r>
      <w:r>
        <w:t>demonstrated the lipophilic complex to target the endoplasmic reticulum of eukaryotic cells, functioning as an imagining agent for this organelle.</w:t>
      </w:r>
      <w:r>
        <w:fldChar w:fldCharType="begin" w:fldLock="1"/>
      </w:r>
      <w:r w:rsidR="00651B52">
        <w:instrText>ADDIN CSL_CITATION { "citationItems" : [ { "id" : "ITEM-1", "itemData" : { "DOI" : "10.1039/c3sc51725j", "ISSN" : "2041-6520", "author" : [ { "dropping-particle" : "", "family" : "Gill", "given" : "Martin R.", "non-dropping-particle" : "", "parse-names" : false, "suffix" : "" }, { "dropping-particle" : "", "family" : "Cecchin", "given" : "Denis", "non-dropping-particle" : "", "parse-names" : false, "suffix" : "" }, { "dropping-particle" : "", "family" : "Walker", "given" : "Michael G.", "non-dropping-particle" : "", "parse-names" : false, "suffix" : "" }, { "dropping-particle" : "", "family" : "Mulla", "given" : "Raminder S.", "non-dropping-particle" : "", "parse-names" : false, "suffix" : "" }, { "dropping-particle" : "", "family" : "Battaglia", "given" : "Giuseppe", "non-dropping-particle" : "", "parse-names" : false, "suffix" : "" }, { "dropping-particle" : "", "family" : "Smythe", "given" : "Carl", "non-dropping-particle" : "", "parse-names" : false, "suffix" : "" }, { "dropping-particle" : "", "family" : "Thomas", "given" : "Jim a.", "non-dropping-particle" : "", "parse-names" : false, "suffix" : "" } ], "container-title" : "Chemical Science", "id" : "ITEM-1", "issue" : "12", "issued" : { "date-parts" : [ [ "2013" ] ] }, "page" : "4512", "title" : "Targeting the endoplasmic reticulum with a membrane-interactive luminescent ruthenium(ii) polypyridyl complex", "type" : "article-journal", "volume" : "4" }, "uris" : [ "http://www.mendeley.com/documents/?uuid=e96e5189-9158-41ca-a03a-4d43a8b9f2b2" ] } ], "mendeley" : { "formattedCitation" : "&lt;sup&gt;163&lt;/sup&gt;", "plainTextFormattedCitation" : "163", "previouslyFormattedCitation" : "&lt;sup&gt;162&lt;/sup&gt;" }, "properties" : { "noteIndex" : 0 }, "schema" : "https://github.com/citation-style-language/schema/raw/master/csl-citation.json" }</w:instrText>
      </w:r>
      <w:r>
        <w:fldChar w:fldCharType="separate"/>
      </w:r>
      <w:r w:rsidR="00651B52" w:rsidRPr="00651B52">
        <w:rPr>
          <w:noProof/>
          <w:vertAlign w:val="superscript"/>
        </w:rPr>
        <w:t>163</w:t>
      </w:r>
      <w:r>
        <w:fldChar w:fldCharType="end"/>
      </w:r>
      <w:r>
        <w:t xml:space="preserve"> </w:t>
      </w:r>
    </w:p>
    <w:p w14:paraId="67D5E31F" w14:textId="77777777" w:rsidR="002D1377" w:rsidRDefault="002D1377" w:rsidP="002D1377">
      <w:pPr>
        <w:pStyle w:val="Heading3"/>
        <w:ind w:left="720" w:hanging="720"/>
      </w:pPr>
      <w:bookmarkStart w:id="233" w:name="_Toc503103937"/>
      <w:r>
        <w:t>Telomere length</w:t>
      </w:r>
      <w:bookmarkEnd w:id="233"/>
    </w:p>
    <w:p w14:paraId="1376FC06" w14:textId="77777777" w:rsidR="002D1377" w:rsidRPr="00837257" w:rsidRDefault="002D1377" w:rsidP="002D1377">
      <w:r>
        <w:t xml:space="preserve">In Chapter 4, </w:t>
      </w:r>
      <w:r w:rsidRPr="00C12195">
        <w:rPr>
          <w:b/>
        </w:rPr>
        <w:sym w:font="Symbol" w:char="F04C"/>
      </w:r>
      <w:r w:rsidRPr="00C12195">
        <w:rPr>
          <w:b/>
        </w:rPr>
        <w:t>-RuPhen</w:t>
      </w:r>
      <w:r>
        <w:rPr>
          <w:b/>
        </w:rPr>
        <w:t xml:space="preserve"> </w:t>
      </w:r>
      <w:r>
        <w:t xml:space="preserve">demonstrates an affinity to different DNA structures, and preliminary studies have revealed potential to act as a determinant of telomere length </w:t>
      </w:r>
      <w:r>
        <w:rPr>
          <w:i/>
        </w:rPr>
        <w:t>in vitro</w:t>
      </w:r>
      <w:r>
        <w:t xml:space="preserve">. However, further development is required. </w:t>
      </w:r>
      <w:r>
        <w:rPr>
          <w:b/>
        </w:rPr>
        <w:t>RuPhen</w:t>
      </w:r>
      <w:r>
        <w:t xml:space="preserve"> in tandem work has shown potential as a high resolution imaging probe. It would be predicted that, using high resolution imaging, the specific location of binding could be determined.</w:t>
      </w:r>
    </w:p>
    <w:p w14:paraId="56AF2AE6" w14:textId="77777777" w:rsidR="002D1377" w:rsidRDefault="002D1377" w:rsidP="002D1377">
      <w:pPr>
        <w:pStyle w:val="Heading3"/>
        <w:ind w:left="720" w:hanging="720"/>
      </w:pPr>
      <w:bookmarkStart w:id="234" w:name="_Toc503103938"/>
      <w:r>
        <w:t>Soluble factor identification and cellular uptake mechanism</w:t>
      </w:r>
      <w:bookmarkEnd w:id="234"/>
    </w:p>
    <w:p w14:paraId="190DA6A7" w14:textId="77777777" w:rsidR="002D1377" w:rsidRDefault="002D1377" w:rsidP="002D1377">
      <w:r>
        <w:t xml:space="preserve">An exciting finding which emerges from studies in this thesis, is the observation of cell-specific uptake of </w:t>
      </w:r>
      <w:r>
        <w:rPr>
          <w:b/>
        </w:rPr>
        <w:t>RuPhen</w:t>
      </w:r>
      <w:r>
        <w:t>, whereby cancer cells display increased staining by the complex compared to primary non-cancer cells when grown together in co-culture. This raises the question of the type of factor that is being secreted by the cancer cells that effectively blocks the uptake by the no- cancer cells, along with how the molecule itself enters cells. We have demonstrated how chirality also effects the efficiency of uptake, suggesting the involvement of a specific (most likely, protein) receptor and internalisation pathway.</w:t>
      </w:r>
    </w:p>
    <w:p w14:paraId="3BBF1A21" w14:textId="402B29D2" w:rsidR="002D1377" w:rsidRPr="008920BA" w:rsidRDefault="002D1377" w:rsidP="002D1377">
      <w:r>
        <w:t xml:space="preserve">Live cells continually communicate with their surrounding by the secretion of biomolecules, so it can be reasoned that the release of a biomolecule, is response for this phenomenon. Proteins/ peptides make up an important class of biomolecules, so future work in the first instance will focus on employing proteomic approaches on media from cancer cells treated with </w:t>
      </w:r>
      <w:r>
        <w:rPr>
          <w:b/>
        </w:rPr>
        <w:t>RuPhen</w:t>
      </w:r>
      <w:r>
        <w:t xml:space="preserve"> to </w:t>
      </w:r>
      <w:r>
        <w:lastRenderedPageBreak/>
        <w:t>identify any specific proteins that are released by the cells upon staining. This may take the form of mass spectrometry based methods.</w:t>
      </w:r>
      <w:r>
        <w:fldChar w:fldCharType="begin" w:fldLock="1"/>
      </w:r>
      <w:r w:rsidR="00651B52">
        <w:instrText>ADDIN CSL_CITATION { "citationItems" : [ { "id" : "ITEM-1", "itemData" : { "DOI" : "10.1016/j.jprot.2011.03.034", "ISSN" : "1874-3919", "author" : [ { "dropping-particle" : "", "family" : "Finoulst", "given" : "Inez", "non-dropping-particle" : "", "parse-names" : false, "suffix" : "" }, { "dropping-particle" : "", "family" : "Vink", "given" : "Paul", "non-dropping-particle" : "", "parse-names" : false, "suffix" : "" }, { "dropping-particle" : "", "family" : "Rovers", "given" : "Eric", "non-dropping-particle" : "", "parse-names" : false, "suffix" : "" }, { "dropping-particle" : "", "family" : "Pieterse", "given" : "Mervin", "non-dropping-particle" : "", "parse-names" : false, "suffix" : "" }, { "dropping-particle" : "", "family" : "Pinkse", "given" : "Martijn", "non-dropping-particle" : "", "parse-names" : false, "suffix" : "" }, { "dropping-particle" : "", "family" : "Bos", "given" : "Ebo", "non-dropping-particle" : "", "parse-names" : false, "suffix" : "" }, { "dropping-particle" : "", "family" : "Verhaert", "given" : "Peter", "non-dropping-particle" : "", "parse-names" : false, "suffix" : "" } ], "container-title" : "Journal of Proteomics", "id" : "ITEM-1", "issue" : "1", "issued" : { "date-parts" : [ [ "2011" ] ] }, "page" : "23-33", "publisher" : "Elsevier B.V.", "title" : "Identification of low abundant secreted proteins and peptides from primary culture supernatants of human T-cells", "type" : "article-journal", "volume" : "75" }, "uris" : [ "http://www.mendeley.com/documents/?uuid=0594ee37-d34c-49fc-ad02-3e42296f7112" ] }, { "id" : "ITEM-2", "itemData" : { "author" : [ { "dropping-particle" : "", "family" : "Gek", "given" : "Miranda", "non-dropping-particle" : "", "parse-names" : false, "suffix" : "" }, { "dropping-particle" : "", "family" : "Yap", "given" : "Sim", "non-dropping-particle" : "", "parse-names" : false, "suffix" : "" }, { "dropping-particle" : "", "family" : "Lim", "given" : "Yoon Pin", "non-dropping-particle" : "", "parse-names" : false, "suffix" : "" }, { "dropping-particle" : "", "family" : "Goh", "given" : "Lin-tang", "non-dropping-particle" : "", "parse-names" : false, "suffix" : "" }, { "dropping-particle" : "", "family" : "Ng", "given" : "Say Kong", "non-dropping-particle" : "", "parse-names" : false, "suffix" : "" } ], "container-title" : "Journal of Proteome Research", "id" : "ITEM-2", "issued" : { "date-parts" : [ [ "2013" ] ] }, "page" : "3496-3510", "title" : "Identi fi cation of Autocrine Growth Factors Secreted by CHO Cells for Applications in Single-Cell Cloning Media", "type" : "article-journal", "volume" : "12" }, "uris" : [ "http://www.mendeley.com/documents/?uuid=1e33448f-098b-476b-9410-6181a00b9162" ] }, { "id" : "ITEM-3", "itemData" : { "author" : [ { "dropping-particle" : "", "family" : "Williams", "given" : "Neil", "non-dropping-particle" : "", "parse-names" : false, "suffix" : "" }, { "dropping-particle" : "", "family" : "Turcanu", "given" : "ICTOR", "non-dropping-particle" : "", "parse-names" : false, "suffix" : "" } ], "container-title" : "Nature Medicine", "id" : "ITEM-3", "issue" : "3", "issued" : { "date-parts" : [ [ "2001" ] ] }, "page" : "373-376", "title" : "Cell identification and isolation on the basis of cytokine secretion : A novel tool for investigating immune responses", "type" : "article-journal", "volume" : "7" }, "uris" : [ "http://www.mendeley.com/documents/?uuid=aaa464b7-3162-4925-b525-abacd99abea5" ] } ], "mendeley" : { "formattedCitation" : "&lt;sup&gt;164\u2013166&lt;/sup&gt;", "plainTextFormattedCitation" : "164\u2013166", "previouslyFormattedCitation" : "&lt;sup&gt;163\u2013165&lt;/sup&gt;" }, "properties" : { "noteIndex" : 0 }, "schema" : "https://github.com/citation-style-language/schema/raw/master/csl-citation.json" }</w:instrText>
      </w:r>
      <w:r>
        <w:fldChar w:fldCharType="separate"/>
      </w:r>
      <w:r w:rsidR="00651B52" w:rsidRPr="00651B52">
        <w:rPr>
          <w:noProof/>
          <w:vertAlign w:val="superscript"/>
        </w:rPr>
        <w:t>164–166</w:t>
      </w:r>
      <w:r>
        <w:fldChar w:fldCharType="end"/>
      </w:r>
    </w:p>
    <w:p w14:paraId="58F44A7A" w14:textId="77777777" w:rsidR="00427AD3" w:rsidRDefault="00427AD3" w:rsidP="00427AD3">
      <w:pPr>
        <w:spacing w:line="276" w:lineRule="auto"/>
        <w:jc w:val="left"/>
      </w:pPr>
    </w:p>
    <w:p w14:paraId="2ED9FE17" w14:textId="77777777" w:rsidR="00427AD3" w:rsidRDefault="00427AD3" w:rsidP="00427AD3">
      <w:pPr>
        <w:spacing w:line="276" w:lineRule="auto"/>
        <w:jc w:val="left"/>
      </w:pPr>
    </w:p>
    <w:p w14:paraId="7BF5950A" w14:textId="77777777" w:rsidR="00427AD3" w:rsidRDefault="00427AD3" w:rsidP="00427AD3">
      <w:pPr>
        <w:spacing w:line="276" w:lineRule="auto"/>
        <w:jc w:val="left"/>
      </w:pPr>
      <w:r>
        <w:br w:type="page"/>
      </w:r>
    </w:p>
    <w:p w14:paraId="176394ED" w14:textId="587EAD4F" w:rsidR="00427AD3" w:rsidRPr="000337CE" w:rsidRDefault="002D1377" w:rsidP="00427AD3">
      <w:pPr>
        <w:pStyle w:val="Heading1"/>
      </w:pPr>
      <w:bookmarkStart w:id="235" w:name="_Toc503103939"/>
      <w:r>
        <w:lastRenderedPageBreak/>
        <w:t>Experimental</w:t>
      </w:r>
      <w:bookmarkEnd w:id="235"/>
    </w:p>
    <w:p w14:paraId="03545922" w14:textId="77777777" w:rsidR="002D1377" w:rsidRPr="000337CE" w:rsidRDefault="002D1377" w:rsidP="002D1377">
      <w:pPr>
        <w:pStyle w:val="Heading2"/>
        <w:ind w:left="576" w:hanging="576"/>
      </w:pPr>
      <w:bookmarkStart w:id="236" w:name="_Toc503103940"/>
      <w:r>
        <w:t>General</w:t>
      </w:r>
      <w:bookmarkEnd w:id="236"/>
    </w:p>
    <w:p w14:paraId="55EC314F" w14:textId="77777777" w:rsidR="002D1377" w:rsidRDefault="002D1377" w:rsidP="002D1377">
      <w:pPr>
        <w:pStyle w:val="Heading3"/>
        <w:ind w:left="720" w:hanging="720"/>
      </w:pPr>
      <w:bookmarkStart w:id="237" w:name="_Toc503103941"/>
      <w:r>
        <w:t>Chemicals</w:t>
      </w:r>
      <w:bookmarkEnd w:id="237"/>
    </w:p>
    <w:p w14:paraId="612C9A3D" w14:textId="77777777" w:rsidR="002D1377" w:rsidRDefault="002D1377" w:rsidP="002D1377">
      <w:r>
        <w:t>All chemicals were obtained from commercial sources: Sigma Aldrich, Alfa Aesar, Acros Organics, Fluorochem, Fisher Scientific or VWR and were used without further purification unless stated otherwise.</w:t>
      </w:r>
    </w:p>
    <w:p w14:paraId="0725EE48" w14:textId="77777777" w:rsidR="002D1377" w:rsidRPr="0078493C" w:rsidRDefault="002D1377" w:rsidP="002D1377"/>
    <w:p w14:paraId="5532E4A5" w14:textId="77777777" w:rsidR="002D1377" w:rsidRPr="00455C7B" w:rsidRDefault="002D1377" w:rsidP="002D1377">
      <w:pPr>
        <w:pStyle w:val="Heading3"/>
        <w:spacing w:before="40"/>
        <w:ind w:left="720" w:hanging="720"/>
        <w:jc w:val="left"/>
      </w:pPr>
      <w:bookmarkStart w:id="238" w:name="_Toc503103942"/>
      <w:r w:rsidRPr="00455C7B">
        <w:t>Nuclear magnetic resonance (NMR) spectroscopy</w:t>
      </w:r>
      <w:bookmarkEnd w:id="238"/>
      <w:r w:rsidRPr="00455C7B">
        <w:t xml:space="preserve"> </w:t>
      </w:r>
    </w:p>
    <w:p w14:paraId="1C7A7964" w14:textId="0BC9EE7E" w:rsidR="002D1377" w:rsidRPr="0078493C" w:rsidRDefault="002D1377" w:rsidP="002D1377">
      <w:r w:rsidRPr="004154F3">
        <w:rPr>
          <w:vertAlign w:val="superscript"/>
        </w:rPr>
        <w:t>1</w:t>
      </w:r>
      <w:r w:rsidRPr="0078493C">
        <w:t xml:space="preserve">H NMR spectra were recorded on a Bruker </w:t>
      </w:r>
      <w:r>
        <w:t>AV2-400</w:t>
      </w:r>
      <w:r w:rsidRPr="0078493C">
        <w:t xml:space="preserve"> mach</w:t>
      </w:r>
      <w:r>
        <w:t xml:space="preserve">ine working in </w:t>
      </w:r>
      <w:r w:rsidRPr="0078493C">
        <w:t>Fourier transform mode.</w:t>
      </w:r>
      <w:r>
        <w:t xml:space="preserve"> More complex </w:t>
      </w:r>
      <w:r w:rsidRPr="004154F3">
        <w:rPr>
          <w:vertAlign w:val="superscript"/>
        </w:rPr>
        <w:t>1</w:t>
      </w:r>
      <w:r>
        <w:t xml:space="preserve">H NMR experiments were performed by Sue Bradshaw of the University of </w:t>
      </w:r>
      <w:r w:rsidR="00194900">
        <w:t>Sheffield;</w:t>
      </w:r>
      <w:r>
        <w:t xml:space="preserve"> these spectra were recorded on a Bruker DRX500 machine. </w:t>
      </w:r>
      <w:r w:rsidRPr="0078493C">
        <w:t>The following</w:t>
      </w:r>
      <w:r>
        <w:t xml:space="preserve"> abbreviations are used in the </w:t>
      </w:r>
      <w:r w:rsidRPr="0078493C">
        <w:t xml:space="preserve">annotation of </w:t>
      </w:r>
      <w:r w:rsidRPr="004154F3">
        <w:rPr>
          <w:vertAlign w:val="superscript"/>
        </w:rPr>
        <w:t>1</w:t>
      </w:r>
      <w:r w:rsidRPr="0078493C">
        <w:t>H spectra: s = singlet, d = double</w:t>
      </w:r>
      <w:r>
        <w:t xml:space="preserve">t, dd = doublet of doublets, t </w:t>
      </w:r>
      <w:r w:rsidRPr="0078493C">
        <w:t xml:space="preserve">= triplet and m = multiplet. </w:t>
      </w:r>
      <w:r>
        <w:t>J coupling constants are expressed in Hertz (Hz).</w:t>
      </w:r>
    </w:p>
    <w:p w14:paraId="218FB6F0" w14:textId="77777777" w:rsidR="002D1377" w:rsidRPr="0078493C" w:rsidRDefault="002D1377" w:rsidP="002D1377">
      <w:r w:rsidRPr="0078493C">
        <w:t xml:space="preserve"> </w:t>
      </w:r>
    </w:p>
    <w:p w14:paraId="2169E537" w14:textId="14BFE411" w:rsidR="002D1377" w:rsidRPr="00455C7B" w:rsidRDefault="002D1377" w:rsidP="002D1377">
      <w:pPr>
        <w:pStyle w:val="Heading3"/>
        <w:spacing w:before="40"/>
        <w:ind w:left="720" w:hanging="720"/>
        <w:jc w:val="left"/>
      </w:pPr>
      <w:bookmarkStart w:id="239" w:name="_Toc503103943"/>
      <w:r w:rsidRPr="00455C7B">
        <w:t xml:space="preserve">Mass </w:t>
      </w:r>
      <w:bookmarkEnd w:id="239"/>
      <w:r w:rsidR="00B8019F" w:rsidRPr="00455C7B">
        <w:t>spect</w:t>
      </w:r>
      <w:r w:rsidR="00B8019F">
        <w:t>rometry</w:t>
      </w:r>
      <w:r w:rsidRPr="00455C7B">
        <w:t xml:space="preserve"> </w:t>
      </w:r>
    </w:p>
    <w:p w14:paraId="768B2227" w14:textId="77777777" w:rsidR="002D1377" w:rsidRPr="0078493C" w:rsidRDefault="002D1377" w:rsidP="002D1377">
      <w:r>
        <w:t>ES mass spectra were recorded on a Micromass LCT ES-TOF machine. All spectra were run by either Simon Thorpe or Sharon Spey of the University of Sheffield Mass Spectrometry Service</w:t>
      </w:r>
      <w:r w:rsidRPr="0078493C">
        <w:t xml:space="preserve">. </w:t>
      </w:r>
    </w:p>
    <w:p w14:paraId="52AA34B1" w14:textId="77777777" w:rsidR="002D1377" w:rsidRDefault="002D1377" w:rsidP="002D1377">
      <w:r w:rsidRPr="0078493C">
        <w:t xml:space="preserve"> </w:t>
      </w:r>
    </w:p>
    <w:p w14:paraId="66B45453" w14:textId="77777777" w:rsidR="002D1377" w:rsidRDefault="002D1377" w:rsidP="002D1377">
      <w:r>
        <w:br w:type="page"/>
      </w:r>
    </w:p>
    <w:p w14:paraId="2F13CED1" w14:textId="77777777" w:rsidR="002D1377" w:rsidRPr="00A8407A" w:rsidRDefault="002D1377" w:rsidP="002D1377">
      <w:pPr>
        <w:pStyle w:val="Heading2"/>
        <w:spacing w:before="40"/>
        <w:ind w:left="576" w:hanging="576"/>
        <w:jc w:val="left"/>
        <w:rPr>
          <w:b w:val="0"/>
        </w:rPr>
      </w:pPr>
      <w:bookmarkStart w:id="240" w:name="_Toc503103944"/>
      <w:r w:rsidRPr="00A8407A">
        <w:lastRenderedPageBreak/>
        <w:t>Synthesis</w:t>
      </w:r>
      <w:bookmarkEnd w:id="240"/>
    </w:p>
    <w:p w14:paraId="25F1F986" w14:textId="04E60D22" w:rsidR="002D1377" w:rsidRPr="00455C7B" w:rsidRDefault="002D1377" w:rsidP="002D1377">
      <w:pPr>
        <w:pStyle w:val="Heading3"/>
        <w:spacing w:before="40"/>
        <w:ind w:left="720" w:hanging="720"/>
        <w:jc w:val="left"/>
      </w:pPr>
      <w:bookmarkStart w:id="241" w:name="_Toc503103945"/>
      <w:r w:rsidRPr="00455C7B">
        <w:t>1,</w:t>
      </w:r>
      <w:r>
        <w:t>10-phenanthroline-5,6-dione (DPQ</w:t>
      </w:r>
      <w:r w:rsidRPr="00455C7B">
        <w:t>)</w:t>
      </w:r>
      <w:r>
        <w:fldChar w:fldCharType="begin" w:fldLock="1"/>
      </w:r>
      <w:r w:rsidR="00651B52">
        <w:instrText>ADDIN CSL_CITATION { "citationItems" : [ { "id" : "ITEM-1", "itemData" : { "DOI" : "10.1016/j.cclet.2010.05.030", "ISBN" : "1001-8417", "ISSN" : "10018417", "abstract" : "A new method is described to synthesize phendione derivatives from 1,10-phenanthrolines using potassium bromate and 60% sulfuric acid as oxidant, which was easily applicable to scale-up. The reaction conditions are mild and the yields are excellent. The target compounds have been characterized by 1H NMR, and IR. ?? 2010 Wei Lin Sun.", "author" : [ { "dropping-particle" : "", "family" : "Zheng", "given" : "Ren Hua", "non-dropping-particle" : "", "parse-names" : false, "suffix" : "" }, { "dropping-particle" : "", "family" : "Guo", "given" : "Hai Chang", "non-dropping-particle" : "", "parse-names" : false, "suffix" : "" }, { "dropping-particle" : "", "family" : "Jiang", "given" : "Hua Jiang", "non-dropping-particle" : "", "parse-names" : false, "suffix" : "" }, { "dropping-particle" : "", "family" : "Xu", "given" : "Ke Hui", "non-dropping-particle" : "", "parse-names" : false, "suffix" : "" }, { "dropping-particle" : "", "family" : "Liu", "given" : "Bei Bei", "non-dropping-particle" : "", "parse-names" : false, "suffix" : "" }, { "dropping-particle" : "", "family" : "Sun", "given" : "Wei Lin", "non-dropping-particle" : "", "parse-names" : false, "suffix" : "" }, { "dropping-particle" : "", "family" : "Shen", "given" : "Zhi Quan", "non-dropping-particle" : "", "parse-names" : false, "suffix" : "" } ], "container-title" : "Chinese Chemical Letters", "id" : "ITEM-1", "issue" : "11", "issued" : { "date-parts" : [ [ "2010" ] ] }, "page" : "1270-1272", "publisher" : "Chinese Chemical Society", "title" : "A new and convenient synthesis of phendiones oxidated by KBrO3/H2SO4 at room temperature", "type" : "article-journal", "volume" : "21" }, "uris" : [ "http://www.mendeley.com/documents/?uuid=014db615-02e7-4aab-bd3b-3616a2cb3089" ] } ], "mendeley" : { "formattedCitation" : "&lt;sup&gt;167&lt;/sup&gt;", "plainTextFormattedCitation" : "167", "previouslyFormattedCitation" : "&lt;sup&gt;166&lt;/sup&gt;" }, "properties" : { "noteIndex" : 0 }, "schema" : "https://github.com/citation-style-language/schema/raw/master/csl-citation.json" }</w:instrText>
      </w:r>
      <w:r>
        <w:fldChar w:fldCharType="separate"/>
      </w:r>
      <w:bookmarkEnd w:id="241"/>
      <w:r w:rsidR="00651B52" w:rsidRPr="00651B52">
        <w:rPr>
          <w:b w:val="0"/>
          <w:noProof/>
          <w:vertAlign w:val="superscript"/>
        </w:rPr>
        <w:t>167</w:t>
      </w:r>
      <w:r>
        <w:fldChar w:fldCharType="end"/>
      </w:r>
      <w:r w:rsidRPr="00455C7B">
        <w:t xml:space="preserve"> </w:t>
      </w:r>
    </w:p>
    <w:p w14:paraId="4EFE5C1A" w14:textId="77777777" w:rsidR="002D1377" w:rsidRPr="00CF0AC9" w:rsidRDefault="002D1377" w:rsidP="002D1377">
      <w:pPr>
        <w:rPr>
          <w:b/>
        </w:rPr>
      </w:pPr>
      <w:r>
        <w:rPr>
          <w:noProof/>
          <w:lang w:eastAsia="en-GB"/>
        </w:rPr>
        <w:drawing>
          <wp:inline distT="0" distB="0" distL="0" distR="0" wp14:anchorId="783C5F63" wp14:editId="3F244EAD">
            <wp:extent cx="781050" cy="9525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781050" cy="952500"/>
                    </a:xfrm>
                    <a:prstGeom prst="rect">
                      <a:avLst/>
                    </a:prstGeom>
                    <a:noFill/>
                    <a:ln>
                      <a:noFill/>
                    </a:ln>
                  </pic:spPr>
                </pic:pic>
              </a:graphicData>
            </a:graphic>
          </wp:inline>
        </w:drawing>
      </w:r>
    </w:p>
    <w:p w14:paraId="0F2023CB" w14:textId="79D45E90" w:rsidR="002D1377" w:rsidRDefault="002D1377" w:rsidP="002D1377">
      <w:r>
        <w:t>1,10-phenanthroline (2.73 g, 15.16 mmol) was added into a solution of 60% sulphuric acid (70 mL). After the solid compound was dissolved, potassium bromate (2.75 g, 16.47 mmol) was added in batches over a period of an hour. The mixture was stirred at room temperature for 20 h. The solution was poured over ice and was carefully neutralized to pH 7 using a saturated solution of sodium hydroxide. The solution was then filtered, extracted with CH</w:t>
      </w:r>
      <w:r w:rsidRPr="000116DD">
        <w:rPr>
          <w:vertAlign w:val="subscript"/>
        </w:rPr>
        <w:t>2</w:t>
      </w:r>
      <w:r>
        <w:t>Cl</w:t>
      </w:r>
      <w:r w:rsidRPr="000116DD">
        <w:rPr>
          <w:vertAlign w:val="subscript"/>
        </w:rPr>
        <w:t>2</w:t>
      </w:r>
      <w:r>
        <w:rPr>
          <w:vertAlign w:val="subscript"/>
        </w:rPr>
        <w:t xml:space="preserve"> </w:t>
      </w:r>
      <w:r>
        <w:t>and evaporated to dryness. The crude product was recrystallized from methanol to produce a canary yellow solid (2.09 g, 9.95 mmol, 67</w:t>
      </w:r>
      <w:r w:rsidR="00C01FEB">
        <w:t xml:space="preserve"> </w:t>
      </w:r>
      <w:r>
        <w:t>%).</w:t>
      </w:r>
    </w:p>
    <w:p w14:paraId="5F09EE1F" w14:textId="618CAF95" w:rsidR="002D1377" w:rsidRDefault="002D1377" w:rsidP="002D1377">
      <w:r w:rsidRPr="004154F3">
        <w:rPr>
          <w:vertAlign w:val="superscript"/>
        </w:rPr>
        <w:t>1</w:t>
      </w:r>
      <w:r>
        <w:t>H NMR (400</w:t>
      </w:r>
      <w:r w:rsidR="00312100">
        <w:t xml:space="preserve"> </w:t>
      </w:r>
      <w:r>
        <w:t>MHz, CDCl</w:t>
      </w:r>
      <w:r w:rsidRPr="000116DD">
        <w:rPr>
          <w:vertAlign w:val="subscript"/>
        </w:rPr>
        <w:t>3</w:t>
      </w:r>
      <w:r>
        <w:t>) δ: 9.07 (dd, J=</w:t>
      </w:r>
      <w:r w:rsidR="00312100">
        <w:t xml:space="preserve"> </w:t>
      </w:r>
      <w:r>
        <w:t>1.</w:t>
      </w:r>
      <w:r w:rsidR="00C94C4D">
        <w:t>5</w:t>
      </w:r>
      <w:r>
        <w:t>, 4.</w:t>
      </w:r>
      <w:r w:rsidR="00A53BB0">
        <w:t>5</w:t>
      </w:r>
      <w:r>
        <w:t xml:space="preserve"> Hz, 2H),</w:t>
      </w:r>
      <w:r w:rsidRPr="00940951">
        <w:t xml:space="preserve"> </w:t>
      </w:r>
      <w:r>
        <w:t>8.47 (dd, J=</w:t>
      </w:r>
      <w:r w:rsidR="00312100">
        <w:t xml:space="preserve"> </w:t>
      </w:r>
      <w:r>
        <w:t>1.</w:t>
      </w:r>
      <w:r w:rsidR="00A53BB0">
        <w:t>5</w:t>
      </w:r>
      <w:r>
        <w:t xml:space="preserve">, </w:t>
      </w:r>
      <w:r w:rsidR="00A53BB0">
        <w:t>8.0</w:t>
      </w:r>
      <w:r>
        <w:t xml:space="preserve"> Hz, 2H), 7.56 (dd, J=4.</w:t>
      </w:r>
      <w:r w:rsidR="00A53BB0">
        <w:t>5</w:t>
      </w:r>
      <w:r>
        <w:t xml:space="preserve">, </w:t>
      </w:r>
      <w:r w:rsidR="00A53BB0">
        <w:t>8.0</w:t>
      </w:r>
      <w:r>
        <w:t xml:space="preserve"> Hz, 2H). </w:t>
      </w:r>
    </w:p>
    <w:p w14:paraId="1B011120" w14:textId="77777777" w:rsidR="002D1377" w:rsidRPr="00251DE1" w:rsidRDefault="002D1377" w:rsidP="002D1377">
      <w:r>
        <w:t xml:space="preserve">MS(ESI)- </w:t>
      </w:r>
      <w:r w:rsidRPr="004154F3">
        <w:rPr>
          <w:i/>
        </w:rPr>
        <w:t>m/z</w:t>
      </w:r>
      <w:r>
        <w:t xml:space="preserve"> (%) 211 (100) [MH</w:t>
      </w:r>
      <w:r>
        <w:rPr>
          <w:vertAlign w:val="superscript"/>
        </w:rPr>
        <w:t>+</w:t>
      </w:r>
      <w:r>
        <w:t>].</w:t>
      </w:r>
    </w:p>
    <w:p w14:paraId="12FAC7C1" w14:textId="77777777" w:rsidR="002D1377" w:rsidRDefault="002D1377" w:rsidP="002D1377"/>
    <w:p w14:paraId="39CDE366" w14:textId="77777777" w:rsidR="002D1377" w:rsidRDefault="002D1377" w:rsidP="002D1377"/>
    <w:p w14:paraId="2A9980F2" w14:textId="6F9E3FAE" w:rsidR="002D1377" w:rsidRPr="00455C7B" w:rsidRDefault="002D1377" w:rsidP="002D1377">
      <w:pPr>
        <w:pStyle w:val="Heading3"/>
        <w:spacing w:before="40"/>
        <w:ind w:left="720" w:hanging="720"/>
        <w:jc w:val="left"/>
      </w:pPr>
      <w:bookmarkStart w:id="242" w:name="_Toc503103946"/>
      <w:r w:rsidRPr="00455C7B">
        <w:t>Tetrapyrido [3,2-a:2’,3’-c:3’’,2’’-h:2’’’,3’’’-j]phenazine (tpphz)</w:t>
      </w:r>
      <w:r>
        <w:fldChar w:fldCharType="begin" w:fldLock="1"/>
      </w:r>
      <w:r w:rsidR="00651B52">
        <w:instrText>ADDIN CSL_CITATION { "citationItems" : [ { "id" : "ITEM-1", "itemData" : { "author" : [ { "dropping-particle" : "", "family" : "Bolger", "given" : "Joseph", "non-dropping-particle" : "", "parse-names" : false, "suffix" : "" }, { "dropping-particle" : "", "family" : "Gourdon", "given" : "Andre", "non-dropping-particle" : "", "parse-names" : false, "suffix" : "" }, { "dropping-particle" : "", "family" : "Ishow", "given" : "Elena", "non-dropping-particle" : "", "parse-names" : false, "suffix" : "" }, { "dropping-particle" : "", "family" : "Launay", "given" : "Jean-pierre", "non-dropping-particle" : "", "parse-names" : false, "suffix" : "" } ], "container-title" : "J. Chem. Soc., Chem. Commu.", "id" : "ITEM-1", "issued" : { "date-parts" : [ [ "1995" ] ] }, "page" : "1799-1800", "title" : "Stepwise Syntheses of Mono- and Di-nuclear Ruthenium tpphz Complexes [( bpyI2Ru (tpphz)12- and [ (bpyhRu (tpp hz) Ru( bpy)214+ {tpphz = tetra", "type" : "article-journal", "volume" : "20" }, "uris" : [ "http://www.mendeley.com/documents/?uuid=edbbd09b-47c3-4c4b-9236-a36fc7764f02" ] } ], "mendeley" : { "formattedCitation" : "&lt;sup&gt;147&lt;/sup&gt;", "plainTextFormattedCitation" : "147", "previouslyFormattedCitation" : "&lt;sup&gt;146&lt;/sup&gt;" }, "properties" : { "noteIndex" : 0 }, "schema" : "https://github.com/citation-style-language/schema/raw/master/csl-citation.json" }</w:instrText>
      </w:r>
      <w:r>
        <w:fldChar w:fldCharType="separate"/>
      </w:r>
      <w:bookmarkEnd w:id="242"/>
      <w:r w:rsidR="00651B52" w:rsidRPr="00651B52">
        <w:rPr>
          <w:b w:val="0"/>
          <w:noProof/>
          <w:vertAlign w:val="superscript"/>
        </w:rPr>
        <w:t>147</w:t>
      </w:r>
      <w:r>
        <w:fldChar w:fldCharType="end"/>
      </w:r>
    </w:p>
    <w:p w14:paraId="5DF482ED" w14:textId="77777777" w:rsidR="002D1377" w:rsidRPr="00CF0AC9" w:rsidRDefault="002D1377" w:rsidP="002D1377">
      <w:pPr>
        <w:rPr>
          <w:b/>
        </w:rPr>
      </w:pPr>
      <w:r>
        <w:rPr>
          <w:noProof/>
          <w:lang w:eastAsia="en-GB"/>
        </w:rPr>
        <w:drawing>
          <wp:inline distT="0" distB="0" distL="0" distR="0" wp14:anchorId="6EEB2A79" wp14:editId="4EC945D0">
            <wp:extent cx="1400175" cy="952500"/>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00175" cy="952500"/>
                    </a:xfrm>
                    <a:prstGeom prst="rect">
                      <a:avLst/>
                    </a:prstGeom>
                    <a:noFill/>
                    <a:ln>
                      <a:noFill/>
                    </a:ln>
                  </pic:spPr>
                </pic:pic>
              </a:graphicData>
            </a:graphic>
          </wp:inline>
        </w:drawing>
      </w:r>
    </w:p>
    <w:p w14:paraId="084FB516" w14:textId="77777777" w:rsidR="002D1377" w:rsidRDefault="002D1377" w:rsidP="002D1377">
      <w:r>
        <w:t xml:space="preserve">A mixture of 1,10-phenanthroline-5,6-dione (0.88 g, 4.19 mmol), ammonium acetate (4.56 g, 59.16 mmol) and </w:t>
      </w:r>
      <w:r w:rsidRPr="00B223B3">
        <w:t>s</w:t>
      </w:r>
      <w:r>
        <w:t xml:space="preserve">odium sulphite (0.091 g, 0.72 mmol) in ethanol (15 mL) was heated to reflux </w:t>
      </w:r>
      <w:r w:rsidRPr="00B223B3">
        <w:t xml:space="preserve">under nitrogen </w:t>
      </w:r>
      <w:r>
        <w:t>for 2 hours with stirring. Upon cooling to room temperature, 20 mL</w:t>
      </w:r>
      <w:r w:rsidRPr="00B223B3">
        <w:t xml:space="preserve"> of water was added, and the precipitate was collected by filtration and washed well with water, methanol and acetone. The product was triturated in refluxing ethanol (100</w:t>
      </w:r>
      <w:r>
        <w:t xml:space="preserve"> </w:t>
      </w:r>
      <w:r w:rsidRPr="00B223B3">
        <w:t>mL), hot filtered, washed with ethanol, and dried under vacuum</w:t>
      </w:r>
      <w:r>
        <w:t xml:space="preserve"> to give a pale yellow solid (0.194 g, 0.50 mmol, 24 %)</w:t>
      </w:r>
      <w:r w:rsidRPr="00B223B3">
        <w:t>.</w:t>
      </w:r>
    </w:p>
    <w:p w14:paraId="74E2D18C" w14:textId="2EAD8546" w:rsidR="002D1377" w:rsidRDefault="002D1377" w:rsidP="002D1377">
      <w:r w:rsidRPr="00B223B3">
        <w:rPr>
          <w:vertAlign w:val="superscript"/>
        </w:rPr>
        <w:t>1</w:t>
      </w:r>
      <w:r w:rsidRPr="00B223B3">
        <w:t xml:space="preserve">H NMR </w:t>
      </w:r>
      <w:r w:rsidR="00194900" w:rsidRPr="00B223B3">
        <w:t>(</w:t>
      </w:r>
      <w:r w:rsidR="00194900">
        <w:t>400</w:t>
      </w:r>
      <w:r>
        <w:t xml:space="preserve"> MHz, </w:t>
      </w:r>
      <w:r w:rsidRPr="00B223B3">
        <w:t>TFA-d</w:t>
      </w:r>
      <w:r w:rsidRPr="00B223B3">
        <w:rPr>
          <w:vertAlign w:val="superscript"/>
        </w:rPr>
        <w:t>6</w:t>
      </w:r>
      <w:r>
        <w:t>) δ 10.5</w:t>
      </w:r>
      <w:r w:rsidRPr="00B223B3">
        <w:t xml:space="preserve"> (dd,</w:t>
      </w:r>
      <w:r>
        <w:t xml:space="preserve"> J= </w:t>
      </w:r>
      <w:r w:rsidR="00A53BB0">
        <w:t>1.0</w:t>
      </w:r>
      <w:r>
        <w:t>, 8.</w:t>
      </w:r>
      <w:r w:rsidR="00A53BB0">
        <w:t>0</w:t>
      </w:r>
      <w:r>
        <w:t xml:space="preserve"> Hz, 4H), 9.55 (dd, J= </w:t>
      </w:r>
      <w:r w:rsidR="00A53BB0">
        <w:t>1.0</w:t>
      </w:r>
      <w:r>
        <w:t xml:space="preserve">, </w:t>
      </w:r>
      <w:r w:rsidR="00A53BB0">
        <w:t>5.0</w:t>
      </w:r>
      <w:r>
        <w:t xml:space="preserve"> Hz, 4H), 8.6 (dd, J= 5.</w:t>
      </w:r>
      <w:r w:rsidR="00A53BB0">
        <w:t>0</w:t>
      </w:r>
      <w:r>
        <w:t>, 8.</w:t>
      </w:r>
      <w:r w:rsidR="00A53BB0">
        <w:t>0</w:t>
      </w:r>
      <w:r>
        <w:t xml:space="preserve"> Hz, 4H).</w:t>
      </w:r>
    </w:p>
    <w:p w14:paraId="3C8DEFC8" w14:textId="77777777" w:rsidR="002D1377" w:rsidRDefault="002D1377" w:rsidP="002D1377">
      <w:r w:rsidRPr="00B223B3">
        <w:t xml:space="preserve"> MS</w:t>
      </w:r>
      <w:r>
        <w:t>(ESI)-</w:t>
      </w:r>
      <w:r w:rsidRPr="00B223B3">
        <w:t xml:space="preserve"> </w:t>
      </w:r>
      <w:r w:rsidRPr="004154F3">
        <w:rPr>
          <w:i/>
        </w:rPr>
        <w:t>m/z</w:t>
      </w:r>
      <w:r w:rsidRPr="00B223B3">
        <w:t xml:space="preserve"> (%): 385 (100) [M</w:t>
      </w:r>
      <w:r w:rsidRPr="004154F3">
        <w:rPr>
          <w:vertAlign w:val="superscript"/>
        </w:rPr>
        <w:t>+</w:t>
      </w:r>
      <w:r w:rsidRPr="00B223B3">
        <w:t>].</w:t>
      </w:r>
    </w:p>
    <w:p w14:paraId="2C349251" w14:textId="3BDC8842" w:rsidR="002D1377" w:rsidRPr="00455C7B" w:rsidRDefault="002D1377" w:rsidP="002D1377">
      <w:pPr>
        <w:pStyle w:val="Heading3"/>
        <w:spacing w:before="40"/>
        <w:ind w:left="720" w:hanging="720"/>
        <w:jc w:val="left"/>
      </w:pPr>
      <w:r w:rsidRPr="00455C7B">
        <w:lastRenderedPageBreak/>
        <w:t xml:space="preserve"> </w:t>
      </w:r>
      <w:bookmarkStart w:id="243" w:name="_Toc503103947"/>
      <w:r w:rsidRPr="00455C7B">
        <w:t>[Ru(phen)</w:t>
      </w:r>
      <w:r w:rsidRPr="0003004F">
        <w:rPr>
          <w:vertAlign w:val="subscript"/>
        </w:rPr>
        <w:t>2</w:t>
      </w:r>
      <w:r w:rsidRPr="00455C7B">
        <w:t>(Cl)</w:t>
      </w:r>
      <w:r w:rsidRPr="0003004F">
        <w:rPr>
          <w:vertAlign w:val="subscript"/>
        </w:rPr>
        <w:t>2</w:t>
      </w:r>
      <w:r>
        <w:t>]</w:t>
      </w:r>
      <w:r>
        <w:fldChar w:fldCharType="begin" w:fldLock="1"/>
      </w:r>
      <w:r w:rsidR="00651B52">
        <w:instrText>ADDIN CSL_CITATION { "citationItems" : [ { "id" : "ITEM-1", "itemData" : { "DOI" : "10.1021/ic50190a006", "ISBN" : "0020-1669", "ISSN" : "0020-1669", "abstract" : "Page 1. 3334 Inorganic Chemistry, Vol. 17 , No. 12, 1978 Sullivan, Salmon, and Meyer of Wen, and W,,, are quite separate and independent, and there is no reason why a small W,,, should not be accompanied by a large We ... \\n", "author" : [ { "dropping-particle" : "", "family" : "Sullivan", "given" : "B P", "non-dropping-particle" : "", "parse-names" : false, "suffix" : "" }, { "dropping-particle" : "", "family" : "Salmon", "given" : "D J", "non-dropping-particle" : "", "parse-names" : false, "suffix" : "" }, { "dropping-particle" : "", "family" : "Meyer", "given" : "T J", "non-dropping-particle" : "", "parse-names" : false, "suffix" : "" } ], "container-title" : "Inorganic Chemistry", "id" : "ITEM-1", "issue" : "12", "issued" : { "date-parts" : [ [ "1978" ] ] }, "page" : "3334-3341", "title" : "Mixed phosphine 2, 2'-bipyridine complexes of ruthenium", "type" : "article-journal", "volume" : "17" }, "uris" : [ "http://www.mendeley.com/documents/?uuid=49de430c-9448-42ce-b9b8-65ecbd569e25" ] } ], "mendeley" : { "formattedCitation" : "&lt;sup&gt;89&lt;/sup&gt;", "plainTextFormattedCitation" : "89", "previouslyFormattedCitation" : "&lt;sup&gt;88&lt;/sup&gt;" }, "properties" : { "noteIndex" : 0 }, "schema" : "https://github.com/citation-style-language/schema/raw/master/csl-citation.json" }</w:instrText>
      </w:r>
      <w:r>
        <w:fldChar w:fldCharType="separate"/>
      </w:r>
      <w:bookmarkEnd w:id="243"/>
      <w:r w:rsidR="00651B52" w:rsidRPr="00651B52">
        <w:rPr>
          <w:b w:val="0"/>
          <w:noProof/>
          <w:vertAlign w:val="superscript"/>
        </w:rPr>
        <w:t>89</w:t>
      </w:r>
      <w:r>
        <w:fldChar w:fldCharType="end"/>
      </w:r>
      <w:r w:rsidRPr="00455C7B">
        <w:t xml:space="preserve"> </w:t>
      </w:r>
    </w:p>
    <w:p w14:paraId="77DDEBEA" w14:textId="77777777" w:rsidR="002D1377" w:rsidRPr="0078493C" w:rsidRDefault="002D1377" w:rsidP="002D1377">
      <w:pPr>
        <w:rPr>
          <w:vertAlign w:val="superscript"/>
        </w:rPr>
      </w:pPr>
      <w:r>
        <w:rPr>
          <w:noProof/>
          <w:lang w:eastAsia="en-GB"/>
        </w:rPr>
        <w:drawing>
          <wp:inline distT="0" distB="0" distL="0" distR="0" wp14:anchorId="1A881F19" wp14:editId="731DB016">
            <wp:extent cx="1133475" cy="139065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33475" cy="1390650"/>
                    </a:xfrm>
                    <a:prstGeom prst="rect">
                      <a:avLst/>
                    </a:prstGeom>
                    <a:noFill/>
                    <a:ln>
                      <a:noFill/>
                    </a:ln>
                  </pic:spPr>
                </pic:pic>
              </a:graphicData>
            </a:graphic>
          </wp:inline>
        </w:drawing>
      </w:r>
    </w:p>
    <w:p w14:paraId="17B05C95" w14:textId="626C38F5" w:rsidR="002D1377" w:rsidRDefault="002D1377" w:rsidP="002D1377">
      <w:r w:rsidRPr="00B223B3">
        <w:t>RuCl</w:t>
      </w:r>
      <w:r w:rsidRPr="00B223B3">
        <w:rPr>
          <w:vertAlign w:val="subscript"/>
        </w:rPr>
        <w:t>3</w:t>
      </w:r>
      <w:r w:rsidRPr="00B223B3">
        <w:t>.3H</w:t>
      </w:r>
      <w:r w:rsidRPr="00B223B3">
        <w:rPr>
          <w:vertAlign w:val="subscript"/>
        </w:rPr>
        <w:t>2</w:t>
      </w:r>
      <w:r w:rsidRPr="00B223B3">
        <w:t>O (3</w:t>
      </w:r>
      <w:r>
        <w:t xml:space="preserve"> </w:t>
      </w:r>
      <w:r w:rsidRPr="00B223B3">
        <w:t>g, 11.53 mmol), 1,10-phenanthrol</w:t>
      </w:r>
      <w:r w:rsidR="00312100">
        <w:t>i</w:t>
      </w:r>
      <w:r w:rsidRPr="00B223B3">
        <w:t>ne (4.1</w:t>
      </w:r>
      <w:r>
        <w:t xml:space="preserve"> </w:t>
      </w:r>
      <w:r w:rsidRPr="00B223B3">
        <w:t>g, 22.7 mmol) and LiCl (3.12</w:t>
      </w:r>
      <w:r>
        <w:t xml:space="preserve"> </w:t>
      </w:r>
      <w:r w:rsidRPr="00B223B3">
        <w:t>g, 73.8 mmol) were heated at reflux in dimeth</w:t>
      </w:r>
      <w:r>
        <w:t>ylformamide (30 mL) for 8 hours under nitrogen.</w:t>
      </w:r>
      <w:r w:rsidRPr="00B223B3">
        <w:t xml:space="preserve"> After cooling to room temperature, 200</w:t>
      </w:r>
      <w:r>
        <w:t xml:space="preserve"> mL</w:t>
      </w:r>
      <w:r w:rsidRPr="00B223B3">
        <w:t xml:space="preserve"> of acetone was added and then the solution was stored at 4°C for 16 hours. The precipitate was collected by filtration and washed with water and ether before drying </w:t>
      </w:r>
      <w:r w:rsidRPr="00160D63">
        <w:rPr>
          <w:i/>
        </w:rPr>
        <w:t>in vacuo</w:t>
      </w:r>
      <w:r>
        <w:rPr>
          <w:i/>
        </w:rPr>
        <w:t xml:space="preserve"> </w:t>
      </w:r>
      <w:r>
        <w:t>to give a black solid</w:t>
      </w:r>
      <w:r w:rsidRPr="00B223B3">
        <w:t xml:space="preserve"> </w:t>
      </w:r>
      <w:r>
        <w:t xml:space="preserve">(3.75 g, 7.05 mmol, 62 %). </w:t>
      </w:r>
    </w:p>
    <w:p w14:paraId="63DC7B3F" w14:textId="77777777" w:rsidR="002D1377" w:rsidRDefault="002D1377" w:rsidP="002D1377">
      <w:r w:rsidRPr="00B223B3">
        <w:t>MS m/z (%): 532 (65) [M]+.</w:t>
      </w:r>
    </w:p>
    <w:p w14:paraId="1C7105CB" w14:textId="77777777" w:rsidR="002D1377" w:rsidRPr="00B223B3" w:rsidRDefault="002D1377" w:rsidP="002D1377"/>
    <w:p w14:paraId="36F7F16C" w14:textId="278F63F9" w:rsidR="002D1377" w:rsidRPr="00455C7B" w:rsidRDefault="002D1377" w:rsidP="002D1377">
      <w:pPr>
        <w:pStyle w:val="Heading3"/>
        <w:spacing w:before="40"/>
        <w:ind w:left="720" w:hanging="720"/>
        <w:jc w:val="left"/>
      </w:pPr>
      <w:r w:rsidRPr="00455C7B">
        <w:t xml:space="preserve"> </w:t>
      </w:r>
      <w:bookmarkStart w:id="244" w:name="_Toc503103948"/>
      <w:r w:rsidRPr="00455C7B">
        <w:t>[Ru(phen)</w:t>
      </w:r>
      <w:r w:rsidRPr="0003004F">
        <w:rPr>
          <w:vertAlign w:val="subscript"/>
        </w:rPr>
        <w:t>2</w:t>
      </w:r>
      <w:r w:rsidRPr="00455C7B">
        <w:t>(py)</w:t>
      </w:r>
      <w:r w:rsidRPr="0003004F">
        <w:rPr>
          <w:vertAlign w:val="subscript"/>
        </w:rPr>
        <w:t>2</w:t>
      </w:r>
      <w:r w:rsidRPr="00455C7B">
        <w:t>]Cl</w:t>
      </w:r>
      <w:r w:rsidRPr="0003004F">
        <w:rPr>
          <w:vertAlign w:val="subscript"/>
        </w:rPr>
        <w:t>2</w:t>
      </w:r>
      <w:r>
        <w:rPr>
          <w:vertAlign w:val="subscript"/>
        </w:rPr>
        <w:fldChar w:fldCharType="begin" w:fldLock="1"/>
      </w:r>
      <w:r w:rsidR="00651B52">
        <w:rPr>
          <w:vertAlign w:val="subscript"/>
        </w:rPr>
        <w:instrText>ADDIN CSL_CITATION { "citationItems" : [ { "id" : "ITEM-1", "itemData" : { "author" : [ { "dropping-particle" : "", "family" : "B. Bosnich", "given" : "", "non-dropping-particle" : "", "parse-names" : false, "suffix" : "" }, { "dropping-particle" : "", "family" : "Dwyer", "given" : "F. P.", "non-dropping-particle" : "", "parse-names" : false, "suffix" : "" } ], "container-title" : "Aust. J. Chem", "id" : "ITEM-1", "issued" : { "date-parts" : [ [ "1966" ] ] }, "page" : "2229-2233", "title" : "Bis-1,10-phenantroline compelxes of divalent ruthenium", "type" : "article", "volume" : "19" }, "uris" : [ "http://www.mendeley.com/documents/?uuid=8f6b402e-1bc5-499d-baad-70d4e5a127f2" ] } ], "mendeley" : { "formattedCitation" : "&lt;sup&gt;106&lt;/sup&gt;", "plainTextFormattedCitation" : "106", "previouslyFormattedCitation" : "&lt;sup&gt;105&lt;/sup&gt;" }, "properties" : { "noteIndex" : 0 }, "schema" : "https://github.com/citation-style-language/schema/raw/master/csl-citation.json" }</w:instrText>
      </w:r>
      <w:r>
        <w:rPr>
          <w:vertAlign w:val="subscript"/>
        </w:rPr>
        <w:fldChar w:fldCharType="separate"/>
      </w:r>
      <w:bookmarkEnd w:id="244"/>
      <w:r w:rsidR="00651B52" w:rsidRPr="00651B52">
        <w:rPr>
          <w:b w:val="0"/>
          <w:noProof/>
          <w:vertAlign w:val="superscript"/>
        </w:rPr>
        <w:t>106</w:t>
      </w:r>
      <w:r>
        <w:rPr>
          <w:vertAlign w:val="subscript"/>
        </w:rPr>
        <w:fldChar w:fldCharType="end"/>
      </w:r>
    </w:p>
    <w:p w14:paraId="60F58A4F" w14:textId="77777777" w:rsidR="002D1377" w:rsidRDefault="002D1377" w:rsidP="002D1377">
      <w:pPr>
        <w:rPr>
          <w:b/>
          <w:vertAlign w:val="subscript"/>
        </w:rPr>
      </w:pPr>
      <w:r>
        <w:rPr>
          <w:noProof/>
          <w:lang w:eastAsia="en-GB"/>
        </w:rPr>
        <w:drawing>
          <wp:inline distT="0" distB="0" distL="0" distR="0" wp14:anchorId="54F92A10" wp14:editId="75CF7B34">
            <wp:extent cx="1390650" cy="13906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p w14:paraId="46C7DCE1" w14:textId="77777777" w:rsidR="002D1377" w:rsidRDefault="002D1377" w:rsidP="002D1377">
      <w:r>
        <w:t>Cis-[Ru(phen)</w:t>
      </w:r>
      <w:r w:rsidRPr="006B3988">
        <w:rPr>
          <w:vertAlign w:val="subscript"/>
        </w:rPr>
        <w:t>2</w:t>
      </w:r>
      <w:r>
        <w:t>(Cl)</w:t>
      </w:r>
      <w:r w:rsidRPr="006B3988">
        <w:rPr>
          <w:vertAlign w:val="subscript"/>
        </w:rPr>
        <w:t>2</w:t>
      </w:r>
      <w:r>
        <w:t>] (0.5 g, 9.3 mmol) was refluxed for 3 hours in a solution of water (10 mL) and pyridine (5 mL), during which the colour changed from brown/purple to dark orange. The filtered solution was evaporated to dryness, the brown residue was taken up in methanol (10 mL), and the complex precipitated as orange needles by the addition of ether. After standing for 1 hr. the crystals were collected and washed with ether.</w:t>
      </w:r>
    </w:p>
    <w:p w14:paraId="7C7177F4" w14:textId="6CD1F80D" w:rsidR="002D1377" w:rsidRDefault="002D1377" w:rsidP="002D1377">
      <w:r>
        <w:t xml:space="preserve">The hexafluorophosphate was prepared by dissolving the above salt in water containing a little methanol and adding excess ammonium hexaflurophosphate. The methanol was allowed to evaporate overnight forming crystals. The solution was filtered and the orange crystals of </w:t>
      </w:r>
      <w:r w:rsidRPr="006B3988">
        <w:t>[Ru (phen)</w:t>
      </w:r>
      <w:r w:rsidRPr="006B3988">
        <w:rPr>
          <w:vertAlign w:val="subscript"/>
        </w:rPr>
        <w:t>2</w:t>
      </w:r>
      <w:r w:rsidRPr="006B3988">
        <w:t>(py)</w:t>
      </w:r>
      <w:r w:rsidRPr="006B3988">
        <w:rPr>
          <w:vertAlign w:val="subscript"/>
        </w:rPr>
        <w:t>2</w:t>
      </w:r>
      <w:r w:rsidRPr="006B3988">
        <w:t>]PF</w:t>
      </w:r>
      <w:r w:rsidRPr="006B3988">
        <w:rPr>
          <w:vertAlign w:val="subscript"/>
        </w:rPr>
        <w:t>6</w:t>
      </w:r>
      <w:r>
        <w:t xml:space="preserve"> were collected and dried (0.72 g, 7.9 mmol, 84 %).</w:t>
      </w:r>
    </w:p>
    <w:p w14:paraId="2813D224" w14:textId="49E2832F" w:rsidR="002D1377" w:rsidRDefault="002D1377" w:rsidP="002D1377">
      <w:r w:rsidRPr="00A91580">
        <w:rPr>
          <w:vertAlign w:val="superscript"/>
        </w:rPr>
        <w:t>1</w:t>
      </w:r>
      <w:r>
        <w:t>H NMR (D</w:t>
      </w:r>
      <w:r>
        <w:rPr>
          <w:vertAlign w:val="subscript"/>
        </w:rPr>
        <w:t>2</w:t>
      </w:r>
      <w:r>
        <w:t>O) δ:</w:t>
      </w:r>
      <w:r w:rsidRPr="00DB2F80">
        <w:t xml:space="preserve"> </w:t>
      </w:r>
      <w:r>
        <w:t>9.44 (dd,</w:t>
      </w:r>
      <w:r w:rsidR="00E4283D" w:rsidRPr="00E4283D">
        <w:t xml:space="preserve"> </w:t>
      </w:r>
      <w:r w:rsidR="00E4283D">
        <w:t>J= 1.0</w:t>
      </w:r>
      <w:r w:rsidR="003C3991">
        <w:t>, 8.0</w:t>
      </w:r>
      <w:r w:rsidR="00E4283D">
        <w:t xml:space="preserve"> Hz</w:t>
      </w:r>
      <w:r w:rsidR="00002E44">
        <w:t>,</w:t>
      </w:r>
      <w:r>
        <w:t xml:space="preserve"> 2H), 8.79 (dd,</w:t>
      </w:r>
      <w:r w:rsidR="00E4283D" w:rsidRPr="00E4283D">
        <w:t xml:space="preserve"> </w:t>
      </w:r>
      <w:r w:rsidR="00E4283D">
        <w:t>J= 1.0</w:t>
      </w:r>
      <w:r w:rsidR="003C3991">
        <w:t>, 8</w:t>
      </w:r>
      <w:r w:rsidR="00E4283D">
        <w:t>.0 Hz</w:t>
      </w:r>
      <w:r w:rsidR="00002E44">
        <w:t>,</w:t>
      </w:r>
      <w:r>
        <w:t xml:space="preserve"> 2H), 8.46</w:t>
      </w:r>
      <w:r w:rsidR="00E4283D">
        <w:t>-</w:t>
      </w:r>
      <w:r w:rsidR="00526965">
        <w:t>8.</w:t>
      </w:r>
      <w:r w:rsidR="00E4283D">
        <w:t xml:space="preserve">56 </w:t>
      </w:r>
      <w:r>
        <w:t>(m, 6H), 8.1</w:t>
      </w:r>
      <w:r w:rsidR="00E4283D">
        <w:t>0-8.29</w:t>
      </w:r>
      <w:r>
        <w:t xml:space="preserve"> (m, 8H), 7.81</w:t>
      </w:r>
      <w:r w:rsidR="00E4283D">
        <w:t>-7.89</w:t>
      </w:r>
      <w:r>
        <w:t xml:space="preserve"> (</w:t>
      </w:r>
      <w:r w:rsidR="00E4283D">
        <w:t>m</w:t>
      </w:r>
      <w:r>
        <w:t>, 2H), 7.5</w:t>
      </w:r>
      <w:r w:rsidR="00E4283D">
        <w:t>1-7.58</w:t>
      </w:r>
      <w:r>
        <w:t xml:space="preserve"> (m, 2H), 7.2</w:t>
      </w:r>
      <w:r w:rsidR="00E4283D">
        <w:t>5-7.31</w:t>
      </w:r>
      <w:r>
        <w:t xml:space="preserve"> (m, 4H). </w:t>
      </w:r>
    </w:p>
    <w:p w14:paraId="1B71645B" w14:textId="0058329F" w:rsidR="002D1377" w:rsidRPr="00455C7B" w:rsidRDefault="002D1377" w:rsidP="002D1377">
      <w:pPr>
        <w:pStyle w:val="Heading3"/>
        <w:spacing w:before="40"/>
        <w:ind w:left="720" w:hanging="720"/>
        <w:jc w:val="left"/>
      </w:pPr>
      <w:bookmarkStart w:id="245" w:name="_Toc503103949"/>
      <w:r w:rsidRPr="00455C7B">
        <w:lastRenderedPageBreak/>
        <w:t>Sodium arsenyl (-) tartrate</w:t>
      </w:r>
      <w:r>
        <w:fldChar w:fldCharType="begin" w:fldLock="1"/>
      </w:r>
      <w:r w:rsidR="00651B52">
        <w:instrText>ADDIN CSL_CITATION { "citationItems" : [ { "id" : "ITEM-1", "itemData" : { "author" : [ { "dropping-particle" : "", "family" : "Sun", "given" : "Ping", "non-dropping-particle" : "", "parse-names" : false, "suffix" : "" }, { "dropping-particle" : "", "family" : "Krishnan", "given" : "Arthi", "non-dropping-particle" : "", "parse-names" : false, "suffix" : "" }, { "dropping-particle" : "", "family" : "Yadav", "given" : "Abhishek", "non-dropping-particle" : "", "parse-names" : false, "suffix" : "" }, { "dropping-particle" : "", "family" : "Singh", "given" : "Shreeyukta", "non-dropping-particle" : "", "parse-names" : false, "suffix" : "" }, { "dropping-particle" : "", "family" : "Macdonnell", "given" : "Frederick M", "non-dropping-particle" : "", "parse-names" : false, "suffix" : "" }, { "dropping-particle" : "", "family" : "Armstrong", "given" : "Daniel W", "non-dropping-particle" : "", "parse-names" : false, "suffix" : "" } ], "id" : "ITEM-1", "issue" : "24", "issued" : { "date-parts" : [ [ "2007" ] ] }, "page" : "3448-3454", "title" : "Enantiomeric Separations of Ruthenium ( II ) Polypyridyl Complexes Using High-Performance Liquid Chromatography ( HPLC ) with Cyclodextrin Chiral Stationary Phases ( CSPs )", "type" : "article-journal", "volume" : "46" }, "uris" : [ "http://www.mendeley.com/documents/?uuid=5bd750d4-4cad-40ef-9102-f00b9f315516" ] } ], "mendeley" : { "formattedCitation" : "&lt;sup&gt;101&lt;/sup&gt;", "plainTextFormattedCitation" : "101", "previouslyFormattedCitation" : "&lt;sup&gt;100&lt;/sup&gt;" }, "properties" : { "noteIndex" : 0 }, "schema" : "https://github.com/citation-style-language/schema/raw/master/csl-citation.json" }</w:instrText>
      </w:r>
      <w:r>
        <w:fldChar w:fldCharType="separate"/>
      </w:r>
      <w:bookmarkEnd w:id="245"/>
      <w:r w:rsidR="00651B52" w:rsidRPr="00651B52">
        <w:rPr>
          <w:b w:val="0"/>
          <w:noProof/>
          <w:vertAlign w:val="superscript"/>
        </w:rPr>
        <w:t>101</w:t>
      </w:r>
      <w:r>
        <w:fldChar w:fldCharType="end"/>
      </w:r>
    </w:p>
    <w:p w14:paraId="6823B027" w14:textId="77777777" w:rsidR="002D1377" w:rsidRPr="001A5763" w:rsidRDefault="002D1377" w:rsidP="002D1377">
      <w:pPr>
        <w:rPr>
          <w:rFonts w:cs="Arial-BoldMT"/>
          <w:b/>
          <w:bCs/>
        </w:rPr>
      </w:pPr>
      <w:r>
        <w:rPr>
          <w:noProof/>
          <w:lang w:eastAsia="en-GB"/>
        </w:rPr>
        <w:drawing>
          <wp:inline distT="0" distB="0" distL="0" distR="0" wp14:anchorId="33B68077" wp14:editId="7B6B1165">
            <wp:extent cx="1600200" cy="695325"/>
            <wp:effectExtent l="0" t="0" r="0"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00200" cy="695325"/>
                    </a:xfrm>
                    <a:prstGeom prst="rect">
                      <a:avLst/>
                    </a:prstGeom>
                    <a:noFill/>
                    <a:ln>
                      <a:noFill/>
                    </a:ln>
                  </pic:spPr>
                </pic:pic>
              </a:graphicData>
            </a:graphic>
          </wp:inline>
        </w:drawing>
      </w:r>
    </w:p>
    <w:p w14:paraId="3C29B1BE" w14:textId="11CF7C11" w:rsidR="002D1377" w:rsidRPr="001A5763" w:rsidRDefault="002D1377" w:rsidP="002D1377">
      <w:pPr>
        <w:rPr>
          <w:rFonts w:cs="TimesNewRomanPSMT"/>
        </w:rPr>
      </w:pPr>
      <w:r w:rsidRPr="001A5763">
        <w:rPr>
          <w:rFonts w:cs="TimesNewRomanPSMT"/>
        </w:rPr>
        <w:t>D(-)-tartaric acid (20 g, 0.133 mol) and NaOH (5.33 g, 0.133 mol) were dissolved in water (150 mL), and the solution was heated to reflux. As</w:t>
      </w:r>
      <w:r w:rsidRPr="003C173D">
        <w:rPr>
          <w:rFonts w:cs="TimesNewRomanPSMT"/>
          <w:vertAlign w:val="subscript"/>
        </w:rPr>
        <w:t>2</w:t>
      </w:r>
      <w:r w:rsidRPr="001A5763">
        <w:rPr>
          <w:rFonts w:cs="TimesNewRomanPSMT"/>
        </w:rPr>
        <w:t>O</w:t>
      </w:r>
      <w:r w:rsidRPr="003C173D">
        <w:rPr>
          <w:rFonts w:cs="TimesNewRomanPSMT"/>
          <w:vertAlign w:val="subscript"/>
        </w:rPr>
        <w:t>3</w:t>
      </w:r>
      <w:r w:rsidRPr="001A5763">
        <w:rPr>
          <w:rFonts w:cs="TimesNewRomanPSMT"/>
        </w:rPr>
        <w:t xml:space="preserve"> (13.1 g, 0.066 mol) was added, and the resulting slurry refluxed for 45 min, during which the solution became clear. The solution was filtered while hot, and 300 mL ethanol was added to the filtrate, which resulted in some precipitation. The resulting mixture was cooled to 4 °C for 20 hours, upon which a large mass of white crystals formed. The crystals were isolated by filtration, washed wi</w:t>
      </w:r>
      <w:r>
        <w:rPr>
          <w:rFonts w:cs="TimesNewRomanPSMT"/>
        </w:rPr>
        <w:t>th cold ethanol, and air-dried (25.1g, 0.102 mmol, 76 %) M.P.&gt;200°C</w:t>
      </w:r>
    </w:p>
    <w:p w14:paraId="26949D3E" w14:textId="77777777" w:rsidR="002D1377" w:rsidRPr="001A5763" w:rsidRDefault="002D1377" w:rsidP="002D1377"/>
    <w:p w14:paraId="2E61177C" w14:textId="4D139374" w:rsidR="002D1377" w:rsidRPr="00455C7B" w:rsidRDefault="002D1377" w:rsidP="002D1377">
      <w:pPr>
        <w:pStyle w:val="Heading3"/>
        <w:spacing w:before="40"/>
        <w:ind w:left="720" w:hanging="720"/>
        <w:jc w:val="left"/>
      </w:pPr>
      <w:bookmarkStart w:id="246" w:name="_Toc503103950"/>
      <w:r w:rsidRPr="00455C7B">
        <w:t>Sodium arsenyl (+) tartrate</w:t>
      </w:r>
      <w:r>
        <w:fldChar w:fldCharType="begin" w:fldLock="1"/>
      </w:r>
      <w:r w:rsidR="00651B52">
        <w:instrText>ADDIN CSL_CITATION { "citationItems" : [ { "id" : "ITEM-1", "itemData" : { "author" : [ { "dropping-particle" : "", "family" : "Sun", "given" : "Ping", "non-dropping-particle" : "", "parse-names" : false, "suffix" : "" }, { "dropping-particle" : "", "family" : "Krishnan", "given" : "Arthi", "non-dropping-particle" : "", "parse-names" : false, "suffix" : "" }, { "dropping-particle" : "", "family" : "Yadav", "given" : "Abhishek", "non-dropping-particle" : "", "parse-names" : false, "suffix" : "" }, { "dropping-particle" : "", "family" : "Singh", "given" : "Shreeyukta", "non-dropping-particle" : "", "parse-names" : false, "suffix" : "" }, { "dropping-particle" : "", "family" : "Macdonnell", "given" : "Frederick M", "non-dropping-particle" : "", "parse-names" : false, "suffix" : "" }, { "dropping-particle" : "", "family" : "Armstrong", "given" : "Daniel W", "non-dropping-particle" : "", "parse-names" : false, "suffix" : "" } ], "id" : "ITEM-1", "issue" : "24", "issued" : { "date-parts" : [ [ "2007" ] ] }, "page" : "3448-3454", "title" : "Enantiomeric Separations of Ruthenium ( II ) Polypyridyl Complexes Using High-Performance Liquid Chromatography ( HPLC ) with Cyclodextrin Chiral Stationary Phases ( CSPs )", "type" : "article-journal", "volume" : "46" }, "uris" : [ "http://www.mendeley.com/documents/?uuid=5bd750d4-4cad-40ef-9102-f00b9f315516" ] } ], "mendeley" : { "formattedCitation" : "&lt;sup&gt;101&lt;/sup&gt;", "plainTextFormattedCitation" : "101", "previouslyFormattedCitation" : "&lt;sup&gt;100&lt;/sup&gt;" }, "properties" : { "noteIndex" : 0 }, "schema" : "https://github.com/citation-style-language/schema/raw/master/csl-citation.json" }</w:instrText>
      </w:r>
      <w:r>
        <w:fldChar w:fldCharType="separate"/>
      </w:r>
      <w:bookmarkEnd w:id="246"/>
      <w:r w:rsidR="00651B52" w:rsidRPr="00651B52">
        <w:rPr>
          <w:b w:val="0"/>
          <w:noProof/>
          <w:vertAlign w:val="superscript"/>
        </w:rPr>
        <w:t>101</w:t>
      </w:r>
      <w:r>
        <w:fldChar w:fldCharType="end"/>
      </w:r>
    </w:p>
    <w:p w14:paraId="5DCEC038" w14:textId="77777777" w:rsidR="002D1377" w:rsidRPr="001A5763" w:rsidRDefault="002D1377" w:rsidP="002D1377">
      <w:pPr>
        <w:rPr>
          <w:rFonts w:cs="Arial-BoldMT"/>
          <w:b/>
          <w:bCs/>
        </w:rPr>
      </w:pPr>
      <w:r>
        <w:rPr>
          <w:noProof/>
          <w:lang w:eastAsia="en-GB"/>
        </w:rPr>
        <w:drawing>
          <wp:inline distT="0" distB="0" distL="0" distR="0" wp14:anchorId="55874A6C" wp14:editId="423EFF74">
            <wp:extent cx="1609725" cy="69532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09725" cy="695325"/>
                    </a:xfrm>
                    <a:prstGeom prst="rect">
                      <a:avLst/>
                    </a:prstGeom>
                    <a:noFill/>
                    <a:ln>
                      <a:noFill/>
                    </a:ln>
                  </pic:spPr>
                </pic:pic>
              </a:graphicData>
            </a:graphic>
          </wp:inline>
        </w:drawing>
      </w:r>
    </w:p>
    <w:p w14:paraId="5FB10BD1" w14:textId="5FD7516B" w:rsidR="002D1377" w:rsidRPr="001A5763" w:rsidRDefault="002D1377" w:rsidP="002D1377">
      <w:pPr>
        <w:rPr>
          <w:rFonts w:cs="TimesNewRomanPSMT"/>
        </w:rPr>
      </w:pPr>
      <w:r w:rsidRPr="001A5763">
        <w:rPr>
          <w:rFonts w:cs="TimesNewRomanPSMT"/>
        </w:rPr>
        <w:t>L(+)-tartaric acid (20 g, 0.133 mol) and NaOH (5.33 g, 0.133 mol) were dissolved in water (150 mL), and the solution was heated to reflux. As</w:t>
      </w:r>
      <w:r w:rsidRPr="004154F3">
        <w:rPr>
          <w:rFonts w:cs="TimesNewRomanPSMT"/>
          <w:vertAlign w:val="subscript"/>
        </w:rPr>
        <w:t>2</w:t>
      </w:r>
      <w:r w:rsidRPr="001A5763">
        <w:rPr>
          <w:rFonts w:cs="TimesNewRomanPSMT"/>
        </w:rPr>
        <w:t>O</w:t>
      </w:r>
      <w:r w:rsidRPr="004154F3">
        <w:rPr>
          <w:rFonts w:cs="TimesNewRomanPSMT"/>
          <w:vertAlign w:val="subscript"/>
        </w:rPr>
        <w:t>3</w:t>
      </w:r>
      <w:r w:rsidRPr="001A5763">
        <w:rPr>
          <w:rFonts w:cs="TimesNewRomanPSMT"/>
        </w:rPr>
        <w:t xml:space="preserve"> (13.1 g, 0.066 mol) was added, and the resulting slurry refluxed for 45 min, during which the solution became clear. The solution was filtered while hot, and 300 mL ethanol was added to the filtrate, which resulted in some precipitation. The resulting mixture was cooled to 4 °C for 20 hours, upon which a large mass of white crystals formed. The crystals were isolated by filtration, washed with cold ethanol, and air-dried</w:t>
      </w:r>
      <w:r>
        <w:rPr>
          <w:rFonts w:cs="TimesNewRomanPSMT"/>
        </w:rPr>
        <w:t xml:space="preserve"> (26.3 g 0.106 mmol, 80</w:t>
      </w:r>
      <w:r w:rsidR="00C01FEB">
        <w:rPr>
          <w:rFonts w:cs="TimesNewRomanPSMT"/>
        </w:rPr>
        <w:t xml:space="preserve"> </w:t>
      </w:r>
      <w:r>
        <w:rPr>
          <w:rFonts w:cs="TimesNewRomanPSMT"/>
        </w:rPr>
        <w:t>%). M.P.&gt; 200°C</w:t>
      </w:r>
    </w:p>
    <w:p w14:paraId="261F4B36" w14:textId="77777777" w:rsidR="002D1377" w:rsidRPr="001A5763" w:rsidRDefault="002D1377" w:rsidP="002D1377"/>
    <w:p w14:paraId="19951AE1" w14:textId="77777777" w:rsidR="002D1377" w:rsidRPr="001A5763" w:rsidRDefault="002D1377" w:rsidP="002D1377"/>
    <w:p w14:paraId="0834EF6D" w14:textId="0519026A" w:rsidR="002D1377" w:rsidRPr="00455C7B" w:rsidRDefault="002D1377" w:rsidP="002D1377">
      <w:pPr>
        <w:pStyle w:val="Heading3"/>
        <w:spacing w:before="40"/>
        <w:ind w:left="720" w:hanging="720"/>
        <w:jc w:val="left"/>
      </w:pPr>
      <w:bookmarkStart w:id="247" w:name="_Toc503103951"/>
      <w:r w:rsidRPr="00455C7B">
        <w:t>Resolution of (±) [Ru(phen)</w:t>
      </w:r>
      <w:r w:rsidRPr="00CD7E09">
        <w:rPr>
          <w:vertAlign w:val="subscript"/>
        </w:rPr>
        <w:t>2</w:t>
      </w:r>
      <w:r w:rsidRPr="00455C7B">
        <w:t>(py)</w:t>
      </w:r>
      <w:r w:rsidRPr="00CD7E09">
        <w:rPr>
          <w:vertAlign w:val="subscript"/>
        </w:rPr>
        <w:t>2</w:t>
      </w:r>
      <w:r w:rsidRPr="00455C7B">
        <w:t>]Cl</w:t>
      </w:r>
      <w:r w:rsidRPr="00CD7E09">
        <w:rPr>
          <w:vertAlign w:val="subscript"/>
        </w:rPr>
        <w:t>2</w:t>
      </w:r>
      <w:r w:rsidRPr="00455C7B">
        <w:t>.</w:t>
      </w:r>
      <w:r w:rsidRPr="00455C7B">
        <w:fldChar w:fldCharType="begin" w:fldLock="1"/>
      </w:r>
      <w:r w:rsidR="00651B52">
        <w:instrText>ADDIN CSL_CITATION { "citationItems" : [ { "id" : "ITEM-1", "itemData" : { "author" : [ { "dropping-particle" : "", "family" : "B. Bosnich", "given" : "", "non-dropping-particle" : "", "parse-names" : false, "suffix" : "" }, { "dropping-particle" : "", "family" : "Dwyer", "given" : "F. P.", "non-dropping-particle" : "", "parse-names" : false, "suffix" : "" } ], "container-title" : "Aust. J. Chem", "id" : "ITEM-1", "issued" : { "date-parts" : [ [ "1966" ] ] }, "page" : "2229-2233", "title" : "Bis-1,10-phenantroline compelxes of divalent ruthenium", "type" : "article", "volume" : "19" }, "uris" : [ "http://www.mendeley.com/documents/?uuid=8f6b402e-1bc5-499d-baad-70d4e5a127f2" ] } ], "mendeley" : { "formattedCitation" : "&lt;sup&gt;106&lt;/sup&gt;", "plainTextFormattedCitation" : "106", "previouslyFormattedCitation" : "&lt;sup&gt;105&lt;/sup&gt;" }, "properties" : { "noteIndex" : 0 }, "schema" : "https://github.com/citation-style-language/schema/raw/master/csl-citation.json" }</w:instrText>
      </w:r>
      <w:r w:rsidRPr="00455C7B">
        <w:fldChar w:fldCharType="separate"/>
      </w:r>
      <w:bookmarkEnd w:id="247"/>
      <w:r w:rsidR="00651B52" w:rsidRPr="00651B52">
        <w:rPr>
          <w:b w:val="0"/>
          <w:noProof/>
          <w:vertAlign w:val="superscript"/>
        </w:rPr>
        <w:t>106</w:t>
      </w:r>
      <w:r w:rsidRPr="00455C7B">
        <w:fldChar w:fldCharType="end"/>
      </w:r>
    </w:p>
    <w:p w14:paraId="71D1D939" w14:textId="5684D91D" w:rsidR="002D1377" w:rsidRDefault="002D1377" w:rsidP="002D1377">
      <w:r>
        <w:t>A solution of sodium arsenyl-(+)-tartrate (0.61</w:t>
      </w:r>
      <w:r w:rsidR="00375EF7">
        <w:t xml:space="preserve"> </w:t>
      </w:r>
      <w:r>
        <w:t>g) in warm water (10 mL) was added to a solution of cis—[Ru(phen)</w:t>
      </w:r>
      <w:r>
        <w:rPr>
          <w:vertAlign w:val="subscript"/>
        </w:rPr>
        <w:t>2</w:t>
      </w:r>
      <w:r>
        <w:t>(py)</w:t>
      </w:r>
      <w:r>
        <w:rPr>
          <w:vertAlign w:val="subscript"/>
        </w:rPr>
        <w:t>2</w:t>
      </w:r>
      <w:r>
        <w:t>]Cl</w:t>
      </w:r>
      <w:r>
        <w:rPr>
          <w:vertAlign w:val="subscript"/>
        </w:rPr>
        <w:t>2</w:t>
      </w:r>
      <w:r>
        <w:t xml:space="preserve"> (0.63</w:t>
      </w:r>
      <w:r w:rsidR="00375EF7">
        <w:t xml:space="preserve"> </w:t>
      </w:r>
      <w:r>
        <w:t>g) in water (10 mL). On scratching the sides of the beaker an orange diastereoisomer precipitated, and after cooling the solution slowly to 5°C, the crystals were collected, washed with water (5 mL), followed by acetone (Yield 0.5g).</w:t>
      </w:r>
    </w:p>
    <w:p w14:paraId="1A875B7E" w14:textId="77777777" w:rsidR="002D1377" w:rsidRDefault="002D1377" w:rsidP="002D1377">
      <w:r>
        <w:t xml:space="preserve">To the filtrate, excess ammonium nitrate was added and the mixture was allowed to stand at 0°C for fifteen minutes. The orange crystals of the laevo nitrate thus precipitated were filtered, </w:t>
      </w:r>
      <w:r>
        <w:lastRenderedPageBreak/>
        <w:t>washed with ice cold water, and dried at the pump. The optically active nitrate was recrystallized from acetone by the addition of ether, yielding (-) – [Ru(phen)</w:t>
      </w:r>
      <w:r>
        <w:rPr>
          <w:vertAlign w:val="subscript"/>
        </w:rPr>
        <w:t>2</w:t>
      </w:r>
      <w:r>
        <w:t>(py)</w:t>
      </w:r>
      <w:r>
        <w:rPr>
          <w:vertAlign w:val="subscript"/>
        </w:rPr>
        <w:t>2</w:t>
      </w:r>
      <w:r>
        <w:t>](NO</w:t>
      </w:r>
      <w:r>
        <w:rPr>
          <w:vertAlign w:val="subscript"/>
        </w:rPr>
        <w:t>3</w:t>
      </w:r>
      <w:r>
        <w:t>)</w:t>
      </w:r>
      <w:r>
        <w:rPr>
          <w:vertAlign w:val="subscript"/>
        </w:rPr>
        <w:t>2</w:t>
      </w:r>
      <w:r>
        <w:t>.H</w:t>
      </w:r>
      <w:r>
        <w:rPr>
          <w:vertAlign w:val="subscript"/>
        </w:rPr>
        <w:t>2</w:t>
      </w:r>
      <w:r>
        <w:t>O.</w:t>
      </w:r>
    </w:p>
    <w:p w14:paraId="55CDA6F2" w14:textId="77777777" w:rsidR="002D1377" w:rsidRDefault="002D1377" w:rsidP="002D1377">
      <w:r>
        <w:t>The diastereoisomer was suspended in a solution of water (5 mL) containing nitric acid (0.75 mL). The mixture was stirred and warmed to 40°C, whereupon the solid dissolved to give an orange solution which deposited the dextro nitrate when excess solid ammonium nitrate was added. After collecting the solid, it was recrystallized from acetone by the addition of ether.</w:t>
      </w:r>
    </w:p>
    <w:p w14:paraId="4D8A7844" w14:textId="77777777" w:rsidR="002D1377" w:rsidRDefault="002D1377" w:rsidP="002D1377">
      <w:r>
        <w:t>The procedure was repeated using sodium arsenyl-(+)-tartrate to produce cis+[Ru(phen)</w:t>
      </w:r>
      <w:r>
        <w:rPr>
          <w:vertAlign w:val="subscript"/>
        </w:rPr>
        <w:t>2</w:t>
      </w:r>
      <w:r>
        <w:t>(py)</w:t>
      </w:r>
      <w:r>
        <w:rPr>
          <w:vertAlign w:val="subscript"/>
        </w:rPr>
        <w:t>2</w:t>
      </w:r>
      <w:r>
        <w:t>]Cl</w:t>
      </w:r>
      <w:r>
        <w:rPr>
          <w:vertAlign w:val="subscript"/>
        </w:rPr>
        <w:t xml:space="preserve">2 </w:t>
      </w:r>
      <w:r>
        <w:t>as the major product.</w:t>
      </w:r>
    </w:p>
    <w:p w14:paraId="5434A730" w14:textId="77777777" w:rsidR="002D1377" w:rsidRDefault="002D1377" w:rsidP="002D1377">
      <w:pPr>
        <w:rPr>
          <w:rFonts w:cs="TimesNewRomanPSMT"/>
        </w:rPr>
      </w:pPr>
      <w:r>
        <w:rPr>
          <w:rFonts w:cs="TimesNewRomanPSMT"/>
        </w:rPr>
        <w:t xml:space="preserve">This </w:t>
      </w:r>
      <w:r w:rsidRPr="006F07C6">
        <w:rPr>
          <w:rFonts w:cs="TimesNewRomanPSMT"/>
        </w:rPr>
        <w:t xml:space="preserve">was repeated two or three times </w:t>
      </w:r>
      <w:r>
        <w:rPr>
          <w:rFonts w:cs="TimesNewRomanPSMT"/>
        </w:rPr>
        <w:t xml:space="preserve">until there was no change in the CD signal after entire </w:t>
      </w:r>
      <w:r w:rsidRPr="006F07C6">
        <w:rPr>
          <w:rFonts w:cs="TimesNewRomanPSMT"/>
        </w:rPr>
        <w:t>process</w:t>
      </w:r>
      <w:r>
        <w:rPr>
          <w:rFonts w:cs="TimesNewRomanPSMT"/>
        </w:rPr>
        <w:t xml:space="preserve"> indicating a pure enantiomer. Yield: ~ 80 %.</w:t>
      </w:r>
      <w:r w:rsidRPr="006F07C6">
        <w:rPr>
          <w:rFonts w:cs="TimesNewRomanPSMT"/>
        </w:rPr>
        <w:t xml:space="preserve">CD: </w:t>
      </w:r>
      <w:r w:rsidRPr="006F07C6">
        <w:rPr>
          <w:rFonts w:cs="Symbol"/>
        </w:rPr>
        <w:t>Δ λ</w:t>
      </w:r>
      <w:r w:rsidRPr="00B22DC3">
        <w:rPr>
          <w:rFonts w:cs="TimesNewRomanPSMT"/>
          <w:vertAlign w:val="subscript"/>
        </w:rPr>
        <w:t xml:space="preserve">min/max </w:t>
      </w:r>
      <w:r>
        <w:rPr>
          <w:rFonts w:cs="TimesNewRomanPSMT"/>
        </w:rPr>
        <w:t>(Mol. CD) 470 (- 10</w:t>
      </w:r>
      <w:r w:rsidRPr="006F07C6">
        <w:rPr>
          <w:rFonts w:cs="TimesNewRomanPSMT"/>
        </w:rPr>
        <w:t xml:space="preserve">), </w:t>
      </w:r>
      <w:r w:rsidRPr="006F07C6">
        <w:rPr>
          <w:rFonts w:cs="Symbol"/>
        </w:rPr>
        <w:t>Λ λ</w:t>
      </w:r>
      <w:r w:rsidRPr="00B22DC3">
        <w:rPr>
          <w:rFonts w:cs="TimesNewRomanPSMT"/>
          <w:vertAlign w:val="subscript"/>
        </w:rPr>
        <w:t>min/max</w:t>
      </w:r>
      <w:r w:rsidRPr="006F07C6">
        <w:rPr>
          <w:rFonts w:cs="TimesNewRomanPSMT"/>
        </w:rPr>
        <w:t xml:space="preserve"> </w:t>
      </w:r>
      <w:r>
        <w:rPr>
          <w:rFonts w:cs="TimesNewRomanPSMT"/>
        </w:rPr>
        <w:t>(Mol. CD) 470 (+ 10</w:t>
      </w:r>
      <w:r w:rsidRPr="006F07C6">
        <w:rPr>
          <w:rFonts w:cs="TimesNewRomanPSMT"/>
        </w:rPr>
        <w:t>).</w:t>
      </w:r>
    </w:p>
    <w:p w14:paraId="02FEB827" w14:textId="77777777" w:rsidR="002D1377" w:rsidRDefault="002D1377" w:rsidP="002D1377">
      <w:pPr>
        <w:autoSpaceDE w:val="0"/>
        <w:autoSpaceDN w:val="0"/>
        <w:adjustRightInd w:val="0"/>
        <w:spacing w:line="240" w:lineRule="auto"/>
        <w:rPr>
          <w:rFonts w:cs="TimesNewRomanPSMT"/>
        </w:rPr>
      </w:pPr>
    </w:p>
    <w:p w14:paraId="00EB703C" w14:textId="77777777" w:rsidR="002D1377" w:rsidRPr="006F07C6" w:rsidRDefault="002D1377" w:rsidP="002D1377">
      <w:pPr>
        <w:autoSpaceDE w:val="0"/>
        <w:autoSpaceDN w:val="0"/>
        <w:adjustRightInd w:val="0"/>
        <w:spacing w:line="240" w:lineRule="auto"/>
        <w:rPr>
          <w:rFonts w:cs="TimesNewRomanPSMT"/>
        </w:rPr>
      </w:pPr>
    </w:p>
    <w:p w14:paraId="633D6CE3" w14:textId="58FAAD53" w:rsidR="002D1377" w:rsidRPr="00455C7B" w:rsidRDefault="002D1377" w:rsidP="002D1377">
      <w:pPr>
        <w:pStyle w:val="Heading3"/>
        <w:spacing w:before="40"/>
        <w:ind w:left="720" w:hanging="720"/>
        <w:jc w:val="left"/>
      </w:pPr>
      <w:bookmarkStart w:id="248" w:name="_Toc503103952"/>
      <w:r w:rsidRPr="00455C7B">
        <w:t>Alternative resolution of (±) [[Ru(phen)</w:t>
      </w:r>
      <w:r w:rsidRPr="008E67E6">
        <w:rPr>
          <w:vertAlign w:val="subscript"/>
        </w:rPr>
        <w:t>2</w:t>
      </w:r>
      <w:r w:rsidRPr="00455C7B">
        <w:t>(py)</w:t>
      </w:r>
      <w:r w:rsidRPr="008E67E6">
        <w:rPr>
          <w:vertAlign w:val="subscript"/>
        </w:rPr>
        <w:t>2</w:t>
      </w:r>
      <w:r w:rsidRPr="00455C7B">
        <w:t>]Cl</w:t>
      </w:r>
      <w:r w:rsidRPr="008E67E6">
        <w:rPr>
          <w:vertAlign w:val="subscript"/>
        </w:rPr>
        <w:t>2</w:t>
      </w:r>
      <w:r>
        <w:rPr>
          <w:vertAlign w:val="subscript"/>
        </w:rPr>
        <w:t xml:space="preserve"> </w:t>
      </w:r>
      <w:r w:rsidRPr="00455C7B">
        <w:fldChar w:fldCharType="begin" w:fldLock="1"/>
      </w:r>
      <w:r w:rsidR="00651B52">
        <w:instrText>ADDIN CSL_CITATION { "citationItems" : [ { "id" : "ITEM-1", "itemData" : { "DOI" : "10.1021/ja00062a007", "ISSN" : "0346718X", "abstract" : "Linear dichroism (LD) spectroscopy and steady-state as well as time-resolved luminescence spectroscopy have been used to investigate the interaction of the A and A enantiomers of Ru(phen)2DPPZ2+ (phen = 1 ,lo-phenanthroline; DPPZ = dipyrido[3,2-a:2\u2019,3\u2019-c]phenazine) with DNA. The pure enantiomers, which were difficult to separate by traditional resolving methods, were synthesized via a chiral precursor. Changes in luminescence, isotropic absorption and excited state lifetimes upon binding, and the LD observed in flow-oriented DNA systems provide detailed information about the DNA binding of the enantiomers. Flow LD shows that both enantiomers bind to DNA in a well-defined manner with an orientation of the dipyridophenazine chromophore consistent with intercalation of this moiety between base-pairs. Both enantiomers are found to show luminescence in the presence of DNA to which they bind very strongly (K = lo8 M-l); however, the relative luminescence quantum yield of the bound A enantiomer is 6-10 times larger than that of the bound A enantiomer. Furthermore, for each enantiomer two distinct excited state lifetimes are found in varying proportions depending on the binding ratio. The large difference in luminescence quantum yield between the enantiomers is interpreted in terms of slightly different intercalation geometries of the dipyridophenazine ligand, resulting in different protections from quenching by solvent water and diastereomeric differences in the interactions between enantiomers bound in contigue on DNA.", "author" : [ { "dropping-particle" : "", "family" : "Hiort", "given" : "Catharina", "non-dropping-particle" : "", "parse-names" : false, "suffix" : "" }, { "dropping-particle" : "", "family" : "Lincoln", "given" : "Per", "non-dropping-particle" : "", "parse-names" : false, "suffix" : "" }, { "dropping-particle" : "", "family" : "Norden", "given" : "Bengt", "non-dropping-particle" : "", "parse-names" : false, "suffix" : "" } ], "container-title" : "J. Am. Chem. Soc.", "id" : "ITEM-1", "issue" : "9", "issued" : { "date-parts" : [ [ "1998" ] ] }, "page" : "3448-3454", "title" : "DNA binding of ??- and ??-[Ru(phen)2DPPZ]2+", "type" : "article-journal", "volume" : "115" }, "uris" : [ "http://www.mendeley.com/documents/?uuid=0100814a-010e-41f5-bdfd-1bcd54857b92" ] } ], "mendeley" : { "formattedCitation" : "&lt;sup&gt;107&lt;/sup&gt;", "plainTextFormattedCitation" : "107", "previouslyFormattedCitation" : "&lt;sup&gt;106&lt;/sup&gt;" }, "properties" : { "noteIndex" : 0 }, "schema" : "https://github.com/citation-style-language/schema/raw/master/csl-citation.json" }</w:instrText>
      </w:r>
      <w:r w:rsidRPr="00455C7B">
        <w:fldChar w:fldCharType="separate"/>
      </w:r>
      <w:bookmarkEnd w:id="248"/>
      <w:r w:rsidR="00651B52" w:rsidRPr="00651B52">
        <w:rPr>
          <w:b w:val="0"/>
          <w:noProof/>
          <w:vertAlign w:val="superscript"/>
        </w:rPr>
        <w:t>107</w:t>
      </w:r>
      <w:r w:rsidRPr="00455C7B">
        <w:fldChar w:fldCharType="end"/>
      </w:r>
    </w:p>
    <w:p w14:paraId="46872F0E" w14:textId="3B46F3E7" w:rsidR="002D1377" w:rsidRDefault="002D1377" w:rsidP="002D1377">
      <w:r>
        <w:t>Cis—[Ru(phen)</w:t>
      </w:r>
      <w:r>
        <w:rPr>
          <w:vertAlign w:val="subscript"/>
        </w:rPr>
        <w:t>2</w:t>
      </w:r>
      <w:r>
        <w:t>(py)</w:t>
      </w:r>
      <w:r>
        <w:rPr>
          <w:vertAlign w:val="subscript"/>
        </w:rPr>
        <w:t>2</w:t>
      </w:r>
      <w:r>
        <w:t>]Cl</w:t>
      </w:r>
      <w:r>
        <w:rPr>
          <w:vertAlign w:val="subscript"/>
        </w:rPr>
        <w:t xml:space="preserve">2 </w:t>
      </w:r>
      <w:r>
        <w:t>(0.5</w:t>
      </w:r>
      <w:r w:rsidR="00375EF7">
        <w:t xml:space="preserve"> </w:t>
      </w:r>
      <w:r>
        <w:t>g) was dissolved in 20</w:t>
      </w:r>
      <w:r w:rsidR="00375EF7">
        <w:t xml:space="preserve"> </w:t>
      </w:r>
      <w:r>
        <w:t>mL of water and heated to boiling, Sodium arsenyl-L(+)-tartrate (0.1</w:t>
      </w:r>
      <w:r w:rsidR="00375EF7">
        <w:t xml:space="preserve"> </w:t>
      </w:r>
      <w:r>
        <w:t>g) dissolved in 5</w:t>
      </w:r>
      <w:r w:rsidR="00375EF7">
        <w:t xml:space="preserve"> </w:t>
      </w:r>
      <w:r>
        <w:t xml:space="preserve">mL of hot water was added. </w:t>
      </w:r>
      <w:r w:rsidR="00194900">
        <w:t xml:space="preserve">Crystallisation of the Ʌ-arsenyl-L(+)-tartrate diastereoisomer, initiated by scratching with a glass rod, was allowed to proceed overnight with slow cooling to 4°C. </w:t>
      </w:r>
      <w:r>
        <w:t>The brown crystals were removed by filtration and washed with ice-cold water. The Δ-enriched hexaflurophosphate was obtained from the mother liquor by precipitation with aqueous ammonium hexafluorophosphate, converted to the chloride form, and treated with sodium arsenyl-D(-)-tartrate as described above.</w:t>
      </w:r>
    </w:p>
    <w:p w14:paraId="4B24F6B7" w14:textId="3E25370B" w:rsidR="002D1377" w:rsidRDefault="002D1377" w:rsidP="002D1377">
      <w:r>
        <w:t xml:space="preserve">For </w:t>
      </w:r>
      <w:r w:rsidR="00194900">
        <w:t>purification,</w:t>
      </w:r>
      <w:r>
        <w:t xml:space="preserve"> each enantiomeric salt with arsenyltartrate was dissolved in 5</w:t>
      </w:r>
      <w:r w:rsidR="00375EF7">
        <w:t xml:space="preserve"> </w:t>
      </w:r>
      <w:r>
        <w:t>mL of hot DMSO and filtered. The filtrate was diluted with 15</w:t>
      </w:r>
      <w:r w:rsidR="00375EF7">
        <w:t xml:space="preserve"> </w:t>
      </w:r>
      <w:r>
        <w:t>mL of boiling water before 2mL of a hot aqueous solution of 0.2</w:t>
      </w:r>
      <w:r w:rsidR="00375EF7">
        <w:t xml:space="preserve"> </w:t>
      </w:r>
      <w:r>
        <w:t>g of the appropriate sodium arsenyltartrate enantiomer was added.</w:t>
      </w:r>
    </w:p>
    <w:p w14:paraId="6419A105" w14:textId="34BD870D" w:rsidR="002D1377" w:rsidRDefault="002D1377" w:rsidP="002D1377">
      <w:r>
        <w:t>Crystallisation was initiated by scratching and the mixture was slowly cooled overnight. Each recrystallised sample was dissolved in 20</w:t>
      </w:r>
      <w:r w:rsidR="00375EF7">
        <w:t xml:space="preserve"> </w:t>
      </w:r>
      <w:r>
        <w:t>mL of hot 20% acetic acid and the filtered solutions were precipitated with an ammonium hexafluorophosphate solutions. The precipitates were collected by filtrated, washed with water, and recrystallised from acetone/water to give the Δ enantiomer and the Ʌ enantiomer as orange crystals.</w:t>
      </w:r>
    </w:p>
    <w:p w14:paraId="46433527" w14:textId="77777777" w:rsidR="002D1377" w:rsidRDefault="002D1377" w:rsidP="002D1377"/>
    <w:p w14:paraId="1B5AE812" w14:textId="77777777" w:rsidR="002D1377" w:rsidRDefault="002D1377" w:rsidP="002D1377"/>
    <w:p w14:paraId="0985B849" w14:textId="77777777" w:rsidR="002D1377" w:rsidRDefault="002D1377" w:rsidP="002D1377"/>
    <w:p w14:paraId="69FB6F68" w14:textId="77777777" w:rsidR="002D1377" w:rsidRPr="00F420CD" w:rsidRDefault="002D1377" w:rsidP="002D1377"/>
    <w:p w14:paraId="6DEDCD08" w14:textId="130E2C48" w:rsidR="002D1377" w:rsidRPr="00455C7B" w:rsidRDefault="002D1377" w:rsidP="002D1377">
      <w:pPr>
        <w:pStyle w:val="Heading3"/>
        <w:spacing w:before="40"/>
        <w:ind w:left="720" w:hanging="720"/>
        <w:jc w:val="left"/>
      </w:pPr>
      <w:bookmarkStart w:id="249" w:name="_Toc503103953"/>
      <w:r w:rsidRPr="00455C7B">
        <w:lastRenderedPageBreak/>
        <w:t>Preparation of chirally resolved ΔΔ and ΛΛ [(phen)</w:t>
      </w:r>
      <w:r w:rsidRPr="00CD7E09">
        <w:rPr>
          <w:vertAlign w:val="subscript"/>
        </w:rPr>
        <w:t>2</w:t>
      </w:r>
      <w:r w:rsidRPr="00455C7B">
        <w:t>Ru(tpphz)Ru(phen)</w:t>
      </w:r>
      <w:r w:rsidRPr="00CD7E09">
        <w:rPr>
          <w:vertAlign w:val="subscript"/>
        </w:rPr>
        <w:t>2</w:t>
      </w:r>
      <w:r w:rsidRPr="00455C7B">
        <w:t>][PF</w:t>
      </w:r>
      <w:r w:rsidRPr="00CD7E09">
        <w:rPr>
          <w:vertAlign w:val="subscript"/>
        </w:rPr>
        <w:t>6</w:t>
      </w:r>
      <w:r w:rsidRPr="00455C7B">
        <w:t>]</w:t>
      </w:r>
      <w:r w:rsidRPr="00CD7E09">
        <w:rPr>
          <w:vertAlign w:val="subscript"/>
        </w:rPr>
        <w:t>4</w:t>
      </w:r>
      <w:r w:rsidRPr="00455C7B">
        <w:t xml:space="preserve"> </w:t>
      </w:r>
      <w:r>
        <w:fldChar w:fldCharType="begin" w:fldLock="1"/>
      </w:r>
      <w:r w:rsidR="00651B52">
        <w:instrText>ADDIN CSL_CITATION { "citationItems" : [ { "id" : "ITEM-1", "itemData" : { "DOI" : "10.1021/ic00127a017", "ISBN" : "0020-1669", "ISSN" : "0020-1669", "abstract" : "The synthesis of dinuclear complexes, where each metal center has a tris-bidentate coordination sphere, with defined stereochem. is reported. Using D- and L-[Ru(L-L)2(py)2]2+ (L-L = 2,2'-bipyridine and 1,10-phenanthroline) as enantiomerically pure chiral building blocks, the three possible isomers (DD, LL, and DL) of [Ru(phen)2-bpym-Ru(phen)2]4+ and two diastereoisomers (DD and DL) of dinuclear [Ru(bpy)2-4,6-dppm-Ru(bpy)2]4+ were characterized by CD and NMR spectroscopy (bpym = 2,2'-bipyrimidine, 4,6-dppm = 4,6-di-2-pyridylpyrimidine). A study of substitution of the two pyridine ligands with (R,R)-1,2-diaminocyclohexane (R,R-dach) was carried out with the same enantiomerically pure chiral building blocks. Substitution occurs under retention of configuration. [on SciFinder (R)]", "author" : [ { "dropping-particle" : "", "family" : "Hua", "given" : "Xiao", "non-dropping-particle" : "", "parse-names" : false, "suffix" : "" }, { "dropping-particle" : "", "family" : "Zelewsky", "given" : "Alex", "non-dropping-particle" : "von", "parse-names" : false, "suffix" : "" } ], "container-title" : "Inorganic Chemistry", "id" : "ITEM-1", "issue" : "23", "issued" : { "date-parts" : [ [ "1995" ] ] }, "page" : "5791-5797", "title" : "Enantiomerically Pure Chiral RuII(L-L)2 Building Blocks for Coordination Compounds", "type" : "article-journal", "volume" : "34" }, "uris" : [ "http://www.mendeley.com/documents/?uuid=c28cb4dc-e3b6-4236-b4d7-cb95377d5999" ] } ], "mendeley" : { "formattedCitation" : "&lt;sup&gt;110&lt;/sup&gt;", "plainTextFormattedCitation" : "110", "previouslyFormattedCitation" : "&lt;sup&gt;109&lt;/sup&gt;" }, "properties" : { "noteIndex" : 0 }, "schema" : "https://github.com/citation-style-language/schema/raw/master/csl-citation.json" }</w:instrText>
      </w:r>
      <w:r>
        <w:fldChar w:fldCharType="separate"/>
      </w:r>
      <w:bookmarkEnd w:id="249"/>
      <w:r w:rsidR="00651B52" w:rsidRPr="00651B52">
        <w:rPr>
          <w:b w:val="0"/>
          <w:noProof/>
          <w:vertAlign w:val="superscript"/>
        </w:rPr>
        <w:t>110</w:t>
      </w:r>
      <w:r>
        <w:fldChar w:fldCharType="end"/>
      </w:r>
    </w:p>
    <w:p w14:paraId="56DFAD75" w14:textId="77777777" w:rsidR="002D1377" w:rsidRPr="00D25267" w:rsidRDefault="002D1377" w:rsidP="002D1377">
      <w:pPr>
        <w:autoSpaceDE w:val="0"/>
        <w:autoSpaceDN w:val="0"/>
        <w:adjustRightInd w:val="0"/>
        <w:spacing w:line="240" w:lineRule="auto"/>
        <w:rPr>
          <w:rFonts w:cs="Symbol"/>
          <w:b/>
        </w:rPr>
      </w:pPr>
    </w:p>
    <w:p w14:paraId="5E0E3D97" w14:textId="77777777" w:rsidR="002D1377" w:rsidRDefault="002D1377" w:rsidP="002D1377">
      <w:r>
        <w:rPr>
          <w:noProof/>
          <w:lang w:eastAsia="en-GB"/>
        </w:rPr>
        <w:drawing>
          <wp:inline distT="0" distB="0" distL="0" distR="0" wp14:anchorId="05DAE667" wp14:editId="39C5A80E">
            <wp:extent cx="3228975" cy="1390650"/>
            <wp:effectExtent l="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228975" cy="1390650"/>
                    </a:xfrm>
                    <a:prstGeom prst="rect">
                      <a:avLst/>
                    </a:prstGeom>
                    <a:noFill/>
                    <a:ln>
                      <a:noFill/>
                    </a:ln>
                  </pic:spPr>
                </pic:pic>
              </a:graphicData>
            </a:graphic>
          </wp:inline>
        </w:drawing>
      </w:r>
    </w:p>
    <w:p w14:paraId="635DACC2" w14:textId="77777777" w:rsidR="002D1377" w:rsidRDefault="002D1377" w:rsidP="002D1377">
      <w:r>
        <w:t>[Ru(phen)</w:t>
      </w:r>
      <w:r w:rsidRPr="00BA3B40">
        <w:rPr>
          <w:vertAlign w:val="subscript"/>
        </w:rPr>
        <w:t>2</w:t>
      </w:r>
      <w:r>
        <w:t>(py)</w:t>
      </w:r>
      <w:r w:rsidRPr="00BA3B40">
        <w:rPr>
          <w:vertAlign w:val="subscript"/>
        </w:rPr>
        <w:t>2</w:t>
      </w:r>
      <w:r>
        <w:t>](NO</w:t>
      </w:r>
      <w:r w:rsidRPr="00BA3B40">
        <w:rPr>
          <w:vertAlign w:val="subscript"/>
        </w:rPr>
        <w:t>3</w:t>
      </w:r>
      <w:r>
        <w:t>)</w:t>
      </w:r>
      <w:r w:rsidRPr="00BA3B40">
        <w:rPr>
          <w:vertAlign w:val="subscript"/>
        </w:rPr>
        <w:t>2</w:t>
      </w:r>
      <w:r>
        <w:rPr>
          <w:vertAlign w:val="subscript"/>
        </w:rPr>
        <w:t xml:space="preserve"> </w:t>
      </w:r>
      <w:r>
        <w:t>(0.0633 g, 0.09 mmol) and tpphz (0.0134 g, 0.04 mmol) were added to a 1:1 solution of EtOH/water (5mls) and heated at reflux for 72 hours under nitrogen. The solution was cooled to room temperature then for a further 16 hours at 4°C. The brown solution was filtered and the ethanol removed by rotary evaporation. The addition of NH</w:t>
      </w:r>
      <w:r w:rsidRPr="00BA3B40">
        <w:rPr>
          <w:vertAlign w:val="subscript"/>
        </w:rPr>
        <w:t>4</w:t>
      </w:r>
      <w:r>
        <w:t>PF</w:t>
      </w:r>
      <w:r w:rsidRPr="00BA3B40">
        <w:rPr>
          <w:vertAlign w:val="subscript"/>
        </w:rPr>
        <w:t>6</w:t>
      </w:r>
      <w:r>
        <w:rPr>
          <w:vertAlign w:val="subscript"/>
        </w:rPr>
        <w:t xml:space="preserve"> </w:t>
      </w:r>
      <w:r>
        <w:t xml:space="preserve">caused the formation of a dark brown precipitate which was collected by filtration, washed with water, recrystallized in acetonitrile by addition of diethyl ether and dried </w:t>
      </w:r>
      <w:r w:rsidRPr="00CD7E09">
        <w:rPr>
          <w:i/>
        </w:rPr>
        <w:t>in vacuo</w:t>
      </w:r>
      <w:r>
        <w:t xml:space="preserve"> (0.0212g, 0.011 mmol, 12%) orange/brown solid.</w:t>
      </w:r>
    </w:p>
    <w:p w14:paraId="1BB985B1" w14:textId="4C7FC268" w:rsidR="002D1377" w:rsidRDefault="002D1377" w:rsidP="002D1377">
      <w:r>
        <w:t xml:space="preserve"> </w:t>
      </w:r>
      <w:r w:rsidRPr="00AE1635">
        <w:rPr>
          <w:vertAlign w:val="superscript"/>
        </w:rPr>
        <w:t>1</w:t>
      </w:r>
      <w:r>
        <w:t>H NMR (CD</w:t>
      </w:r>
      <w:r>
        <w:rPr>
          <w:vertAlign w:val="subscript"/>
        </w:rPr>
        <w:t>3</w:t>
      </w:r>
      <w:r>
        <w:t>CN) δ 7.65 (</w:t>
      </w:r>
      <w:r w:rsidR="00655434">
        <w:t>d</w:t>
      </w:r>
      <w:r>
        <w:t xml:space="preserve">d, </w:t>
      </w:r>
      <w:r w:rsidR="00002E44" w:rsidRPr="004154F3">
        <w:rPr>
          <w:i/>
        </w:rPr>
        <w:t>J</w:t>
      </w:r>
      <w:r w:rsidR="003E61CA">
        <w:t>= 5.0</w:t>
      </w:r>
      <w:r w:rsidR="00002E44">
        <w:t xml:space="preserve">, 8.0 Hz, </w:t>
      </w:r>
      <w:r>
        <w:t>8H), 7.90 (</w:t>
      </w:r>
      <w:r w:rsidR="00655434">
        <w:t>d</w:t>
      </w:r>
      <w:r>
        <w:t xml:space="preserve">d, </w:t>
      </w:r>
      <w:r w:rsidR="00462009" w:rsidRPr="00085FE4">
        <w:rPr>
          <w:i/>
        </w:rPr>
        <w:t>J</w:t>
      </w:r>
      <w:r w:rsidR="00462009">
        <w:t xml:space="preserve">= 5.0, 8.0 Hz, </w:t>
      </w:r>
      <w:r>
        <w:t>4H), 8.00 (d</w:t>
      </w:r>
      <w:r w:rsidR="003C3991">
        <w:t>d</w:t>
      </w:r>
      <w:r>
        <w:t xml:space="preserve">, </w:t>
      </w:r>
      <w:r w:rsidR="009268CB" w:rsidRPr="00085FE4">
        <w:rPr>
          <w:i/>
        </w:rPr>
        <w:t>J</w:t>
      </w:r>
      <w:r w:rsidR="009268CB">
        <w:t>= 5.0, 8.0 Hz,</w:t>
      </w:r>
      <w:r>
        <w:t>4H), 8.25</w:t>
      </w:r>
      <w:r w:rsidR="009268CB">
        <w:t>-8.30</w:t>
      </w:r>
      <w:r>
        <w:t xml:space="preserve"> (</w:t>
      </w:r>
      <w:r w:rsidR="009268CB">
        <w:t>m</w:t>
      </w:r>
      <w:r>
        <w:t xml:space="preserve">, </w:t>
      </w:r>
      <w:r w:rsidR="009268CB">
        <w:t>16</w:t>
      </w:r>
      <w:r>
        <w:t xml:space="preserve">H), 8.65 (dd, </w:t>
      </w:r>
      <w:r w:rsidR="00002E44" w:rsidRPr="004154F3">
        <w:rPr>
          <w:i/>
        </w:rPr>
        <w:t>J</w:t>
      </w:r>
      <w:r w:rsidR="00002E44">
        <w:t xml:space="preserve">= 1.0, 8.0 Hz, </w:t>
      </w:r>
      <w:r>
        <w:t xml:space="preserve">8H), 9.95 (dd, </w:t>
      </w:r>
      <w:r w:rsidR="00B2047A" w:rsidRPr="00085FE4">
        <w:rPr>
          <w:i/>
        </w:rPr>
        <w:t>J</w:t>
      </w:r>
      <w:r w:rsidR="00B2047A">
        <w:t xml:space="preserve">= 5.0, 8.0 Hz, </w:t>
      </w:r>
      <w:r>
        <w:t xml:space="preserve">4H). </w:t>
      </w:r>
    </w:p>
    <w:p w14:paraId="374A8A67" w14:textId="77777777" w:rsidR="002D1377" w:rsidRDefault="002D1377" w:rsidP="002D1377">
      <w:r>
        <w:t xml:space="preserve">MS; </w:t>
      </w:r>
      <w:r w:rsidRPr="004154F3">
        <w:rPr>
          <w:i/>
        </w:rPr>
        <w:t>m/z</w:t>
      </w:r>
      <w:r>
        <w:t xml:space="preserve"> (%): 799 (15) [M-2(PF</w:t>
      </w:r>
      <w:r w:rsidRPr="005B2E53">
        <w:rPr>
          <w:vertAlign w:val="subscript"/>
        </w:rPr>
        <w:t>6</w:t>
      </w:r>
      <w:r>
        <w:t>)]</w:t>
      </w:r>
      <w:r w:rsidRPr="005B2E53">
        <w:rPr>
          <w:vertAlign w:val="superscript"/>
        </w:rPr>
        <w:t xml:space="preserve"> 2+</w:t>
      </w:r>
      <w:r>
        <w:rPr>
          <w:vertAlign w:val="superscript"/>
        </w:rPr>
        <w:t>,</w:t>
      </w:r>
      <w:r>
        <w:t xml:space="preserve"> 484 (100) [M-3(PF</w:t>
      </w:r>
      <w:r w:rsidRPr="005B2E53">
        <w:rPr>
          <w:vertAlign w:val="subscript"/>
        </w:rPr>
        <w:t>6</w:t>
      </w:r>
      <w:r>
        <w:t>)]</w:t>
      </w:r>
      <w:r w:rsidRPr="005B2E53">
        <w:rPr>
          <w:vertAlign w:val="superscript"/>
        </w:rPr>
        <w:t xml:space="preserve"> </w:t>
      </w:r>
      <w:r w:rsidRPr="00D25267">
        <w:rPr>
          <w:vertAlign w:val="superscript"/>
        </w:rPr>
        <w:t>3+</w:t>
      </w:r>
      <w:r w:rsidRPr="00D25267">
        <w:t>.</w:t>
      </w:r>
    </w:p>
    <w:p w14:paraId="41AC669D" w14:textId="77777777" w:rsidR="002D1377" w:rsidRDefault="002D1377" w:rsidP="002D1377">
      <w:pPr>
        <w:rPr>
          <w:rFonts w:cs="TimesNewRomanPSMT"/>
        </w:rPr>
      </w:pPr>
      <w:r w:rsidRPr="00D25267">
        <w:rPr>
          <w:rFonts w:cs="TimesNewRomanPSMT"/>
        </w:rPr>
        <w:t xml:space="preserve">CD: </w:t>
      </w:r>
      <w:r w:rsidRPr="00D25267">
        <w:rPr>
          <w:rFonts w:cs="Symbol"/>
        </w:rPr>
        <w:t>ΔΔ λ</w:t>
      </w:r>
      <w:r w:rsidRPr="00D25267">
        <w:rPr>
          <w:rFonts w:cs="TimesNewRomanPSMT"/>
          <w:vertAlign w:val="subscript"/>
        </w:rPr>
        <w:t xml:space="preserve">min/max </w:t>
      </w:r>
      <w:r>
        <w:rPr>
          <w:rFonts w:cs="TimesNewRomanPSMT"/>
        </w:rPr>
        <w:t>(Mol. CD) 470 (- 17</w:t>
      </w:r>
      <w:r w:rsidRPr="00D25267">
        <w:rPr>
          <w:rFonts w:cs="TimesNewRomanPSMT"/>
        </w:rPr>
        <w:t xml:space="preserve">), </w:t>
      </w:r>
      <w:r w:rsidRPr="00D25267">
        <w:rPr>
          <w:rFonts w:cs="Symbol"/>
        </w:rPr>
        <w:t>ΛΛ λ</w:t>
      </w:r>
      <w:r w:rsidRPr="00D25267">
        <w:rPr>
          <w:rFonts w:cs="TimesNewRomanPSMT"/>
          <w:vertAlign w:val="subscript"/>
        </w:rPr>
        <w:t xml:space="preserve">min/max </w:t>
      </w:r>
      <w:r w:rsidRPr="00D25267">
        <w:rPr>
          <w:rFonts w:cs="TimesNewRomanPSMT"/>
        </w:rPr>
        <w:t>(Mol. CD) 470 (+ 33).</w:t>
      </w:r>
    </w:p>
    <w:p w14:paraId="0DE95CAC" w14:textId="77777777" w:rsidR="002D1377" w:rsidRDefault="002D1377" w:rsidP="002D1377">
      <w:pPr>
        <w:rPr>
          <w:rFonts w:cs="TimesNewRomanPSMT"/>
        </w:rPr>
      </w:pPr>
    </w:p>
    <w:p w14:paraId="4C94D879" w14:textId="5A431C1E" w:rsidR="002D1377" w:rsidRPr="00455C7B" w:rsidRDefault="002D1377" w:rsidP="002D1377">
      <w:pPr>
        <w:pStyle w:val="Heading3"/>
        <w:spacing w:before="40"/>
        <w:ind w:left="720" w:hanging="720"/>
        <w:jc w:val="left"/>
      </w:pPr>
      <w:bookmarkStart w:id="250" w:name="_Toc503103954"/>
      <w:r w:rsidRPr="00455C7B">
        <w:t>Preparation of racemic [(phen)</w:t>
      </w:r>
      <w:r w:rsidRPr="00CD7E09">
        <w:rPr>
          <w:vertAlign w:val="subscript"/>
        </w:rPr>
        <w:t>2</w:t>
      </w:r>
      <w:r w:rsidRPr="00455C7B">
        <w:t>Ru(tpphz)Ru(phen)</w:t>
      </w:r>
      <w:r w:rsidRPr="00CD7E09">
        <w:rPr>
          <w:vertAlign w:val="subscript"/>
        </w:rPr>
        <w:t>2</w:t>
      </w:r>
      <w:r w:rsidRPr="00455C7B">
        <w:t>][PF</w:t>
      </w:r>
      <w:r w:rsidRPr="00CD7E09">
        <w:rPr>
          <w:vertAlign w:val="subscript"/>
        </w:rPr>
        <w:t>6</w:t>
      </w:r>
      <w:r w:rsidRPr="00455C7B">
        <w:t>]</w:t>
      </w:r>
      <w:r w:rsidRPr="00CD7E09">
        <w:rPr>
          <w:vertAlign w:val="subscript"/>
        </w:rPr>
        <w:t>4</w:t>
      </w:r>
      <w:r>
        <w:rPr>
          <w:vertAlign w:val="subscript"/>
        </w:rPr>
        <w:fldChar w:fldCharType="begin" w:fldLock="1"/>
      </w:r>
      <w:r w:rsidR="00651B52">
        <w:rPr>
          <w:vertAlign w:val="subscript"/>
        </w:rPr>
        <w:instrText>ADDIN CSL_CITATION { "citationItems" : [ { "id" : "ITEM-1", "itemData" : { "author" : [ { "dropping-particle" : "", "family" : "Bolger", "given" : "Joseph", "non-dropping-particle" : "", "parse-names" : false, "suffix" : "" }, { "dropping-particle" : "", "family" : "Gourdon", "given" : "Andre", "non-dropping-particle" : "", "parse-names" : false, "suffix" : "" }, { "dropping-particle" : "", "family" : "Launay", "given" : "Jean-pierre", "non-dropping-particle" : "", "parse-names" : false, "suffix" : "" } ], "container-title" : "J. Chem. Soc., Chem. Commu.", "id" : "ITEM-1", "issued" : { "date-parts" : [ [ "1995" ] ] }, "page" : "1799-1800", "title" : "Stepwise Syntheses of Mono- and Di-nuclear Ruthenium tpphz Complexes [(bpyI2Ru(tpphz)12- and [(bpyhRu(tpphz)Ru(bpy)214+{tpphz = tetrapyrido[3,2- a :2\u2019,3", "type" : "article-journal", "volume" : "20" }, "uris" : [ "http://www.mendeley.com/documents/?uuid=7ebf6304-96fa-4865-ab77-b830f4f8d6c2" ] } ], "mendeley" : { "formattedCitation" : "&lt;sup&gt;88&lt;/sup&gt;", "plainTextFormattedCitation" : "88", "previouslyFormattedCitation" : "&lt;sup&gt;87&lt;/sup&gt;" }, "properties" : { "noteIndex" : 0 }, "schema" : "https://github.com/citation-style-language/schema/raw/master/csl-citation.json" }</w:instrText>
      </w:r>
      <w:r>
        <w:rPr>
          <w:vertAlign w:val="subscript"/>
        </w:rPr>
        <w:fldChar w:fldCharType="separate"/>
      </w:r>
      <w:bookmarkEnd w:id="250"/>
      <w:r w:rsidR="00651B52" w:rsidRPr="00651B52">
        <w:rPr>
          <w:b w:val="0"/>
          <w:noProof/>
          <w:vertAlign w:val="superscript"/>
        </w:rPr>
        <w:t>88</w:t>
      </w:r>
      <w:r>
        <w:rPr>
          <w:vertAlign w:val="subscript"/>
        </w:rPr>
        <w:fldChar w:fldCharType="end"/>
      </w:r>
    </w:p>
    <w:p w14:paraId="05417752" w14:textId="77777777" w:rsidR="002D1377" w:rsidRDefault="002D1377" w:rsidP="002D1377">
      <w:r>
        <w:t>[Ru(phen)</w:t>
      </w:r>
      <w:r w:rsidRPr="00BA3B40">
        <w:rPr>
          <w:vertAlign w:val="subscript"/>
        </w:rPr>
        <w:t>2</w:t>
      </w:r>
      <w:r>
        <w:t>(Cl)</w:t>
      </w:r>
      <w:r w:rsidRPr="00BA3B40">
        <w:rPr>
          <w:vertAlign w:val="subscript"/>
        </w:rPr>
        <w:t>2</w:t>
      </w:r>
      <w:r>
        <w:t>](Cl)</w:t>
      </w:r>
      <w:r w:rsidRPr="00BA3B40">
        <w:rPr>
          <w:vertAlign w:val="subscript"/>
        </w:rPr>
        <w:t>2</w:t>
      </w:r>
      <w:r>
        <w:rPr>
          <w:vertAlign w:val="subscript"/>
        </w:rPr>
        <w:t xml:space="preserve"> </w:t>
      </w:r>
      <w:r>
        <w:t>(0.0633 g, 0.09 mmol) and tpphz (0.0134 g, 0.04 mmol) were added to a 1:1 solution of EtOH/water (5 mL) and heated at reflux for 72 hours under nitrogen. The solution was cooled to room temperature then stored for 16 hours at 4°C. The brown solution was filtered and the ethanol removed by rotary evaporation. The addition of NH</w:t>
      </w:r>
      <w:r w:rsidRPr="00BA3B40">
        <w:rPr>
          <w:vertAlign w:val="subscript"/>
        </w:rPr>
        <w:t>4</w:t>
      </w:r>
      <w:r>
        <w:t>PF</w:t>
      </w:r>
      <w:r w:rsidRPr="00BA3B40">
        <w:rPr>
          <w:vertAlign w:val="subscript"/>
        </w:rPr>
        <w:t>6</w:t>
      </w:r>
      <w:r>
        <w:rPr>
          <w:vertAlign w:val="subscript"/>
        </w:rPr>
        <w:t xml:space="preserve"> </w:t>
      </w:r>
      <w:r>
        <w:t xml:space="preserve">caused the formation of a dark brown precipitate which was collected by filtration, washed with water, and dried </w:t>
      </w:r>
      <w:r>
        <w:rPr>
          <w:i/>
        </w:rPr>
        <w:t>in vacuo</w:t>
      </w:r>
      <w:r>
        <w:t xml:space="preserve">. The crude product was dissolved in acetonitrile and re-precipitated on addition of diethyl ether, collected by filtration, washed with diethyl ether and dried </w:t>
      </w:r>
      <w:r>
        <w:rPr>
          <w:i/>
        </w:rPr>
        <w:t>in vacuo</w:t>
      </w:r>
      <w:r>
        <w:t xml:space="preserve"> to give a red solid (0.1090 g, 0.041 mmol, 91 %).</w:t>
      </w:r>
    </w:p>
    <w:p w14:paraId="68D784E8" w14:textId="1E143704" w:rsidR="002D1377" w:rsidRDefault="002D1377" w:rsidP="002D1377">
      <w:r w:rsidRPr="00AE1635">
        <w:rPr>
          <w:vertAlign w:val="superscript"/>
        </w:rPr>
        <w:t>1</w:t>
      </w:r>
      <w:r>
        <w:t>H NMR (400 MHz, CD</w:t>
      </w:r>
      <w:r>
        <w:rPr>
          <w:vertAlign w:val="subscript"/>
        </w:rPr>
        <w:t>3</w:t>
      </w:r>
      <w:r>
        <w:t xml:space="preserve">CN) δ: 9.98 </w:t>
      </w:r>
      <w:r w:rsidR="00E15A89">
        <w:t xml:space="preserve">(dd, </w:t>
      </w:r>
      <w:r w:rsidR="00E15A89" w:rsidRPr="00085FE4">
        <w:rPr>
          <w:i/>
        </w:rPr>
        <w:t>J</w:t>
      </w:r>
      <w:r w:rsidR="00E15A89">
        <w:t xml:space="preserve">= 5.0, 8.0 Hz, 4H), </w:t>
      </w:r>
      <w:r>
        <w:t>8.58 (dd,</w:t>
      </w:r>
      <w:r w:rsidR="00E15A89">
        <w:t xml:space="preserve"> </w:t>
      </w:r>
      <w:r w:rsidR="00E15A89" w:rsidRPr="00085FE4">
        <w:rPr>
          <w:i/>
        </w:rPr>
        <w:t>J</w:t>
      </w:r>
      <w:r w:rsidR="00E15A89">
        <w:t xml:space="preserve">= 1.0, 8.0 Hz, </w:t>
      </w:r>
      <w:r>
        <w:t xml:space="preserve"> </w:t>
      </w:r>
      <w:r w:rsidR="00E15A89">
        <w:t>8</w:t>
      </w:r>
      <w:r>
        <w:t>H), 8.</w:t>
      </w:r>
      <w:r w:rsidR="00E15A89">
        <w:t>28-8.32</w:t>
      </w:r>
      <w:r>
        <w:t xml:space="preserve"> (</w:t>
      </w:r>
      <w:r w:rsidR="00E15A89">
        <w:t>s</w:t>
      </w:r>
      <w:r>
        <w:t xml:space="preserve">, </w:t>
      </w:r>
      <w:r w:rsidR="00E15A89">
        <w:t>16</w:t>
      </w:r>
      <w:r>
        <w:t>H),</w:t>
      </w:r>
      <w:r w:rsidR="0020471E">
        <w:t xml:space="preserve"> </w:t>
      </w:r>
      <w:r>
        <w:t xml:space="preserve">8.08- 8.01 (m, </w:t>
      </w:r>
      <w:r w:rsidR="0020471E">
        <w:t>4</w:t>
      </w:r>
      <w:r>
        <w:t>H</w:t>
      </w:r>
      <w:r w:rsidR="0020471E">
        <w:t xml:space="preserve">), </w:t>
      </w:r>
      <w:r>
        <w:t xml:space="preserve">7.90 </w:t>
      </w:r>
      <w:r w:rsidR="0020471E">
        <w:t xml:space="preserve">(dd, </w:t>
      </w:r>
      <w:r w:rsidR="0020471E" w:rsidRPr="00085FE4">
        <w:rPr>
          <w:i/>
        </w:rPr>
        <w:t>J</w:t>
      </w:r>
      <w:r w:rsidR="0020471E">
        <w:t>= 5.0, 8.0 Hz, 4H), 7.29-</w:t>
      </w:r>
      <w:r>
        <w:t>7.77 (</w:t>
      </w:r>
      <w:r w:rsidR="0020471E">
        <w:t>m</w:t>
      </w:r>
      <w:r>
        <w:t xml:space="preserve">, </w:t>
      </w:r>
      <w:r w:rsidR="0020471E">
        <w:t>8</w:t>
      </w:r>
      <w:r>
        <w:t>H)</w:t>
      </w:r>
      <w:r w:rsidR="0020471E">
        <w:t>.</w:t>
      </w:r>
    </w:p>
    <w:p w14:paraId="2F12981E" w14:textId="77777777" w:rsidR="002D1377" w:rsidRDefault="002D1377" w:rsidP="002D1377">
      <w:r>
        <w:t>MS; m/z (%): 799 (15) [M-2(PF</w:t>
      </w:r>
      <w:r w:rsidRPr="005B2E53">
        <w:rPr>
          <w:vertAlign w:val="subscript"/>
        </w:rPr>
        <w:t>6</w:t>
      </w:r>
      <w:r>
        <w:t>)]</w:t>
      </w:r>
      <w:r w:rsidRPr="005B2E53">
        <w:rPr>
          <w:vertAlign w:val="superscript"/>
        </w:rPr>
        <w:t xml:space="preserve"> 2+</w:t>
      </w:r>
      <w:r>
        <w:rPr>
          <w:vertAlign w:val="superscript"/>
        </w:rPr>
        <w:t>,</w:t>
      </w:r>
      <w:r>
        <w:t xml:space="preserve"> 484 (100) [M-3(PF</w:t>
      </w:r>
      <w:r w:rsidRPr="005B2E53">
        <w:rPr>
          <w:vertAlign w:val="subscript"/>
        </w:rPr>
        <w:t>6</w:t>
      </w:r>
      <w:r>
        <w:t>)]</w:t>
      </w:r>
      <w:r w:rsidRPr="005B2E53">
        <w:rPr>
          <w:vertAlign w:val="superscript"/>
        </w:rPr>
        <w:t xml:space="preserve"> </w:t>
      </w:r>
      <w:r w:rsidRPr="00D25267">
        <w:rPr>
          <w:vertAlign w:val="superscript"/>
        </w:rPr>
        <w:t>3+</w:t>
      </w:r>
      <w:r w:rsidRPr="00D25267">
        <w:t>.</w:t>
      </w:r>
    </w:p>
    <w:p w14:paraId="77627696" w14:textId="77777777" w:rsidR="002D1377" w:rsidRDefault="002D1377" w:rsidP="002D1377"/>
    <w:p w14:paraId="176C4178" w14:textId="77777777" w:rsidR="002D1377" w:rsidRDefault="002D1377" w:rsidP="002D1377">
      <w:pPr>
        <w:pStyle w:val="Heading3"/>
        <w:ind w:left="720" w:hanging="720"/>
      </w:pPr>
      <w:bookmarkStart w:id="251" w:name="_Toc503103955"/>
      <w:r>
        <w:lastRenderedPageBreak/>
        <w:t>Anion Metathesis</w:t>
      </w:r>
      <w:bookmarkEnd w:id="251"/>
    </w:p>
    <w:p w14:paraId="2F185E81" w14:textId="77777777" w:rsidR="002D1377" w:rsidRDefault="002D1377" w:rsidP="002D1377">
      <w:r>
        <w:t>For cellular studies, the chloride complex of [(phen)</w:t>
      </w:r>
      <w:r w:rsidRPr="00CD7E09">
        <w:rPr>
          <w:vertAlign w:val="subscript"/>
        </w:rPr>
        <w:t>2</w:t>
      </w:r>
      <w:r>
        <w:t>Ru(tpphz)Ru(phen)</w:t>
      </w:r>
      <w:r w:rsidRPr="00CD7E09">
        <w:rPr>
          <w:vertAlign w:val="subscript"/>
        </w:rPr>
        <w:t>2</w:t>
      </w:r>
      <w:r>
        <w:t>]</w:t>
      </w:r>
      <w:r>
        <w:rPr>
          <w:vertAlign w:val="superscript"/>
        </w:rPr>
        <w:t>4+</w:t>
      </w:r>
      <w:r>
        <w:t xml:space="preserve"> was used. The hexafluorophosphate salt of each complex was dissolved in the minimum volume of acetone and a saturated solution of ammonium chloride in acetone added. The resultant precipitated chloride salt was collected by filtration, washed with cold acetone and dried </w:t>
      </w:r>
      <w:r>
        <w:rPr>
          <w:i/>
        </w:rPr>
        <w:t>in vacuo</w:t>
      </w:r>
      <w:r>
        <w:t>.</w:t>
      </w:r>
    </w:p>
    <w:p w14:paraId="54EE4065" w14:textId="77777777" w:rsidR="002D1377" w:rsidRDefault="002D1377" w:rsidP="002D1377"/>
    <w:p w14:paraId="5329521C" w14:textId="77777777" w:rsidR="002D1377" w:rsidRDefault="002D1377" w:rsidP="002D1377"/>
    <w:p w14:paraId="733FD9D4" w14:textId="77777777" w:rsidR="002D1377" w:rsidRDefault="002D1377" w:rsidP="002D1377"/>
    <w:p w14:paraId="73949C2A" w14:textId="77777777" w:rsidR="002D1377" w:rsidRDefault="002D1377" w:rsidP="002D1377"/>
    <w:p w14:paraId="2737E4BB" w14:textId="77777777" w:rsidR="002D1377" w:rsidRDefault="002D1377" w:rsidP="002D1377"/>
    <w:p w14:paraId="264E9BF3" w14:textId="77777777" w:rsidR="002D1377" w:rsidRDefault="002D1377" w:rsidP="002D1377"/>
    <w:p w14:paraId="30C16DBA" w14:textId="77777777" w:rsidR="002D1377" w:rsidRDefault="002D1377" w:rsidP="002D1377"/>
    <w:p w14:paraId="079B581C" w14:textId="77777777" w:rsidR="002D1377" w:rsidRDefault="002D1377" w:rsidP="002D1377"/>
    <w:p w14:paraId="6D8FCDFC" w14:textId="77777777" w:rsidR="002D1377" w:rsidRDefault="002D1377" w:rsidP="002D1377"/>
    <w:p w14:paraId="40DE3602" w14:textId="77777777" w:rsidR="002D1377" w:rsidRDefault="002D1377" w:rsidP="002D1377"/>
    <w:p w14:paraId="27CAAF23" w14:textId="77777777" w:rsidR="002D1377" w:rsidRDefault="002D1377" w:rsidP="002D1377"/>
    <w:p w14:paraId="25ADA556" w14:textId="77777777" w:rsidR="002D1377" w:rsidRDefault="002D1377" w:rsidP="002D1377"/>
    <w:p w14:paraId="11ACA2FF" w14:textId="77777777" w:rsidR="002D1377" w:rsidRDefault="002D1377" w:rsidP="002D1377"/>
    <w:p w14:paraId="26F5C071" w14:textId="77777777" w:rsidR="002D1377" w:rsidRDefault="002D1377" w:rsidP="002D1377"/>
    <w:p w14:paraId="3CE4848B" w14:textId="77777777" w:rsidR="002D1377" w:rsidRDefault="002D1377" w:rsidP="002D1377"/>
    <w:p w14:paraId="25BDAC01" w14:textId="77777777" w:rsidR="002D1377" w:rsidRDefault="002D1377" w:rsidP="002D1377"/>
    <w:p w14:paraId="787C5E3A" w14:textId="77777777" w:rsidR="002D1377" w:rsidRDefault="002D1377" w:rsidP="002D1377"/>
    <w:p w14:paraId="5637DC4B" w14:textId="77777777" w:rsidR="002D1377" w:rsidRDefault="002D1377" w:rsidP="002D1377"/>
    <w:p w14:paraId="380B0196" w14:textId="77777777" w:rsidR="002D1377" w:rsidRDefault="002D1377" w:rsidP="002D1377"/>
    <w:p w14:paraId="1948B741" w14:textId="77777777" w:rsidR="002D1377" w:rsidRDefault="002D1377" w:rsidP="002D1377"/>
    <w:p w14:paraId="15AAF156" w14:textId="77777777" w:rsidR="002D1377" w:rsidRDefault="002D1377" w:rsidP="002D1377"/>
    <w:p w14:paraId="59F936F9" w14:textId="77777777" w:rsidR="002D1377" w:rsidRDefault="002D1377" w:rsidP="002D1377"/>
    <w:p w14:paraId="2CC96914" w14:textId="77777777" w:rsidR="00375EF7" w:rsidRDefault="00375EF7" w:rsidP="002D1377"/>
    <w:p w14:paraId="45D0E2D5" w14:textId="77777777" w:rsidR="00375EF7" w:rsidRDefault="00375EF7" w:rsidP="002D1377"/>
    <w:p w14:paraId="799AD28D" w14:textId="77777777" w:rsidR="00375EF7" w:rsidRDefault="00375EF7" w:rsidP="002D1377"/>
    <w:p w14:paraId="48BEDA47" w14:textId="77777777" w:rsidR="002D1377" w:rsidRDefault="002D1377" w:rsidP="002D1377"/>
    <w:p w14:paraId="5CC8BE3E" w14:textId="77777777" w:rsidR="002D1377" w:rsidRPr="00244015" w:rsidRDefault="002D1377" w:rsidP="002D1377">
      <w:pPr>
        <w:pStyle w:val="Heading2"/>
        <w:ind w:left="576" w:hanging="576"/>
      </w:pPr>
      <w:bookmarkStart w:id="252" w:name="_Toc503103956"/>
      <w:r>
        <w:lastRenderedPageBreak/>
        <w:t>Chiral resolution</w:t>
      </w:r>
      <w:bookmarkEnd w:id="252"/>
    </w:p>
    <w:p w14:paraId="1C37324F" w14:textId="77777777" w:rsidR="002D1377" w:rsidRDefault="002D1377" w:rsidP="002D1377"/>
    <w:p w14:paraId="0C91B5C0" w14:textId="77777777" w:rsidR="002D1377" w:rsidRPr="00455C7B" w:rsidRDefault="002D1377" w:rsidP="002D1377">
      <w:pPr>
        <w:pStyle w:val="Heading3"/>
        <w:spacing w:before="40"/>
        <w:ind w:left="720" w:hanging="720"/>
        <w:jc w:val="left"/>
      </w:pPr>
      <w:bookmarkStart w:id="253" w:name="_Toc503103957"/>
      <w:r w:rsidRPr="00455C7B">
        <w:t>Guard column preparation</w:t>
      </w:r>
      <w:bookmarkEnd w:id="253"/>
    </w:p>
    <w:p w14:paraId="4CF6514E" w14:textId="317CFBC5" w:rsidR="002D1377" w:rsidRPr="00A52F19" w:rsidRDefault="002D1377" w:rsidP="002D1377">
      <w:r>
        <w:t xml:space="preserve">Before </w:t>
      </w:r>
      <w:r w:rsidR="00194900">
        <w:t>diastereoisomeric</w:t>
      </w:r>
      <w:r>
        <w:t xml:space="preserve"> separation all compounds were run through a short SP Sephadex C-25 column (dimensions 26 x 25 mm). This a guard column removes any impurities which may cause damage to the main cation-exchange column, enhancing its lifespan. Compounds were eluted using sodium chloride at increasing concentrations (up to 4M), until the required main complex band eluted (between 1M and 2M for all compounds, confirmed by NMR and mass spectrometry analysis).  Compounds were precipitated by the addition of aqueous PF</w:t>
      </w:r>
      <w:r>
        <w:rPr>
          <w:vertAlign w:val="subscript"/>
        </w:rPr>
        <w:t>6</w:t>
      </w:r>
      <w:r>
        <w:t xml:space="preserve"> salt. </w:t>
      </w:r>
    </w:p>
    <w:p w14:paraId="2099ECE9" w14:textId="77777777" w:rsidR="002D1377" w:rsidRDefault="002D1377" w:rsidP="002D1377"/>
    <w:p w14:paraId="4C227CBD" w14:textId="77777777" w:rsidR="002D1377" w:rsidRDefault="002D1377" w:rsidP="002D1377">
      <w:pPr>
        <w:pStyle w:val="Heading3"/>
        <w:spacing w:before="40"/>
        <w:ind w:left="720" w:hanging="720"/>
        <w:jc w:val="left"/>
      </w:pPr>
      <w:bookmarkStart w:id="254" w:name="_Toc503103958"/>
      <w:r>
        <w:t>Diastereoisomeric separation</w:t>
      </w:r>
      <w:bookmarkEnd w:id="254"/>
    </w:p>
    <w:p w14:paraId="62182D2F" w14:textId="77777777" w:rsidR="002D1377" w:rsidRDefault="002D1377" w:rsidP="002D1377">
      <w:r>
        <w:t>The diastereoisomeric mixture of</w:t>
      </w:r>
      <w:r w:rsidRPr="00DB28E2">
        <w:t xml:space="preserve"> [(phen)</w:t>
      </w:r>
      <w:r w:rsidRPr="00DB28E2">
        <w:rPr>
          <w:vertAlign w:val="subscript"/>
        </w:rPr>
        <w:t>2</w:t>
      </w:r>
      <w:r w:rsidRPr="00DB28E2">
        <w:t>Ru(tpphz)Ru(phen)</w:t>
      </w:r>
      <w:r w:rsidRPr="00DB28E2">
        <w:rPr>
          <w:vertAlign w:val="subscript"/>
        </w:rPr>
        <w:t>2</w:t>
      </w:r>
      <w:r w:rsidRPr="00DB28E2">
        <w:t>][PF</w:t>
      </w:r>
      <w:r w:rsidRPr="00DB28E2">
        <w:rPr>
          <w:vertAlign w:val="subscript"/>
        </w:rPr>
        <w:t>6</w:t>
      </w:r>
      <w:r w:rsidRPr="00DB28E2">
        <w:t>]</w:t>
      </w:r>
      <w:r w:rsidRPr="00DB28E2">
        <w:rPr>
          <w:vertAlign w:val="subscript"/>
        </w:rPr>
        <w:t>4</w:t>
      </w:r>
      <w:r>
        <w:rPr>
          <w:vertAlign w:val="subscript"/>
        </w:rPr>
        <w:t xml:space="preserve"> </w:t>
      </w:r>
      <w:r>
        <w:t xml:space="preserve">(250 mg) were converted into the chloride salts by metathesis with tetrabutyl ammonium chloride in acetone solution. The resultant precipitate chloride salt was collected by filtration and washed with cold acetone and dried </w:t>
      </w:r>
      <w:r>
        <w:rPr>
          <w:i/>
        </w:rPr>
        <w:t>in vacuo</w:t>
      </w:r>
      <w:r>
        <w:t>. The resultant dark orange precipitate was dissolved in the minimum amount of water and introduced onto a one metre SP Sephadex C-25 column (dimensions 26 x 100 mm). Eluent flow was regulated by the use of a peristaltic pump. On elution with 0.06M sodium octanoate solution, the initial fast-moving pale red bands were rejected. To increase the effective length of the column, once the Sephadex had equilibrated with the eluent a plunger was lowered onto the surface of the support and the system was allowed to recycle. After the third passage down the column definitive resolution had been achieved, and the two individual bands were collected.  M</w:t>
      </w:r>
      <w:r>
        <w:rPr>
          <w:i/>
        </w:rPr>
        <w:t>eso</w:t>
      </w:r>
      <w:r>
        <w:t xml:space="preserve"> (first band) and </w:t>
      </w:r>
      <w:r>
        <w:rPr>
          <w:i/>
        </w:rPr>
        <w:t>rac</w:t>
      </w:r>
      <w:r>
        <w:t xml:space="preserve"> (second band) compounds were precipitated by the addition of aqueous KPF</w:t>
      </w:r>
      <w:r>
        <w:rPr>
          <w:vertAlign w:val="subscript"/>
        </w:rPr>
        <w:t>6</w:t>
      </w:r>
      <w:r>
        <w:t xml:space="preserve"> solution. The solids were extracted with dichloromethane, and the organic extracts dried with anhydrous Mg</w:t>
      </w:r>
      <w:r>
        <w:rPr>
          <w:vertAlign w:val="subscript"/>
        </w:rPr>
        <w:t>2</w:t>
      </w:r>
      <w:r>
        <w:t>SO</w:t>
      </w:r>
      <w:r>
        <w:rPr>
          <w:vertAlign w:val="subscript"/>
        </w:rPr>
        <w:t>4</w:t>
      </w:r>
      <w:r>
        <w:t xml:space="preserve">. Following filtration, the solvent was evaporated and the residues dried </w:t>
      </w:r>
      <w:r>
        <w:rPr>
          <w:i/>
        </w:rPr>
        <w:t>in vacuo</w:t>
      </w:r>
      <w:r>
        <w:t xml:space="preserve">. Yields: </w:t>
      </w:r>
      <w:r>
        <w:rPr>
          <w:i/>
        </w:rPr>
        <w:t>meso</w:t>
      </w:r>
      <w:r>
        <w:t xml:space="preserve">, 80 mg; </w:t>
      </w:r>
      <w:r>
        <w:rPr>
          <w:i/>
        </w:rPr>
        <w:t>rac</w:t>
      </w:r>
      <w:r>
        <w:t xml:space="preserve"> 100 mg. These products were converted to the chloride salts by metathesis.</w:t>
      </w:r>
    </w:p>
    <w:p w14:paraId="548A4BB3" w14:textId="77777777" w:rsidR="002D1377" w:rsidRDefault="002D1377" w:rsidP="002D1377"/>
    <w:p w14:paraId="5886F3E2" w14:textId="77777777" w:rsidR="002D1377" w:rsidRDefault="002D1377" w:rsidP="002D1377">
      <w:pPr>
        <w:pStyle w:val="Heading3"/>
        <w:spacing w:before="40"/>
        <w:ind w:left="720" w:hanging="720"/>
        <w:jc w:val="left"/>
      </w:pPr>
      <w:bookmarkStart w:id="255" w:name="_Toc503103959"/>
      <w:r>
        <w:t>Resolution of the racemic form</w:t>
      </w:r>
      <w:bookmarkEnd w:id="255"/>
    </w:p>
    <w:p w14:paraId="4C47077B" w14:textId="088F4BE7" w:rsidR="002D1377" w:rsidRPr="00614209" w:rsidRDefault="002D1377" w:rsidP="002D1377">
      <w:r>
        <w:t xml:space="preserve">Using a similar method to that described above, </w:t>
      </w:r>
      <w:r>
        <w:rPr>
          <w:i/>
        </w:rPr>
        <w:t>rac</w:t>
      </w:r>
      <w:r>
        <w:t>-</w:t>
      </w:r>
      <w:r w:rsidRPr="00DB28E2">
        <w:t>[(phen)</w:t>
      </w:r>
      <w:r w:rsidRPr="00DB28E2">
        <w:rPr>
          <w:vertAlign w:val="subscript"/>
        </w:rPr>
        <w:t>2</w:t>
      </w:r>
      <w:r w:rsidRPr="00DB28E2">
        <w:t>Ru(tpphz)Ru(phen)</w:t>
      </w:r>
      <w:r w:rsidRPr="00DB28E2">
        <w:rPr>
          <w:vertAlign w:val="subscript"/>
        </w:rPr>
        <w:t>2</w:t>
      </w:r>
      <w:r w:rsidRPr="00DB28E2">
        <w:t>][</w:t>
      </w:r>
      <w:r>
        <w:t>Cl]</w:t>
      </w:r>
      <w:r>
        <w:rPr>
          <w:vertAlign w:val="subscript"/>
        </w:rPr>
        <w:t>4</w:t>
      </w:r>
      <w:r>
        <w:t xml:space="preserve"> was introduced onto a column (dimensions 16 x 1000 mm). Upon elution with (0.05M) sodium (-) – dibenzoyl- L-tartrate, two distinct bands were collected and isolated as the hexaflurophosphate </w:t>
      </w:r>
      <w:r>
        <w:lastRenderedPageBreak/>
        <w:t xml:space="preserve">salts. Band 1, ΔΔ </w:t>
      </w:r>
      <w:r w:rsidR="00194900">
        <w:t>complex:</w:t>
      </w:r>
      <w:r>
        <w:t xml:space="preserve"> CD λ</w:t>
      </w:r>
      <w:r>
        <w:rPr>
          <w:vertAlign w:val="subscript"/>
        </w:rPr>
        <w:t>max</w:t>
      </w:r>
      <w:r>
        <w:t>/nm (CH</w:t>
      </w:r>
      <w:r>
        <w:rPr>
          <w:vertAlign w:val="subscript"/>
        </w:rPr>
        <w:t>3</w:t>
      </w:r>
      <w:r>
        <w:t>CN) 256 (Δε/dm</w:t>
      </w:r>
      <w:r>
        <w:rPr>
          <w:vertAlign w:val="superscript"/>
        </w:rPr>
        <w:t>3</w:t>
      </w:r>
      <w:r>
        <w:t xml:space="preserve"> mol</w:t>
      </w:r>
      <w:r>
        <w:rPr>
          <w:vertAlign w:val="superscript"/>
        </w:rPr>
        <w:t>-1</w:t>
      </w:r>
      <w:r>
        <w:t xml:space="preserve"> cm</w:t>
      </w:r>
      <w:r>
        <w:rPr>
          <w:vertAlign w:val="superscript"/>
        </w:rPr>
        <w:t>-1</w:t>
      </w:r>
      <w:r>
        <w:t xml:space="preserve"> +330.1), 269 (-471.3). Band 2, ɅΛ </w:t>
      </w:r>
      <w:r w:rsidR="00194900">
        <w:t>complex:</w:t>
      </w:r>
      <w:r>
        <w:t xml:space="preserve"> CD λ</w:t>
      </w:r>
      <w:r>
        <w:rPr>
          <w:vertAlign w:val="subscript"/>
        </w:rPr>
        <w:t>max</w:t>
      </w:r>
      <w:r>
        <w:t>/nm (CH</w:t>
      </w:r>
      <w:r>
        <w:rPr>
          <w:vertAlign w:val="subscript"/>
        </w:rPr>
        <w:t>3</w:t>
      </w:r>
      <w:r>
        <w:t>CN) 256 (Δε/dm</w:t>
      </w:r>
      <w:r>
        <w:rPr>
          <w:vertAlign w:val="superscript"/>
        </w:rPr>
        <w:t>3</w:t>
      </w:r>
      <w:r>
        <w:t xml:space="preserve"> mol</w:t>
      </w:r>
      <w:r>
        <w:rPr>
          <w:vertAlign w:val="superscript"/>
        </w:rPr>
        <w:t>-1</w:t>
      </w:r>
      <w:r>
        <w:t xml:space="preserve"> cm</w:t>
      </w:r>
      <w:r>
        <w:rPr>
          <w:vertAlign w:val="superscript"/>
        </w:rPr>
        <w:t>-1</w:t>
      </w:r>
      <w:r>
        <w:t xml:space="preserve"> -328.3), 269 (+471.7).</w:t>
      </w:r>
    </w:p>
    <w:p w14:paraId="5BF6E67A" w14:textId="77777777" w:rsidR="002D1377" w:rsidRPr="00EA2096" w:rsidRDefault="002D1377" w:rsidP="002D1377"/>
    <w:p w14:paraId="29F4CCA2" w14:textId="77777777" w:rsidR="002D1377" w:rsidRDefault="002D1377" w:rsidP="002D1377">
      <w:pPr>
        <w:autoSpaceDE w:val="0"/>
        <w:autoSpaceDN w:val="0"/>
        <w:adjustRightInd w:val="0"/>
        <w:spacing w:line="240" w:lineRule="auto"/>
        <w:rPr>
          <w:rFonts w:cs="TimesNewRomanPSMT"/>
        </w:rPr>
      </w:pPr>
    </w:p>
    <w:p w14:paraId="2F5B356D" w14:textId="77777777" w:rsidR="002D1377" w:rsidRDefault="002D1377" w:rsidP="002D1377"/>
    <w:p w14:paraId="591D5084" w14:textId="77777777" w:rsidR="002D1377" w:rsidRDefault="002D1377" w:rsidP="002D1377"/>
    <w:p w14:paraId="54A6C174" w14:textId="77777777" w:rsidR="002D1377" w:rsidRDefault="002D1377" w:rsidP="002D1377"/>
    <w:p w14:paraId="1C584F64" w14:textId="77777777" w:rsidR="002D1377" w:rsidRDefault="002D1377" w:rsidP="002D1377"/>
    <w:p w14:paraId="02EA776A" w14:textId="77777777" w:rsidR="002D1377" w:rsidRDefault="002D1377" w:rsidP="002D1377"/>
    <w:p w14:paraId="77F3C6F1" w14:textId="77777777" w:rsidR="002D1377" w:rsidRDefault="002D1377" w:rsidP="002D1377"/>
    <w:p w14:paraId="5E23F68D" w14:textId="77777777" w:rsidR="002D1377" w:rsidRDefault="002D1377" w:rsidP="002D1377"/>
    <w:p w14:paraId="24B65877" w14:textId="77777777" w:rsidR="002D1377" w:rsidRDefault="002D1377" w:rsidP="002D1377"/>
    <w:p w14:paraId="026C8D86" w14:textId="77777777" w:rsidR="002D1377" w:rsidRDefault="002D1377" w:rsidP="002D1377"/>
    <w:p w14:paraId="197DFB50" w14:textId="77777777" w:rsidR="002D1377" w:rsidRDefault="002D1377" w:rsidP="002D1377"/>
    <w:p w14:paraId="111EF74C" w14:textId="77777777" w:rsidR="002D1377" w:rsidRDefault="002D1377" w:rsidP="002D1377"/>
    <w:p w14:paraId="6C01D0CF" w14:textId="77777777" w:rsidR="002D1377" w:rsidRDefault="002D1377" w:rsidP="002D1377"/>
    <w:p w14:paraId="1CB489DD" w14:textId="77777777" w:rsidR="002D1377" w:rsidRDefault="002D1377" w:rsidP="002D1377"/>
    <w:p w14:paraId="5519B614" w14:textId="77777777" w:rsidR="002D1377" w:rsidRDefault="002D1377" w:rsidP="002D1377"/>
    <w:p w14:paraId="566B1274" w14:textId="77777777" w:rsidR="002D1377" w:rsidRDefault="002D1377" w:rsidP="002D1377"/>
    <w:p w14:paraId="64AFC946" w14:textId="77777777" w:rsidR="002D1377" w:rsidRDefault="002D1377" w:rsidP="002D1377"/>
    <w:p w14:paraId="46C97A2A" w14:textId="77777777" w:rsidR="002D1377" w:rsidRDefault="002D1377" w:rsidP="002D1377"/>
    <w:p w14:paraId="3A608123" w14:textId="77777777" w:rsidR="002D1377" w:rsidRDefault="002D1377" w:rsidP="002D1377"/>
    <w:p w14:paraId="2346FA6D" w14:textId="77777777" w:rsidR="002D1377" w:rsidRDefault="002D1377" w:rsidP="002D1377"/>
    <w:p w14:paraId="7501F1D9" w14:textId="77777777" w:rsidR="002D1377" w:rsidRDefault="002D1377" w:rsidP="002D1377"/>
    <w:p w14:paraId="66A81242" w14:textId="77777777" w:rsidR="002D1377" w:rsidRDefault="002D1377" w:rsidP="002D1377"/>
    <w:p w14:paraId="58D154B4" w14:textId="77777777" w:rsidR="002D1377" w:rsidRDefault="002D1377" w:rsidP="002D1377"/>
    <w:p w14:paraId="71AB585A" w14:textId="77777777" w:rsidR="002D1377" w:rsidRDefault="002D1377" w:rsidP="002D1377"/>
    <w:p w14:paraId="5569622A" w14:textId="77777777" w:rsidR="002D1377" w:rsidRDefault="002D1377" w:rsidP="002D1377"/>
    <w:p w14:paraId="46E7CDA2" w14:textId="77777777" w:rsidR="002D1377" w:rsidRDefault="002D1377" w:rsidP="002D1377">
      <w:pPr>
        <w:pStyle w:val="Heading2"/>
        <w:spacing w:before="40"/>
        <w:ind w:left="576" w:hanging="576"/>
        <w:jc w:val="left"/>
      </w:pPr>
      <w:bookmarkStart w:id="256" w:name="_Toc503103960"/>
      <w:r>
        <w:lastRenderedPageBreak/>
        <w:t>Cellular studies</w:t>
      </w:r>
      <w:bookmarkEnd w:id="256"/>
    </w:p>
    <w:p w14:paraId="45C89AAA" w14:textId="77777777" w:rsidR="002D1377" w:rsidRPr="00455C7B" w:rsidRDefault="002D1377" w:rsidP="002D1377">
      <w:pPr>
        <w:pStyle w:val="Heading3"/>
        <w:spacing w:before="40"/>
        <w:ind w:left="720" w:hanging="720"/>
        <w:jc w:val="left"/>
      </w:pPr>
      <w:bookmarkStart w:id="257" w:name="_Toc503103961"/>
      <w:r w:rsidRPr="00455C7B">
        <w:t>Complex preparation for cellular studies</w:t>
      </w:r>
      <w:bookmarkEnd w:id="257"/>
    </w:p>
    <w:p w14:paraId="3BE24B4B" w14:textId="438C6EDF" w:rsidR="002D1377" w:rsidRDefault="002D1377" w:rsidP="002D1377">
      <w:r>
        <w:t>Stock solutions of the chloride salts of each complex were made in phosphate buffered saline (PBS) (typically 5</w:t>
      </w:r>
      <w:r w:rsidR="00375EF7">
        <w:t xml:space="preserve"> </w:t>
      </w:r>
      <w:r>
        <w:t>mM). Sonication and gentle heating were used to aid dissolution as required. Stock solutions were filter sterilised with a 0.2µm filter.</w:t>
      </w:r>
    </w:p>
    <w:p w14:paraId="736F466C" w14:textId="77777777" w:rsidR="002D1377" w:rsidRDefault="002D1377" w:rsidP="002D1377"/>
    <w:p w14:paraId="0EED96B2" w14:textId="77777777" w:rsidR="002D1377" w:rsidRPr="00F130A5" w:rsidRDefault="002D1377" w:rsidP="002D1377">
      <w:pPr>
        <w:pStyle w:val="Heading3"/>
        <w:ind w:left="720" w:hanging="720"/>
      </w:pPr>
      <w:bookmarkStart w:id="258" w:name="_Toc503103962"/>
      <w:r>
        <w:t>Cell Culture</w:t>
      </w:r>
      <w:bookmarkEnd w:id="258"/>
    </w:p>
    <w:p w14:paraId="4BBAEF13" w14:textId="03E5D0FA" w:rsidR="002D1377" w:rsidRDefault="002D1377" w:rsidP="002D1377">
      <w:r>
        <w:t xml:space="preserve">MCF-7 (human breast carcinoma) cell lines, purchased from Sigma Aldrich, were cultured in RPMI-1640 medium. Primary HDF (human dermal fibroblast) cells, isolated from oesophageal tissue according to Green </w:t>
      </w:r>
      <w:r>
        <w:rPr>
          <w:i/>
        </w:rPr>
        <w:t>et al w</w:t>
      </w:r>
      <w:r>
        <w:t>ere cultured in Dulbecco’s modified Eagle’s medium (DNEM).</w:t>
      </w:r>
      <w:r>
        <w:rPr>
          <w:i/>
        </w:rPr>
        <w:fldChar w:fldCharType="begin" w:fldLock="1"/>
      </w:r>
      <w:r w:rsidR="00651B52">
        <w:rPr>
          <w:i/>
        </w:rPr>
        <w:instrText>ADDIN CSL_CITATION { "citationItems" : [ { "id" : "ITEM-1", "itemData" : { "DOI" : "10.3760/cma.j.issn.0366-6999.2009.16.015", "ISBN" : "8621683830", "author" : [ { "dropping-particle" : "", "family" : "Green", "given" : "Nicola", "non-dropping-particle" : "", "parse-names" : false, "suffix" : "" }, { "dropping-particle" : "", "family" : "Huang", "given" : "Qizhi", "non-dropping-particle" : "", "parse-names" : false, "suffix" : "" }, { "dropping-particle" : "", "family" : "Khan", "given" : "Lavinia", "non-dropping-particle" : "", "parse-names" : false, "suffix" : "" }, { "dropping-particle" : "", "family" : "Battaglia", "given" : "Giuseppe", "non-dropping-particle" : "", "parse-names" : false, "suffix" : "" }, { "dropping-particle" : "", "family" : "Corfe", "given" : "Bernard", "non-dropping-particle" : "", "parse-names" : false, "suffix" : "" }, { "dropping-particle" : "", "family" : "MacNeil", "given" : "Sheila", "non-dropping-particle" : "", "parse-names" : false, "suffix" : "" }, { "dropping-particle" : "", "family" : "Jonathan P. Bury", "given" : "", "non-dropping-particle" : "", "parse-names" : false, "suffix" : "" } ], "container-title" : "TISSUE ENGINEERING: Part A", "id" : "ITEM-1", "issue" : "00", "issued" : { "date-parts" : [ [ "2009" ] ] }, "page" : "1917-1921", "title" : "The Development and Characterization of an Organotypic Tissue-Engineered Human Esophageal Mucosal Model", "type" : "article-journal", "volume" : "122" }, "uris" : [ "http://www.mendeley.com/documents/?uuid=1e94579a-3955-4b17-8d5a-5b64145bd8dc" ] } ], "mendeley" : { "formattedCitation" : "&lt;sup&gt;168&lt;/sup&gt;", "plainTextFormattedCitation" : "168", "previouslyFormattedCitation" : "&lt;sup&gt;167&lt;/sup&gt;" }, "properties" : { "noteIndex" : 0 }, "schema" : "https://github.com/citation-style-language/schema/raw/master/csl-citation.json" }</w:instrText>
      </w:r>
      <w:r>
        <w:rPr>
          <w:i/>
        </w:rPr>
        <w:fldChar w:fldCharType="separate"/>
      </w:r>
      <w:r w:rsidR="00651B52" w:rsidRPr="00651B52">
        <w:rPr>
          <w:noProof/>
          <w:vertAlign w:val="superscript"/>
        </w:rPr>
        <w:t>168</w:t>
      </w:r>
      <w:r>
        <w:rPr>
          <w:i/>
        </w:rPr>
        <w:fldChar w:fldCharType="end"/>
      </w:r>
      <w:r>
        <w:rPr>
          <w:i/>
        </w:rPr>
        <w:t xml:space="preserve"> </w:t>
      </w:r>
      <w:r>
        <w:t>L5178-R cells, purchased from Sigma Aldrich, were cultured in RPMI-1640 medium. All growth media was supplemented with 100 IU ml</w:t>
      </w:r>
      <w:r w:rsidRPr="004154F3">
        <w:rPr>
          <w:vertAlign w:val="superscript"/>
        </w:rPr>
        <w:t>-1</w:t>
      </w:r>
      <w:r>
        <w:t xml:space="preserve"> penicillin, 100 µg ml</w:t>
      </w:r>
      <w:r w:rsidRPr="004154F3">
        <w:rPr>
          <w:vertAlign w:val="superscript"/>
        </w:rPr>
        <w:t>-1</w:t>
      </w:r>
      <w:r>
        <w:t xml:space="preserve"> streptomycin and 10% fetal calf serum (FCS). MCF-7 and HOF cells were grown as monolayers and maintained at 37°C in a humidified atmosphere of 5 % CO</w:t>
      </w:r>
      <w:r w:rsidRPr="00726A91">
        <w:rPr>
          <w:vertAlign w:val="subscript"/>
        </w:rPr>
        <w:t>2</w:t>
      </w:r>
      <w:r>
        <w:t>. Cultures were sub-cultured using trypsin (0.1% v/v in PBS), routinely every 4 days once 80-95% confluence was achieved, and the media replaced every 2 days. L5178-R cells were grown as a suspension culture, at a seeding density of 0.1 x 10</w:t>
      </w:r>
      <w:r>
        <w:rPr>
          <w:vertAlign w:val="superscript"/>
        </w:rPr>
        <w:t>6</w:t>
      </w:r>
      <w:r>
        <w:t>/mL and maintained in a humidified 37°C atmosphere with the shaker platform set to 110 rpm. Cultures were sub-cultured using trypsin (0.1% v/v in PBS) every 2-3 days to maintain cultures at 300,000- 900,000 cells/ml.</w:t>
      </w:r>
    </w:p>
    <w:p w14:paraId="5D727F85" w14:textId="77777777" w:rsidR="002D1377" w:rsidRDefault="002D1377" w:rsidP="002D1377"/>
    <w:p w14:paraId="0C93066F" w14:textId="77777777" w:rsidR="002D1377" w:rsidRPr="00455C7B" w:rsidRDefault="002D1377" w:rsidP="002D1377">
      <w:pPr>
        <w:pStyle w:val="Heading3"/>
        <w:spacing w:before="40"/>
        <w:ind w:left="720" w:hanging="720"/>
        <w:jc w:val="left"/>
      </w:pPr>
      <w:bookmarkStart w:id="259" w:name="_Toc503103963"/>
      <w:r w:rsidRPr="00455C7B">
        <w:t>Cytotoxicity (MTT assay)</w:t>
      </w:r>
      <w:bookmarkEnd w:id="259"/>
    </w:p>
    <w:p w14:paraId="7F6A8020" w14:textId="7C5FA046" w:rsidR="002D1377" w:rsidRDefault="002D1377" w:rsidP="002D1377">
      <w:r>
        <w:t>The basis of the MTT assay is that yellow MTT (3-(4,5-dimethylthiazol-2-yl)-2,5-diphenyltetrazolium bromide) is reduced to a purple formazan product in the mitochondria of living cells by reductase enzymes. As the reduction of MTT can only occur within active mitochondria, this amount of formazan produced is directly related to the number of viable cells within a sample. The amount of formazan may be quantified by absorbance between 500-600 nm and the toxicity of a sample may be deduced by comparison of the formazan content for cells exposed to the sample to that of an untreated control. Different cell culture samples can show different relationships between enzyme activity and cell number, the assay is only valid for comparative purposes within the same sample of cells.</w:t>
      </w:r>
    </w:p>
    <w:p w14:paraId="33C2477C" w14:textId="77777777" w:rsidR="002D1377" w:rsidRPr="00455C7B" w:rsidRDefault="002D1377" w:rsidP="002D1377">
      <w:pPr>
        <w:pStyle w:val="Heading3"/>
        <w:spacing w:before="40"/>
        <w:ind w:left="720" w:hanging="720"/>
        <w:jc w:val="left"/>
      </w:pPr>
      <w:bookmarkStart w:id="260" w:name="_Toc503103964"/>
      <w:r w:rsidRPr="00455C7B">
        <w:lastRenderedPageBreak/>
        <w:t>IC</w:t>
      </w:r>
      <w:r w:rsidRPr="00455C7B">
        <w:rPr>
          <w:vertAlign w:val="subscript"/>
        </w:rPr>
        <w:t xml:space="preserve">50 </w:t>
      </w:r>
      <w:r w:rsidRPr="00455C7B">
        <w:t>Values</w:t>
      </w:r>
      <w:bookmarkEnd w:id="260"/>
    </w:p>
    <w:p w14:paraId="3F3D1D43" w14:textId="11222E26" w:rsidR="002D1377" w:rsidRDefault="002D1377" w:rsidP="002D1377">
      <w:r>
        <w:t>Cell cultures were seeded at a density of 1 x 10</w:t>
      </w:r>
      <w:r>
        <w:rPr>
          <w:vertAlign w:val="superscript"/>
        </w:rPr>
        <w:t>5</w:t>
      </w:r>
      <w:r>
        <w:t xml:space="preserve"> on a 24 well plate and allowed to grow for 24 hours. Cell cultures were then treated with solutions of a complex at various concentrations (10% PBS: 90% medium) for the given incubation time in triplicate. Solutions were removed and the cells incubated with 0.5 mg ml</w:t>
      </w:r>
      <w:r>
        <w:rPr>
          <w:vertAlign w:val="superscript"/>
        </w:rPr>
        <w:t>-1</w:t>
      </w:r>
      <w:r>
        <w:t xml:space="preserve"> MTT dissolved in PBS for 30-40 minutes. The formazan product was eluted using 200 µ</w:t>
      </w:r>
      <w:r w:rsidR="00375EF7">
        <w:t xml:space="preserve">l per </w:t>
      </w:r>
      <w:r>
        <w:t>well of acidified propan-2-ol, 150 µl of this was transferred to a 96 well plate and the absorbance quantified by spectrophotometer (540 nm, referenced at 640 nm). An average absorbance for each concentration was obtained and cell viability was determined as a percentage of untreated negative control wells (10 % PBS; 90% medium). Using GraphPad Prism 6 software, a 3 parameter sigmoidal curve was used to fit each date set (R</w:t>
      </w:r>
      <w:r>
        <w:rPr>
          <w:vertAlign w:val="superscript"/>
        </w:rPr>
        <w:t>2</w:t>
      </w:r>
      <w:r>
        <w:t xml:space="preserve"> &gt; 0.97 for each fit) and the IC</w:t>
      </w:r>
      <w:r>
        <w:rPr>
          <w:vertAlign w:val="subscript"/>
        </w:rPr>
        <w:t>50</w:t>
      </w:r>
      <w:r>
        <w:t xml:space="preserve"> value (the concentration corresponding to 50% viability) calculated by interpolation.</w:t>
      </w:r>
    </w:p>
    <w:p w14:paraId="26987C8B" w14:textId="77777777" w:rsidR="002D1377" w:rsidRDefault="002D1377" w:rsidP="002D1377"/>
    <w:p w14:paraId="42EE94DF" w14:textId="77777777" w:rsidR="002D1377" w:rsidRDefault="002D1377" w:rsidP="002D1377"/>
    <w:p w14:paraId="55D20793" w14:textId="77777777" w:rsidR="002D1377" w:rsidRDefault="002D1377" w:rsidP="002D1377"/>
    <w:p w14:paraId="75798710" w14:textId="77777777" w:rsidR="002D1377" w:rsidRDefault="002D1377" w:rsidP="002D1377"/>
    <w:p w14:paraId="523F69E5" w14:textId="77777777" w:rsidR="002D1377" w:rsidRDefault="002D1377" w:rsidP="002D1377"/>
    <w:p w14:paraId="65CE6469" w14:textId="77777777" w:rsidR="002D1377" w:rsidRDefault="002D1377" w:rsidP="002D1377"/>
    <w:p w14:paraId="39EEF167" w14:textId="77777777" w:rsidR="002D1377" w:rsidRDefault="002D1377" w:rsidP="002D1377"/>
    <w:p w14:paraId="1EAFCD6B" w14:textId="77777777" w:rsidR="002D1377" w:rsidRDefault="002D1377" w:rsidP="002D1377"/>
    <w:p w14:paraId="596842E8" w14:textId="77777777" w:rsidR="002D1377" w:rsidRDefault="002D1377" w:rsidP="002D1377"/>
    <w:p w14:paraId="0FDBB199" w14:textId="77777777" w:rsidR="002D1377" w:rsidRDefault="002D1377" w:rsidP="002D1377"/>
    <w:p w14:paraId="7A3902F6" w14:textId="77777777" w:rsidR="002D1377" w:rsidRDefault="002D1377" w:rsidP="002D1377"/>
    <w:p w14:paraId="78338309" w14:textId="77777777" w:rsidR="002D1377" w:rsidRDefault="002D1377" w:rsidP="002D1377"/>
    <w:p w14:paraId="6B36F138" w14:textId="77777777" w:rsidR="002D1377" w:rsidRDefault="002D1377" w:rsidP="002D1377"/>
    <w:p w14:paraId="35D0E269" w14:textId="77777777" w:rsidR="002D1377" w:rsidRDefault="002D1377" w:rsidP="002D1377"/>
    <w:p w14:paraId="298AB3BB" w14:textId="77777777" w:rsidR="002D1377" w:rsidRDefault="002D1377" w:rsidP="002D1377"/>
    <w:p w14:paraId="491DE1C1" w14:textId="77777777" w:rsidR="002D1377" w:rsidRDefault="002D1377" w:rsidP="002D1377"/>
    <w:p w14:paraId="1A6A7445" w14:textId="77777777" w:rsidR="002D1377" w:rsidRDefault="002D1377" w:rsidP="002D1377"/>
    <w:p w14:paraId="00FB35AA" w14:textId="77777777" w:rsidR="002D1377" w:rsidRPr="001C1D13" w:rsidRDefault="002D1377" w:rsidP="002D1377"/>
    <w:p w14:paraId="40466FE2" w14:textId="77777777" w:rsidR="002D1377" w:rsidRPr="00654CBB" w:rsidRDefault="002D1377" w:rsidP="002D1377"/>
    <w:p w14:paraId="693F029F" w14:textId="77777777" w:rsidR="002D1377" w:rsidRPr="00455C7B" w:rsidRDefault="002D1377" w:rsidP="002D1377">
      <w:pPr>
        <w:pStyle w:val="Heading2"/>
        <w:spacing w:before="40"/>
        <w:ind w:left="576" w:hanging="576"/>
        <w:jc w:val="left"/>
      </w:pPr>
      <w:bookmarkStart w:id="261" w:name="_Toc503103965"/>
      <w:r>
        <w:lastRenderedPageBreak/>
        <w:t>Microscopy</w:t>
      </w:r>
      <w:bookmarkEnd w:id="261"/>
    </w:p>
    <w:p w14:paraId="31548B0B" w14:textId="77777777" w:rsidR="002D1377" w:rsidRPr="006D4514" w:rsidRDefault="002D1377" w:rsidP="002D1377">
      <w:pPr>
        <w:pStyle w:val="Heading3"/>
        <w:numPr>
          <w:ilvl w:val="0"/>
          <w:numId w:val="0"/>
        </w:numPr>
        <w:ind w:left="720"/>
        <w:rPr>
          <w:b w:val="0"/>
        </w:rPr>
      </w:pPr>
    </w:p>
    <w:p w14:paraId="1366F373" w14:textId="77777777" w:rsidR="002D1377" w:rsidRPr="00455C7B" w:rsidRDefault="002D1377" w:rsidP="002D1377">
      <w:pPr>
        <w:pStyle w:val="Heading3"/>
        <w:spacing w:before="40"/>
        <w:ind w:left="720" w:hanging="720"/>
        <w:jc w:val="left"/>
      </w:pPr>
      <w:bookmarkStart w:id="262" w:name="_Toc503103966"/>
      <w:r w:rsidRPr="00455C7B">
        <w:t>Sample preparation for live cell microscopy</w:t>
      </w:r>
      <w:bookmarkEnd w:id="262"/>
    </w:p>
    <w:p w14:paraId="6F963D12" w14:textId="77777777" w:rsidR="002D1377" w:rsidRDefault="002D1377" w:rsidP="002D1377">
      <w:r>
        <w:t>For adherent cell lines, cells were first seeded at a density of 3 x10</w:t>
      </w:r>
      <w:r>
        <w:rPr>
          <w:vertAlign w:val="superscript"/>
        </w:rPr>
        <w:t>5</w:t>
      </w:r>
      <w:r>
        <w:t>/well in a 6 well plate and incubated for 24 hours to allow adherence before staining. All media was removed from the well plates, and the cells were washed with PBS. Cells were then incubated with stain at varying times and concentrations dependant on the experiment. Following treatment with the complex, cells were washed with PBS and imaged immediately.</w:t>
      </w:r>
    </w:p>
    <w:p w14:paraId="71B1C184" w14:textId="77777777" w:rsidR="002D1377" w:rsidRDefault="002D1377" w:rsidP="002D1377">
      <w:r>
        <w:t xml:space="preserve"> For suspension cell lines, cells underwent centrifugation to remove the growth media, ensuring 300,000 cells/vessel. The cells were stained using the required conditions and following treatment were centrifuged, washing with PBS and imaged immediately.</w:t>
      </w:r>
    </w:p>
    <w:p w14:paraId="4B59C709" w14:textId="77777777" w:rsidR="002D1377" w:rsidRDefault="002D1377" w:rsidP="002D1377"/>
    <w:p w14:paraId="4E357544" w14:textId="77777777" w:rsidR="002D1377" w:rsidRPr="00455C7B" w:rsidRDefault="002D1377" w:rsidP="002D1377">
      <w:pPr>
        <w:pStyle w:val="Heading3"/>
        <w:spacing w:before="40"/>
        <w:ind w:left="720" w:hanging="720"/>
        <w:jc w:val="left"/>
      </w:pPr>
      <w:bookmarkStart w:id="263" w:name="_Toc503103967"/>
      <w:r w:rsidRPr="00455C7B">
        <w:t>Sample preparation for fixed cell microscopy</w:t>
      </w:r>
      <w:bookmarkEnd w:id="263"/>
    </w:p>
    <w:p w14:paraId="73E0991A" w14:textId="77777777" w:rsidR="002D1377" w:rsidRDefault="002D1377" w:rsidP="002D1377">
      <w:r>
        <w:t>For fixed cell experiments monolayers were treated with 10% formaldehyde (10 minutes) before incubation with ruthenium complexes (500 µM in PBS for 10 minutes). After incubation, the solution was removed and the cells were washed twice with PBS.</w:t>
      </w:r>
    </w:p>
    <w:p w14:paraId="0A5E6DC3" w14:textId="77777777" w:rsidR="002D1377" w:rsidRDefault="002D1377" w:rsidP="002D1377"/>
    <w:p w14:paraId="63A59A4B" w14:textId="77777777" w:rsidR="002D1377" w:rsidRPr="00455C7B" w:rsidRDefault="002D1377" w:rsidP="002D1377">
      <w:pPr>
        <w:pStyle w:val="Heading3"/>
        <w:spacing w:before="40"/>
        <w:ind w:left="720" w:hanging="720"/>
        <w:jc w:val="left"/>
      </w:pPr>
      <w:bookmarkStart w:id="264" w:name="_Toc503103968"/>
      <w:r w:rsidRPr="00455C7B">
        <w:t>Co-staining</w:t>
      </w:r>
      <w:bookmarkEnd w:id="264"/>
    </w:p>
    <w:p w14:paraId="631D21E2" w14:textId="77777777" w:rsidR="002D1377" w:rsidRDefault="002D1377" w:rsidP="002D1377">
      <w:r>
        <w:t>Where stated, co-staining was performed using the following commercially available stains (Invitrogen), which were dissolved in PBS unless otherwise indicated: DAPI (500 nM, 2 minutes), Mitotracker Red (1 µM, 20-45 minutes, serum- free culture medium) and Cell Tracker Green (5 µM 15-45 minutes, serum-free culture medium). After co-staining, cells were washed with PBS twice before imaging.</w:t>
      </w:r>
    </w:p>
    <w:p w14:paraId="6FA9D7DB" w14:textId="77777777" w:rsidR="002D1377" w:rsidRDefault="002D1377" w:rsidP="002D1377"/>
    <w:p w14:paraId="61CAD6F4" w14:textId="77777777" w:rsidR="002D1377" w:rsidRPr="00455C7B" w:rsidRDefault="002D1377" w:rsidP="002D1377">
      <w:pPr>
        <w:pStyle w:val="Heading3"/>
        <w:spacing w:before="40"/>
        <w:ind w:left="720" w:hanging="720"/>
        <w:jc w:val="left"/>
      </w:pPr>
      <w:bookmarkStart w:id="265" w:name="_Toc503103969"/>
      <w:r w:rsidRPr="00455C7B">
        <w:t>Image acquisition</w:t>
      </w:r>
      <w:bookmarkEnd w:id="265"/>
    </w:p>
    <w:p w14:paraId="3DA54C25" w14:textId="2E53E209" w:rsidR="002D1377" w:rsidRDefault="002D1377" w:rsidP="002D1377">
      <w:r>
        <w:t>Following treatment with the complex, cell cultures were fluorescently imaged on Zeiss LSM510 META upright and Zeiss LSM 510META inverted confocal laser scanning microscopes equipped with Argon (λ</w:t>
      </w:r>
      <w:r>
        <w:rPr>
          <w:vertAlign w:val="subscript"/>
        </w:rPr>
        <w:t>ex</w:t>
      </w:r>
      <w:r>
        <w:t>= 458nm, 488nm, 514nm), He-Ne (λ</w:t>
      </w:r>
      <w:r>
        <w:rPr>
          <w:vertAlign w:val="subscript"/>
        </w:rPr>
        <w:t>ex</w:t>
      </w:r>
      <w:r>
        <w:t xml:space="preserve"> = 543nm, 643nm) and class 4 tuneable Ti-Sapphire two-photon laser (λ</w:t>
      </w:r>
      <w:r>
        <w:rPr>
          <w:vertAlign w:val="subscript"/>
        </w:rPr>
        <w:t xml:space="preserve">ex </w:t>
      </w:r>
      <w:r>
        <w:t xml:space="preserve">=690-1040nm). Objectives used were: 40x long-range water dipping lens (upright microscope) or 40x oil-immersion lens (inverted microscope). Ruthenium complexes were excited with an Ar-ion laser at 458 nm and emission was detected </w:t>
      </w:r>
      <w:r>
        <w:lastRenderedPageBreak/>
        <w:t xml:space="preserve">between 600- 700 nm in 10 nm increments, specific experiments contain details of the precise emission range. For two-photon imaging, Ru complexes were excited with a Ti-Sapphire two-photon laser at 800nm and emission was collected within a 600-700nm range. DAPI was excited using the 2-photon mode-locked wavelength tuneable Ti- Sapphire laser (Chameleon Ultra III, Coherent </w:t>
      </w:r>
      <w:r w:rsidR="00194900">
        <w:t>Inc., USA</w:t>
      </w:r>
      <w:r>
        <w:t>) set at 780 nm, emission was detected at 460 nm. Mitotracker Red was excited at 543 nm (He-Ne) and emission detected using META detection at 580-620 nm. Cell-Tracker Green was excited at 480 nm and emission collected within a 500-550 nm range. Image data acquisition and processing was performed using Zeiss LSM Image Browser and FIJI (Image J) software.</w:t>
      </w:r>
      <w:r>
        <w:fldChar w:fldCharType="begin" w:fldLock="1"/>
      </w:r>
      <w:r w:rsidR="00651B52">
        <w:instrText>ADDIN CSL_CITATION { "citationItems" : [ { "id" : "ITEM-1", "itemData" : { "DOI" : "10.1038/nmeth.2089", "ISBN" : "1548-7091", "ISSN" : "1548-7091", "PMID" : "22930834", "abstract" : "For the past 25 years NIH Image and ImageJ software have been pioneers as open tools for the analysis of scientific images. We discuss the origins, challenges and solutions of these two programs, and how their history can serve to advise and inform other software projects.", "author" : [ { "dropping-particle" : "", "family" : "Schneider", "given" : "Caroline A", "non-dropping-particle" : "", "parse-names" : false, "suffix" : "" }, { "dropping-particle" : "", "family" : "Rasband", "given" : "Wayne S", "non-dropping-particle" : "", "parse-names" : false, "suffix" : "" }, { "dropping-particle" : "", "family" : "Eliceiri", "given" : "Kevin W", "non-dropping-particle" : "", "parse-names" : false, "suffix" : "" } ], "container-title" : "Nature Methods", "id" : "ITEM-1", "issue" : "7", "issued" : { "date-parts" : [ [ "2012" ] ] }, "page" : "671-675", "publisher" : "Nature Publishing Group", "title" : "NIH Image to ImageJ: 25 years of image analysis", "type" : "article-journal", "volume" : "9" }, "uris" : [ "http://www.mendeley.com/documents/?uuid=4bff09aa-e44c-4d5e-a475-ab72e607bfa8" ] }, { "id" : "ITEM-2", "itemData" : { "DOI" : "10.1038/nmeth.2019", "ISBN" : "1548-7105 (Electronic)\r1548-7091 (Linking)", "ISSN" : "1548-7105", "PMID" : "22743772", "abstract" : "Fiji is a distribution of the popular open-source software ImageJ focused on biological-image analysis. Fiji uses modern software engineering practices to combine powerful software libraries with a broad range of scripting languages to enable rapid prototyping of image-processing algorithms. Fiji facilitates the transformation of new algorithms into ImageJ plugins that can be shared with end users through an integrated update system. We propose Fiji as a platform for productive collaboration between computer science and biology research communities.", "author" : [ { "dropping-particle" : "", "family" : "Schindelin", "given" : "Johannes", "non-dropping-particle" : "", "parse-names" : false, "suffix" : "" }, { "dropping-particle" : "", "family" : "Arganda-Carreras", "given" : "Ignacio", "non-dropping-particle" : "", "parse-names" : false, "suffix" : "" }, { "dropping-particle" : "", "family" : "Frise", "given" : "Erwin", "non-dropping-particle" : "", "parse-names" : false, "suffix" : "" }, { "dropping-particle" : "", "family" : "Kaynig", "given" : "Verena", "non-dropping-particle" : "", "parse-names" : false, "suffix" : "" }, { "dropping-particle" : "", "family" : "Longair", "given" : "Mark", "non-dropping-particle" : "", "parse-names" : false, "suffix" : "" }, { "dropping-particle" : "", "family" : "Pietzsch", "given" : "Tobias", "non-dropping-particle" : "", "parse-names" : false, "suffix" : "" }, { "dropping-particle" : "", "family" : "Preibisch", "given" : "Stephan", "non-dropping-particle" : "", "parse-names" : false, "suffix" : "" }, { "dropping-particle" : "", "family" : "Rueden", "given" : "Curtis", "non-dropping-particle" : "", "parse-names" : false, "suffix" : "" }, { "dropping-particle" : "", "family" : "Saalfeld", "given" : "Stephan", "non-dropping-particle" : "", "parse-names" : false, "suffix" : "" }, { "dropping-particle" : "", "family" : "Schmid", "given" : "Benjamin", "non-dropping-particle" : "", "parse-names" : false, "suffix" : "" }, { "dropping-particle" : "", "family" : "Tinevez", "given" : "Jean-Yves", "non-dropping-particle" : "", "parse-names" : false, "suffix" : "" }, { "dropping-particle" : "", "family" : "White", "given" : "Daniel James", "non-dropping-particle" : "", "parse-names" : false, "suffix" : "" }, { "dropping-particle" : "", "family" : "Hartenstein", "given" : "Volker", "non-dropping-particle" : "", "parse-names" : false, "suffix" : "" }, { "dropping-particle" : "", "family" : "Eliceiri", "given" : "Kevin", "non-dropping-particle" : "", "parse-names" : false, "suffix" : "" }, { "dropping-particle" : "", "family" : "Tomancak", "given" : "Pavel", "non-dropping-particle" : "", "parse-names" : false, "suffix" : "" }, { "dropping-particle" : "", "family" : "Cardona", "given" : "Albert", "non-dropping-particle" : "", "parse-names" : false, "suffix" : "" } ], "container-title" : "Nature methods", "id" : "ITEM-2", "issue" : "7", "issued" : { "date-parts" : [ [ "2012" ] ] }, "page" : "676-82", "title" : "Fiji: an open-source platform for biological-image analysis.", "type" : "article-journal", "volume" : "9" }, "uris" : [ "http://www.mendeley.com/documents/?uuid=e55be496-a2f2-487b-bff6-d11f40dcb01c" ] } ], "mendeley" : { "formattedCitation" : "&lt;sup&gt;169,170&lt;/sup&gt;", "plainTextFormattedCitation" : "169,170", "previouslyFormattedCitation" : "&lt;sup&gt;168,169&lt;/sup&gt;" }, "properties" : { "noteIndex" : 0 }, "schema" : "https://github.com/citation-style-language/schema/raw/master/csl-citation.json" }</w:instrText>
      </w:r>
      <w:r>
        <w:fldChar w:fldCharType="separate"/>
      </w:r>
      <w:r w:rsidR="00651B52" w:rsidRPr="00651B52">
        <w:rPr>
          <w:noProof/>
          <w:vertAlign w:val="superscript"/>
        </w:rPr>
        <w:t>169,170</w:t>
      </w:r>
      <w:r>
        <w:fldChar w:fldCharType="end"/>
      </w:r>
      <w:r>
        <w:t xml:space="preserve"> Co-localisation studies were performed using Coloc 2, FIJI’s plugin for co-localisation analysis. The two channels to be compared were split into two separate images and a region of interest selected prior to the running of the analysis. The standard settings of the program were used for all experiments.</w:t>
      </w:r>
    </w:p>
    <w:p w14:paraId="09670ACD" w14:textId="77777777" w:rsidR="002D1377" w:rsidRDefault="002D1377" w:rsidP="002D1377"/>
    <w:p w14:paraId="51160867" w14:textId="77777777" w:rsidR="002D1377" w:rsidRDefault="002D1377" w:rsidP="002D1377"/>
    <w:p w14:paraId="554D3E85" w14:textId="77777777" w:rsidR="002D1377" w:rsidRDefault="002D1377" w:rsidP="002D1377"/>
    <w:p w14:paraId="0F644BC3" w14:textId="77777777" w:rsidR="002D1377" w:rsidRDefault="002D1377" w:rsidP="002D1377"/>
    <w:p w14:paraId="15BB2A58" w14:textId="77777777" w:rsidR="002D1377" w:rsidRDefault="002D1377" w:rsidP="002D1377"/>
    <w:p w14:paraId="485435C7" w14:textId="77777777" w:rsidR="002D1377" w:rsidRDefault="002D1377" w:rsidP="002D1377"/>
    <w:p w14:paraId="619FFBE4" w14:textId="77777777" w:rsidR="002D1377" w:rsidRDefault="002D1377" w:rsidP="002D1377"/>
    <w:p w14:paraId="518F498C" w14:textId="77777777" w:rsidR="002D1377" w:rsidRDefault="002D1377" w:rsidP="002D1377"/>
    <w:p w14:paraId="01055309" w14:textId="77777777" w:rsidR="002D1377" w:rsidRDefault="002D1377" w:rsidP="002D1377"/>
    <w:p w14:paraId="444F2536" w14:textId="77777777" w:rsidR="002D1377" w:rsidRDefault="002D1377" w:rsidP="002D1377"/>
    <w:p w14:paraId="2B535127" w14:textId="77777777" w:rsidR="002D1377" w:rsidRDefault="002D1377" w:rsidP="002D1377"/>
    <w:p w14:paraId="365CFD84" w14:textId="77777777" w:rsidR="002D1377" w:rsidRDefault="002D1377" w:rsidP="002D1377"/>
    <w:p w14:paraId="28767B35" w14:textId="77777777" w:rsidR="002D1377" w:rsidRDefault="002D1377" w:rsidP="002D1377"/>
    <w:p w14:paraId="64617A51" w14:textId="77777777" w:rsidR="002D1377" w:rsidRDefault="002D1377" w:rsidP="002D1377"/>
    <w:p w14:paraId="0A9E5C02" w14:textId="77777777" w:rsidR="002D1377" w:rsidRDefault="002D1377" w:rsidP="002D1377"/>
    <w:p w14:paraId="463AF3D0" w14:textId="77777777" w:rsidR="00427AD3" w:rsidRDefault="00427AD3" w:rsidP="00427AD3">
      <w:pPr>
        <w:spacing w:line="276" w:lineRule="auto"/>
        <w:jc w:val="left"/>
      </w:pPr>
      <w:r>
        <w:br w:type="page"/>
      </w:r>
    </w:p>
    <w:p w14:paraId="450BB294" w14:textId="02325192" w:rsidR="002D1377" w:rsidRPr="000337CE" w:rsidRDefault="002D1377" w:rsidP="002D1377">
      <w:pPr>
        <w:pStyle w:val="Heading1"/>
      </w:pPr>
      <w:bookmarkStart w:id="266" w:name="_Toc503103970"/>
      <w:r>
        <w:lastRenderedPageBreak/>
        <w:t>References</w:t>
      </w:r>
      <w:bookmarkEnd w:id="266"/>
    </w:p>
    <w:p w14:paraId="70AA9147" w14:textId="08DC725D" w:rsidR="00651B52" w:rsidRPr="00651B52" w:rsidRDefault="002D1377" w:rsidP="00651B52">
      <w:pPr>
        <w:widowControl w:val="0"/>
        <w:autoSpaceDE w:val="0"/>
        <w:autoSpaceDN w:val="0"/>
        <w:adjustRightInd w:val="0"/>
        <w:ind w:left="640" w:hanging="640"/>
        <w:rPr>
          <w:rFonts w:eastAsia="Times New Roman"/>
          <w:noProof/>
        </w:rPr>
      </w:pPr>
      <w:r>
        <w:rPr>
          <w:color w:val="FF0000"/>
        </w:rPr>
        <w:fldChar w:fldCharType="begin" w:fldLock="1"/>
      </w:r>
      <w:r>
        <w:rPr>
          <w:color w:val="FF0000"/>
        </w:rPr>
        <w:instrText xml:space="preserve">ADDIN Mendeley Bibliography CSL_BIBLIOGRAPHY </w:instrText>
      </w:r>
      <w:r>
        <w:rPr>
          <w:color w:val="FF0000"/>
        </w:rPr>
        <w:fldChar w:fldCharType="separate"/>
      </w:r>
      <w:r w:rsidR="00651B52" w:rsidRPr="00651B52">
        <w:rPr>
          <w:rFonts w:eastAsia="Times New Roman"/>
          <w:noProof/>
        </w:rPr>
        <w:t>1</w:t>
      </w:r>
      <w:r w:rsidR="00651B52" w:rsidRPr="00651B52">
        <w:rPr>
          <w:rFonts w:eastAsia="Times New Roman"/>
          <w:noProof/>
        </w:rPr>
        <w:tab/>
        <w:t xml:space="preserve">F. H. C. Crick, </w:t>
      </w:r>
      <w:r w:rsidR="00651B52" w:rsidRPr="00651B52">
        <w:rPr>
          <w:rFonts w:eastAsia="Times New Roman"/>
          <w:i/>
          <w:iCs/>
          <w:noProof/>
        </w:rPr>
        <w:t>Nature</w:t>
      </w:r>
      <w:r w:rsidR="00651B52" w:rsidRPr="00651B52">
        <w:rPr>
          <w:rFonts w:eastAsia="Times New Roman"/>
          <w:noProof/>
        </w:rPr>
        <w:t xml:space="preserve">, 1970, </w:t>
      </w:r>
      <w:r w:rsidR="00651B52" w:rsidRPr="00651B52">
        <w:rPr>
          <w:rFonts w:eastAsia="Times New Roman"/>
          <w:b/>
          <w:bCs/>
          <w:noProof/>
        </w:rPr>
        <w:t>227</w:t>
      </w:r>
      <w:r w:rsidR="00651B52" w:rsidRPr="00651B52">
        <w:rPr>
          <w:rFonts w:eastAsia="Times New Roman"/>
          <w:noProof/>
        </w:rPr>
        <w:t>, 561–563.</w:t>
      </w:r>
    </w:p>
    <w:p w14:paraId="5A94374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w:t>
      </w:r>
      <w:r w:rsidRPr="00651B52">
        <w:rPr>
          <w:rFonts w:eastAsia="Times New Roman"/>
          <w:noProof/>
        </w:rPr>
        <w:tab/>
        <w:t xml:space="preserve">B. Alberts, A. Johnson, J. Lewis, M. Raff, K. Roberts and P. Walter, </w:t>
      </w:r>
      <w:r w:rsidRPr="00651B52">
        <w:rPr>
          <w:rFonts w:eastAsia="Times New Roman"/>
          <w:i/>
          <w:iCs/>
          <w:noProof/>
        </w:rPr>
        <w:t>Molecular Biology of the Cell</w:t>
      </w:r>
      <w:r w:rsidRPr="00651B52">
        <w:rPr>
          <w:rFonts w:eastAsia="Times New Roman"/>
          <w:noProof/>
        </w:rPr>
        <w:t>, Garland Science, 4th editio., 2002.</w:t>
      </w:r>
    </w:p>
    <w:p w14:paraId="031A24AC"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w:t>
      </w:r>
      <w:r w:rsidRPr="00651B52">
        <w:rPr>
          <w:rFonts w:eastAsia="Times New Roman"/>
          <w:noProof/>
        </w:rPr>
        <w:tab/>
        <w:t xml:space="preserve">J. D. Watson and F. H. Crick, </w:t>
      </w:r>
      <w:r w:rsidRPr="00651B52">
        <w:rPr>
          <w:rFonts w:eastAsia="Times New Roman"/>
          <w:i/>
          <w:iCs/>
          <w:noProof/>
        </w:rPr>
        <w:t>Nature</w:t>
      </w:r>
      <w:r w:rsidRPr="00651B52">
        <w:rPr>
          <w:rFonts w:eastAsia="Times New Roman"/>
          <w:noProof/>
        </w:rPr>
        <w:t xml:space="preserve">, 1953, </w:t>
      </w:r>
      <w:r w:rsidRPr="00651B52">
        <w:rPr>
          <w:rFonts w:eastAsia="Times New Roman"/>
          <w:b/>
          <w:bCs/>
          <w:noProof/>
        </w:rPr>
        <w:t>171</w:t>
      </w:r>
      <w:r w:rsidRPr="00651B52">
        <w:rPr>
          <w:rFonts w:eastAsia="Times New Roman"/>
          <w:noProof/>
        </w:rPr>
        <w:t>, 737–738.</w:t>
      </w:r>
    </w:p>
    <w:p w14:paraId="1CFD879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w:t>
      </w:r>
      <w:r w:rsidRPr="00651B52">
        <w:rPr>
          <w:rFonts w:eastAsia="Times New Roman"/>
          <w:noProof/>
        </w:rPr>
        <w:tab/>
        <w:t xml:space="preserve">L. Hood and D. Galas, </w:t>
      </w:r>
      <w:r w:rsidRPr="00651B52">
        <w:rPr>
          <w:rFonts w:eastAsia="Times New Roman"/>
          <w:i/>
          <w:iCs/>
          <w:noProof/>
        </w:rPr>
        <w:t>Nature</w:t>
      </w:r>
      <w:r w:rsidRPr="00651B52">
        <w:rPr>
          <w:rFonts w:eastAsia="Times New Roman"/>
          <w:noProof/>
        </w:rPr>
        <w:t xml:space="preserve">, 2003, </w:t>
      </w:r>
      <w:r w:rsidRPr="00651B52">
        <w:rPr>
          <w:rFonts w:eastAsia="Times New Roman"/>
          <w:b/>
          <w:bCs/>
          <w:noProof/>
        </w:rPr>
        <w:t>421</w:t>
      </w:r>
      <w:r w:rsidRPr="00651B52">
        <w:rPr>
          <w:rFonts w:eastAsia="Times New Roman"/>
          <w:noProof/>
        </w:rPr>
        <w:t>, 444–448.</w:t>
      </w:r>
    </w:p>
    <w:p w14:paraId="4547930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w:t>
      </w:r>
      <w:r w:rsidRPr="00651B52">
        <w:rPr>
          <w:rFonts w:eastAsia="Times New Roman"/>
          <w:noProof/>
        </w:rPr>
        <w:tab/>
        <w:t xml:space="preserve">G. H. Williams and K. Stoeber, </w:t>
      </w:r>
      <w:r w:rsidRPr="00651B52">
        <w:rPr>
          <w:rFonts w:eastAsia="Times New Roman"/>
          <w:i/>
          <w:iCs/>
          <w:noProof/>
        </w:rPr>
        <w:t>J. Pathol.</w:t>
      </w:r>
      <w:r w:rsidRPr="00651B52">
        <w:rPr>
          <w:rFonts w:eastAsia="Times New Roman"/>
          <w:noProof/>
        </w:rPr>
        <w:t xml:space="preserve">, 2012, </w:t>
      </w:r>
      <w:r w:rsidRPr="00651B52">
        <w:rPr>
          <w:rFonts w:eastAsia="Times New Roman"/>
          <w:b/>
          <w:bCs/>
          <w:noProof/>
        </w:rPr>
        <w:t>226</w:t>
      </w:r>
      <w:r w:rsidRPr="00651B52">
        <w:rPr>
          <w:rFonts w:eastAsia="Times New Roman"/>
          <w:noProof/>
        </w:rPr>
        <w:t>, 352–364.</w:t>
      </w:r>
    </w:p>
    <w:p w14:paraId="65E08F5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w:t>
      </w:r>
      <w:r w:rsidRPr="00651B52">
        <w:rPr>
          <w:rFonts w:eastAsia="Times New Roman"/>
          <w:noProof/>
        </w:rPr>
        <w:tab/>
        <w:t xml:space="preserve">E. M. Rezler, J. Seenisamy, S. Bashyam, M.-Y. Kim, E. White, W. D. Wilson and L. H. Hurley, </w:t>
      </w:r>
      <w:r w:rsidRPr="00651B52">
        <w:rPr>
          <w:rFonts w:eastAsia="Times New Roman"/>
          <w:i/>
          <w:iCs/>
          <w:noProof/>
        </w:rPr>
        <w:t>J. Am. Chem. Soc.</w:t>
      </w:r>
      <w:r w:rsidRPr="00651B52">
        <w:rPr>
          <w:rFonts w:eastAsia="Times New Roman"/>
          <w:noProof/>
        </w:rPr>
        <w:t xml:space="preserve">, 2005, </w:t>
      </w:r>
      <w:r w:rsidRPr="00651B52">
        <w:rPr>
          <w:rFonts w:eastAsia="Times New Roman"/>
          <w:b/>
          <w:bCs/>
          <w:noProof/>
        </w:rPr>
        <w:t>127</w:t>
      </w:r>
      <w:r w:rsidRPr="00651B52">
        <w:rPr>
          <w:rFonts w:eastAsia="Times New Roman"/>
          <w:noProof/>
        </w:rPr>
        <w:t>, 9439–47.</w:t>
      </w:r>
    </w:p>
    <w:p w14:paraId="72E70877"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w:t>
      </w:r>
      <w:r w:rsidRPr="00651B52">
        <w:rPr>
          <w:rFonts w:eastAsia="Times New Roman"/>
          <w:noProof/>
        </w:rPr>
        <w:tab/>
        <w:t xml:space="preserve">E. H. Blackburn, </w:t>
      </w:r>
      <w:r w:rsidRPr="00651B52">
        <w:rPr>
          <w:rFonts w:eastAsia="Times New Roman"/>
          <w:i/>
          <w:iCs/>
          <w:noProof/>
        </w:rPr>
        <w:t>Nature</w:t>
      </w:r>
      <w:r w:rsidRPr="00651B52">
        <w:rPr>
          <w:rFonts w:eastAsia="Times New Roman"/>
          <w:noProof/>
        </w:rPr>
        <w:t>, 1991, 569–573.</w:t>
      </w:r>
    </w:p>
    <w:p w14:paraId="243CA89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w:t>
      </w:r>
      <w:r w:rsidRPr="00651B52">
        <w:rPr>
          <w:rFonts w:eastAsia="Times New Roman"/>
          <w:noProof/>
        </w:rPr>
        <w:tab/>
        <w:t xml:space="preserve">A. Canela, E. Vera, P. Klatt and M. a Blasco, </w:t>
      </w:r>
      <w:r w:rsidRPr="00651B52">
        <w:rPr>
          <w:rFonts w:eastAsia="Times New Roman"/>
          <w:i/>
          <w:iCs/>
          <w:noProof/>
        </w:rPr>
        <w:t>Proc. Natl. Acad. Sci. U. S. A.</w:t>
      </w:r>
      <w:r w:rsidRPr="00651B52">
        <w:rPr>
          <w:rFonts w:eastAsia="Times New Roman"/>
          <w:noProof/>
        </w:rPr>
        <w:t xml:space="preserve">, 2007, </w:t>
      </w:r>
      <w:r w:rsidRPr="00651B52">
        <w:rPr>
          <w:rFonts w:eastAsia="Times New Roman"/>
          <w:b/>
          <w:bCs/>
          <w:noProof/>
        </w:rPr>
        <w:t>104</w:t>
      </w:r>
      <w:r w:rsidRPr="00651B52">
        <w:rPr>
          <w:rFonts w:eastAsia="Times New Roman"/>
          <w:noProof/>
        </w:rPr>
        <w:t>, 5300–5.</w:t>
      </w:r>
    </w:p>
    <w:p w14:paraId="461D0106"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w:t>
      </w:r>
      <w:r w:rsidRPr="00651B52">
        <w:rPr>
          <w:rFonts w:eastAsia="Times New Roman"/>
          <w:noProof/>
        </w:rPr>
        <w:tab/>
        <w:t xml:space="preserve">U. M. Martens, J. M. J. M. Zijlmans, S. S. S. Poon, W. Dragowska, J. Yui, E. A. Chavez, R. K. Ward and P. M. Lansdorp, </w:t>
      </w:r>
      <w:r w:rsidRPr="00651B52">
        <w:rPr>
          <w:rFonts w:eastAsia="Times New Roman"/>
          <w:i/>
          <w:iCs/>
          <w:noProof/>
        </w:rPr>
        <w:t>Nat. Genet.</w:t>
      </w:r>
      <w:r w:rsidRPr="00651B52">
        <w:rPr>
          <w:rFonts w:eastAsia="Times New Roman"/>
          <w:noProof/>
        </w:rPr>
        <w:t xml:space="preserve">, 1998, </w:t>
      </w:r>
      <w:r w:rsidRPr="00651B52">
        <w:rPr>
          <w:rFonts w:eastAsia="Times New Roman"/>
          <w:b/>
          <w:bCs/>
          <w:noProof/>
        </w:rPr>
        <w:t>18</w:t>
      </w:r>
      <w:r w:rsidRPr="00651B52">
        <w:rPr>
          <w:rFonts w:eastAsia="Times New Roman"/>
          <w:noProof/>
        </w:rPr>
        <w:t>, 76.80.</w:t>
      </w:r>
    </w:p>
    <w:p w14:paraId="61BD1E4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w:t>
      </w:r>
      <w:r w:rsidRPr="00651B52">
        <w:rPr>
          <w:rFonts w:eastAsia="Times New Roman"/>
          <w:noProof/>
        </w:rPr>
        <w:tab/>
        <w:t xml:space="preserve">C. B. Harley, B. Futcher and C. W. Greider, </w:t>
      </w:r>
      <w:r w:rsidRPr="00651B52">
        <w:rPr>
          <w:rFonts w:eastAsia="Times New Roman"/>
          <w:i/>
          <w:iCs/>
          <w:noProof/>
        </w:rPr>
        <w:t>Lett. to Nat.</w:t>
      </w:r>
      <w:r w:rsidRPr="00651B52">
        <w:rPr>
          <w:rFonts w:eastAsia="Times New Roman"/>
          <w:noProof/>
        </w:rPr>
        <w:t xml:space="preserve">, 1990, </w:t>
      </w:r>
      <w:r w:rsidRPr="00651B52">
        <w:rPr>
          <w:rFonts w:eastAsia="Times New Roman"/>
          <w:b/>
          <w:bCs/>
          <w:noProof/>
        </w:rPr>
        <w:t>345</w:t>
      </w:r>
      <w:r w:rsidRPr="00651B52">
        <w:rPr>
          <w:rFonts w:eastAsia="Times New Roman"/>
          <w:noProof/>
        </w:rPr>
        <w:t>, 458–460.</w:t>
      </w:r>
    </w:p>
    <w:p w14:paraId="2F3FF84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w:t>
      </w:r>
      <w:r w:rsidRPr="00651B52">
        <w:rPr>
          <w:rFonts w:eastAsia="Times New Roman"/>
          <w:noProof/>
        </w:rPr>
        <w:tab/>
        <w:t xml:space="preserve">J. Nandakumar and T. R. Cech, </w:t>
      </w:r>
      <w:r w:rsidRPr="00651B52">
        <w:rPr>
          <w:rFonts w:eastAsia="Times New Roman"/>
          <w:i/>
          <w:iCs/>
          <w:noProof/>
        </w:rPr>
        <w:t>Nat. Rev. Mol. Cell Biol.</w:t>
      </w:r>
      <w:r w:rsidRPr="00651B52">
        <w:rPr>
          <w:rFonts w:eastAsia="Times New Roman"/>
          <w:noProof/>
        </w:rPr>
        <w:t xml:space="preserve">, 2013, </w:t>
      </w:r>
      <w:r w:rsidRPr="00651B52">
        <w:rPr>
          <w:rFonts w:eastAsia="Times New Roman"/>
          <w:b/>
          <w:bCs/>
          <w:noProof/>
        </w:rPr>
        <w:t>14</w:t>
      </w:r>
      <w:r w:rsidRPr="00651B52">
        <w:rPr>
          <w:rFonts w:eastAsia="Times New Roman"/>
          <w:noProof/>
        </w:rPr>
        <w:t>, 69–82.</w:t>
      </w:r>
    </w:p>
    <w:p w14:paraId="44250EF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w:t>
      </w:r>
      <w:r w:rsidRPr="00651B52">
        <w:rPr>
          <w:rFonts w:eastAsia="Times New Roman"/>
          <w:noProof/>
        </w:rPr>
        <w:tab/>
        <w:t xml:space="preserve">M. A. Jafri, S. A. Ansari, M. H. Alqahtani and J. W. Shay, </w:t>
      </w:r>
      <w:r w:rsidRPr="00651B52">
        <w:rPr>
          <w:rFonts w:eastAsia="Times New Roman"/>
          <w:i/>
          <w:iCs/>
          <w:noProof/>
        </w:rPr>
        <w:t>Genome Med.</w:t>
      </w:r>
      <w:r w:rsidRPr="00651B52">
        <w:rPr>
          <w:rFonts w:eastAsia="Times New Roman"/>
          <w:noProof/>
        </w:rPr>
        <w:t xml:space="preserve">, 2016, </w:t>
      </w:r>
      <w:r w:rsidRPr="00651B52">
        <w:rPr>
          <w:rFonts w:eastAsia="Times New Roman"/>
          <w:b/>
          <w:bCs/>
          <w:noProof/>
        </w:rPr>
        <w:t>8</w:t>
      </w:r>
      <w:r w:rsidRPr="00651B52">
        <w:rPr>
          <w:rFonts w:eastAsia="Times New Roman"/>
          <w:noProof/>
        </w:rPr>
        <w:t>, 69.</w:t>
      </w:r>
    </w:p>
    <w:p w14:paraId="5CBB082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w:t>
      </w:r>
      <w:r w:rsidRPr="00651B52">
        <w:rPr>
          <w:rFonts w:eastAsia="Times New Roman"/>
          <w:noProof/>
        </w:rPr>
        <w:tab/>
        <w:t xml:space="preserve">N. W. Kim, M. A. Piatyszek, K. R. Prowse, C. B. Harley, M. D. West, P. L. Ho, G. M. Coviello, W. E. Wright, S. L. Weinrich and J. W. Shay, </w:t>
      </w:r>
      <w:r w:rsidRPr="00651B52">
        <w:rPr>
          <w:rFonts w:eastAsia="Times New Roman"/>
          <w:i/>
          <w:iCs/>
          <w:noProof/>
        </w:rPr>
        <w:t>Science</w:t>
      </w:r>
      <w:r w:rsidRPr="00651B52">
        <w:rPr>
          <w:rFonts w:eastAsia="Times New Roman"/>
          <w:noProof/>
        </w:rPr>
        <w:t xml:space="preserve">, 1994, </w:t>
      </w:r>
      <w:r w:rsidRPr="00651B52">
        <w:rPr>
          <w:rFonts w:eastAsia="Times New Roman"/>
          <w:b/>
          <w:bCs/>
          <w:noProof/>
        </w:rPr>
        <w:t>266</w:t>
      </w:r>
      <w:r w:rsidRPr="00651B52">
        <w:rPr>
          <w:rFonts w:eastAsia="Times New Roman"/>
          <w:noProof/>
        </w:rPr>
        <w:t>, 2011–5.</w:t>
      </w:r>
    </w:p>
    <w:p w14:paraId="0E34500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w:t>
      </w:r>
      <w:r w:rsidRPr="00651B52">
        <w:rPr>
          <w:rFonts w:eastAsia="Times New Roman"/>
          <w:noProof/>
        </w:rPr>
        <w:tab/>
        <w:t xml:space="preserve">H. Han and L. H. Hurley, </w:t>
      </w:r>
      <w:r w:rsidRPr="00651B52">
        <w:rPr>
          <w:rFonts w:eastAsia="Times New Roman"/>
          <w:i/>
          <w:iCs/>
          <w:noProof/>
        </w:rPr>
        <w:t>Trends Pharmacol. Sci.</w:t>
      </w:r>
      <w:r w:rsidRPr="00651B52">
        <w:rPr>
          <w:rFonts w:eastAsia="Times New Roman"/>
          <w:noProof/>
        </w:rPr>
        <w:t xml:space="preserve">, 2000, </w:t>
      </w:r>
      <w:r w:rsidRPr="00651B52">
        <w:rPr>
          <w:rFonts w:eastAsia="Times New Roman"/>
          <w:b/>
          <w:bCs/>
          <w:noProof/>
        </w:rPr>
        <w:t>21</w:t>
      </w:r>
      <w:r w:rsidRPr="00651B52">
        <w:rPr>
          <w:rFonts w:eastAsia="Times New Roman"/>
          <w:noProof/>
        </w:rPr>
        <w:t>, 136–142.</w:t>
      </w:r>
    </w:p>
    <w:p w14:paraId="07EFF00C"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w:t>
      </w:r>
      <w:r w:rsidRPr="00651B52">
        <w:rPr>
          <w:rFonts w:eastAsia="Times New Roman"/>
          <w:noProof/>
        </w:rPr>
        <w:tab/>
        <w:t xml:space="preserve">S. Burge, G. N. Parkinson, P. Hazel, A. K. Todd and S. Neidle, </w:t>
      </w:r>
      <w:r w:rsidRPr="00651B52">
        <w:rPr>
          <w:rFonts w:eastAsia="Times New Roman"/>
          <w:i/>
          <w:iCs/>
          <w:noProof/>
        </w:rPr>
        <w:t>Nucleic Acids Res.</w:t>
      </w:r>
      <w:r w:rsidRPr="00651B52">
        <w:rPr>
          <w:rFonts w:eastAsia="Times New Roman"/>
          <w:noProof/>
        </w:rPr>
        <w:t xml:space="preserve">, 2006, </w:t>
      </w:r>
      <w:r w:rsidRPr="00651B52">
        <w:rPr>
          <w:rFonts w:eastAsia="Times New Roman"/>
          <w:b/>
          <w:bCs/>
          <w:noProof/>
        </w:rPr>
        <w:t>34</w:t>
      </w:r>
      <w:r w:rsidRPr="00651B52">
        <w:rPr>
          <w:rFonts w:eastAsia="Times New Roman"/>
          <w:noProof/>
        </w:rPr>
        <w:t>, 5402–15.</w:t>
      </w:r>
    </w:p>
    <w:p w14:paraId="1AD8B05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w:t>
      </w:r>
      <w:r w:rsidRPr="00651B52">
        <w:rPr>
          <w:rFonts w:eastAsia="Times New Roman"/>
          <w:noProof/>
        </w:rPr>
        <w:tab/>
        <w:t xml:space="preserve">G. N. Parkinson, M. P. H. Lee and S. Neidle, </w:t>
      </w:r>
      <w:r w:rsidRPr="00651B52">
        <w:rPr>
          <w:rFonts w:eastAsia="Times New Roman"/>
          <w:i/>
          <w:iCs/>
          <w:noProof/>
        </w:rPr>
        <w:t>Lett. to Nat.</w:t>
      </w:r>
      <w:r w:rsidRPr="00651B52">
        <w:rPr>
          <w:rFonts w:eastAsia="Times New Roman"/>
          <w:noProof/>
        </w:rPr>
        <w:t xml:space="preserve">, 2002, </w:t>
      </w:r>
      <w:r w:rsidRPr="00651B52">
        <w:rPr>
          <w:rFonts w:eastAsia="Times New Roman"/>
          <w:b/>
          <w:bCs/>
          <w:noProof/>
        </w:rPr>
        <w:t>417</w:t>
      </w:r>
      <w:r w:rsidRPr="00651B52">
        <w:rPr>
          <w:rFonts w:eastAsia="Times New Roman"/>
          <w:noProof/>
        </w:rPr>
        <w:t>, 3–7.</w:t>
      </w:r>
    </w:p>
    <w:p w14:paraId="05F29583"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17</w:t>
      </w:r>
      <w:r w:rsidRPr="00651B52">
        <w:rPr>
          <w:rFonts w:eastAsia="Times New Roman"/>
          <w:noProof/>
        </w:rPr>
        <w:tab/>
        <w:t xml:space="preserve">M. Li, Z. Wang, M. H. Kuo, S. D. Hsu and T. Chang, </w:t>
      </w:r>
      <w:r w:rsidRPr="00651B52">
        <w:rPr>
          <w:rFonts w:eastAsia="Times New Roman"/>
          <w:i/>
          <w:iCs/>
          <w:noProof/>
        </w:rPr>
        <w:t>J. Phys. Chem. B</w:t>
      </w:r>
      <w:r w:rsidRPr="00651B52">
        <w:rPr>
          <w:rFonts w:eastAsia="Times New Roman"/>
          <w:noProof/>
        </w:rPr>
        <w:t>, 2014, 931–936.</w:t>
      </w:r>
    </w:p>
    <w:p w14:paraId="465E7F2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18</w:t>
      </w:r>
      <w:r w:rsidRPr="00651B52">
        <w:rPr>
          <w:rFonts w:eastAsia="Times New Roman"/>
          <w:noProof/>
        </w:rPr>
        <w:tab/>
        <w:t xml:space="preserve">A. Ambrus, D. Chen, J. Dai, T. Bialis, R. a Jones and D. Yang, </w:t>
      </w:r>
      <w:r w:rsidRPr="00651B52">
        <w:rPr>
          <w:rFonts w:eastAsia="Times New Roman"/>
          <w:i/>
          <w:iCs/>
          <w:noProof/>
        </w:rPr>
        <w:t>Nucleic Acids Res.</w:t>
      </w:r>
      <w:r w:rsidRPr="00651B52">
        <w:rPr>
          <w:rFonts w:eastAsia="Times New Roman"/>
          <w:noProof/>
        </w:rPr>
        <w:t xml:space="preserve">, 2006, </w:t>
      </w:r>
      <w:r w:rsidRPr="00651B52">
        <w:rPr>
          <w:rFonts w:eastAsia="Times New Roman"/>
          <w:b/>
          <w:bCs/>
          <w:noProof/>
        </w:rPr>
        <w:t>34</w:t>
      </w:r>
      <w:r w:rsidRPr="00651B52">
        <w:rPr>
          <w:rFonts w:eastAsia="Times New Roman"/>
          <w:noProof/>
        </w:rPr>
        <w:t>, 2723–35.</w:t>
      </w:r>
    </w:p>
    <w:p w14:paraId="32400C33"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19</w:t>
      </w:r>
      <w:r w:rsidRPr="00651B52">
        <w:rPr>
          <w:rFonts w:eastAsia="Times New Roman"/>
          <w:noProof/>
        </w:rPr>
        <w:tab/>
        <w:t xml:space="preserve">D. Sun, B. Thompson, B. E. Cathers, M. Salazar, S. M. Kerwin, J. O. Trent, T. C. Jenkins, S. Neidle and L. H. Hurley, 1997, </w:t>
      </w:r>
      <w:r w:rsidRPr="00651B52">
        <w:rPr>
          <w:rFonts w:eastAsia="Times New Roman"/>
          <w:b/>
          <w:bCs/>
          <w:noProof/>
        </w:rPr>
        <w:t>2623</w:t>
      </w:r>
      <w:r w:rsidRPr="00651B52">
        <w:rPr>
          <w:rFonts w:eastAsia="Times New Roman"/>
          <w:noProof/>
        </w:rPr>
        <w:t>, 2113–2116.</w:t>
      </w:r>
    </w:p>
    <w:p w14:paraId="5E20D9F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20</w:t>
      </w:r>
      <w:r w:rsidRPr="00651B52">
        <w:rPr>
          <w:rFonts w:eastAsia="Times New Roman"/>
          <w:noProof/>
        </w:rPr>
        <w:tab/>
        <w:t xml:space="preserve">J. L. Huppert, </w:t>
      </w:r>
      <w:r w:rsidRPr="00651B52">
        <w:rPr>
          <w:rFonts w:eastAsia="Times New Roman"/>
          <w:i/>
          <w:iCs/>
          <w:noProof/>
        </w:rPr>
        <w:t>Philos. Trans. A. Math. Phys. Eng. Sci.</w:t>
      </w:r>
      <w:r w:rsidRPr="00651B52">
        <w:rPr>
          <w:rFonts w:eastAsia="Times New Roman"/>
          <w:noProof/>
        </w:rPr>
        <w:t xml:space="preserve">, 2007, </w:t>
      </w:r>
      <w:r w:rsidRPr="00651B52">
        <w:rPr>
          <w:rFonts w:eastAsia="Times New Roman"/>
          <w:b/>
          <w:bCs/>
          <w:noProof/>
        </w:rPr>
        <w:t>365</w:t>
      </w:r>
      <w:r w:rsidRPr="00651B52">
        <w:rPr>
          <w:rFonts w:eastAsia="Times New Roman"/>
          <w:noProof/>
        </w:rPr>
        <w:t>, 2969–84.</w:t>
      </w:r>
    </w:p>
    <w:p w14:paraId="2D57BA7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21</w:t>
      </w:r>
      <w:r w:rsidRPr="00651B52">
        <w:rPr>
          <w:rFonts w:eastAsia="Times New Roman"/>
          <w:noProof/>
        </w:rPr>
        <w:tab/>
        <w:t xml:space="preserve">B. Rosemberg, L. Vancamp, J. E. Trosko and V. H. Mansour, </w:t>
      </w:r>
      <w:r w:rsidRPr="00651B52">
        <w:rPr>
          <w:rFonts w:eastAsia="Times New Roman"/>
          <w:i/>
          <w:iCs/>
          <w:noProof/>
        </w:rPr>
        <w:t>Nature</w:t>
      </w:r>
      <w:r w:rsidRPr="00651B52">
        <w:rPr>
          <w:rFonts w:eastAsia="Times New Roman"/>
          <w:noProof/>
        </w:rPr>
        <w:t>, 1969, 385–386.</w:t>
      </w:r>
    </w:p>
    <w:p w14:paraId="1999553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22</w:t>
      </w:r>
      <w:r w:rsidRPr="00651B52">
        <w:rPr>
          <w:rFonts w:eastAsia="Times New Roman"/>
          <w:noProof/>
        </w:rPr>
        <w:tab/>
        <w:t xml:space="preserve">Dong Wang &amp; Stephen J. Lippard, </w:t>
      </w:r>
      <w:r w:rsidRPr="00651B52">
        <w:rPr>
          <w:rFonts w:eastAsia="Times New Roman"/>
          <w:i/>
          <w:iCs/>
          <w:noProof/>
        </w:rPr>
        <w:t>Nat. Rev. Drug Discov.</w:t>
      </w:r>
      <w:r w:rsidRPr="00651B52">
        <w:rPr>
          <w:rFonts w:eastAsia="Times New Roman"/>
          <w:noProof/>
        </w:rPr>
        <w:t xml:space="preserve">, 2005, </w:t>
      </w:r>
      <w:r w:rsidRPr="00651B52">
        <w:rPr>
          <w:rFonts w:eastAsia="Times New Roman"/>
          <w:b/>
          <w:bCs/>
          <w:noProof/>
        </w:rPr>
        <w:t>4</w:t>
      </w:r>
      <w:r w:rsidRPr="00651B52">
        <w:rPr>
          <w:rFonts w:eastAsia="Times New Roman"/>
          <w:noProof/>
        </w:rPr>
        <w:t>, 307–320.</w:t>
      </w:r>
    </w:p>
    <w:p w14:paraId="2A675E6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lastRenderedPageBreak/>
        <w:t>23</w:t>
      </w:r>
      <w:r w:rsidRPr="00651B52">
        <w:rPr>
          <w:rFonts w:eastAsia="Times New Roman"/>
          <w:noProof/>
        </w:rPr>
        <w:tab/>
        <w:t xml:space="preserve">E. R. Jamieson and S. J. Lippard, </w:t>
      </w:r>
      <w:r w:rsidRPr="00651B52">
        <w:rPr>
          <w:rFonts w:eastAsia="Times New Roman"/>
          <w:i/>
          <w:iCs/>
          <w:noProof/>
        </w:rPr>
        <w:t>Chem. Rev.</w:t>
      </w:r>
      <w:r w:rsidRPr="00651B52">
        <w:rPr>
          <w:rFonts w:eastAsia="Times New Roman"/>
          <w:noProof/>
        </w:rPr>
        <w:t xml:space="preserve">, 1999, </w:t>
      </w:r>
      <w:r w:rsidRPr="00651B52">
        <w:rPr>
          <w:rFonts w:eastAsia="Times New Roman"/>
          <w:b/>
          <w:bCs/>
          <w:noProof/>
        </w:rPr>
        <w:t>99</w:t>
      </w:r>
      <w:r w:rsidRPr="00651B52">
        <w:rPr>
          <w:rFonts w:eastAsia="Times New Roman"/>
          <w:noProof/>
        </w:rPr>
        <w:t>, 2467–98.</w:t>
      </w:r>
    </w:p>
    <w:p w14:paraId="5A9E329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24</w:t>
      </w:r>
      <w:r w:rsidRPr="00651B52">
        <w:rPr>
          <w:rFonts w:eastAsia="Times New Roman"/>
          <w:noProof/>
        </w:rPr>
        <w:tab/>
        <w:t xml:space="preserve">V. Cepeda, M. A. Fuertes, J. Castilla, C. Alonso, C. Quevedo and J. M. Pérez, </w:t>
      </w:r>
      <w:r w:rsidRPr="00651B52">
        <w:rPr>
          <w:rFonts w:eastAsia="Times New Roman"/>
          <w:i/>
          <w:iCs/>
          <w:noProof/>
        </w:rPr>
        <w:t>Anticancer. Agents Med. Chem.</w:t>
      </w:r>
      <w:r w:rsidRPr="00651B52">
        <w:rPr>
          <w:rFonts w:eastAsia="Times New Roman"/>
          <w:noProof/>
        </w:rPr>
        <w:t xml:space="preserve">, 2007, </w:t>
      </w:r>
      <w:r w:rsidRPr="00651B52">
        <w:rPr>
          <w:rFonts w:eastAsia="Times New Roman"/>
          <w:b/>
          <w:bCs/>
          <w:noProof/>
        </w:rPr>
        <w:t>7</w:t>
      </w:r>
      <w:r w:rsidRPr="00651B52">
        <w:rPr>
          <w:rFonts w:eastAsia="Times New Roman"/>
          <w:noProof/>
        </w:rPr>
        <w:t>, 3–18.</w:t>
      </w:r>
    </w:p>
    <w:p w14:paraId="0207D78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25</w:t>
      </w:r>
      <w:r w:rsidRPr="00651B52">
        <w:rPr>
          <w:rFonts w:eastAsia="Times New Roman"/>
          <w:noProof/>
        </w:rPr>
        <w:tab/>
        <w:t xml:space="preserve">E. Wong and C. M. Giandomenico, </w:t>
      </w:r>
      <w:r w:rsidRPr="00651B52">
        <w:rPr>
          <w:rFonts w:eastAsia="Times New Roman"/>
          <w:i/>
          <w:iCs/>
          <w:noProof/>
        </w:rPr>
        <w:t>Chem. Rev.</w:t>
      </w:r>
      <w:r w:rsidRPr="00651B52">
        <w:rPr>
          <w:rFonts w:eastAsia="Times New Roman"/>
          <w:noProof/>
        </w:rPr>
        <w:t xml:space="preserve">, 1999, </w:t>
      </w:r>
      <w:r w:rsidRPr="00651B52">
        <w:rPr>
          <w:rFonts w:eastAsia="Times New Roman"/>
          <w:b/>
          <w:bCs/>
          <w:noProof/>
        </w:rPr>
        <w:t>99</w:t>
      </w:r>
      <w:r w:rsidRPr="00651B52">
        <w:rPr>
          <w:rFonts w:eastAsia="Times New Roman"/>
          <w:noProof/>
        </w:rPr>
        <w:t>, 2451–2466.</w:t>
      </w:r>
    </w:p>
    <w:p w14:paraId="01E2FAA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26</w:t>
      </w:r>
      <w:r w:rsidRPr="00651B52">
        <w:rPr>
          <w:rFonts w:eastAsia="Times New Roman"/>
          <w:noProof/>
        </w:rPr>
        <w:tab/>
        <w:t xml:space="preserve">B. A. Pashi and F. Zunino, </w:t>
      </w:r>
      <w:r w:rsidRPr="00651B52">
        <w:rPr>
          <w:rFonts w:eastAsia="Times New Roman"/>
          <w:i/>
          <w:iCs/>
          <w:noProof/>
        </w:rPr>
        <w:t>Angen. CIiem. lnt. Ed. Engl</w:t>
      </w:r>
      <w:r w:rsidRPr="00651B52">
        <w:rPr>
          <w:rFonts w:eastAsia="Times New Roman"/>
          <w:noProof/>
        </w:rPr>
        <w:t xml:space="preserve">, 1987, </w:t>
      </w:r>
      <w:r w:rsidRPr="00651B52">
        <w:rPr>
          <w:rFonts w:eastAsia="Times New Roman"/>
          <w:b/>
          <w:bCs/>
          <w:noProof/>
        </w:rPr>
        <w:t>26</w:t>
      </w:r>
      <w:r w:rsidRPr="00651B52">
        <w:rPr>
          <w:rFonts w:eastAsia="Times New Roman"/>
          <w:noProof/>
        </w:rPr>
        <w:t>, 615–624.</w:t>
      </w:r>
    </w:p>
    <w:p w14:paraId="7BB6B88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27</w:t>
      </w:r>
      <w:r w:rsidRPr="00651B52">
        <w:rPr>
          <w:rFonts w:eastAsia="Times New Roman"/>
          <w:noProof/>
        </w:rPr>
        <w:tab/>
        <w:t xml:space="preserve">N. J. Wheate, S. Walker, G. E. Craig and R. Oun, </w:t>
      </w:r>
      <w:r w:rsidRPr="00651B52">
        <w:rPr>
          <w:rFonts w:eastAsia="Times New Roman"/>
          <w:i/>
          <w:iCs/>
          <w:noProof/>
        </w:rPr>
        <w:t>Dalton Trans.</w:t>
      </w:r>
      <w:r w:rsidRPr="00651B52">
        <w:rPr>
          <w:rFonts w:eastAsia="Times New Roman"/>
          <w:noProof/>
        </w:rPr>
        <w:t xml:space="preserve">, 2010, </w:t>
      </w:r>
      <w:r w:rsidRPr="00651B52">
        <w:rPr>
          <w:rFonts w:eastAsia="Times New Roman"/>
          <w:b/>
          <w:bCs/>
          <w:noProof/>
        </w:rPr>
        <w:t>39</w:t>
      </w:r>
      <w:r w:rsidRPr="00651B52">
        <w:rPr>
          <w:rFonts w:eastAsia="Times New Roman"/>
          <w:noProof/>
        </w:rPr>
        <w:t>, 8113–8127.</w:t>
      </w:r>
    </w:p>
    <w:p w14:paraId="2BD1038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28</w:t>
      </w:r>
      <w:r w:rsidRPr="00651B52">
        <w:rPr>
          <w:rFonts w:eastAsia="Times New Roman"/>
          <w:noProof/>
        </w:rPr>
        <w:tab/>
        <w:t xml:space="preserve">M. J. Piccart, H. Lamb and J. B. Vermorken, </w:t>
      </w:r>
      <w:r w:rsidRPr="00651B52">
        <w:rPr>
          <w:rFonts w:eastAsia="Times New Roman"/>
          <w:i/>
          <w:iCs/>
          <w:noProof/>
        </w:rPr>
        <w:t>Ann. Onc.</w:t>
      </w:r>
      <w:r w:rsidRPr="00651B52">
        <w:rPr>
          <w:rFonts w:eastAsia="Times New Roman"/>
          <w:noProof/>
        </w:rPr>
        <w:t xml:space="preserve">, 2001, </w:t>
      </w:r>
      <w:r w:rsidRPr="00651B52">
        <w:rPr>
          <w:rFonts w:eastAsia="Times New Roman"/>
          <w:b/>
          <w:bCs/>
          <w:noProof/>
        </w:rPr>
        <w:t>12</w:t>
      </w:r>
      <w:r w:rsidRPr="00651B52">
        <w:rPr>
          <w:rFonts w:eastAsia="Times New Roman"/>
          <w:noProof/>
        </w:rPr>
        <w:t>, 1195–1203.</w:t>
      </w:r>
    </w:p>
    <w:p w14:paraId="0C82109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29</w:t>
      </w:r>
      <w:r w:rsidRPr="00651B52">
        <w:rPr>
          <w:rFonts w:eastAsia="Times New Roman"/>
          <w:noProof/>
        </w:rPr>
        <w:tab/>
        <w:t xml:space="preserve">A. Bergamo, C. Gaiddon, J. H. M. Schellens, J. H. Beijnen and G. Sava, </w:t>
      </w:r>
      <w:r w:rsidRPr="00651B52">
        <w:rPr>
          <w:rFonts w:eastAsia="Times New Roman"/>
          <w:i/>
          <w:iCs/>
          <w:noProof/>
        </w:rPr>
        <w:t>J. Inorg. Biochem.</w:t>
      </w:r>
      <w:r w:rsidRPr="00651B52">
        <w:rPr>
          <w:rFonts w:eastAsia="Times New Roman"/>
          <w:noProof/>
        </w:rPr>
        <w:t xml:space="preserve">, 2012, </w:t>
      </w:r>
      <w:r w:rsidRPr="00651B52">
        <w:rPr>
          <w:rFonts w:eastAsia="Times New Roman"/>
          <w:b/>
          <w:bCs/>
          <w:noProof/>
        </w:rPr>
        <w:t>106</w:t>
      </w:r>
      <w:r w:rsidRPr="00651B52">
        <w:rPr>
          <w:rFonts w:eastAsia="Times New Roman"/>
          <w:noProof/>
        </w:rPr>
        <w:t>, 90–99.</w:t>
      </w:r>
    </w:p>
    <w:p w14:paraId="74C2441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30</w:t>
      </w:r>
      <w:r w:rsidRPr="00651B52">
        <w:rPr>
          <w:rFonts w:eastAsia="Times New Roman"/>
          <w:noProof/>
        </w:rPr>
        <w:tab/>
        <w:t xml:space="preserve">C. G. Hartinger, S. Zorbas-Seifried, M. a. Jakupec, B. Kynast, H. Zorbas and B. K. Keppler, </w:t>
      </w:r>
      <w:r w:rsidRPr="00651B52">
        <w:rPr>
          <w:rFonts w:eastAsia="Times New Roman"/>
          <w:i/>
          <w:iCs/>
          <w:noProof/>
        </w:rPr>
        <w:t>J. Inorg. Biochem.</w:t>
      </w:r>
      <w:r w:rsidRPr="00651B52">
        <w:rPr>
          <w:rFonts w:eastAsia="Times New Roman"/>
          <w:noProof/>
        </w:rPr>
        <w:t xml:space="preserve">, 2006, </w:t>
      </w:r>
      <w:r w:rsidRPr="00651B52">
        <w:rPr>
          <w:rFonts w:eastAsia="Times New Roman"/>
          <w:b/>
          <w:bCs/>
          <w:noProof/>
        </w:rPr>
        <w:t>100</w:t>
      </w:r>
      <w:r w:rsidRPr="00651B52">
        <w:rPr>
          <w:rFonts w:eastAsia="Times New Roman"/>
          <w:noProof/>
        </w:rPr>
        <w:t>, 891–904.</w:t>
      </w:r>
    </w:p>
    <w:p w14:paraId="5BBA459F"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31</w:t>
      </w:r>
      <w:r w:rsidRPr="00651B52">
        <w:rPr>
          <w:rFonts w:eastAsia="Times New Roman"/>
          <w:noProof/>
        </w:rPr>
        <w:tab/>
        <w:t xml:space="preserve">L. S. Lerman, </w:t>
      </w:r>
      <w:r w:rsidRPr="00651B52">
        <w:rPr>
          <w:rFonts w:eastAsia="Times New Roman"/>
          <w:i/>
          <w:iCs/>
          <w:noProof/>
        </w:rPr>
        <w:t>J. Mol. Biol.</w:t>
      </w:r>
      <w:r w:rsidRPr="00651B52">
        <w:rPr>
          <w:rFonts w:eastAsia="Times New Roman"/>
          <w:noProof/>
        </w:rPr>
        <w:t xml:space="preserve">, 1961, </w:t>
      </w:r>
      <w:r w:rsidRPr="00651B52">
        <w:rPr>
          <w:rFonts w:eastAsia="Times New Roman"/>
          <w:b/>
          <w:bCs/>
          <w:noProof/>
        </w:rPr>
        <w:t>3</w:t>
      </w:r>
      <w:r w:rsidRPr="00651B52">
        <w:rPr>
          <w:rFonts w:eastAsia="Times New Roman"/>
          <w:noProof/>
        </w:rPr>
        <w:t>, 18–IN14.</w:t>
      </w:r>
    </w:p>
    <w:p w14:paraId="140DD1EF"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32</w:t>
      </w:r>
      <w:r w:rsidRPr="00651B52">
        <w:rPr>
          <w:rFonts w:eastAsia="Times New Roman"/>
          <w:noProof/>
        </w:rPr>
        <w:tab/>
        <w:t xml:space="preserve">G. Arena, L. M. Scolaro, R. F. Pasternack and R. Romeo, </w:t>
      </w:r>
      <w:r w:rsidRPr="00651B52">
        <w:rPr>
          <w:rFonts w:eastAsia="Times New Roman"/>
          <w:i/>
          <w:iCs/>
          <w:noProof/>
        </w:rPr>
        <w:t>Inorg. Chem.</w:t>
      </w:r>
      <w:r w:rsidRPr="00651B52">
        <w:rPr>
          <w:rFonts w:eastAsia="Times New Roman"/>
          <w:noProof/>
        </w:rPr>
        <w:t xml:space="preserve">, 1995, </w:t>
      </w:r>
      <w:r w:rsidRPr="00651B52">
        <w:rPr>
          <w:rFonts w:eastAsia="Times New Roman"/>
          <w:b/>
          <w:bCs/>
          <w:noProof/>
        </w:rPr>
        <w:t>34</w:t>
      </w:r>
      <w:r w:rsidRPr="00651B52">
        <w:rPr>
          <w:rFonts w:eastAsia="Times New Roman"/>
          <w:noProof/>
        </w:rPr>
        <w:t>, 2994–3002.</w:t>
      </w:r>
    </w:p>
    <w:p w14:paraId="713B8A4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33</w:t>
      </w:r>
      <w:r w:rsidRPr="00651B52">
        <w:rPr>
          <w:rFonts w:eastAsia="Times New Roman"/>
          <w:noProof/>
        </w:rPr>
        <w:tab/>
        <w:t xml:space="preserve">E. C. Long and J. K. Barton, </w:t>
      </w:r>
      <w:r w:rsidRPr="00651B52">
        <w:rPr>
          <w:rFonts w:eastAsia="Times New Roman"/>
          <w:i/>
          <w:iCs/>
          <w:noProof/>
        </w:rPr>
        <w:t>Acc. Chem. Res.</w:t>
      </w:r>
      <w:r w:rsidRPr="00651B52">
        <w:rPr>
          <w:rFonts w:eastAsia="Times New Roman"/>
          <w:noProof/>
        </w:rPr>
        <w:t xml:space="preserve">, 1990, </w:t>
      </w:r>
      <w:r w:rsidRPr="00651B52">
        <w:rPr>
          <w:rFonts w:eastAsia="Times New Roman"/>
          <w:b/>
          <w:bCs/>
          <w:noProof/>
        </w:rPr>
        <w:t>23</w:t>
      </w:r>
      <w:r w:rsidRPr="00651B52">
        <w:rPr>
          <w:rFonts w:eastAsia="Times New Roman"/>
          <w:noProof/>
        </w:rPr>
        <w:t>, 271–273.</w:t>
      </w:r>
    </w:p>
    <w:p w14:paraId="14339D9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34</w:t>
      </w:r>
      <w:r w:rsidRPr="00651B52">
        <w:rPr>
          <w:rFonts w:eastAsia="Times New Roman"/>
          <w:noProof/>
        </w:rPr>
        <w:tab/>
        <w:t xml:space="preserve">B. J. Pages, D. L. Ang, E. P. Wright and J. R. Aldrich-Wright, </w:t>
      </w:r>
      <w:r w:rsidRPr="00651B52">
        <w:rPr>
          <w:rFonts w:eastAsia="Times New Roman"/>
          <w:i/>
          <w:iCs/>
          <w:noProof/>
        </w:rPr>
        <w:t>Dalton Trans.</w:t>
      </w:r>
      <w:r w:rsidRPr="00651B52">
        <w:rPr>
          <w:rFonts w:eastAsia="Times New Roman"/>
          <w:noProof/>
        </w:rPr>
        <w:t xml:space="preserve">, 2015, </w:t>
      </w:r>
      <w:r w:rsidRPr="00651B52">
        <w:rPr>
          <w:rFonts w:eastAsia="Times New Roman"/>
          <w:b/>
          <w:bCs/>
          <w:noProof/>
        </w:rPr>
        <w:t>44</w:t>
      </w:r>
      <w:r w:rsidRPr="00651B52">
        <w:rPr>
          <w:rFonts w:eastAsia="Times New Roman"/>
          <w:noProof/>
        </w:rPr>
        <w:t>, 3505–26.</w:t>
      </w:r>
    </w:p>
    <w:p w14:paraId="1B31190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35</w:t>
      </w:r>
      <w:r w:rsidRPr="00651B52">
        <w:rPr>
          <w:rFonts w:eastAsia="Times New Roman"/>
          <w:noProof/>
        </w:rPr>
        <w:tab/>
        <w:t xml:space="preserve">A. D. Richards and A. Rodger, </w:t>
      </w:r>
      <w:r w:rsidRPr="00651B52">
        <w:rPr>
          <w:rFonts w:eastAsia="Times New Roman"/>
          <w:i/>
          <w:iCs/>
          <w:noProof/>
        </w:rPr>
        <w:t>Chem. Soc. Rev.</w:t>
      </w:r>
      <w:r w:rsidRPr="00651B52">
        <w:rPr>
          <w:rFonts w:eastAsia="Times New Roman"/>
          <w:noProof/>
        </w:rPr>
        <w:t xml:space="preserve">, 2007, </w:t>
      </w:r>
      <w:r w:rsidRPr="00651B52">
        <w:rPr>
          <w:rFonts w:eastAsia="Times New Roman"/>
          <w:b/>
          <w:bCs/>
          <w:noProof/>
        </w:rPr>
        <w:t>36</w:t>
      </w:r>
      <w:r w:rsidRPr="00651B52">
        <w:rPr>
          <w:rFonts w:eastAsia="Times New Roman"/>
          <w:noProof/>
        </w:rPr>
        <w:t>, 471–83.</w:t>
      </w:r>
    </w:p>
    <w:p w14:paraId="4598CD7F"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36</w:t>
      </w:r>
      <w:r w:rsidRPr="00651B52">
        <w:rPr>
          <w:rFonts w:eastAsia="Times New Roman"/>
          <w:noProof/>
        </w:rPr>
        <w:tab/>
        <w:t xml:space="preserve">J. K. Barton, A. Danishefsky and J. Goldberg, </w:t>
      </w:r>
      <w:r w:rsidRPr="00651B52">
        <w:rPr>
          <w:rFonts w:eastAsia="Times New Roman"/>
          <w:i/>
          <w:iCs/>
          <w:noProof/>
        </w:rPr>
        <w:t>J. Am. Chem. Soc.</w:t>
      </w:r>
      <w:r w:rsidRPr="00651B52">
        <w:rPr>
          <w:rFonts w:eastAsia="Times New Roman"/>
          <w:noProof/>
        </w:rPr>
        <w:t xml:space="preserve">, 1984, </w:t>
      </w:r>
      <w:r w:rsidRPr="00651B52">
        <w:rPr>
          <w:rFonts w:eastAsia="Times New Roman"/>
          <w:b/>
          <w:bCs/>
          <w:noProof/>
        </w:rPr>
        <w:t>106</w:t>
      </w:r>
      <w:r w:rsidRPr="00651B52">
        <w:rPr>
          <w:rFonts w:eastAsia="Times New Roman"/>
          <w:noProof/>
        </w:rPr>
        <w:t>, 2172–2176.</w:t>
      </w:r>
    </w:p>
    <w:p w14:paraId="1210595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37</w:t>
      </w:r>
      <w:r w:rsidRPr="00651B52">
        <w:rPr>
          <w:rFonts w:eastAsia="Times New Roman"/>
          <w:noProof/>
        </w:rPr>
        <w:tab/>
        <w:t xml:space="preserve">T. W. Johann and J. K. Barton, </w:t>
      </w:r>
      <w:r w:rsidRPr="00651B52">
        <w:rPr>
          <w:rFonts w:eastAsia="Times New Roman"/>
          <w:i/>
          <w:iCs/>
          <w:noProof/>
        </w:rPr>
        <w:t>Philos. Trans. R. Soc. A Math. Phys. Eng. Sci.</w:t>
      </w:r>
      <w:r w:rsidRPr="00651B52">
        <w:rPr>
          <w:rFonts w:eastAsia="Times New Roman"/>
          <w:noProof/>
        </w:rPr>
        <w:t xml:space="preserve">, 1996, </w:t>
      </w:r>
      <w:r w:rsidRPr="00651B52">
        <w:rPr>
          <w:rFonts w:eastAsia="Times New Roman"/>
          <w:b/>
          <w:bCs/>
          <w:noProof/>
        </w:rPr>
        <w:t>354</w:t>
      </w:r>
      <w:r w:rsidRPr="00651B52">
        <w:rPr>
          <w:rFonts w:eastAsia="Times New Roman"/>
          <w:noProof/>
        </w:rPr>
        <w:t>, 299–324.</w:t>
      </w:r>
    </w:p>
    <w:p w14:paraId="183FBD57"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38</w:t>
      </w:r>
      <w:r w:rsidRPr="00651B52">
        <w:rPr>
          <w:rFonts w:eastAsia="Times New Roman"/>
          <w:noProof/>
        </w:rPr>
        <w:tab/>
        <w:t xml:space="preserve">D. Z. M. Coggan, I. S. Haworth, P. J. Bates, A. Robinson and A. Rodger, </w:t>
      </w:r>
      <w:r w:rsidRPr="00651B52">
        <w:rPr>
          <w:rFonts w:eastAsia="Times New Roman"/>
          <w:i/>
          <w:iCs/>
          <w:noProof/>
        </w:rPr>
        <w:t>Inorg. Chem.</w:t>
      </w:r>
      <w:r w:rsidRPr="00651B52">
        <w:rPr>
          <w:rFonts w:eastAsia="Times New Roman"/>
          <w:noProof/>
        </w:rPr>
        <w:t xml:space="preserve">, 1999, </w:t>
      </w:r>
      <w:r w:rsidRPr="00651B52">
        <w:rPr>
          <w:rFonts w:eastAsia="Times New Roman"/>
          <w:b/>
          <w:bCs/>
          <w:noProof/>
        </w:rPr>
        <w:t>38</w:t>
      </w:r>
      <w:r w:rsidRPr="00651B52">
        <w:rPr>
          <w:rFonts w:eastAsia="Times New Roman"/>
          <w:noProof/>
        </w:rPr>
        <w:t>, 4486–4497.</w:t>
      </w:r>
    </w:p>
    <w:p w14:paraId="604F739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39</w:t>
      </w:r>
      <w:r w:rsidRPr="00651B52">
        <w:rPr>
          <w:rFonts w:eastAsia="Times New Roman"/>
          <w:noProof/>
        </w:rPr>
        <w:tab/>
        <w:t xml:space="preserve">C. V. Kumar, J. K. Barton and N. J. Turro, </w:t>
      </w:r>
      <w:r w:rsidRPr="00651B52">
        <w:rPr>
          <w:rFonts w:eastAsia="Times New Roman"/>
          <w:i/>
          <w:iCs/>
          <w:noProof/>
        </w:rPr>
        <w:t>J. Am. Chem. Soc.</w:t>
      </w:r>
      <w:r w:rsidRPr="00651B52">
        <w:rPr>
          <w:rFonts w:eastAsia="Times New Roman"/>
          <w:noProof/>
        </w:rPr>
        <w:t xml:space="preserve">, 1985, </w:t>
      </w:r>
      <w:r w:rsidRPr="00651B52">
        <w:rPr>
          <w:rFonts w:eastAsia="Times New Roman"/>
          <w:b/>
          <w:bCs/>
          <w:noProof/>
        </w:rPr>
        <w:t>107</w:t>
      </w:r>
      <w:r w:rsidRPr="00651B52">
        <w:rPr>
          <w:rFonts w:eastAsia="Times New Roman"/>
          <w:noProof/>
        </w:rPr>
        <w:t>, 5518–5523.</w:t>
      </w:r>
    </w:p>
    <w:p w14:paraId="63116E0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40</w:t>
      </w:r>
      <w:r w:rsidRPr="00651B52">
        <w:rPr>
          <w:rFonts w:eastAsia="Times New Roman"/>
          <w:noProof/>
        </w:rPr>
        <w:tab/>
        <w:t xml:space="preserve">J. K. Barton, J. J. Dannenberg and A. L. Raphael, </w:t>
      </w:r>
      <w:r w:rsidRPr="00651B52">
        <w:rPr>
          <w:rFonts w:eastAsia="Times New Roman"/>
          <w:i/>
          <w:iCs/>
          <w:noProof/>
        </w:rPr>
        <w:t>J. Am. Chem. Soc.</w:t>
      </w:r>
      <w:r w:rsidRPr="00651B52">
        <w:rPr>
          <w:rFonts w:eastAsia="Times New Roman"/>
          <w:noProof/>
        </w:rPr>
        <w:t xml:space="preserve">, 1982, </w:t>
      </w:r>
      <w:r w:rsidRPr="00651B52">
        <w:rPr>
          <w:rFonts w:eastAsia="Times New Roman"/>
          <w:b/>
          <w:bCs/>
          <w:noProof/>
        </w:rPr>
        <w:t>104</w:t>
      </w:r>
      <w:r w:rsidRPr="00651B52">
        <w:rPr>
          <w:rFonts w:eastAsia="Times New Roman"/>
          <w:noProof/>
        </w:rPr>
        <w:t>, 4967–4969.</w:t>
      </w:r>
    </w:p>
    <w:p w14:paraId="2EB6A8AF"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41</w:t>
      </w:r>
      <w:r w:rsidRPr="00651B52">
        <w:rPr>
          <w:rFonts w:eastAsia="Times New Roman"/>
          <w:noProof/>
        </w:rPr>
        <w:tab/>
        <w:t xml:space="preserve">A. E. Friedman, J. C. Chambron, J. P. Sauvage, N. J. Turro and J. K. Barton, </w:t>
      </w:r>
      <w:r w:rsidRPr="00651B52">
        <w:rPr>
          <w:rFonts w:eastAsia="Times New Roman"/>
          <w:i/>
          <w:iCs/>
          <w:noProof/>
        </w:rPr>
        <w:t>J. Am. Chem. Soc.</w:t>
      </w:r>
      <w:r w:rsidRPr="00651B52">
        <w:rPr>
          <w:rFonts w:eastAsia="Times New Roman"/>
          <w:noProof/>
        </w:rPr>
        <w:t xml:space="preserve">, 1990, </w:t>
      </w:r>
      <w:r w:rsidRPr="00651B52">
        <w:rPr>
          <w:rFonts w:eastAsia="Times New Roman"/>
          <w:b/>
          <w:bCs/>
          <w:noProof/>
        </w:rPr>
        <w:t>112</w:t>
      </w:r>
      <w:r w:rsidRPr="00651B52">
        <w:rPr>
          <w:rFonts w:eastAsia="Times New Roman"/>
          <w:noProof/>
        </w:rPr>
        <w:t>, 4960–4962.</w:t>
      </w:r>
    </w:p>
    <w:p w14:paraId="3072068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42</w:t>
      </w:r>
      <w:r w:rsidRPr="00651B52">
        <w:rPr>
          <w:rFonts w:eastAsia="Times New Roman"/>
          <w:noProof/>
        </w:rPr>
        <w:tab/>
        <w:t xml:space="preserve">E. Amouyal, A. Homsi, J. C. Chambron and J. P. Sauvage, </w:t>
      </w:r>
      <w:r w:rsidRPr="00651B52">
        <w:rPr>
          <w:rFonts w:eastAsia="Times New Roman"/>
          <w:i/>
          <w:iCs/>
          <w:noProof/>
        </w:rPr>
        <w:t>J. Chem. Soc. Dalt. Trans.</w:t>
      </w:r>
      <w:r w:rsidRPr="00651B52">
        <w:rPr>
          <w:rFonts w:eastAsia="Times New Roman"/>
          <w:noProof/>
        </w:rPr>
        <w:t>, 1990, 1841.</w:t>
      </w:r>
    </w:p>
    <w:p w14:paraId="2170874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43</w:t>
      </w:r>
      <w:r w:rsidRPr="00651B52">
        <w:rPr>
          <w:rFonts w:eastAsia="Times New Roman"/>
          <w:noProof/>
        </w:rPr>
        <w:tab/>
        <w:t xml:space="preserve">C. Turro, S. H. Bossmann, Y. Jenkins, J. K. Barton and N. J. Turro, </w:t>
      </w:r>
      <w:r w:rsidRPr="00651B52">
        <w:rPr>
          <w:rFonts w:eastAsia="Times New Roman"/>
          <w:i/>
          <w:iCs/>
          <w:noProof/>
        </w:rPr>
        <w:t>J. Am. Chem. Soc.</w:t>
      </w:r>
      <w:r w:rsidRPr="00651B52">
        <w:rPr>
          <w:rFonts w:eastAsia="Times New Roman"/>
          <w:noProof/>
        </w:rPr>
        <w:t xml:space="preserve">, </w:t>
      </w:r>
      <w:r w:rsidRPr="00651B52">
        <w:rPr>
          <w:rFonts w:eastAsia="Times New Roman"/>
          <w:noProof/>
        </w:rPr>
        <w:lastRenderedPageBreak/>
        <w:t xml:space="preserve">1995, </w:t>
      </w:r>
      <w:r w:rsidRPr="00651B52">
        <w:rPr>
          <w:rFonts w:eastAsia="Times New Roman"/>
          <w:b/>
          <w:bCs/>
          <w:noProof/>
        </w:rPr>
        <w:t>117</w:t>
      </w:r>
      <w:r w:rsidRPr="00651B52">
        <w:rPr>
          <w:rFonts w:eastAsia="Times New Roman"/>
          <w:noProof/>
        </w:rPr>
        <w:t>, 9026–9032.</w:t>
      </w:r>
    </w:p>
    <w:p w14:paraId="7501ED9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44</w:t>
      </w:r>
      <w:r w:rsidRPr="00651B52">
        <w:rPr>
          <w:rFonts w:eastAsia="Times New Roman"/>
          <w:noProof/>
        </w:rPr>
        <w:tab/>
        <w:t xml:space="preserve">D. A. Lutterman, A. Chouai, Y. Liu, Y. Sun, C. D. Stewart, K. R. Dunbar and C. Turro, </w:t>
      </w:r>
      <w:r w:rsidRPr="00651B52">
        <w:rPr>
          <w:rFonts w:eastAsia="Times New Roman"/>
          <w:i/>
          <w:iCs/>
          <w:noProof/>
        </w:rPr>
        <w:t>J. Am. Chem. Soc.</w:t>
      </w:r>
      <w:r w:rsidRPr="00651B52">
        <w:rPr>
          <w:rFonts w:eastAsia="Times New Roman"/>
          <w:noProof/>
        </w:rPr>
        <w:t xml:space="preserve">, 2008, </w:t>
      </w:r>
      <w:r w:rsidRPr="00651B52">
        <w:rPr>
          <w:rFonts w:eastAsia="Times New Roman"/>
          <w:b/>
          <w:bCs/>
          <w:noProof/>
        </w:rPr>
        <w:t>130</w:t>
      </w:r>
      <w:r w:rsidRPr="00651B52">
        <w:rPr>
          <w:rFonts w:eastAsia="Times New Roman"/>
          <w:noProof/>
        </w:rPr>
        <w:t>, 1163–1170.</w:t>
      </w:r>
    </w:p>
    <w:p w14:paraId="66052C1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45</w:t>
      </w:r>
      <w:r w:rsidRPr="00651B52">
        <w:rPr>
          <w:rFonts w:eastAsia="Times New Roman"/>
          <w:noProof/>
        </w:rPr>
        <w:tab/>
        <w:t xml:space="preserve">M.-P. Teulade-Fichou, C. Carrasco, L. Guittat, C. Bailly, P. Alberti, J.-L. Mergny, A. David, J.-M. Lehn and W. D. Wilson, </w:t>
      </w:r>
      <w:r w:rsidRPr="00651B52">
        <w:rPr>
          <w:rFonts w:eastAsia="Times New Roman"/>
          <w:i/>
          <w:iCs/>
          <w:noProof/>
        </w:rPr>
        <w:t>J. Am. Chem. Soc.</w:t>
      </w:r>
      <w:r w:rsidRPr="00651B52">
        <w:rPr>
          <w:rFonts w:eastAsia="Times New Roman"/>
          <w:noProof/>
        </w:rPr>
        <w:t xml:space="preserve">, 2003, </w:t>
      </w:r>
      <w:r w:rsidRPr="00651B52">
        <w:rPr>
          <w:rFonts w:eastAsia="Times New Roman"/>
          <w:b/>
          <w:bCs/>
          <w:noProof/>
        </w:rPr>
        <w:t>125</w:t>
      </w:r>
      <w:r w:rsidRPr="00651B52">
        <w:rPr>
          <w:rFonts w:eastAsia="Times New Roman"/>
          <w:noProof/>
        </w:rPr>
        <w:t>, 4732–40.</w:t>
      </w:r>
    </w:p>
    <w:p w14:paraId="6F799E5C"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46</w:t>
      </w:r>
      <w:r w:rsidRPr="00651B52">
        <w:rPr>
          <w:rFonts w:eastAsia="Times New Roman"/>
          <w:noProof/>
        </w:rPr>
        <w:tab/>
        <w:t xml:space="preserve">L. Zhang, J. C. Er, K. K. Ghosh, W. J. Chung, J. Yoo, W. Xu, W. Zhao, A. T. Phan and Y.-T. Chang, </w:t>
      </w:r>
      <w:r w:rsidRPr="00651B52">
        <w:rPr>
          <w:rFonts w:eastAsia="Times New Roman"/>
          <w:i/>
          <w:iCs/>
          <w:noProof/>
        </w:rPr>
        <w:t>Sci. Rep.</w:t>
      </w:r>
      <w:r w:rsidRPr="00651B52">
        <w:rPr>
          <w:rFonts w:eastAsia="Times New Roman"/>
          <w:noProof/>
        </w:rPr>
        <w:t xml:space="preserve">, 2014, </w:t>
      </w:r>
      <w:r w:rsidRPr="00651B52">
        <w:rPr>
          <w:rFonts w:eastAsia="Times New Roman"/>
          <w:b/>
          <w:bCs/>
          <w:noProof/>
        </w:rPr>
        <w:t>4</w:t>
      </w:r>
      <w:r w:rsidRPr="00651B52">
        <w:rPr>
          <w:rFonts w:eastAsia="Times New Roman"/>
          <w:noProof/>
        </w:rPr>
        <w:t>, 1–6.</w:t>
      </w:r>
    </w:p>
    <w:p w14:paraId="27BD231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47</w:t>
      </w:r>
      <w:r w:rsidRPr="00651B52">
        <w:rPr>
          <w:rFonts w:eastAsia="Times New Roman"/>
          <w:noProof/>
        </w:rPr>
        <w:tab/>
        <w:t xml:space="preserve">Y. P. Kumar, S. Bhowmik, R. N. Das, I. Bessi, S. Paladhi, R. Ghosh, H. Schwalbe and J. Dash, </w:t>
      </w:r>
      <w:r w:rsidRPr="00651B52">
        <w:rPr>
          <w:rFonts w:eastAsia="Times New Roman"/>
          <w:i/>
          <w:iCs/>
          <w:noProof/>
        </w:rPr>
        <w:t>Chem. - A Eur. J.</w:t>
      </w:r>
      <w:r w:rsidRPr="00651B52">
        <w:rPr>
          <w:rFonts w:eastAsia="Times New Roman"/>
          <w:noProof/>
        </w:rPr>
        <w:t>, 2013, 19, 11502–11506.</w:t>
      </w:r>
    </w:p>
    <w:p w14:paraId="1DF8D466"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48</w:t>
      </w:r>
      <w:r w:rsidRPr="00651B52">
        <w:rPr>
          <w:rFonts w:eastAsia="Times New Roman"/>
          <w:noProof/>
        </w:rPr>
        <w:tab/>
        <w:t xml:space="preserve">L. Yu, Q. Yang, J. Xiang, H. Sun, L. Wang, Q. Li, A. Guan and Y. Tang, </w:t>
      </w:r>
      <w:r w:rsidRPr="00651B52">
        <w:rPr>
          <w:rFonts w:eastAsia="Times New Roman"/>
          <w:i/>
          <w:iCs/>
          <w:noProof/>
        </w:rPr>
        <w:t>Analyst</w:t>
      </w:r>
      <w:r w:rsidRPr="00651B52">
        <w:rPr>
          <w:rFonts w:eastAsia="Times New Roman"/>
          <w:noProof/>
        </w:rPr>
        <w:t xml:space="preserve">, 2015, </w:t>
      </w:r>
      <w:r w:rsidRPr="00651B52">
        <w:rPr>
          <w:rFonts w:eastAsia="Times New Roman"/>
          <w:b/>
          <w:bCs/>
          <w:noProof/>
        </w:rPr>
        <w:t>140</w:t>
      </w:r>
      <w:r w:rsidRPr="00651B52">
        <w:rPr>
          <w:rFonts w:eastAsia="Times New Roman"/>
          <w:noProof/>
        </w:rPr>
        <w:t>, 1637–1646.</w:t>
      </w:r>
    </w:p>
    <w:p w14:paraId="6DF8FDC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49</w:t>
      </w:r>
      <w:r w:rsidRPr="00651B52">
        <w:rPr>
          <w:rFonts w:eastAsia="Times New Roman"/>
          <w:noProof/>
        </w:rPr>
        <w:tab/>
        <w:t xml:space="preserve">D.-L. Ma, C.-M. Che and S.-C. Yan, </w:t>
      </w:r>
      <w:r w:rsidRPr="00651B52">
        <w:rPr>
          <w:rFonts w:eastAsia="Times New Roman"/>
          <w:i/>
          <w:iCs/>
          <w:noProof/>
        </w:rPr>
        <w:t>J. Am. Chem. Soc.</w:t>
      </w:r>
      <w:r w:rsidRPr="00651B52">
        <w:rPr>
          <w:rFonts w:eastAsia="Times New Roman"/>
          <w:noProof/>
        </w:rPr>
        <w:t xml:space="preserve">, 2009, </w:t>
      </w:r>
      <w:r w:rsidRPr="00651B52">
        <w:rPr>
          <w:rFonts w:eastAsia="Times New Roman"/>
          <w:b/>
          <w:bCs/>
          <w:noProof/>
        </w:rPr>
        <w:t>131</w:t>
      </w:r>
      <w:r w:rsidRPr="00651B52">
        <w:rPr>
          <w:rFonts w:eastAsia="Times New Roman"/>
          <w:noProof/>
        </w:rPr>
        <w:t>, 1835–46.</w:t>
      </w:r>
    </w:p>
    <w:p w14:paraId="042BD7D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50</w:t>
      </w:r>
      <w:r w:rsidRPr="00651B52">
        <w:rPr>
          <w:rFonts w:eastAsia="Times New Roman"/>
          <w:noProof/>
        </w:rPr>
        <w:tab/>
        <w:t xml:space="preserve">J. M. Nicoludis, S. T. Miller, P. D. Jeffrey, S. P. Barrett, P. R. Rablen, T. J. Lawton and L. a. Yatsunyk, </w:t>
      </w:r>
      <w:r w:rsidRPr="00651B52">
        <w:rPr>
          <w:rFonts w:eastAsia="Times New Roman"/>
          <w:i/>
          <w:iCs/>
          <w:noProof/>
        </w:rPr>
        <w:t>J. Am. Chem. Soc.</w:t>
      </w:r>
      <w:r w:rsidRPr="00651B52">
        <w:rPr>
          <w:rFonts w:eastAsia="Times New Roman"/>
          <w:noProof/>
        </w:rPr>
        <w:t xml:space="preserve">, 2012, </w:t>
      </w:r>
      <w:r w:rsidRPr="00651B52">
        <w:rPr>
          <w:rFonts w:eastAsia="Times New Roman"/>
          <w:b/>
          <w:bCs/>
          <w:noProof/>
        </w:rPr>
        <w:t>134</w:t>
      </w:r>
      <w:r w:rsidRPr="00651B52">
        <w:rPr>
          <w:rFonts w:eastAsia="Times New Roman"/>
          <w:noProof/>
        </w:rPr>
        <w:t>, 20446–20456.</w:t>
      </w:r>
    </w:p>
    <w:p w14:paraId="210511C7"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51</w:t>
      </w:r>
      <w:r w:rsidRPr="00651B52">
        <w:rPr>
          <w:rFonts w:eastAsia="Times New Roman"/>
          <w:noProof/>
        </w:rPr>
        <w:tab/>
        <w:t xml:space="preserve">A. Siddiqui-Jain, C. L. Grand, D. J. Bearss and L. H. Hurley, </w:t>
      </w:r>
      <w:r w:rsidRPr="00651B52">
        <w:rPr>
          <w:rFonts w:eastAsia="Times New Roman"/>
          <w:i/>
          <w:iCs/>
          <w:noProof/>
        </w:rPr>
        <w:t>Proc. Natl. Acad. Sci. U. S. A.</w:t>
      </w:r>
      <w:r w:rsidRPr="00651B52">
        <w:rPr>
          <w:rFonts w:eastAsia="Times New Roman"/>
          <w:noProof/>
        </w:rPr>
        <w:t xml:space="preserve">, 2002, </w:t>
      </w:r>
      <w:r w:rsidRPr="00651B52">
        <w:rPr>
          <w:rFonts w:eastAsia="Times New Roman"/>
          <w:b/>
          <w:bCs/>
          <w:noProof/>
        </w:rPr>
        <w:t>99</w:t>
      </w:r>
      <w:r w:rsidRPr="00651B52">
        <w:rPr>
          <w:rFonts w:eastAsia="Times New Roman"/>
          <w:noProof/>
        </w:rPr>
        <w:t>, 11593–11598.</w:t>
      </w:r>
    </w:p>
    <w:p w14:paraId="5A87C6A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52</w:t>
      </w:r>
      <w:r w:rsidRPr="00651B52">
        <w:rPr>
          <w:rFonts w:eastAsia="Times New Roman"/>
          <w:noProof/>
        </w:rPr>
        <w:tab/>
        <w:t xml:space="preserve">A. Ali, M. Bansal and S. Bhattacharya, </w:t>
      </w:r>
      <w:r w:rsidRPr="00651B52">
        <w:rPr>
          <w:rFonts w:eastAsia="Times New Roman"/>
          <w:i/>
          <w:iCs/>
          <w:noProof/>
        </w:rPr>
        <w:t>J. Phys. Chem. B</w:t>
      </w:r>
      <w:r w:rsidRPr="00651B52">
        <w:rPr>
          <w:rFonts w:eastAsia="Times New Roman"/>
          <w:noProof/>
        </w:rPr>
        <w:t xml:space="preserve">, 2015, </w:t>
      </w:r>
      <w:r w:rsidRPr="00651B52">
        <w:rPr>
          <w:rFonts w:eastAsia="Times New Roman"/>
          <w:b/>
          <w:bCs/>
          <w:noProof/>
        </w:rPr>
        <w:t>119</w:t>
      </w:r>
      <w:r w:rsidRPr="00651B52">
        <w:rPr>
          <w:rFonts w:eastAsia="Times New Roman"/>
          <w:noProof/>
        </w:rPr>
        <w:t>, 5–14.</w:t>
      </w:r>
    </w:p>
    <w:p w14:paraId="25DBBEF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53</w:t>
      </w:r>
      <w:r w:rsidRPr="00651B52">
        <w:rPr>
          <w:rFonts w:eastAsia="Times New Roman"/>
          <w:noProof/>
        </w:rPr>
        <w:tab/>
        <w:t xml:space="preserve">A. Arola-Arnal, J. Benet-Buchholz, S. Neidle and R. Vilar, </w:t>
      </w:r>
      <w:r w:rsidRPr="00651B52">
        <w:rPr>
          <w:rFonts w:eastAsia="Times New Roman"/>
          <w:i/>
          <w:iCs/>
          <w:noProof/>
        </w:rPr>
        <w:t>Inorg. Chem.</w:t>
      </w:r>
      <w:r w:rsidRPr="00651B52">
        <w:rPr>
          <w:rFonts w:eastAsia="Times New Roman"/>
          <w:noProof/>
        </w:rPr>
        <w:t xml:space="preserve">, 2008, </w:t>
      </w:r>
      <w:r w:rsidRPr="00651B52">
        <w:rPr>
          <w:rFonts w:eastAsia="Times New Roman"/>
          <w:b/>
          <w:bCs/>
          <w:noProof/>
        </w:rPr>
        <w:t>47</w:t>
      </w:r>
      <w:r w:rsidRPr="00651B52">
        <w:rPr>
          <w:rFonts w:eastAsia="Times New Roman"/>
          <w:noProof/>
        </w:rPr>
        <w:t>, 11910–11919.</w:t>
      </w:r>
    </w:p>
    <w:p w14:paraId="7A39F79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54</w:t>
      </w:r>
      <w:r w:rsidRPr="00651B52">
        <w:rPr>
          <w:rFonts w:eastAsia="Times New Roman"/>
          <w:noProof/>
        </w:rPr>
        <w:tab/>
        <w:t xml:space="preserve">N. H. Campbell, N. H. A. Karim, G. N. Parkinson, M. Gunaratnam, V. Petrucci, A. K. Todd, R. Vilar and S. Neidle, </w:t>
      </w:r>
      <w:r w:rsidRPr="00651B52">
        <w:rPr>
          <w:rFonts w:eastAsia="Times New Roman"/>
          <w:i/>
          <w:iCs/>
          <w:noProof/>
        </w:rPr>
        <w:t>J. Med. Chem.</w:t>
      </w:r>
      <w:r w:rsidRPr="00651B52">
        <w:rPr>
          <w:rFonts w:eastAsia="Times New Roman"/>
          <w:noProof/>
        </w:rPr>
        <w:t xml:space="preserve">, 2012, </w:t>
      </w:r>
      <w:r w:rsidRPr="00651B52">
        <w:rPr>
          <w:rFonts w:eastAsia="Times New Roman"/>
          <w:b/>
          <w:bCs/>
          <w:noProof/>
        </w:rPr>
        <w:t>55</w:t>
      </w:r>
      <w:r w:rsidRPr="00651B52">
        <w:rPr>
          <w:rFonts w:eastAsia="Times New Roman"/>
          <w:noProof/>
        </w:rPr>
        <w:t>, 209–222.</w:t>
      </w:r>
    </w:p>
    <w:p w14:paraId="1CDBA72F"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55</w:t>
      </w:r>
      <w:r w:rsidRPr="00651B52">
        <w:rPr>
          <w:rFonts w:eastAsia="Times New Roman"/>
          <w:noProof/>
        </w:rPr>
        <w:tab/>
        <w:t xml:space="preserve">N. H. Abd Karim, O. Mendoza, A. Shivalingam, A. J. Thompson, S. Ghosh, M. K. Kuimova and R. Vilar, </w:t>
      </w:r>
      <w:r w:rsidRPr="00651B52">
        <w:rPr>
          <w:rFonts w:eastAsia="Times New Roman"/>
          <w:i/>
          <w:iCs/>
          <w:noProof/>
        </w:rPr>
        <w:t>RSC Adv.</w:t>
      </w:r>
      <w:r w:rsidRPr="00651B52">
        <w:rPr>
          <w:rFonts w:eastAsia="Times New Roman"/>
          <w:noProof/>
        </w:rPr>
        <w:t xml:space="preserve">, 2014, </w:t>
      </w:r>
      <w:r w:rsidRPr="00651B52">
        <w:rPr>
          <w:rFonts w:eastAsia="Times New Roman"/>
          <w:b/>
          <w:bCs/>
          <w:noProof/>
        </w:rPr>
        <w:t>4</w:t>
      </w:r>
      <w:r w:rsidRPr="00651B52">
        <w:rPr>
          <w:rFonts w:eastAsia="Times New Roman"/>
          <w:noProof/>
        </w:rPr>
        <w:t>, 3355–3363.</w:t>
      </w:r>
    </w:p>
    <w:p w14:paraId="31A9756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56</w:t>
      </w:r>
      <w:r w:rsidRPr="00651B52">
        <w:rPr>
          <w:rFonts w:eastAsia="Times New Roman"/>
          <w:noProof/>
        </w:rPr>
        <w:tab/>
        <w:t xml:space="preserve">S. N. Georgiades, N. H. Abd Karim, K. Suntharalingam and R. Vilar, </w:t>
      </w:r>
      <w:r w:rsidRPr="00651B52">
        <w:rPr>
          <w:rFonts w:eastAsia="Times New Roman"/>
          <w:i/>
          <w:iCs/>
          <w:noProof/>
        </w:rPr>
        <w:t>Angew. Chemie - Int. Ed.</w:t>
      </w:r>
      <w:r w:rsidRPr="00651B52">
        <w:rPr>
          <w:rFonts w:eastAsia="Times New Roman"/>
          <w:noProof/>
        </w:rPr>
        <w:t xml:space="preserve">, 2010, </w:t>
      </w:r>
      <w:r w:rsidRPr="00651B52">
        <w:rPr>
          <w:rFonts w:eastAsia="Times New Roman"/>
          <w:b/>
          <w:bCs/>
          <w:noProof/>
        </w:rPr>
        <w:t>49</w:t>
      </w:r>
      <w:r w:rsidRPr="00651B52">
        <w:rPr>
          <w:rFonts w:eastAsia="Times New Roman"/>
          <w:noProof/>
        </w:rPr>
        <w:t>, 4020–4034.</w:t>
      </w:r>
    </w:p>
    <w:p w14:paraId="4D094376"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57</w:t>
      </w:r>
      <w:r w:rsidRPr="00651B52">
        <w:rPr>
          <w:rFonts w:eastAsia="Times New Roman"/>
          <w:noProof/>
        </w:rPr>
        <w:tab/>
        <w:t xml:space="preserve">S. Gama, I. Rodrigues, F. Mendes, I. C. Santos, E. Gabano, B. Klejevskaja, J. Gonzalez-Garcia, M. Ravera, R. Vilar and A. Paulo, </w:t>
      </w:r>
      <w:r w:rsidRPr="00651B52">
        <w:rPr>
          <w:rFonts w:eastAsia="Times New Roman"/>
          <w:i/>
          <w:iCs/>
          <w:noProof/>
        </w:rPr>
        <w:t>J. Inorg. Biochem.</w:t>
      </w:r>
      <w:r w:rsidRPr="00651B52">
        <w:rPr>
          <w:rFonts w:eastAsia="Times New Roman"/>
          <w:noProof/>
        </w:rPr>
        <w:t xml:space="preserve">, 2016, </w:t>
      </w:r>
      <w:r w:rsidRPr="00651B52">
        <w:rPr>
          <w:rFonts w:eastAsia="Times New Roman"/>
          <w:b/>
          <w:bCs/>
          <w:noProof/>
        </w:rPr>
        <w:t>160</w:t>
      </w:r>
      <w:r w:rsidRPr="00651B52">
        <w:rPr>
          <w:rFonts w:eastAsia="Times New Roman"/>
          <w:noProof/>
        </w:rPr>
        <w:t>, 275–286.</w:t>
      </w:r>
    </w:p>
    <w:p w14:paraId="776DE04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58</w:t>
      </w:r>
      <w:r w:rsidRPr="00651B52">
        <w:rPr>
          <w:rFonts w:eastAsia="Times New Roman"/>
          <w:noProof/>
        </w:rPr>
        <w:tab/>
        <w:t xml:space="preserve">C. Rajput, R. Rutkaite, L. Swanson, I. Haq and J. a Thomas, </w:t>
      </w:r>
      <w:r w:rsidRPr="00651B52">
        <w:rPr>
          <w:rFonts w:eastAsia="Times New Roman"/>
          <w:i/>
          <w:iCs/>
          <w:noProof/>
        </w:rPr>
        <w:t>Chemistry</w:t>
      </w:r>
      <w:r w:rsidRPr="00651B52">
        <w:rPr>
          <w:rFonts w:eastAsia="Times New Roman"/>
          <w:noProof/>
        </w:rPr>
        <w:t xml:space="preserve">, 2006, </w:t>
      </w:r>
      <w:r w:rsidRPr="00651B52">
        <w:rPr>
          <w:rFonts w:eastAsia="Times New Roman"/>
          <w:b/>
          <w:bCs/>
          <w:noProof/>
        </w:rPr>
        <w:t>12</w:t>
      </w:r>
      <w:r w:rsidRPr="00651B52">
        <w:rPr>
          <w:rFonts w:eastAsia="Times New Roman"/>
          <w:noProof/>
        </w:rPr>
        <w:t>, 4611–4619.</w:t>
      </w:r>
    </w:p>
    <w:p w14:paraId="4D42F36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59</w:t>
      </w:r>
      <w:r w:rsidRPr="00651B52">
        <w:rPr>
          <w:rFonts w:eastAsia="Times New Roman"/>
          <w:noProof/>
        </w:rPr>
        <w:tab/>
        <w:t xml:space="preserve">K.-H. Leung, H.-Z. He, V. P.-Y. Ma, H. Yang, D. S.-H. Chan, C.-H. Leung and D.-L. Ma, </w:t>
      </w:r>
      <w:r w:rsidRPr="00651B52">
        <w:rPr>
          <w:rFonts w:eastAsia="Times New Roman"/>
          <w:i/>
          <w:iCs/>
          <w:noProof/>
        </w:rPr>
        <w:t>RSC Adv.</w:t>
      </w:r>
      <w:r w:rsidRPr="00651B52">
        <w:rPr>
          <w:rFonts w:eastAsia="Times New Roman"/>
          <w:noProof/>
        </w:rPr>
        <w:t xml:space="preserve">, 2013, </w:t>
      </w:r>
      <w:r w:rsidRPr="00651B52">
        <w:rPr>
          <w:rFonts w:eastAsia="Times New Roman"/>
          <w:b/>
          <w:bCs/>
          <w:noProof/>
        </w:rPr>
        <w:t>3</w:t>
      </w:r>
      <w:r w:rsidRPr="00651B52">
        <w:rPr>
          <w:rFonts w:eastAsia="Times New Roman"/>
          <w:noProof/>
        </w:rPr>
        <w:t>, 1656.</w:t>
      </w:r>
    </w:p>
    <w:p w14:paraId="1C80224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60</w:t>
      </w:r>
      <w:r w:rsidRPr="00651B52">
        <w:rPr>
          <w:rFonts w:eastAsia="Times New Roman"/>
          <w:noProof/>
        </w:rPr>
        <w:tab/>
        <w:t xml:space="preserve">R. M. Martin, H. Leonhardt and M. C. Cardoso, </w:t>
      </w:r>
      <w:r w:rsidRPr="00651B52">
        <w:rPr>
          <w:rFonts w:eastAsia="Times New Roman"/>
          <w:i/>
          <w:iCs/>
          <w:noProof/>
        </w:rPr>
        <w:t>Cytometry. A</w:t>
      </w:r>
      <w:r w:rsidRPr="00651B52">
        <w:rPr>
          <w:rFonts w:eastAsia="Times New Roman"/>
          <w:noProof/>
        </w:rPr>
        <w:t xml:space="preserve">, 2005, </w:t>
      </w:r>
      <w:r w:rsidRPr="00651B52">
        <w:rPr>
          <w:rFonts w:eastAsia="Times New Roman"/>
          <w:b/>
          <w:bCs/>
          <w:noProof/>
        </w:rPr>
        <w:t>67</w:t>
      </w:r>
      <w:r w:rsidRPr="00651B52">
        <w:rPr>
          <w:rFonts w:eastAsia="Times New Roman"/>
          <w:noProof/>
        </w:rPr>
        <w:t>, 45–52.</w:t>
      </w:r>
    </w:p>
    <w:p w14:paraId="7AAF437F"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lastRenderedPageBreak/>
        <w:t>61</w:t>
      </w:r>
      <w:r w:rsidRPr="00651B52">
        <w:rPr>
          <w:rFonts w:eastAsia="Times New Roman"/>
          <w:noProof/>
        </w:rPr>
        <w:tab/>
        <w:t xml:space="preserve">T. Suzuki, K. Fujikura, T. Higashiyama and K. Takata, </w:t>
      </w:r>
      <w:r w:rsidRPr="00651B52">
        <w:rPr>
          <w:rFonts w:eastAsia="Times New Roman"/>
          <w:i/>
          <w:iCs/>
          <w:noProof/>
        </w:rPr>
        <w:t>J. Histochem. Cytochem.</w:t>
      </w:r>
      <w:r w:rsidRPr="00651B52">
        <w:rPr>
          <w:rFonts w:eastAsia="Times New Roman"/>
          <w:noProof/>
        </w:rPr>
        <w:t xml:space="preserve">, 1997, </w:t>
      </w:r>
      <w:r w:rsidRPr="00651B52">
        <w:rPr>
          <w:rFonts w:eastAsia="Times New Roman"/>
          <w:b/>
          <w:bCs/>
          <w:noProof/>
        </w:rPr>
        <w:t>45</w:t>
      </w:r>
      <w:r w:rsidRPr="00651B52">
        <w:rPr>
          <w:rFonts w:eastAsia="Times New Roman"/>
          <w:noProof/>
        </w:rPr>
        <w:t>, 49–53.</w:t>
      </w:r>
    </w:p>
    <w:p w14:paraId="30BD533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62</w:t>
      </w:r>
      <w:r w:rsidRPr="00651B52">
        <w:rPr>
          <w:rFonts w:eastAsia="Times New Roman"/>
          <w:noProof/>
        </w:rPr>
        <w:tab/>
        <w:t xml:space="preserve">R. E. Durand and P. L. Olive, </w:t>
      </w:r>
      <w:r w:rsidRPr="00651B52">
        <w:rPr>
          <w:rFonts w:eastAsia="Times New Roman"/>
          <w:i/>
          <w:iCs/>
          <w:noProof/>
        </w:rPr>
        <w:t>J. Histochem. Cytochem.</w:t>
      </w:r>
      <w:r w:rsidRPr="00651B52">
        <w:rPr>
          <w:rFonts w:eastAsia="Times New Roman"/>
          <w:noProof/>
        </w:rPr>
        <w:t xml:space="preserve">, 1982, </w:t>
      </w:r>
      <w:r w:rsidRPr="00651B52">
        <w:rPr>
          <w:rFonts w:eastAsia="Times New Roman"/>
          <w:b/>
          <w:bCs/>
          <w:noProof/>
        </w:rPr>
        <w:t>30</w:t>
      </w:r>
      <w:r w:rsidRPr="00651B52">
        <w:rPr>
          <w:rFonts w:eastAsia="Times New Roman"/>
          <w:noProof/>
        </w:rPr>
        <w:t>, 111–116.</w:t>
      </w:r>
    </w:p>
    <w:p w14:paraId="6A2DB34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63</w:t>
      </w:r>
      <w:r w:rsidRPr="00651B52">
        <w:rPr>
          <w:rFonts w:eastAsia="Times New Roman"/>
          <w:noProof/>
        </w:rPr>
        <w:tab/>
        <w:t xml:space="preserve">K. K.-W. Lo, S. P.-Y. Li and K. Y. Zhang, </w:t>
      </w:r>
      <w:r w:rsidRPr="00651B52">
        <w:rPr>
          <w:rFonts w:eastAsia="Times New Roman"/>
          <w:i/>
          <w:iCs/>
          <w:noProof/>
        </w:rPr>
        <w:t>New J. Chem.</w:t>
      </w:r>
      <w:r w:rsidRPr="00651B52">
        <w:rPr>
          <w:rFonts w:eastAsia="Times New Roman"/>
          <w:noProof/>
        </w:rPr>
        <w:t xml:space="preserve">, 2011, </w:t>
      </w:r>
      <w:r w:rsidRPr="00651B52">
        <w:rPr>
          <w:rFonts w:eastAsia="Times New Roman"/>
          <w:b/>
          <w:bCs/>
          <w:noProof/>
        </w:rPr>
        <w:t>35</w:t>
      </w:r>
      <w:r w:rsidRPr="00651B52">
        <w:rPr>
          <w:rFonts w:eastAsia="Times New Roman"/>
          <w:noProof/>
        </w:rPr>
        <w:t>, 265–287.</w:t>
      </w:r>
    </w:p>
    <w:p w14:paraId="764480C3"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64</w:t>
      </w:r>
      <w:r w:rsidRPr="00651B52">
        <w:rPr>
          <w:rFonts w:eastAsia="Times New Roman"/>
          <w:noProof/>
        </w:rPr>
        <w:tab/>
        <w:t xml:space="preserve">M. R. Gill and J. A. Thomas, </w:t>
      </w:r>
      <w:r w:rsidRPr="00651B52">
        <w:rPr>
          <w:rFonts w:eastAsia="Times New Roman"/>
          <w:i/>
          <w:iCs/>
          <w:noProof/>
        </w:rPr>
        <w:t>Chem. Soc. Rev.</w:t>
      </w:r>
      <w:r w:rsidRPr="00651B52">
        <w:rPr>
          <w:rFonts w:eastAsia="Times New Roman"/>
          <w:noProof/>
        </w:rPr>
        <w:t xml:space="preserve">, 2012, </w:t>
      </w:r>
      <w:r w:rsidRPr="00651B52">
        <w:rPr>
          <w:rFonts w:eastAsia="Times New Roman"/>
          <w:b/>
          <w:bCs/>
          <w:noProof/>
        </w:rPr>
        <w:t>41</w:t>
      </w:r>
      <w:r w:rsidRPr="00651B52">
        <w:rPr>
          <w:rFonts w:eastAsia="Times New Roman"/>
          <w:noProof/>
        </w:rPr>
        <w:t>, 3179–92.</w:t>
      </w:r>
    </w:p>
    <w:p w14:paraId="3D0CB95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65</w:t>
      </w:r>
      <w:r w:rsidRPr="00651B52">
        <w:rPr>
          <w:rFonts w:eastAsia="Times New Roman"/>
          <w:noProof/>
        </w:rPr>
        <w:tab/>
        <w:t xml:space="preserve">E. Baggaley, J. A. Weinstein and J. A. G. Williams, </w:t>
      </w:r>
      <w:r w:rsidRPr="00651B52">
        <w:rPr>
          <w:rFonts w:eastAsia="Times New Roman"/>
          <w:i/>
          <w:iCs/>
          <w:noProof/>
        </w:rPr>
        <w:t>Coord. Chem. Rev.</w:t>
      </w:r>
      <w:r w:rsidRPr="00651B52">
        <w:rPr>
          <w:rFonts w:eastAsia="Times New Roman"/>
          <w:noProof/>
        </w:rPr>
        <w:t xml:space="preserve">, 2012, </w:t>
      </w:r>
      <w:r w:rsidRPr="00651B52">
        <w:rPr>
          <w:rFonts w:eastAsia="Times New Roman"/>
          <w:b/>
          <w:bCs/>
          <w:noProof/>
        </w:rPr>
        <w:t>256</w:t>
      </w:r>
      <w:r w:rsidRPr="00651B52">
        <w:rPr>
          <w:rFonts w:eastAsia="Times New Roman"/>
          <w:noProof/>
        </w:rPr>
        <w:t>, 1762–1785.</w:t>
      </w:r>
    </w:p>
    <w:p w14:paraId="2C2F2C3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66</w:t>
      </w:r>
      <w:r w:rsidRPr="00651B52">
        <w:rPr>
          <w:rFonts w:eastAsia="Times New Roman"/>
          <w:noProof/>
        </w:rPr>
        <w:tab/>
        <w:t xml:space="preserve">K. K.-W. Lo, A. W.-T. Choi and W. H.-T. Law, </w:t>
      </w:r>
      <w:r w:rsidRPr="00651B52">
        <w:rPr>
          <w:rFonts w:eastAsia="Times New Roman"/>
          <w:i/>
          <w:iCs/>
          <w:noProof/>
        </w:rPr>
        <w:t>Dalton Trans.</w:t>
      </w:r>
      <w:r w:rsidRPr="00651B52">
        <w:rPr>
          <w:rFonts w:eastAsia="Times New Roman"/>
          <w:noProof/>
        </w:rPr>
        <w:t xml:space="preserve">, 2012, </w:t>
      </w:r>
      <w:r w:rsidRPr="00651B52">
        <w:rPr>
          <w:rFonts w:eastAsia="Times New Roman"/>
          <w:b/>
          <w:bCs/>
          <w:noProof/>
        </w:rPr>
        <w:t>41</w:t>
      </w:r>
      <w:r w:rsidRPr="00651B52">
        <w:rPr>
          <w:rFonts w:eastAsia="Times New Roman"/>
          <w:noProof/>
        </w:rPr>
        <w:t>, 6021–47.</w:t>
      </w:r>
    </w:p>
    <w:p w14:paraId="28C07CF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67</w:t>
      </w:r>
      <w:r w:rsidRPr="00651B52">
        <w:rPr>
          <w:rFonts w:eastAsia="Times New Roman"/>
          <w:noProof/>
        </w:rPr>
        <w:tab/>
        <w:t xml:space="preserve">C. A. Puckett and J. K. Barton, </w:t>
      </w:r>
      <w:r w:rsidRPr="00651B52">
        <w:rPr>
          <w:rFonts w:eastAsia="Times New Roman"/>
          <w:i/>
          <w:iCs/>
          <w:noProof/>
        </w:rPr>
        <w:t>J. Am. Chem. Soc.</w:t>
      </w:r>
      <w:r w:rsidRPr="00651B52">
        <w:rPr>
          <w:rFonts w:eastAsia="Times New Roman"/>
          <w:noProof/>
        </w:rPr>
        <w:t xml:space="preserve">, 2007, </w:t>
      </w:r>
      <w:r w:rsidRPr="00651B52">
        <w:rPr>
          <w:rFonts w:eastAsia="Times New Roman"/>
          <w:b/>
          <w:bCs/>
          <w:noProof/>
        </w:rPr>
        <w:t>129</w:t>
      </w:r>
      <w:r w:rsidRPr="00651B52">
        <w:rPr>
          <w:rFonts w:eastAsia="Times New Roman"/>
          <w:noProof/>
        </w:rPr>
        <w:t>, 46–7.</w:t>
      </w:r>
    </w:p>
    <w:p w14:paraId="7B861B83"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68</w:t>
      </w:r>
      <w:r w:rsidRPr="00651B52">
        <w:rPr>
          <w:rFonts w:eastAsia="Times New Roman"/>
          <w:noProof/>
        </w:rPr>
        <w:tab/>
        <w:t xml:space="preserve">J. Brunner and J. K. Barton, </w:t>
      </w:r>
      <w:r w:rsidRPr="00651B52">
        <w:rPr>
          <w:rFonts w:eastAsia="Times New Roman"/>
          <w:i/>
          <w:iCs/>
          <w:noProof/>
        </w:rPr>
        <w:t>Biochemistry</w:t>
      </w:r>
      <w:r w:rsidRPr="00651B52">
        <w:rPr>
          <w:rFonts w:eastAsia="Times New Roman"/>
          <w:noProof/>
        </w:rPr>
        <w:t xml:space="preserve">, 2006, </w:t>
      </w:r>
      <w:r w:rsidRPr="00651B52">
        <w:rPr>
          <w:rFonts w:eastAsia="Times New Roman"/>
          <w:b/>
          <w:bCs/>
          <w:noProof/>
        </w:rPr>
        <w:t>45</w:t>
      </w:r>
      <w:r w:rsidRPr="00651B52">
        <w:rPr>
          <w:rFonts w:eastAsia="Times New Roman"/>
          <w:noProof/>
        </w:rPr>
        <w:t>, 12295–302.</w:t>
      </w:r>
    </w:p>
    <w:p w14:paraId="62DA7B5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69</w:t>
      </w:r>
      <w:r w:rsidRPr="00651B52">
        <w:rPr>
          <w:rFonts w:eastAsia="Times New Roman"/>
          <w:noProof/>
        </w:rPr>
        <w:tab/>
        <w:t xml:space="preserve">K. K.-W. Lo, T. K.-M. Lee, J. S.-Y. Lau, W.-L. Poon and S.-H. Cheng, </w:t>
      </w:r>
      <w:r w:rsidRPr="00651B52">
        <w:rPr>
          <w:rFonts w:eastAsia="Times New Roman"/>
          <w:i/>
          <w:iCs/>
          <w:noProof/>
        </w:rPr>
        <w:t>Inorg. Chem.</w:t>
      </w:r>
      <w:r w:rsidRPr="00651B52">
        <w:rPr>
          <w:rFonts w:eastAsia="Times New Roman"/>
          <w:noProof/>
        </w:rPr>
        <w:t xml:space="preserve">, 2008, </w:t>
      </w:r>
      <w:r w:rsidRPr="00651B52">
        <w:rPr>
          <w:rFonts w:eastAsia="Times New Roman"/>
          <w:b/>
          <w:bCs/>
          <w:noProof/>
        </w:rPr>
        <w:t>47</w:t>
      </w:r>
      <w:r w:rsidRPr="00651B52">
        <w:rPr>
          <w:rFonts w:eastAsia="Times New Roman"/>
          <w:noProof/>
        </w:rPr>
        <w:t>, 200–208.</w:t>
      </w:r>
    </w:p>
    <w:p w14:paraId="72BB3B2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70</w:t>
      </w:r>
      <w:r w:rsidRPr="00651B52">
        <w:rPr>
          <w:rFonts w:eastAsia="Times New Roman"/>
          <w:noProof/>
        </w:rPr>
        <w:tab/>
        <w:t xml:space="preserve">P. Ghosh, G. Han, M. De, C. K. Kim and V. M. Rotello, </w:t>
      </w:r>
      <w:r w:rsidRPr="00651B52">
        <w:rPr>
          <w:rFonts w:eastAsia="Times New Roman"/>
          <w:i/>
          <w:iCs/>
          <w:noProof/>
        </w:rPr>
        <w:t>Adv. Drug Deliv. Rev.</w:t>
      </w:r>
      <w:r w:rsidRPr="00651B52">
        <w:rPr>
          <w:rFonts w:eastAsia="Times New Roman"/>
          <w:noProof/>
        </w:rPr>
        <w:t xml:space="preserve">, 2008, </w:t>
      </w:r>
      <w:r w:rsidRPr="00651B52">
        <w:rPr>
          <w:rFonts w:eastAsia="Times New Roman"/>
          <w:b/>
          <w:bCs/>
          <w:noProof/>
        </w:rPr>
        <w:t>60</w:t>
      </w:r>
      <w:r w:rsidRPr="00651B52">
        <w:rPr>
          <w:rFonts w:eastAsia="Times New Roman"/>
          <w:noProof/>
        </w:rPr>
        <w:t>, 1307–15.</w:t>
      </w:r>
    </w:p>
    <w:p w14:paraId="13DA4DD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71</w:t>
      </w:r>
      <w:r w:rsidRPr="00651B52">
        <w:rPr>
          <w:rFonts w:eastAsia="Times New Roman"/>
          <w:noProof/>
        </w:rPr>
        <w:tab/>
        <w:t xml:space="preserve">F. R. Svensson, M. Matson, M. Li and P. Lincoln, </w:t>
      </w:r>
      <w:r w:rsidRPr="00651B52">
        <w:rPr>
          <w:rFonts w:eastAsia="Times New Roman"/>
          <w:i/>
          <w:iCs/>
          <w:noProof/>
        </w:rPr>
        <w:t>Biophys. Chem.</w:t>
      </w:r>
      <w:r w:rsidRPr="00651B52">
        <w:rPr>
          <w:rFonts w:eastAsia="Times New Roman"/>
          <w:noProof/>
        </w:rPr>
        <w:t xml:space="preserve">, 2010, </w:t>
      </w:r>
      <w:r w:rsidRPr="00651B52">
        <w:rPr>
          <w:rFonts w:eastAsia="Times New Roman"/>
          <w:b/>
          <w:bCs/>
          <w:noProof/>
        </w:rPr>
        <w:t>149</w:t>
      </w:r>
      <w:r w:rsidRPr="00651B52">
        <w:rPr>
          <w:rFonts w:eastAsia="Times New Roman"/>
          <w:noProof/>
        </w:rPr>
        <w:t>, 102–6.</w:t>
      </w:r>
    </w:p>
    <w:p w14:paraId="38E9344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72</w:t>
      </w:r>
      <w:r w:rsidRPr="00651B52">
        <w:rPr>
          <w:rFonts w:eastAsia="Times New Roman"/>
          <w:noProof/>
        </w:rPr>
        <w:tab/>
        <w:t xml:space="preserve">S. W. Botchway, M. Charnley, J. W. Haycock, A. W. Parker, D. L. Rochester, J. A. Weinstein and J. A. G. Williams, 2008, </w:t>
      </w:r>
      <w:r w:rsidRPr="00651B52">
        <w:rPr>
          <w:rFonts w:eastAsia="Times New Roman"/>
          <w:b/>
          <w:bCs/>
          <w:noProof/>
        </w:rPr>
        <w:t>105</w:t>
      </w:r>
      <w:r w:rsidRPr="00651B52">
        <w:rPr>
          <w:rFonts w:eastAsia="Times New Roman"/>
          <w:noProof/>
        </w:rPr>
        <w:t>.</w:t>
      </w:r>
    </w:p>
    <w:p w14:paraId="6588703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73</w:t>
      </w:r>
      <w:r w:rsidRPr="00651B52">
        <w:rPr>
          <w:rFonts w:eastAsia="Times New Roman"/>
          <w:noProof/>
        </w:rPr>
        <w:tab/>
        <w:t xml:space="preserve">M. S. Lowry, W. R. Hudson, R. A. Pascal and S. Bernhard, </w:t>
      </w:r>
      <w:r w:rsidRPr="00651B52">
        <w:rPr>
          <w:rFonts w:eastAsia="Times New Roman"/>
          <w:i/>
          <w:iCs/>
          <w:noProof/>
        </w:rPr>
        <w:t>J. Am. Chem. Soc.</w:t>
      </w:r>
      <w:r w:rsidRPr="00651B52">
        <w:rPr>
          <w:rFonts w:eastAsia="Times New Roman"/>
          <w:noProof/>
        </w:rPr>
        <w:t xml:space="preserve">, 2004, </w:t>
      </w:r>
      <w:r w:rsidRPr="00651B52">
        <w:rPr>
          <w:rFonts w:eastAsia="Times New Roman"/>
          <w:b/>
          <w:bCs/>
          <w:noProof/>
        </w:rPr>
        <w:t>126</w:t>
      </w:r>
      <w:r w:rsidRPr="00651B52">
        <w:rPr>
          <w:rFonts w:eastAsia="Times New Roman"/>
          <w:noProof/>
        </w:rPr>
        <w:t>, 14129–35.</w:t>
      </w:r>
    </w:p>
    <w:p w14:paraId="3E452287"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74</w:t>
      </w:r>
      <w:r w:rsidRPr="00651B52">
        <w:rPr>
          <w:rFonts w:eastAsia="Times New Roman"/>
          <w:noProof/>
        </w:rPr>
        <w:tab/>
        <w:t xml:space="preserve">K. K.-W. Lo, K. Y. Zhang, S.-K. Leung and M.-C. Tang, </w:t>
      </w:r>
      <w:r w:rsidRPr="00651B52">
        <w:rPr>
          <w:rFonts w:eastAsia="Times New Roman"/>
          <w:i/>
          <w:iCs/>
          <w:noProof/>
        </w:rPr>
        <w:t>Angew. Chemie Int. Ed.</w:t>
      </w:r>
      <w:r w:rsidRPr="00651B52">
        <w:rPr>
          <w:rFonts w:eastAsia="Times New Roman"/>
          <w:noProof/>
        </w:rPr>
        <w:t xml:space="preserve">, 2008, </w:t>
      </w:r>
      <w:r w:rsidRPr="00651B52">
        <w:rPr>
          <w:rFonts w:eastAsia="Times New Roman"/>
          <w:b/>
          <w:bCs/>
          <w:noProof/>
        </w:rPr>
        <w:t>47</w:t>
      </w:r>
      <w:r w:rsidRPr="00651B52">
        <w:rPr>
          <w:rFonts w:eastAsia="Times New Roman"/>
          <w:noProof/>
        </w:rPr>
        <w:t>, 2213–2216.</w:t>
      </w:r>
    </w:p>
    <w:p w14:paraId="7D4A724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75</w:t>
      </w:r>
      <w:r w:rsidRPr="00651B52">
        <w:rPr>
          <w:rFonts w:eastAsia="Times New Roman"/>
          <w:noProof/>
        </w:rPr>
        <w:tab/>
        <w:t xml:space="preserve">K. K.-W. Lo, D. C.-M. Ng and C.-K. Chung, </w:t>
      </w:r>
      <w:r w:rsidRPr="00651B52">
        <w:rPr>
          <w:rFonts w:eastAsia="Times New Roman"/>
          <w:i/>
          <w:iCs/>
          <w:noProof/>
        </w:rPr>
        <w:t>Organometallics</w:t>
      </w:r>
      <w:r w:rsidRPr="00651B52">
        <w:rPr>
          <w:rFonts w:eastAsia="Times New Roman"/>
          <w:noProof/>
        </w:rPr>
        <w:t xml:space="preserve">, 2001, </w:t>
      </w:r>
      <w:r w:rsidRPr="00651B52">
        <w:rPr>
          <w:rFonts w:eastAsia="Times New Roman"/>
          <w:b/>
          <w:bCs/>
          <w:noProof/>
        </w:rPr>
        <w:t>20</w:t>
      </w:r>
      <w:r w:rsidRPr="00651B52">
        <w:rPr>
          <w:rFonts w:eastAsia="Times New Roman"/>
          <w:noProof/>
        </w:rPr>
        <w:t>, 4999–5001.</w:t>
      </w:r>
    </w:p>
    <w:p w14:paraId="2C0DFFF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76</w:t>
      </w:r>
      <w:r w:rsidRPr="00651B52">
        <w:rPr>
          <w:rFonts w:eastAsia="Times New Roman"/>
          <w:noProof/>
        </w:rPr>
        <w:tab/>
        <w:t xml:space="preserve">C. Li, M. Yu, Y. Sun, Y. Wu, C. Huang and F. Li, </w:t>
      </w:r>
      <w:r w:rsidRPr="00651B52">
        <w:rPr>
          <w:rFonts w:eastAsia="Times New Roman"/>
          <w:i/>
          <w:iCs/>
          <w:noProof/>
        </w:rPr>
        <w:t>J. Am. Chem. Soc.</w:t>
      </w:r>
      <w:r w:rsidRPr="00651B52">
        <w:rPr>
          <w:rFonts w:eastAsia="Times New Roman"/>
          <w:noProof/>
        </w:rPr>
        <w:t xml:space="preserve">, 2011, </w:t>
      </w:r>
      <w:r w:rsidRPr="00651B52">
        <w:rPr>
          <w:rFonts w:eastAsia="Times New Roman"/>
          <w:b/>
          <w:bCs/>
          <w:noProof/>
        </w:rPr>
        <w:t>133</w:t>
      </w:r>
      <w:r w:rsidRPr="00651B52">
        <w:rPr>
          <w:rFonts w:eastAsia="Times New Roman"/>
          <w:noProof/>
        </w:rPr>
        <w:t>, 11231–9.</w:t>
      </w:r>
    </w:p>
    <w:p w14:paraId="3021137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77</w:t>
      </w:r>
      <w:r w:rsidRPr="00651B52">
        <w:rPr>
          <w:rFonts w:eastAsia="Times New Roman"/>
          <w:noProof/>
        </w:rPr>
        <w:tab/>
        <w:t xml:space="preserve">U. Cho, D. P. Riordan, P. Ciepla, K. S. Kocherlakota, J. K. Chen and P. B. Harbury, </w:t>
      </w:r>
      <w:r w:rsidRPr="00651B52">
        <w:rPr>
          <w:rFonts w:eastAsia="Times New Roman"/>
          <w:i/>
          <w:iCs/>
          <w:noProof/>
        </w:rPr>
        <w:t>Nat. Chem. Biol.</w:t>
      </w:r>
      <w:r w:rsidRPr="00651B52">
        <w:rPr>
          <w:rFonts w:eastAsia="Times New Roman"/>
          <w:noProof/>
        </w:rPr>
        <w:t xml:space="preserve">, 2018, </w:t>
      </w:r>
      <w:r w:rsidRPr="00651B52">
        <w:rPr>
          <w:rFonts w:eastAsia="Times New Roman"/>
          <w:b/>
          <w:bCs/>
          <w:noProof/>
        </w:rPr>
        <w:t>14</w:t>
      </w:r>
      <w:r w:rsidRPr="00651B52">
        <w:rPr>
          <w:rFonts w:eastAsia="Times New Roman"/>
          <w:noProof/>
        </w:rPr>
        <w:t>, 15–21.</w:t>
      </w:r>
    </w:p>
    <w:p w14:paraId="7FF4EF0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78</w:t>
      </w:r>
      <w:r w:rsidRPr="00651B52">
        <w:rPr>
          <w:rFonts w:eastAsia="Times New Roman"/>
          <w:noProof/>
        </w:rPr>
        <w:tab/>
        <w:t xml:space="preserve">S. Pandya, J. Yu and D. Parker, </w:t>
      </w:r>
      <w:r w:rsidRPr="00651B52">
        <w:rPr>
          <w:rFonts w:eastAsia="Times New Roman"/>
          <w:i/>
          <w:iCs/>
          <w:noProof/>
        </w:rPr>
        <w:t>Dalt. Trans.</w:t>
      </w:r>
      <w:r w:rsidRPr="00651B52">
        <w:rPr>
          <w:rFonts w:eastAsia="Times New Roman"/>
          <w:noProof/>
        </w:rPr>
        <w:t>, 2006, 2757.</w:t>
      </w:r>
    </w:p>
    <w:p w14:paraId="728208B3"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79</w:t>
      </w:r>
      <w:r w:rsidRPr="00651B52">
        <w:rPr>
          <w:rFonts w:eastAsia="Times New Roman"/>
          <w:noProof/>
        </w:rPr>
        <w:tab/>
        <w:t xml:space="preserve">J. Yu, D. Parker, R. Pal, R. A. Poole and M. J. Cann, </w:t>
      </w:r>
      <w:r w:rsidRPr="00651B52">
        <w:rPr>
          <w:rFonts w:eastAsia="Times New Roman"/>
          <w:i/>
          <w:iCs/>
          <w:noProof/>
        </w:rPr>
        <w:t>J. Am. Chem. Soc.</w:t>
      </w:r>
      <w:r w:rsidRPr="00651B52">
        <w:rPr>
          <w:rFonts w:eastAsia="Times New Roman"/>
          <w:noProof/>
        </w:rPr>
        <w:t xml:space="preserve">, 2006, </w:t>
      </w:r>
      <w:r w:rsidRPr="00651B52">
        <w:rPr>
          <w:rFonts w:eastAsia="Times New Roman"/>
          <w:b/>
          <w:bCs/>
          <w:noProof/>
        </w:rPr>
        <w:t>128</w:t>
      </w:r>
      <w:r w:rsidRPr="00651B52">
        <w:rPr>
          <w:rFonts w:eastAsia="Times New Roman"/>
          <w:noProof/>
        </w:rPr>
        <w:t>, 2294–9.</w:t>
      </w:r>
    </w:p>
    <w:p w14:paraId="0194A74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80</w:t>
      </w:r>
      <w:r w:rsidRPr="00651B52">
        <w:rPr>
          <w:rFonts w:eastAsia="Times New Roman"/>
          <w:noProof/>
        </w:rPr>
        <w:tab/>
        <w:t xml:space="preserve">C. P. Montgomery, B. S. Murray, E. J. New, R. Pal and D. Parker, </w:t>
      </w:r>
      <w:r w:rsidRPr="00651B52">
        <w:rPr>
          <w:rFonts w:eastAsia="Times New Roman"/>
          <w:i/>
          <w:iCs/>
          <w:noProof/>
        </w:rPr>
        <w:t>Acc. Chem. Res.</w:t>
      </w:r>
      <w:r w:rsidRPr="00651B52">
        <w:rPr>
          <w:rFonts w:eastAsia="Times New Roman"/>
          <w:noProof/>
        </w:rPr>
        <w:t xml:space="preserve">, 2009, </w:t>
      </w:r>
      <w:r w:rsidRPr="00651B52">
        <w:rPr>
          <w:rFonts w:eastAsia="Times New Roman"/>
          <w:b/>
          <w:bCs/>
          <w:noProof/>
        </w:rPr>
        <w:t>42</w:t>
      </w:r>
      <w:r w:rsidRPr="00651B52">
        <w:rPr>
          <w:rFonts w:eastAsia="Times New Roman"/>
          <w:noProof/>
        </w:rPr>
        <w:t>, 925–37.</w:t>
      </w:r>
    </w:p>
    <w:p w14:paraId="3EE2FA9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81</w:t>
      </w:r>
      <w:r w:rsidRPr="00651B52">
        <w:rPr>
          <w:rFonts w:eastAsia="Times New Roman"/>
          <w:noProof/>
        </w:rPr>
        <w:tab/>
        <w:t xml:space="preserve">E. Deiters, B. Song, A. Chauvin, C. D. B. Vandevyver, F. Gumy and J. G. Bünzli, </w:t>
      </w:r>
      <w:r w:rsidRPr="00651B52">
        <w:rPr>
          <w:rFonts w:eastAsia="Times New Roman"/>
          <w:i/>
          <w:iCs/>
          <w:noProof/>
        </w:rPr>
        <w:t xml:space="preserve">Chem. </w:t>
      </w:r>
      <w:r w:rsidRPr="00651B52">
        <w:rPr>
          <w:rFonts w:eastAsia="Times New Roman"/>
          <w:i/>
          <w:iCs/>
          <w:noProof/>
        </w:rPr>
        <w:lastRenderedPageBreak/>
        <w:t>Eur. J</w:t>
      </w:r>
      <w:r w:rsidRPr="00651B52">
        <w:rPr>
          <w:rFonts w:eastAsia="Times New Roman"/>
          <w:noProof/>
        </w:rPr>
        <w:t xml:space="preserve">, 2009, </w:t>
      </w:r>
      <w:r w:rsidRPr="00651B52">
        <w:rPr>
          <w:rFonts w:eastAsia="Times New Roman"/>
          <w:b/>
          <w:bCs/>
          <w:noProof/>
        </w:rPr>
        <w:t>15</w:t>
      </w:r>
      <w:r w:rsidRPr="00651B52">
        <w:rPr>
          <w:rFonts w:eastAsia="Times New Roman"/>
          <w:noProof/>
        </w:rPr>
        <w:t>, 885–900.</w:t>
      </w:r>
    </w:p>
    <w:p w14:paraId="24B3F62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82</w:t>
      </w:r>
      <w:r w:rsidRPr="00651B52">
        <w:rPr>
          <w:rFonts w:eastAsia="Times New Roman"/>
          <w:noProof/>
        </w:rPr>
        <w:tab/>
        <w:t xml:space="preserve">E. Baggaley, M. R. Gill, N. H. Green, D. Turton, I. V Sazanovich, S. W. Botchway, C. Smythe, J. W. Haycock, J. a Weinstein and J. a Thomas, </w:t>
      </w:r>
      <w:r w:rsidRPr="00651B52">
        <w:rPr>
          <w:rFonts w:eastAsia="Times New Roman"/>
          <w:i/>
          <w:iCs/>
          <w:noProof/>
        </w:rPr>
        <w:t>Angew. Chem. Int. Ed. Engl.</w:t>
      </w:r>
      <w:r w:rsidRPr="00651B52">
        <w:rPr>
          <w:rFonts w:eastAsia="Times New Roman"/>
          <w:noProof/>
        </w:rPr>
        <w:t xml:space="preserve">, 2014, </w:t>
      </w:r>
      <w:r w:rsidRPr="00651B52">
        <w:rPr>
          <w:rFonts w:eastAsia="Times New Roman"/>
          <w:b/>
          <w:bCs/>
          <w:noProof/>
        </w:rPr>
        <w:t>53</w:t>
      </w:r>
      <w:r w:rsidRPr="00651B52">
        <w:rPr>
          <w:rFonts w:eastAsia="Times New Roman"/>
          <w:noProof/>
        </w:rPr>
        <w:t>, 3367–71.</w:t>
      </w:r>
    </w:p>
    <w:p w14:paraId="26F71B2C"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83</w:t>
      </w:r>
      <w:r w:rsidRPr="00651B52">
        <w:rPr>
          <w:rFonts w:eastAsia="Times New Roman"/>
          <w:noProof/>
        </w:rPr>
        <w:tab/>
        <w:t xml:space="preserve">C. Yu, K. H.-Y. Chan, K. M.-C. Wong and V. W.-W. Yam, </w:t>
      </w:r>
      <w:r w:rsidRPr="00651B52">
        <w:rPr>
          <w:rFonts w:eastAsia="Times New Roman"/>
          <w:i/>
          <w:iCs/>
          <w:noProof/>
        </w:rPr>
        <w:t>Chem. Commun. (Camb).</w:t>
      </w:r>
      <w:r w:rsidRPr="00651B52">
        <w:rPr>
          <w:rFonts w:eastAsia="Times New Roman"/>
          <w:noProof/>
        </w:rPr>
        <w:t>, 2009, 3756–8.</w:t>
      </w:r>
    </w:p>
    <w:p w14:paraId="70DA3B2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84</w:t>
      </w:r>
      <w:r w:rsidRPr="00651B52">
        <w:rPr>
          <w:rFonts w:eastAsia="Times New Roman"/>
          <w:noProof/>
        </w:rPr>
        <w:tab/>
        <w:t xml:space="preserve">V. Gonzalez, T. Wilson, I. Kurihara, A. Imai, J. A. Thomas and J. Otsuki, </w:t>
      </w:r>
      <w:r w:rsidRPr="00651B52">
        <w:rPr>
          <w:rFonts w:eastAsia="Times New Roman"/>
          <w:i/>
          <w:iCs/>
          <w:noProof/>
        </w:rPr>
        <w:t>Chem. Commun. (Camb).</w:t>
      </w:r>
      <w:r w:rsidRPr="00651B52">
        <w:rPr>
          <w:rFonts w:eastAsia="Times New Roman"/>
          <w:noProof/>
        </w:rPr>
        <w:t>, 2008, 1868–70.</w:t>
      </w:r>
    </w:p>
    <w:p w14:paraId="7F1B3A26"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85</w:t>
      </w:r>
      <w:r w:rsidRPr="00651B52">
        <w:rPr>
          <w:rFonts w:eastAsia="Times New Roman"/>
          <w:noProof/>
        </w:rPr>
        <w:tab/>
        <w:t xml:space="preserve">M. R. Gill, J. Garcia-Lara, S. J. Foster, C. Smythe, G. Battaglia and J. a Thomas, </w:t>
      </w:r>
      <w:r w:rsidRPr="00651B52">
        <w:rPr>
          <w:rFonts w:eastAsia="Times New Roman"/>
          <w:i/>
          <w:iCs/>
          <w:noProof/>
        </w:rPr>
        <w:t>Nat. Chem.</w:t>
      </w:r>
      <w:r w:rsidRPr="00651B52">
        <w:rPr>
          <w:rFonts w:eastAsia="Times New Roman"/>
          <w:noProof/>
        </w:rPr>
        <w:t xml:space="preserve">, 2009, </w:t>
      </w:r>
      <w:r w:rsidRPr="00651B52">
        <w:rPr>
          <w:rFonts w:eastAsia="Times New Roman"/>
          <w:b/>
          <w:bCs/>
          <w:noProof/>
        </w:rPr>
        <w:t>1</w:t>
      </w:r>
      <w:r w:rsidRPr="00651B52">
        <w:rPr>
          <w:rFonts w:eastAsia="Times New Roman"/>
          <w:noProof/>
        </w:rPr>
        <w:t>, 662–7.</w:t>
      </w:r>
    </w:p>
    <w:p w14:paraId="5292CA0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86</w:t>
      </w:r>
      <w:r w:rsidRPr="00651B52">
        <w:rPr>
          <w:rFonts w:eastAsia="Times New Roman"/>
          <w:noProof/>
        </w:rPr>
        <w:tab/>
        <w:t xml:space="preserve">T. Wilson, M. P. Williamson and J. a Thomas, </w:t>
      </w:r>
      <w:r w:rsidRPr="00651B52">
        <w:rPr>
          <w:rFonts w:eastAsia="Times New Roman"/>
          <w:i/>
          <w:iCs/>
          <w:noProof/>
        </w:rPr>
        <w:t>Org. Biomol. Chem.</w:t>
      </w:r>
      <w:r w:rsidRPr="00651B52">
        <w:rPr>
          <w:rFonts w:eastAsia="Times New Roman"/>
          <w:noProof/>
        </w:rPr>
        <w:t xml:space="preserve">, 2010, </w:t>
      </w:r>
      <w:r w:rsidRPr="00651B52">
        <w:rPr>
          <w:rFonts w:eastAsia="Times New Roman"/>
          <w:b/>
          <w:bCs/>
          <w:noProof/>
        </w:rPr>
        <w:t>8</w:t>
      </w:r>
      <w:r w:rsidRPr="00651B52">
        <w:rPr>
          <w:rFonts w:eastAsia="Times New Roman"/>
          <w:noProof/>
        </w:rPr>
        <w:t>, 2617–21.</w:t>
      </w:r>
    </w:p>
    <w:p w14:paraId="645C482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87</w:t>
      </w:r>
      <w:r w:rsidRPr="00651B52">
        <w:rPr>
          <w:rFonts w:eastAsia="Times New Roman"/>
          <w:noProof/>
        </w:rPr>
        <w:tab/>
        <w:t>T. Wilson, 2012.</w:t>
      </w:r>
    </w:p>
    <w:p w14:paraId="4347E39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88</w:t>
      </w:r>
      <w:r w:rsidRPr="00651B52">
        <w:rPr>
          <w:rFonts w:eastAsia="Times New Roman"/>
          <w:noProof/>
        </w:rPr>
        <w:tab/>
        <w:t xml:space="preserve">J. Bolger, A. Gourdon and J. Launay, </w:t>
      </w:r>
      <w:r w:rsidRPr="00651B52">
        <w:rPr>
          <w:rFonts w:eastAsia="Times New Roman"/>
          <w:i/>
          <w:iCs/>
          <w:noProof/>
        </w:rPr>
        <w:t>J. Chem. Soc., Chem. Commu.</w:t>
      </w:r>
      <w:r w:rsidRPr="00651B52">
        <w:rPr>
          <w:rFonts w:eastAsia="Times New Roman"/>
          <w:noProof/>
        </w:rPr>
        <w:t xml:space="preserve">, 1995, </w:t>
      </w:r>
      <w:r w:rsidRPr="00651B52">
        <w:rPr>
          <w:rFonts w:eastAsia="Times New Roman"/>
          <w:b/>
          <w:bCs/>
          <w:noProof/>
        </w:rPr>
        <w:t>20</w:t>
      </w:r>
      <w:r w:rsidRPr="00651B52">
        <w:rPr>
          <w:rFonts w:eastAsia="Times New Roman"/>
          <w:noProof/>
        </w:rPr>
        <w:t>, 1799–1800.</w:t>
      </w:r>
    </w:p>
    <w:p w14:paraId="37F219C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89</w:t>
      </w:r>
      <w:r w:rsidRPr="00651B52">
        <w:rPr>
          <w:rFonts w:eastAsia="Times New Roman"/>
          <w:noProof/>
        </w:rPr>
        <w:tab/>
        <w:t xml:space="preserve">B. P. Sullivan, D. J. Salmon and T. J. Meyer, </w:t>
      </w:r>
      <w:r w:rsidRPr="00651B52">
        <w:rPr>
          <w:rFonts w:eastAsia="Times New Roman"/>
          <w:i/>
          <w:iCs/>
          <w:noProof/>
        </w:rPr>
        <w:t>Inorg. Chem.</w:t>
      </w:r>
      <w:r w:rsidRPr="00651B52">
        <w:rPr>
          <w:rFonts w:eastAsia="Times New Roman"/>
          <w:noProof/>
        </w:rPr>
        <w:t xml:space="preserve">, 1978, </w:t>
      </w:r>
      <w:r w:rsidRPr="00651B52">
        <w:rPr>
          <w:rFonts w:eastAsia="Times New Roman"/>
          <w:b/>
          <w:bCs/>
          <w:noProof/>
        </w:rPr>
        <w:t>17</w:t>
      </w:r>
      <w:r w:rsidRPr="00651B52">
        <w:rPr>
          <w:rFonts w:eastAsia="Times New Roman"/>
          <w:noProof/>
        </w:rPr>
        <w:t>, 3334–3341.</w:t>
      </w:r>
    </w:p>
    <w:p w14:paraId="5DD2C00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90</w:t>
      </w:r>
      <w:r w:rsidRPr="00651B52">
        <w:rPr>
          <w:rFonts w:eastAsia="Times New Roman"/>
          <w:noProof/>
        </w:rPr>
        <w:tab/>
        <w:t xml:space="preserve">G. Bruylants, C. Bresson, A. Boisdenghien, F. Pierard, A. Kirsch-De Mesmaeker, J. Lacour and K. Bartik, </w:t>
      </w:r>
      <w:r w:rsidRPr="00651B52">
        <w:rPr>
          <w:rFonts w:eastAsia="Times New Roman"/>
          <w:i/>
          <w:iCs/>
          <w:noProof/>
        </w:rPr>
        <w:t>New J. Chem.</w:t>
      </w:r>
      <w:r w:rsidRPr="00651B52">
        <w:rPr>
          <w:rFonts w:eastAsia="Times New Roman"/>
          <w:noProof/>
        </w:rPr>
        <w:t xml:space="preserve">, 2003, </w:t>
      </w:r>
      <w:r w:rsidRPr="00651B52">
        <w:rPr>
          <w:rFonts w:eastAsia="Times New Roman"/>
          <w:b/>
          <w:bCs/>
          <w:noProof/>
        </w:rPr>
        <w:t>27</w:t>
      </w:r>
      <w:r w:rsidRPr="00651B52">
        <w:rPr>
          <w:rFonts w:eastAsia="Times New Roman"/>
          <w:noProof/>
        </w:rPr>
        <w:t>, 748–751.</w:t>
      </w:r>
    </w:p>
    <w:p w14:paraId="791EA2B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91</w:t>
      </w:r>
      <w:r w:rsidRPr="00651B52">
        <w:rPr>
          <w:rFonts w:eastAsia="Times New Roman"/>
          <w:noProof/>
        </w:rPr>
        <w:tab/>
        <w:t xml:space="preserve">H. Yeh, S. Balani, H. Yagi, R. Greene, N. Sharma, D. Boyd and D. Jerina, </w:t>
      </w:r>
      <w:r w:rsidRPr="00651B52">
        <w:rPr>
          <w:rFonts w:eastAsia="Times New Roman"/>
          <w:i/>
          <w:iCs/>
          <w:noProof/>
        </w:rPr>
        <w:t>J. Org. Chem.</w:t>
      </w:r>
      <w:r w:rsidRPr="00651B52">
        <w:rPr>
          <w:rFonts w:eastAsia="Times New Roman"/>
          <w:noProof/>
        </w:rPr>
        <w:t xml:space="preserve">, 1986, </w:t>
      </w:r>
      <w:r w:rsidRPr="00651B52">
        <w:rPr>
          <w:rFonts w:eastAsia="Times New Roman"/>
          <w:b/>
          <w:bCs/>
          <w:noProof/>
        </w:rPr>
        <w:t>51</w:t>
      </w:r>
      <w:r w:rsidRPr="00651B52">
        <w:rPr>
          <w:rFonts w:eastAsia="Times New Roman"/>
          <w:noProof/>
        </w:rPr>
        <w:t>, 5439–5443.</w:t>
      </w:r>
    </w:p>
    <w:p w14:paraId="27561BB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92</w:t>
      </w:r>
      <w:r w:rsidRPr="00651B52">
        <w:rPr>
          <w:rFonts w:eastAsia="Times New Roman"/>
          <w:noProof/>
        </w:rPr>
        <w:tab/>
        <w:t xml:space="preserve">J. K. Barton and J. S. Nowick, </w:t>
      </w:r>
      <w:r w:rsidRPr="00651B52">
        <w:rPr>
          <w:rFonts w:eastAsia="Times New Roman"/>
          <w:i/>
          <w:iCs/>
          <w:noProof/>
        </w:rPr>
        <w:t>J. Chem. Soc., Chem. Commu.</w:t>
      </w:r>
      <w:r w:rsidRPr="00651B52">
        <w:rPr>
          <w:rFonts w:eastAsia="Times New Roman"/>
          <w:noProof/>
        </w:rPr>
        <w:t>, 1984, 1650–1652.</w:t>
      </w:r>
    </w:p>
    <w:p w14:paraId="2D71A9B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93</w:t>
      </w:r>
      <w:r w:rsidRPr="00651B52">
        <w:rPr>
          <w:rFonts w:eastAsia="Times New Roman"/>
          <w:noProof/>
        </w:rPr>
        <w:tab/>
        <w:t xml:space="preserve">T. J. Wenzel, </w:t>
      </w:r>
      <w:r w:rsidRPr="00651B52">
        <w:rPr>
          <w:rFonts w:eastAsia="Times New Roman"/>
          <w:i/>
          <w:iCs/>
          <w:noProof/>
        </w:rPr>
        <w:t>Discrimination of Chiral Compounds Using NMR Spectroscopy</w:t>
      </w:r>
      <w:r w:rsidRPr="00651B52">
        <w:rPr>
          <w:rFonts w:eastAsia="Times New Roman"/>
          <w:noProof/>
        </w:rPr>
        <w:t>, 2007.</w:t>
      </w:r>
    </w:p>
    <w:p w14:paraId="7C88F62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94</w:t>
      </w:r>
      <w:r w:rsidRPr="00651B52">
        <w:rPr>
          <w:rFonts w:eastAsia="Times New Roman"/>
          <w:noProof/>
        </w:rPr>
        <w:tab/>
        <w:t xml:space="preserve">A. K. F. Mårtensson and P. Lincoln, </w:t>
      </w:r>
      <w:r w:rsidRPr="00651B52">
        <w:rPr>
          <w:rFonts w:eastAsia="Times New Roman"/>
          <w:i/>
          <w:iCs/>
          <w:noProof/>
        </w:rPr>
        <w:t>Dalt. Trans.</w:t>
      </w:r>
      <w:r w:rsidRPr="00651B52">
        <w:rPr>
          <w:rFonts w:eastAsia="Times New Roman"/>
          <w:noProof/>
        </w:rPr>
        <w:t xml:space="preserve">, 2015, </w:t>
      </w:r>
      <w:r w:rsidRPr="00651B52">
        <w:rPr>
          <w:rFonts w:eastAsia="Times New Roman"/>
          <w:b/>
          <w:bCs/>
          <w:noProof/>
        </w:rPr>
        <w:t>44</w:t>
      </w:r>
      <w:r w:rsidRPr="00651B52">
        <w:rPr>
          <w:rFonts w:eastAsia="Times New Roman"/>
          <w:noProof/>
        </w:rPr>
        <w:t>, 3604–13.</w:t>
      </w:r>
    </w:p>
    <w:p w14:paraId="2D58D94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95</w:t>
      </w:r>
      <w:r w:rsidRPr="00651B52">
        <w:rPr>
          <w:rFonts w:eastAsia="Times New Roman"/>
          <w:noProof/>
        </w:rPr>
        <w:tab/>
        <w:t xml:space="preserve">H. Jiang, S. Joong Lee and W. Lin, </w:t>
      </w:r>
      <w:r w:rsidRPr="00651B52">
        <w:rPr>
          <w:rFonts w:eastAsia="Times New Roman"/>
          <w:i/>
          <w:iCs/>
          <w:noProof/>
        </w:rPr>
        <w:t>J. Chem. Soc., Dalt. Trans.</w:t>
      </w:r>
      <w:r w:rsidRPr="00651B52">
        <w:rPr>
          <w:rFonts w:eastAsia="Times New Roman"/>
          <w:noProof/>
        </w:rPr>
        <w:t>, 2002, 3429–3433.</w:t>
      </w:r>
    </w:p>
    <w:p w14:paraId="4493D31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96</w:t>
      </w:r>
      <w:r w:rsidRPr="00651B52">
        <w:rPr>
          <w:rFonts w:eastAsia="Times New Roman"/>
          <w:noProof/>
        </w:rPr>
        <w:tab/>
        <w:t xml:space="preserve">Q. Yu, Y. Liu, C. Wang, D. Sun, X. Yang, Y. Liu and J. Liu, </w:t>
      </w:r>
      <w:r w:rsidRPr="00651B52">
        <w:rPr>
          <w:rFonts w:eastAsia="Times New Roman"/>
          <w:i/>
          <w:iCs/>
          <w:noProof/>
        </w:rPr>
        <w:t>PLoS One</w:t>
      </w:r>
      <w:r w:rsidRPr="00651B52">
        <w:rPr>
          <w:rFonts w:eastAsia="Times New Roman"/>
          <w:noProof/>
        </w:rPr>
        <w:t xml:space="preserve">, 2012, </w:t>
      </w:r>
      <w:r w:rsidRPr="00651B52">
        <w:rPr>
          <w:rFonts w:eastAsia="Times New Roman"/>
          <w:b/>
          <w:bCs/>
          <w:noProof/>
        </w:rPr>
        <w:t>7</w:t>
      </w:r>
      <w:r w:rsidRPr="00651B52">
        <w:rPr>
          <w:rFonts w:eastAsia="Times New Roman"/>
          <w:noProof/>
        </w:rPr>
        <w:t>, 1–13.</w:t>
      </w:r>
    </w:p>
    <w:p w14:paraId="76167EA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97</w:t>
      </w:r>
      <w:r w:rsidRPr="00651B52">
        <w:rPr>
          <w:rFonts w:eastAsia="Times New Roman"/>
          <w:noProof/>
        </w:rPr>
        <w:tab/>
        <w:t xml:space="preserve">N. C. Fletcher, P. C. Junk, D. A. Reitsma and F. R. Keene, </w:t>
      </w:r>
      <w:r w:rsidRPr="00651B52">
        <w:rPr>
          <w:rFonts w:eastAsia="Times New Roman"/>
          <w:i/>
          <w:iCs/>
          <w:noProof/>
        </w:rPr>
        <w:t>J. Chem. Soc. Trans.</w:t>
      </w:r>
      <w:r w:rsidRPr="00651B52">
        <w:rPr>
          <w:rFonts w:eastAsia="Times New Roman"/>
          <w:noProof/>
        </w:rPr>
        <w:t xml:space="preserve">, 1998, </w:t>
      </w:r>
      <w:r w:rsidRPr="00651B52">
        <w:rPr>
          <w:rFonts w:eastAsia="Times New Roman"/>
          <w:b/>
          <w:bCs/>
          <w:noProof/>
        </w:rPr>
        <w:t>2</w:t>
      </w:r>
      <w:r w:rsidRPr="00651B52">
        <w:rPr>
          <w:rFonts w:eastAsia="Times New Roman"/>
          <w:noProof/>
        </w:rPr>
        <w:t>, 133–138.</w:t>
      </w:r>
    </w:p>
    <w:p w14:paraId="5805062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98</w:t>
      </w:r>
      <w:r w:rsidRPr="00651B52">
        <w:rPr>
          <w:rFonts w:eastAsia="Times New Roman"/>
          <w:noProof/>
        </w:rPr>
        <w:tab/>
        <w:t xml:space="preserve">T. J. Rutherforda, P. A. Pellegrini, J. Aldrich-Wright, P. C. Junk and  and F. R. Keene, </w:t>
      </w:r>
      <w:r w:rsidRPr="00651B52">
        <w:rPr>
          <w:rFonts w:eastAsia="Times New Roman"/>
          <w:i/>
          <w:iCs/>
          <w:noProof/>
        </w:rPr>
        <w:t>Eur</w:t>
      </w:r>
      <w:r w:rsidRPr="00651B52">
        <w:rPr>
          <w:rFonts w:eastAsia="Times New Roman"/>
          <w:noProof/>
        </w:rPr>
        <w:t>.</w:t>
      </w:r>
    </w:p>
    <w:p w14:paraId="53CA2FB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99</w:t>
      </w:r>
      <w:r w:rsidRPr="00651B52">
        <w:rPr>
          <w:rFonts w:eastAsia="Times New Roman"/>
          <w:noProof/>
        </w:rPr>
        <w:tab/>
        <w:t xml:space="preserve">T. J. Rutherford, P. a. Pellegrini, J. Aldrich-Wright, P. C. Junk and F. R. Keene, </w:t>
      </w:r>
      <w:r w:rsidRPr="00651B52">
        <w:rPr>
          <w:rFonts w:eastAsia="Times New Roman"/>
          <w:i/>
          <w:iCs/>
          <w:noProof/>
        </w:rPr>
        <w:t>Eur. J. Inorg. Chem.</w:t>
      </w:r>
      <w:r w:rsidRPr="00651B52">
        <w:rPr>
          <w:rFonts w:eastAsia="Times New Roman"/>
          <w:noProof/>
        </w:rPr>
        <w:t xml:space="preserve">, 1998, </w:t>
      </w:r>
      <w:r w:rsidRPr="00651B52">
        <w:rPr>
          <w:rFonts w:eastAsia="Times New Roman"/>
          <w:b/>
          <w:bCs/>
          <w:noProof/>
        </w:rPr>
        <w:t>1998</w:t>
      </w:r>
      <w:r w:rsidRPr="00651B52">
        <w:rPr>
          <w:rFonts w:eastAsia="Times New Roman"/>
          <w:noProof/>
        </w:rPr>
        <w:t>, 1677–1688.</w:t>
      </w:r>
    </w:p>
    <w:p w14:paraId="0E95F4C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100</w:t>
      </w:r>
      <w:r w:rsidRPr="00651B52">
        <w:rPr>
          <w:rFonts w:eastAsia="Times New Roman"/>
          <w:noProof/>
        </w:rPr>
        <w:tab/>
        <w:t xml:space="preserve">J. E. Harris, N. Desai, K. E. Seaver, R. T. Watson, N. a Kane-Maguire and J. F. Wheeler, </w:t>
      </w:r>
      <w:r w:rsidRPr="00651B52">
        <w:rPr>
          <w:rFonts w:eastAsia="Times New Roman"/>
          <w:i/>
          <w:iCs/>
          <w:noProof/>
        </w:rPr>
        <w:t>J. Chromatogr. A</w:t>
      </w:r>
      <w:r w:rsidRPr="00651B52">
        <w:rPr>
          <w:rFonts w:eastAsia="Times New Roman"/>
          <w:noProof/>
        </w:rPr>
        <w:t xml:space="preserve">, 2001, </w:t>
      </w:r>
      <w:r w:rsidRPr="00651B52">
        <w:rPr>
          <w:rFonts w:eastAsia="Times New Roman"/>
          <w:b/>
          <w:bCs/>
          <w:noProof/>
        </w:rPr>
        <w:t>919</w:t>
      </w:r>
      <w:r w:rsidRPr="00651B52">
        <w:rPr>
          <w:rFonts w:eastAsia="Times New Roman"/>
          <w:noProof/>
        </w:rPr>
        <w:t>, 427–436.</w:t>
      </w:r>
    </w:p>
    <w:p w14:paraId="29DD041D"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lastRenderedPageBreak/>
        <w:t>101</w:t>
      </w:r>
      <w:r w:rsidRPr="00651B52">
        <w:rPr>
          <w:rFonts w:eastAsia="Times New Roman"/>
          <w:noProof/>
        </w:rPr>
        <w:tab/>
        <w:t xml:space="preserve">P. Sun, A. Krishnan, A. Yadav, S. Singh, F. M. Macdonnell and D. W. Armstrong, 2007, </w:t>
      </w:r>
      <w:r w:rsidRPr="00651B52">
        <w:rPr>
          <w:rFonts w:eastAsia="Times New Roman"/>
          <w:b/>
          <w:bCs/>
          <w:noProof/>
        </w:rPr>
        <w:t>46</w:t>
      </w:r>
      <w:r w:rsidRPr="00651B52">
        <w:rPr>
          <w:rFonts w:eastAsia="Times New Roman"/>
          <w:noProof/>
        </w:rPr>
        <w:t>, 3448–3454.</w:t>
      </w:r>
    </w:p>
    <w:p w14:paraId="1EF38363"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102</w:t>
      </w:r>
      <w:r w:rsidRPr="00651B52">
        <w:rPr>
          <w:rFonts w:eastAsia="Times New Roman"/>
          <w:noProof/>
        </w:rPr>
        <w:tab/>
        <w:t xml:space="preserve">H. Leek and S. Andersson, </w:t>
      </w:r>
      <w:r w:rsidRPr="00651B52">
        <w:rPr>
          <w:rFonts w:eastAsia="Times New Roman"/>
          <w:i/>
          <w:iCs/>
          <w:noProof/>
        </w:rPr>
        <w:t>Molecules</w:t>
      </w:r>
      <w:r w:rsidRPr="00651B52">
        <w:rPr>
          <w:rFonts w:eastAsia="Times New Roman"/>
          <w:noProof/>
        </w:rPr>
        <w:t xml:space="preserve">, 2017, </w:t>
      </w:r>
      <w:r w:rsidRPr="00651B52">
        <w:rPr>
          <w:rFonts w:eastAsia="Times New Roman"/>
          <w:b/>
          <w:bCs/>
          <w:noProof/>
        </w:rPr>
        <w:t>22</w:t>
      </w:r>
      <w:r w:rsidRPr="00651B52">
        <w:rPr>
          <w:rFonts w:eastAsia="Times New Roman"/>
          <w:noProof/>
        </w:rPr>
        <w:t>, 158.</w:t>
      </w:r>
    </w:p>
    <w:p w14:paraId="7F041EF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103</w:t>
      </w:r>
      <w:r w:rsidRPr="00651B52">
        <w:rPr>
          <w:rFonts w:eastAsia="Times New Roman"/>
          <w:noProof/>
        </w:rPr>
        <w:tab/>
        <w:t xml:space="preserve">S. C. Moldoveanu and V. David, </w:t>
      </w:r>
      <w:r w:rsidRPr="00651B52">
        <w:rPr>
          <w:rFonts w:eastAsia="Times New Roman"/>
          <w:i/>
          <w:iCs/>
          <w:noProof/>
        </w:rPr>
        <w:t>Essentials in Modern HPLC Separations</w:t>
      </w:r>
      <w:r w:rsidRPr="00651B52">
        <w:rPr>
          <w:rFonts w:eastAsia="Times New Roman"/>
          <w:noProof/>
        </w:rPr>
        <w:t>, 2012.</w:t>
      </w:r>
    </w:p>
    <w:p w14:paraId="5C23E34F"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104</w:t>
      </w:r>
      <w:r w:rsidRPr="00651B52">
        <w:rPr>
          <w:rFonts w:eastAsia="Times New Roman"/>
          <w:noProof/>
        </w:rPr>
        <w:tab/>
        <w:t xml:space="preserve">D. Marcovich and R. E. Tapscott, </w:t>
      </w:r>
      <w:r w:rsidRPr="00651B52">
        <w:rPr>
          <w:rFonts w:eastAsia="Times New Roman"/>
          <w:i/>
          <w:iCs/>
          <w:noProof/>
        </w:rPr>
        <w:t>J. Am. Chem. Soc.</w:t>
      </w:r>
      <w:r w:rsidRPr="00651B52">
        <w:rPr>
          <w:rFonts w:eastAsia="Times New Roman"/>
          <w:noProof/>
        </w:rPr>
        <w:t>, 1980, 5712–5717.</w:t>
      </w:r>
    </w:p>
    <w:p w14:paraId="67D42CE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105</w:t>
      </w:r>
      <w:r w:rsidRPr="00651B52">
        <w:rPr>
          <w:rFonts w:eastAsia="Times New Roman"/>
          <w:noProof/>
        </w:rPr>
        <w:tab/>
        <w:t xml:space="preserve">A. Zalkin, D. H. Templeton and T. Ueki, </w:t>
      </w:r>
      <w:r w:rsidRPr="00651B52">
        <w:rPr>
          <w:rFonts w:eastAsia="Times New Roman"/>
          <w:i/>
          <w:iCs/>
          <w:noProof/>
        </w:rPr>
        <w:t>Inorg. Chem.</w:t>
      </w:r>
      <w:r w:rsidRPr="00651B52">
        <w:rPr>
          <w:rFonts w:eastAsia="Times New Roman"/>
          <w:noProof/>
        </w:rPr>
        <w:t xml:space="preserve">, 1973, </w:t>
      </w:r>
      <w:r w:rsidRPr="00651B52">
        <w:rPr>
          <w:rFonts w:eastAsia="Times New Roman"/>
          <w:b/>
          <w:bCs/>
          <w:noProof/>
        </w:rPr>
        <w:t>12</w:t>
      </w:r>
      <w:r w:rsidRPr="00651B52">
        <w:rPr>
          <w:rFonts w:eastAsia="Times New Roman"/>
          <w:noProof/>
        </w:rPr>
        <w:t>, 1641–1646.</w:t>
      </w:r>
    </w:p>
    <w:p w14:paraId="51CCA17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106</w:t>
      </w:r>
      <w:r w:rsidRPr="00651B52">
        <w:rPr>
          <w:rFonts w:eastAsia="Times New Roman"/>
          <w:noProof/>
        </w:rPr>
        <w:tab/>
        <w:t xml:space="preserve">B. Bosnich and F. P. Dwyer, </w:t>
      </w:r>
      <w:r w:rsidRPr="00651B52">
        <w:rPr>
          <w:rFonts w:eastAsia="Times New Roman"/>
          <w:i/>
          <w:iCs/>
          <w:noProof/>
        </w:rPr>
        <w:t>Aust. J. Chem</w:t>
      </w:r>
      <w:r w:rsidRPr="00651B52">
        <w:rPr>
          <w:rFonts w:eastAsia="Times New Roman"/>
          <w:noProof/>
        </w:rPr>
        <w:t>, 1966, 19, 2229–2233.</w:t>
      </w:r>
    </w:p>
    <w:p w14:paraId="325C425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107</w:t>
      </w:r>
      <w:r w:rsidRPr="00651B52">
        <w:rPr>
          <w:rFonts w:eastAsia="Times New Roman"/>
          <w:noProof/>
        </w:rPr>
        <w:tab/>
        <w:t xml:space="preserve">C. Hiort, P. Lincoln and B. Norden, </w:t>
      </w:r>
      <w:r w:rsidRPr="00651B52">
        <w:rPr>
          <w:rFonts w:eastAsia="Times New Roman"/>
          <w:i/>
          <w:iCs/>
          <w:noProof/>
        </w:rPr>
        <w:t>J. Am. Chem. Soc.</w:t>
      </w:r>
      <w:r w:rsidRPr="00651B52">
        <w:rPr>
          <w:rFonts w:eastAsia="Times New Roman"/>
          <w:noProof/>
        </w:rPr>
        <w:t xml:space="preserve">, 1998, </w:t>
      </w:r>
      <w:r w:rsidRPr="00651B52">
        <w:rPr>
          <w:rFonts w:eastAsia="Times New Roman"/>
          <w:b/>
          <w:bCs/>
          <w:noProof/>
        </w:rPr>
        <w:t>115</w:t>
      </w:r>
      <w:r w:rsidRPr="00651B52">
        <w:rPr>
          <w:rFonts w:eastAsia="Times New Roman"/>
          <w:noProof/>
        </w:rPr>
        <w:t>, 3448–3454.</w:t>
      </w:r>
    </w:p>
    <w:p w14:paraId="186A5FE6"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108</w:t>
      </w:r>
      <w:r w:rsidRPr="00651B52">
        <w:rPr>
          <w:rFonts w:eastAsia="Times New Roman"/>
          <w:noProof/>
        </w:rPr>
        <w:tab/>
        <w:t xml:space="preserve">X. Hua and A. G. Lappin, </w:t>
      </w:r>
      <w:r w:rsidRPr="00651B52">
        <w:rPr>
          <w:rFonts w:eastAsia="Times New Roman"/>
          <w:i/>
          <w:iCs/>
          <w:noProof/>
        </w:rPr>
        <w:t>Inorg. Chem.</w:t>
      </w:r>
      <w:r w:rsidRPr="00651B52">
        <w:rPr>
          <w:rFonts w:eastAsia="Times New Roman"/>
          <w:noProof/>
        </w:rPr>
        <w:t xml:space="preserve">, 1995, </w:t>
      </w:r>
      <w:r w:rsidRPr="00651B52">
        <w:rPr>
          <w:rFonts w:eastAsia="Times New Roman"/>
          <w:b/>
          <w:bCs/>
          <w:noProof/>
        </w:rPr>
        <w:t>34</w:t>
      </w:r>
      <w:r w:rsidRPr="00651B52">
        <w:rPr>
          <w:rFonts w:eastAsia="Times New Roman"/>
          <w:noProof/>
        </w:rPr>
        <w:t>, 992–994.</w:t>
      </w:r>
    </w:p>
    <w:p w14:paraId="43EDAEE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109</w:t>
      </w:r>
      <w:r w:rsidRPr="00651B52">
        <w:rPr>
          <w:rFonts w:eastAsia="Times New Roman"/>
          <w:noProof/>
        </w:rPr>
        <w:tab/>
        <w:t xml:space="preserve">X. Hua and A. G. Lappin, </w:t>
      </w:r>
      <w:r w:rsidRPr="00651B52">
        <w:rPr>
          <w:rFonts w:eastAsia="Times New Roman"/>
          <w:i/>
          <w:iCs/>
          <w:noProof/>
        </w:rPr>
        <w:t>Inorg. Chem.</w:t>
      </w:r>
      <w:r w:rsidRPr="00651B52">
        <w:rPr>
          <w:rFonts w:eastAsia="Times New Roman"/>
          <w:noProof/>
        </w:rPr>
        <w:t xml:space="preserve">, 1995, </w:t>
      </w:r>
      <w:r w:rsidRPr="00651B52">
        <w:rPr>
          <w:rFonts w:eastAsia="Times New Roman"/>
          <w:b/>
          <w:bCs/>
          <w:noProof/>
        </w:rPr>
        <w:t>34</w:t>
      </w:r>
      <w:r w:rsidRPr="00651B52">
        <w:rPr>
          <w:rFonts w:eastAsia="Times New Roman"/>
          <w:noProof/>
        </w:rPr>
        <w:t>, 5791–5797.</w:t>
      </w:r>
    </w:p>
    <w:p w14:paraId="105CB90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110</w:t>
      </w:r>
      <w:r w:rsidRPr="00651B52">
        <w:rPr>
          <w:rFonts w:eastAsia="Times New Roman"/>
          <w:noProof/>
        </w:rPr>
        <w:tab/>
        <w:t xml:space="preserve">X. Hua and A. von Zelewsky, </w:t>
      </w:r>
      <w:r w:rsidRPr="00651B52">
        <w:rPr>
          <w:rFonts w:eastAsia="Times New Roman"/>
          <w:i/>
          <w:iCs/>
          <w:noProof/>
        </w:rPr>
        <w:t>Inorg. Chem.</w:t>
      </w:r>
      <w:r w:rsidRPr="00651B52">
        <w:rPr>
          <w:rFonts w:eastAsia="Times New Roman"/>
          <w:noProof/>
        </w:rPr>
        <w:t xml:space="preserve">, 1995, </w:t>
      </w:r>
      <w:r w:rsidRPr="00651B52">
        <w:rPr>
          <w:rFonts w:eastAsia="Times New Roman"/>
          <w:b/>
          <w:bCs/>
          <w:noProof/>
        </w:rPr>
        <w:t>34</w:t>
      </w:r>
      <w:r w:rsidRPr="00651B52">
        <w:rPr>
          <w:rFonts w:eastAsia="Times New Roman"/>
          <w:noProof/>
        </w:rPr>
        <w:t>, 5791–5797.</w:t>
      </w:r>
    </w:p>
    <w:p w14:paraId="50330FD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111</w:t>
      </w:r>
      <w:r w:rsidRPr="00651B52">
        <w:rPr>
          <w:rFonts w:eastAsia="Times New Roman"/>
          <w:noProof/>
        </w:rPr>
        <w:tab/>
        <w:t xml:space="preserve">T. J. Rutherford and F. R. Keene, </w:t>
      </w:r>
      <w:r w:rsidRPr="00651B52">
        <w:rPr>
          <w:rFonts w:eastAsia="Times New Roman"/>
          <w:i/>
          <w:iCs/>
          <w:noProof/>
        </w:rPr>
        <w:t>Inorg. Chem.</w:t>
      </w:r>
      <w:r w:rsidRPr="00651B52">
        <w:rPr>
          <w:rFonts w:eastAsia="Times New Roman"/>
          <w:noProof/>
        </w:rPr>
        <w:t xml:space="preserve">, 1997, </w:t>
      </w:r>
      <w:r w:rsidRPr="00651B52">
        <w:rPr>
          <w:rFonts w:eastAsia="Times New Roman"/>
          <w:b/>
          <w:bCs/>
          <w:noProof/>
        </w:rPr>
        <w:t>1669</w:t>
      </w:r>
      <w:r w:rsidRPr="00651B52">
        <w:rPr>
          <w:rFonts w:eastAsia="Times New Roman"/>
          <w:noProof/>
        </w:rPr>
        <w:t>, 3580–3581.</w:t>
      </w:r>
    </w:p>
    <w:p w14:paraId="51F3A43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112</w:t>
      </w:r>
      <w:r w:rsidRPr="00651B52">
        <w:rPr>
          <w:rFonts w:eastAsia="Times New Roman"/>
          <w:noProof/>
        </w:rPr>
        <w:tab/>
        <w:t xml:space="preserve">B. T. Patterson and F. R. Keene, </w:t>
      </w:r>
      <w:r w:rsidRPr="00651B52">
        <w:rPr>
          <w:rFonts w:eastAsia="Times New Roman"/>
          <w:i/>
          <w:iCs/>
          <w:noProof/>
        </w:rPr>
        <w:t>Inorg. Chem.</w:t>
      </w:r>
      <w:r w:rsidRPr="00651B52">
        <w:rPr>
          <w:rFonts w:eastAsia="Times New Roman"/>
          <w:noProof/>
        </w:rPr>
        <w:t xml:space="preserve">, 1998, </w:t>
      </w:r>
      <w:r w:rsidRPr="00651B52">
        <w:rPr>
          <w:rFonts w:eastAsia="Times New Roman"/>
          <w:b/>
          <w:bCs/>
          <w:noProof/>
        </w:rPr>
        <w:t>37</w:t>
      </w:r>
      <w:r w:rsidRPr="00651B52">
        <w:rPr>
          <w:rFonts w:eastAsia="Times New Roman"/>
          <w:noProof/>
        </w:rPr>
        <w:t>, 645–650.</w:t>
      </w:r>
    </w:p>
    <w:p w14:paraId="0AEEB3A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113</w:t>
      </w:r>
      <w:r w:rsidRPr="00651B52">
        <w:rPr>
          <w:rFonts w:eastAsia="Times New Roman"/>
          <w:noProof/>
        </w:rPr>
        <w:tab/>
        <w:t xml:space="preserve">F. Richard Keene, </w:t>
      </w:r>
      <w:r w:rsidRPr="00651B52">
        <w:rPr>
          <w:rFonts w:eastAsia="Times New Roman"/>
          <w:i/>
          <w:iCs/>
          <w:noProof/>
        </w:rPr>
        <w:t>Chem. Soc. Rev.</w:t>
      </w:r>
      <w:r w:rsidRPr="00651B52">
        <w:rPr>
          <w:rFonts w:eastAsia="Times New Roman"/>
          <w:noProof/>
        </w:rPr>
        <w:t xml:space="preserve">, 1998, </w:t>
      </w:r>
      <w:r w:rsidRPr="00651B52">
        <w:rPr>
          <w:rFonts w:eastAsia="Times New Roman"/>
          <w:b/>
          <w:bCs/>
          <w:noProof/>
        </w:rPr>
        <w:t>27</w:t>
      </w:r>
      <w:r w:rsidRPr="00651B52">
        <w:rPr>
          <w:rFonts w:eastAsia="Times New Roman"/>
          <w:noProof/>
        </w:rPr>
        <w:t>, 185.</w:t>
      </w:r>
    </w:p>
    <w:p w14:paraId="026F154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114</w:t>
      </w:r>
      <w:r w:rsidRPr="00651B52">
        <w:rPr>
          <w:rFonts w:eastAsia="Times New Roman"/>
          <w:noProof/>
        </w:rPr>
        <w:tab/>
        <w:t xml:space="preserve">H. Yoneda, </w:t>
      </w:r>
      <w:r w:rsidRPr="00651B52">
        <w:rPr>
          <w:rFonts w:eastAsia="Times New Roman"/>
          <w:i/>
          <w:iCs/>
          <w:noProof/>
        </w:rPr>
        <w:t>J. Chromatogr. A</w:t>
      </w:r>
      <w:r w:rsidRPr="00651B52">
        <w:rPr>
          <w:rFonts w:eastAsia="Times New Roman"/>
          <w:noProof/>
        </w:rPr>
        <w:t xml:space="preserve">, 1984, </w:t>
      </w:r>
      <w:r w:rsidRPr="00651B52">
        <w:rPr>
          <w:rFonts w:eastAsia="Times New Roman"/>
          <w:b/>
          <w:bCs/>
          <w:noProof/>
        </w:rPr>
        <w:t>313</w:t>
      </w:r>
      <w:r w:rsidRPr="00651B52">
        <w:rPr>
          <w:rFonts w:eastAsia="Times New Roman"/>
          <w:noProof/>
        </w:rPr>
        <w:t>, 59–91.</w:t>
      </w:r>
    </w:p>
    <w:p w14:paraId="7A9088E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115</w:t>
      </w:r>
      <w:r w:rsidRPr="00651B52">
        <w:rPr>
          <w:rFonts w:eastAsia="Times New Roman"/>
          <w:noProof/>
        </w:rPr>
        <w:tab/>
        <w:t xml:space="preserve">H. Amouri and M. Gruselle, </w:t>
      </w:r>
      <w:r w:rsidRPr="00651B52">
        <w:rPr>
          <w:rFonts w:eastAsia="Times New Roman"/>
          <w:i/>
          <w:iCs/>
          <w:noProof/>
        </w:rPr>
        <w:t>Chirality in Transition Metal Chemistry: Molecules, Supramolecular Assemblies and Materials</w:t>
      </w:r>
      <w:r w:rsidRPr="00651B52">
        <w:rPr>
          <w:rFonts w:eastAsia="Times New Roman"/>
          <w:noProof/>
        </w:rPr>
        <w:t>, 2008.</w:t>
      </w:r>
    </w:p>
    <w:p w14:paraId="15E0072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116</w:t>
      </w:r>
      <w:r w:rsidRPr="00651B52">
        <w:rPr>
          <w:rFonts w:eastAsia="Times New Roman"/>
          <w:noProof/>
        </w:rPr>
        <w:tab/>
        <w:t xml:space="preserve">Y. Nakano, T. Kawaguchi and Y. Yoshikawa, </w:t>
      </w:r>
      <w:r w:rsidRPr="00651B52">
        <w:rPr>
          <w:rFonts w:eastAsia="Times New Roman"/>
          <w:i/>
          <w:iCs/>
          <w:noProof/>
        </w:rPr>
        <w:t>J. Coord. Chem.</w:t>
      </w:r>
      <w:r w:rsidRPr="00651B52">
        <w:rPr>
          <w:rFonts w:eastAsia="Times New Roman"/>
          <w:noProof/>
        </w:rPr>
        <w:t xml:space="preserve">, 1998, </w:t>
      </w:r>
      <w:r w:rsidRPr="00651B52">
        <w:rPr>
          <w:rFonts w:eastAsia="Times New Roman"/>
          <w:b/>
          <w:bCs/>
          <w:noProof/>
        </w:rPr>
        <w:t>43</w:t>
      </w:r>
      <w:r w:rsidRPr="00651B52">
        <w:rPr>
          <w:rFonts w:eastAsia="Times New Roman"/>
          <w:noProof/>
        </w:rPr>
        <w:t>, 193–197.</w:t>
      </w:r>
    </w:p>
    <w:p w14:paraId="4E7ED41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117</w:t>
      </w:r>
      <w:r w:rsidRPr="00651B52">
        <w:rPr>
          <w:rFonts w:eastAsia="Times New Roman"/>
          <w:noProof/>
        </w:rPr>
        <w:tab/>
        <w:t xml:space="preserve">P. Shi, B. J. Coe, S. Sánchez, D. Wang, Y. Tian, M. Nyk and M. Samoc, </w:t>
      </w:r>
      <w:r w:rsidRPr="00651B52">
        <w:rPr>
          <w:rFonts w:eastAsia="Times New Roman"/>
          <w:i/>
          <w:iCs/>
          <w:noProof/>
        </w:rPr>
        <w:t>Inorg. Chem.</w:t>
      </w:r>
      <w:r w:rsidRPr="00651B52">
        <w:rPr>
          <w:rFonts w:eastAsia="Times New Roman"/>
          <w:noProof/>
        </w:rPr>
        <w:t xml:space="preserve">, 2015, </w:t>
      </w:r>
      <w:r w:rsidRPr="00651B52">
        <w:rPr>
          <w:rFonts w:eastAsia="Times New Roman"/>
          <w:b/>
          <w:bCs/>
          <w:noProof/>
        </w:rPr>
        <w:t>54</w:t>
      </w:r>
      <w:r w:rsidRPr="00651B52">
        <w:rPr>
          <w:rFonts w:eastAsia="Times New Roman"/>
          <w:noProof/>
        </w:rPr>
        <w:t>, 11450–11456.</w:t>
      </w:r>
    </w:p>
    <w:p w14:paraId="729BFC7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118</w:t>
      </w:r>
      <w:r w:rsidRPr="00651B52">
        <w:rPr>
          <w:rFonts w:eastAsia="Times New Roman"/>
          <w:noProof/>
        </w:rPr>
        <w:tab/>
        <w:t>M. R. Gill, 2009.</w:t>
      </w:r>
    </w:p>
    <w:p w14:paraId="6530D68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119</w:t>
      </w:r>
      <w:r w:rsidRPr="00651B52">
        <w:rPr>
          <w:rFonts w:eastAsia="Times New Roman"/>
          <w:noProof/>
        </w:rPr>
        <w:tab/>
        <w:t xml:space="preserve">J. Iida, E. T. Bell-Loncella, M. L. Purazo, Y. Lu, J. Dorchak, R. Clancy, J. Slavik, M. Lou Cutler and C. D. Shriver, </w:t>
      </w:r>
      <w:r w:rsidRPr="00651B52">
        <w:rPr>
          <w:rFonts w:eastAsia="Times New Roman"/>
          <w:i/>
          <w:iCs/>
          <w:noProof/>
        </w:rPr>
        <w:t>J. Transl. Med.</w:t>
      </w:r>
      <w:r w:rsidRPr="00651B52">
        <w:rPr>
          <w:rFonts w:eastAsia="Times New Roman"/>
          <w:noProof/>
        </w:rPr>
        <w:t xml:space="preserve">, 2016, </w:t>
      </w:r>
      <w:r w:rsidRPr="00651B52">
        <w:rPr>
          <w:rFonts w:eastAsia="Times New Roman"/>
          <w:b/>
          <w:bCs/>
          <w:noProof/>
        </w:rPr>
        <w:t>14</w:t>
      </w:r>
      <w:r w:rsidRPr="00651B52">
        <w:rPr>
          <w:rFonts w:eastAsia="Times New Roman"/>
          <w:noProof/>
        </w:rPr>
        <w:t>, 48.</w:t>
      </w:r>
    </w:p>
    <w:p w14:paraId="1DA260D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120</w:t>
      </w:r>
      <w:r w:rsidRPr="00651B52">
        <w:rPr>
          <w:rFonts w:eastAsia="Times New Roman"/>
          <w:noProof/>
        </w:rPr>
        <w:tab/>
        <w:t xml:space="preserve">A. Wragg, M. R. Gill, L. McKenzie, C. Glover, R. Mowll, J. a. Weinstein, X. Su, C. Smythe and J. a. Thomas, </w:t>
      </w:r>
      <w:r w:rsidRPr="00651B52">
        <w:rPr>
          <w:rFonts w:eastAsia="Times New Roman"/>
          <w:i/>
          <w:iCs/>
          <w:noProof/>
        </w:rPr>
        <w:t>Chem. - A Eur. J.</w:t>
      </w:r>
      <w:r w:rsidRPr="00651B52">
        <w:rPr>
          <w:rFonts w:eastAsia="Times New Roman"/>
          <w:noProof/>
        </w:rPr>
        <w:t xml:space="preserve">, 2015, </w:t>
      </w:r>
      <w:r w:rsidRPr="00651B52">
        <w:rPr>
          <w:rFonts w:eastAsia="Times New Roman"/>
          <w:b/>
          <w:bCs/>
          <w:noProof/>
        </w:rPr>
        <w:t>21</w:t>
      </w:r>
      <w:r w:rsidRPr="00651B52">
        <w:rPr>
          <w:rFonts w:eastAsia="Times New Roman"/>
          <w:noProof/>
        </w:rPr>
        <w:t>, 11865–11871.</w:t>
      </w:r>
    </w:p>
    <w:p w14:paraId="7969FE9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121</w:t>
      </w:r>
      <w:r w:rsidRPr="00651B52">
        <w:rPr>
          <w:rFonts w:eastAsia="Times New Roman"/>
          <w:noProof/>
        </w:rPr>
        <w:tab/>
        <w:t xml:space="preserve">C. A. Puckett and J. K. Barton, </w:t>
      </w:r>
      <w:r w:rsidRPr="00651B52">
        <w:rPr>
          <w:rFonts w:eastAsia="Times New Roman"/>
          <w:i/>
          <w:iCs/>
          <w:noProof/>
        </w:rPr>
        <w:t>Bioorganic Med. Chem.</w:t>
      </w:r>
      <w:r w:rsidRPr="00651B52">
        <w:rPr>
          <w:rFonts w:eastAsia="Times New Roman"/>
          <w:noProof/>
        </w:rPr>
        <w:t xml:space="preserve">, 2010, </w:t>
      </w:r>
      <w:r w:rsidRPr="00651B52">
        <w:rPr>
          <w:rFonts w:eastAsia="Times New Roman"/>
          <w:b/>
          <w:bCs/>
          <w:noProof/>
        </w:rPr>
        <w:t>18</w:t>
      </w:r>
      <w:r w:rsidRPr="00651B52">
        <w:rPr>
          <w:rFonts w:eastAsia="Times New Roman"/>
          <w:noProof/>
        </w:rPr>
        <w:t>, 3564–3569.</w:t>
      </w:r>
    </w:p>
    <w:p w14:paraId="72596CB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122</w:t>
      </w:r>
      <w:r w:rsidRPr="00651B52">
        <w:rPr>
          <w:rFonts w:eastAsia="Times New Roman"/>
          <w:noProof/>
        </w:rPr>
        <w:tab/>
        <w:t>A. Wragg, 2014.</w:t>
      </w:r>
    </w:p>
    <w:p w14:paraId="6BAD157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123</w:t>
      </w:r>
      <w:r w:rsidRPr="00651B52">
        <w:rPr>
          <w:rFonts w:eastAsia="Times New Roman"/>
          <w:noProof/>
        </w:rPr>
        <w:tab/>
        <w:t xml:space="preserve">D. A. Lutterman, A. Chouai, Y. Liu, Y. Sun, C. D. Stewart, K. R. Dunbar and C. Turro, </w:t>
      </w:r>
      <w:r w:rsidRPr="00651B52">
        <w:rPr>
          <w:rFonts w:eastAsia="Times New Roman"/>
          <w:i/>
          <w:iCs/>
          <w:noProof/>
        </w:rPr>
        <w:t>J. Am. Chem. Soc.</w:t>
      </w:r>
      <w:r w:rsidRPr="00651B52">
        <w:rPr>
          <w:rFonts w:eastAsia="Times New Roman"/>
          <w:noProof/>
        </w:rPr>
        <w:t xml:space="preserve">, 2008, </w:t>
      </w:r>
      <w:r w:rsidRPr="00651B52">
        <w:rPr>
          <w:rFonts w:eastAsia="Times New Roman"/>
          <w:b/>
          <w:bCs/>
          <w:noProof/>
        </w:rPr>
        <w:t>130</w:t>
      </w:r>
      <w:r w:rsidRPr="00651B52">
        <w:rPr>
          <w:rFonts w:eastAsia="Times New Roman"/>
          <w:noProof/>
        </w:rPr>
        <w:t>, 1163–70.</w:t>
      </w:r>
    </w:p>
    <w:p w14:paraId="6A1DD78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124</w:t>
      </w:r>
      <w:r w:rsidRPr="00651B52">
        <w:rPr>
          <w:rFonts w:eastAsia="Times New Roman"/>
          <w:noProof/>
        </w:rPr>
        <w:tab/>
        <w:t xml:space="preserve">L. Rittié and G. J. Fisher, in </w:t>
      </w:r>
      <w:r w:rsidRPr="00651B52">
        <w:rPr>
          <w:rFonts w:eastAsia="Times New Roman"/>
          <w:i/>
          <w:iCs/>
          <w:noProof/>
        </w:rPr>
        <w:t>Methods in molecular medicine</w:t>
      </w:r>
      <w:r w:rsidRPr="00651B52">
        <w:rPr>
          <w:rFonts w:eastAsia="Times New Roman"/>
          <w:noProof/>
        </w:rPr>
        <w:t>, 2005, vol. 117, pp. 83–98.</w:t>
      </w:r>
    </w:p>
    <w:p w14:paraId="15E2AA7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125</w:t>
      </w:r>
      <w:r w:rsidRPr="00651B52">
        <w:rPr>
          <w:rFonts w:eastAsia="Times New Roman"/>
          <w:noProof/>
        </w:rPr>
        <w:tab/>
        <w:t xml:space="preserve">F. R. Svensson, J. Andersson, H. L. Å Mand and P. Lincoln, </w:t>
      </w:r>
      <w:r w:rsidRPr="00651B52">
        <w:rPr>
          <w:rFonts w:eastAsia="Times New Roman"/>
          <w:i/>
          <w:iCs/>
          <w:noProof/>
        </w:rPr>
        <w:t>J. Biol. Inorg. Chem.</w:t>
      </w:r>
      <w:r w:rsidRPr="00651B52">
        <w:rPr>
          <w:rFonts w:eastAsia="Times New Roman"/>
          <w:noProof/>
        </w:rPr>
        <w:t xml:space="preserve">, 2012, </w:t>
      </w:r>
      <w:r w:rsidRPr="00651B52">
        <w:rPr>
          <w:rFonts w:eastAsia="Times New Roman"/>
          <w:b/>
          <w:bCs/>
          <w:noProof/>
        </w:rPr>
        <w:t>17</w:t>
      </w:r>
      <w:r w:rsidRPr="00651B52">
        <w:rPr>
          <w:rFonts w:eastAsia="Times New Roman"/>
          <w:noProof/>
        </w:rPr>
        <w:t>, 565–571.</w:t>
      </w:r>
    </w:p>
    <w:p w14:paraId="33B26F33"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lastRenderedPageBreak/>
        <w:t>126</w:t>
      </w:r>
      <w:r w:rsidRPr="00651B52">
        <w:rPr>
          <w:rFonts w:eastAsia="Times New Roman"/>
          <w:noProof/>
        </w:rPr>
        <w:tab/>
        <w:t xml:space="preserve">Z.-P. Zeng, Q. Wu, F.-Y. Sun, K.-D. Zheng and W.-J. Mei, </w:t>
      </w:r>
      <w:r w:rsidRPr="00651B52">
        <w:rPr>
          <w:rFonts w:eastAsia="Times New Roman"/>
          <w:i/>
          <w:iCs/>
          <w:noProof/>
        </w:rPr>
        <w:t>Inorg. Chem.</w:t>
      </w:r>
      <w:r w:rsidRPr="00651B52">
        <w:rPr>
          <w:rFonts w:eastAsia="Times New Roman"/>
          <w:noProof/>
        </w:rPr>
        <w:t>, 2016, acs.inorgchem.6b00824.</w:t>
      </w:r>
    </w:p>
    <w:p w14:paraId="5F60B47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127</w:t>
      </w:r>
      <w:r w:rsidRPr="00651B52">
        <w:rPr>
          <w:rFonts w:eastAsia="Times New Roman"/>
          <w:noProof/>
        </w:rPr>
        <w:tab/>
        <w:t xml:space="preserve">T. L. Riss, A. L. Niles and L. Minor, in </w:t>
      </w:r>
      <w:r w:rsidRPr="00651B52">
        <w:rPr>
          <w:rFonts w:eastAsia="Times New Roman"/>
          <w:i/>
          <w:iCs/>
          <w:noProof/>
        </w:rPr>
        <w:t>Assay Guidance Manual</w:t>
      </w:r>
      <w:r w:rsidRPr="00651B52">
        <w:rPr>
          <w:rFonts w:eastAsia="Times New Roman"/>
          <w:noProof/>
        </w:rPr>
        <w:t>, 2004, pp. 1–23.</w:t>
      </w:r>
    </w:p>
    <w:p w14:paraId="1BF746B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128</w:t>
      </w:r>
      <w:r w:rsidRPr="00651B52">
        <w:rPr>
          <w:rFonts w:eastAsia="Times New Roman"/>
          <w:noProof/>
        </w:rPr>
        <w:tab/>
        <w:t>X. Tian, M. R. Gill, I. Cantón, J. A. Thomas and G. Battaglia, 2011, 548–551.</w:t>
      </w:r>
    </w:p>
    <w:p w14:paraId="7861ABE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129</w:t>
      </w:r>
      <w:r w:rsidRPr="00651B52">
        <w:rPr>
          <w:rFonts w:eastAsia="Times New Roman"/>
          <w:noProof/>
        </w:rPr>
        <w:tab/>
        <w:t xml:space="preserve">Y. Miki, K. Ono, S. Hata, T. Suzuki, H. Kumamoto and H. Sasano, </w:t>
      </w:r>
      <w:r w:rsidRPr="00651B52">
        <w:rPr>
          <w:rFonts w:eastAsia="Times New Roman"/>
          <w:i/>
          <w:iCs/>
          <w:noProof/>
        </w:rPr>
        <w:t>J. Steroid Biochem. Mol. Biol.</w:t>
      </w:r>
      <w:r w:rsidRPr="00651B52">
        <w:rPr>
          <w:rFonts w:eastAsia="Times New Roman"/>
          <w:noProof/>
        </w:rPr>
        <w:t xml:space="preserve">, 2012, </w:t>
      </w:r>
      <w:r w:rsidRPr="00651B52">
        <w:rPr>
          <w:rFonts w:eastAsia="Times New Roman"/>
          <w:b/>
          <w:bCs/>
          <w:noProof/>
        </w:rPr>
        <w:t>131</w:t>
      </w:r>
      <w:r w:rsidRPr="00651B52">
        <w:rPr>
          <w:rFonts w:eastAsia="Times New Roman"/>
          <w:noProof/>
        </w:rPr>
        <w:t>, 68–75.</w:t>
      </w:r>
    </w:p>
    <w:p w14:paraId="560BD42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130</w:t>
      </w:r>
      <w:r w:rsidRPr="00651B52">
        <w:rPr>
          <w:rFonts w:eastAsia="Times New Roman"/>
          <w:noProof/>
        </w:rPr>
        <w:tab/>
        <w:t xml:space="preserve">L. Goers, P. Freemont and K. M. Polizzi, </w:t>
      </w:r>
      <w:r w:rsidRPr="00651B52">
        <w:rPr>
          <w:rFonts w:eastAsia="Times New Roman"/>
          <w:i/>
          <w:iCs/>
          <w:noProof/>
        </w:rPr>
        <w:t>J. R. Soc. Interface</w:t>
      </w:r>
      <w:r w:rsidRPr="00651B52">
        <w:rPr>
          <w:rFonts w:eastAsia="Times New Roman"/>
          <w:noProof/>
        </w:rPr>
        <w:t xml:space="preserve">, 2014, </w:t>
      </w:r>
      <w:r w:rsidRPr="00651B52">
        <w:rPr>
          <w:rFonts w:eastAsia="Times New Roman"/>
          <w:b/>
          <w:bCs/>
          <w:noProof/>
        </w:rPr>
        <w:t>11</w:t>
      </w:r>
      <w:r w:rsidRPr="00651B52">
        <w:rPr>
          <w:rFonts w:eastAsia="Times New Roman"/>
          <w:noProof/>
        </w:rPr>
        <w:t>, 20140065-.</w:t>
      </w:r>
    </w:p>
    <w:p w14:paraId="1ED7522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131</w:t>
      </w:r>
      <w:r w:rsidRPr="00651B52">
        <w:rPr>
          <w:rFonts w:eastAsia="Times New Roman"/>
          <w:noProof/>
        </w:rPr>
        <w:tab/>
        <w:t xml:space="preserve">C. Plathow and W. A. Weber, </w:t>
      </w:r>
      <w:r w:rsidRPr="00651B52">
        <w:rPr>
          <w:rFonts w:eastAsia="Times New Roman"/>
          <w:i/>
          <w:iCs/>
          <w:noProof/>
        </w:rPr>
        <w:t>J. Nucl. Med.</w:t>
      </w:r>
      <w:r w:rsidRPr="00651B52">
        <w:rPr>
          <w:rFonts w:eastAsia="Times New Roman"/>
          <w:noProof/>
        </w:rPr>
        <w:t xml:space="preserve">, 2008, </w:t>
      </w:r>
      <w:r w:rsidRPr="00651B52">
        <w:rPr>
          <w:rFonts w:eastAsia="Times New Roman"/>
          <w:b/>
          <w:bCs/>
          <w:noProof/>
        </w:rPr>
        <w:t>49</w:t>
      </w:r>
      <w:r w:rsidRPr="00651B52">
        <w:rPr>
          <w:rFonts w:eastAsia="Times New Roman"/>
          <w:noProof/>
        </w:rPr>
        <w:t>, 43S–63S.</w:t>
      </w:r>
    </w:p>
    <w:p w14:paraId="4577AEE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132</w:t>
      </w:r>
      <w:r w:rsidRPr="00651B52">
        <w:rPr>
          <w:rFonts w:eastAsia="Times New Roman"/>
          <w:noProof/>
        </w:rPr>
        <w:tab/>
        <w:t xml:space="preserve">R. Cairns, I. Harris and T. Mak, </w:t>
      </w:r>
      <w:r w:rsidRPr="00651B52">
        <w:rPr>
          <w:rFonts w:eastAsia="Times New Roman"/>
          <w:i/>
          <w:iCs/>
          <w:noProof/>
        </w:rPr>
        <w:t>Nat Rev Cancer</w:t>
      </w:r>
      <w:r w:rsidRPr="00651B52">
        <w:rPr>
          <w:rFonts w:eastAsia="Times New Roman"/>
          <w:noProof/>
        </w:rPr>
        <w:t xml:space="preserve">, 2011, </w:t>
      </w:r>
      <w:r w:rsidRPr="00651B52">
        <w:rPr>
          <w:rFonts w:eastAsia="Times New Roman"/>
          <w:b/>
          <w:bCs/>
          <w:noProof/>
        </w:rPr>
        <w:t>11</w:t>
      </w:r>
      <w:r w:rsidRPr="00651B52">
        <w:rPr>
          <w:rFonts w:eastAsia="Times New Roman"/>
          <w:noProof/>
        </w:rPr>
        <w:t>, 85–95.</w:t>
      </w:r>
    </w:p>
    <w:p w14:paraId="1B7CF297"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133</w:t>
      </w:r>
      <w:r w:rsidRPr="00651B52">
        <w:rPr>
          <w:rFonts w:eastAsia="Times New Roman"/>
          <w:noProof/>
        </w:rPr>
        <w:tab/>
        <w:t xml:space="preserve">B. a Chabner and T. G. Roberts, </w:t>
      </w:r>
      <w:r w:rsidRPr="00651B52">
        <w:rPr>
          <w:rFonts w:eastAsia="Times New Roman"/>
          <w:i/>
          <w:iCs/>
          <w:noProof/>
        </w:rPr>
        <w:t>Nat. Rev. Cancer</w:t>
      </w:r>
      <w:r w:rsidRPr="00651B52">
        <w:rPr>
          <w:rFonts w:eastAsia="Times New Roman"/>
          <w:noProof/>
        </w:rPr>
        <w:t xml:space="preserve">, 2005, </w:t>
      </w:r>
      <w:r w:rsidRPr="00651B52">
        <w:rPr>
          <w:rFonts w:eastAsia="Times New Roman"/>
          <w:b/>
          <w:bCs/>
          <w:noProof/>
        </w:rPr>
        <w:t>5</w:t>
      </w:r>
      <w:r w:rsidRPr="00651B52">
        <w:rPr>
          <w:rFonts w:eastAsia="Times New Roman"/>
          <w:noProof/>
        </w:rPr>
        <w:t>, 65–72.</w:t>
      </w:r>
    </w:p>
    <w:p w14:paraId="2373403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134</w:t>
      </w:r>
      <w:r w:rsidRPr="00651B52">
        <w:rPr>
          <w:rFonts w:eastAsia="Times New Roman"/>
          <w:noProof/>
        </w:rPr>
        <w:tab/>
        <w:t xml:space="preserve">W. M. Motswainyana and P. A. Ajibade, </w:t>
      </w:r>
      <w:r w:rsidRPr="00651B52">
        <w:rPr>
          <w:rFonts w:eastAsia="Times New Roman"/>
          <w:i/>
          <w:iCs/>
          <w:noProof/>
        </w:rPr>
        <w:t>Adv. Chem.</w:t>
      </w:r>
      <w:r w:rsidRPr="00651B52">
        <w:rPr>
          <w:rFonts w:eastAsia="Times New Roman"/>
          <w:noProof/>
        </w:rPr>
        <w:t xml:space="preserve">, 2015, </w:t>
      </w:r>
      <w:r w:rsidRPr="00651B52">
        <w:rPr>
          <w:rFonts w:eastAsia="Times New Roman"/>
          <w:b/>
          <w:bCs/>
          <w:noProof/>
        </w:rPr>
        <w:t>2015</w:t>
      </w:r>
      <w:r w:rsidRPr="00651B52">
        <w:rPr>
          <w:rFonts w:eastAsia="Times New Roman"/>
          <w:noProof/>
        </w:rPr>
        <w:t>, 1–21.</w:t>
      </w:r>
    </w:p>
    <w:p w14:paraId="1772F15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135</w:t>
      </w:r>
      <w:r w:rsidRPr="00651B52">
        <w:rPr>
          <w:rFonts w:eastAsia="Times New Roman"/>
          <w:noProof/>
        </w:rPr>
        <w:tab/>
        <w:t xml:space="preserve">M. Samoszuk, J. Tan and G. Chorn, </w:t>
      </w:r>
      <w:r w:rsidRPr="00651B52">
        <w:rPr>
          <w:rFonts w:eastAsia="Times New Roman"/>
          <w:i/>
          <w:iCs/>
          <w:noProof/>
        </w:rPr>
        <w:t>Breast Cancer Res.</w:t>
      </w:r>
      <w:r w:rsidRPr="00651B52">
        <w:rPr>
          <w:rFonts w:eastAsia="Times New Roman"/>
          <w:noProof/>
        </w:rPr>
        <w:t xml:space="preserve">, 2005, </w:t>
      </w:r>
      <w:r w:rsidRPr="00651B52">
        <w:rPr>
          <w:rFonts w:eastAsia="Times New Roman"/>
          <w:b/>
          <w:bCs/>
          <w:noProof/>
        </w:rPr>
        <w:t>7</w:t>
      </w:r>
      <w:r w:rsidRPr="00651B52">
        <w:rPr>
          <w:rFonts w:eastAsia="Times New Roman"/>
          <w:noProof/>
        </w:rPr>
        <w:t>, R274-83.</w:t>
      </w:r>
    </w:p>
    <w:p w14:paraId="2FA095E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136</w:t>
      </w:r>
      <w:r w:rsidRPr="00651B52">
        <w:rPr>
          <w:rFonts w:eastAsia="Times New Roman"/>
          <w:noProof/>
        </w:rPr>
        <w:tab/>
        <w:t xml:space="preserve">R. Sutherland, R. Hall and I. Taylor, </w:t>
      </w:r>
      <w:r w:rsidRPr="00651B52">
        <w:rPr>
          <w:rFonts w:eastAsia="Times New Roman"/>
          <w:i/>
          <w:iCs/>
          <w:noProof/>
        </w:rPr>
        <w:t>Cancer Res</w:t>
      </w:r>
      <w:r w:rsidRPr="00651B52">
        <w:rPr>
          <w:rFonts w:eastAsia="Times New Roman"/>
          <w:noProof/>
        </w:rPr>
        <w:t xml:space="preserve">, 1983, </w:t>
      </w:r>
      <w:r w:rsidRPr="00651B52">
        <w:rPr>
          <w:rFonts w:eastAsia="Times New Roman"/>
          <w:b/>
          <w:bCs/>
          <w:noProof/>
        </w:rPr>
        <w:t>9</w:t>
      </w:r>
      <w:r w:rsidRPr="00651B52">
        <w:rPr>
          <w:rFonts w:eastAsia="Times New Roman"/>
          <w:noProof/>
        </w:rPr>
        <w:t>, 3998–4006.</w:t>
      </w:r>
    </w:p>
    <w:p w14:paraId="3EA2B05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137</w:t>
      </w:r>
      <w:r w:rsidRPr="00651B52">
        <w:rPr>
          <w:rFonts w:eastAsia="Times New Roman"/>
          <w:noProof/>
        </w:rPr>
        <w:tab/>
        <w:t xml:space="preserve">Z. Wang, E. Sugano, H. Isago, T. Hiroi, M. Tamai and H. Tomita, </w:t>
      </w:r>
      <w:r w:rsidRPr="00651B52">
        <w:rPr>
          <w:rFonts w:eastAsia="Times New Roman"/>
          <w:i/>
          <w:iCs/>
          <w:noProof/>
        </w:rPr>
        <w:t>Dev. Growth Differ</w:t>
      </w:r>
      <w:r w:rsidRPr="00651B52">
        <w:rPr>
          <w:rFonts w:eastAsia="Times New Roman"/>
          <w:noProof/>
        </w:rPr>
        <w:t xml:space="preserve">, 2011, </w:t>
      </w:r>
      <w:r w:rsidRPr="00651B52">
        <w:rPr>
          <w:rFonts w:eastAsia="Times New Roman"/>
          <w:b/>
          <w:bCs/>
          <w:noProof/>
        </w:rPr>
        <w:t>53</w:t>
      </w:r>
      <w:r w:rsidRPr="00651B52">
        <w:rPr>
          <w:rFonts w:eastAsia="Times New Roman"/>
          <w:noProof/>
        </w:rPr>
        <w:t>, 357–365.</w:t>
      </w:r>
    </w:p>
    <w:p w14:paraId="02536D5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138</w:t>
      </w:r>
      <w:r w:rsidRPr="00651B52">
        <w:rPr>
          <w:rFonts w:eastAsia="Times New Roman"/>
          <w:noProof/>
        </w:rPr>
        <w:tab/>
        <w:t xml:space="preserve">J. Renaud and M. Martinoli, </w:t>
      </w:r>
      <w:r w:rsidRPr="00651B52">
        <w:rPr>
          <w:rFonts w:eastAsia="Times New Roman"/>
          <w:i/>
          <w:iCs/>
          <w:noProof/>
        </w:rPr>
        <w:t>J. Visuaized Exp.</w:t>
      </w:r>
      <w:r w:rsidRPr="00651B52">
        <w:rPr>
          <w:rFonts w:eastAsia="Times New Roman"/>
          <w:noProof/>
        </w:rPr>
        <w:t xml:space="preserve">, 2016, </w:t>
      </w:r>
      <w:r w:rsidRPr="00651B52">
        <w:rPr>
          <w:rFonts w:eastAsia="Times New Roman"/>
          <w:b/>
          <w:bCs/>
          <w:noProof/>
        </w:rPr>
        <w:t>113</w:t>
      </w:r>
      <w:r w:rsidRPr="00651B52">
        <w:rPr>
          <w:rFonts w:eastAsia="Times New Roman"/>
          <w:noProof/>
        </w:rPr>
        <w:t>, 1–12.</w:t>
      </w:r>
    </w:p>
    <w:p w14:paraId="55959E5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139</w:t>
      </w:r>
      <w:r w:rsidRPr="00651B52">
        <w:rPr>
          <w:rFonts w:eastAsia="Times New Roman"/>
          <w:noProof/>
        </w:rPr>
        <w:tab/>
        <w:t xml:space="preserve">D. J. Holt, L. M. Chamberlain and D. W. Grainger, </w:t>
      </w:r>
      <w:r w:rsidRPr="00651B52">
        <w:rPr>
          <w:rFonts w:eastAsia="Times New Roman"/>
          <w:i/>
          <w:iCs/>
          <w:noProof/>
        </w:rPr>
        <w:t>Biomaterials</w:t>
      </w:r>
      <w:r w:rsidRPr="00651B52">
        <w:rPr>
          <w:rFonts w:eastAsia="Times New Roman"/>
          <w:noProof/>
        </w:rPr>
        <w:t xml:space="preserve">, 2011, </w:t>
      </w:r>
      <w:r w:rsidRPr="00651B52">
        <w:rPr>
          <w:rFonts w:eastAsia="Times New Roman"/>
          <w:b/>
          <w:bCs/>
          <w:noProof/>
        </w:rPr>
        <w:t>31</w:t>
      </w:r>
      <w:r w:rsidRPr="00651B52">
        <w:rPr>
          <w:rFonts w:eastAsia="Times New Roman"/>
          <w:noProof/>
        </w:rPr>
        <w:t>, 9382–9394.</w:t>
      </w:r>
    </w:p>
    <w:p w14:paraId="67E8F26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140</w:t>
      </w:r>
      <w:r w:rsidRPr="00651B52">
        <w:rPr>
          <w:rFonts w:eastAsia="Times New Roman"/>
          <w:noProof/>
        </w:rPr>
        <w:tab/>
        <w:t xml:space="preserve">T. Sun, P. McMinn, M. Holcombe, R. Smallwood and S. MacNeil, </w:t>
      </w:r>
      <w:r w:rsidRPr="00651B52">
        <w:rPr>
          <w:rFonts w:eastAsia="Times New Roman"/>
          <w:i/>
          <w:iCs/>
          <w:noProof/>
        </w:rPr>
        <w:t>PLoS One</w:t>
      </w:r>
      <w:r w:rsidRPr="00651B52">
        <w:rPr>
          <w:rFonts w:eastAsia="Times New Roman"/>
          <w:noProof/>
        </w:rPr>
        <w:t xml:space="preserve">, 2008, </w:t>
      </w:r>
      <w:r w:rsidRPr="00651B52">
        <w:rPr>
          <w:rFonts w:eastAsia="Times New Roman"/>
          <w:b/>
          <w:bCs/>
          <w:noProof/>
        </w:rPr>
        <w:t>3</w:t>
      </w:r>
      <w:r w:rsidRPr="00651B52">
        <w:rPr>
          <w:rFonts w:eastAsia="Times New Roman"/>
          <w:noProof/>
        </w:rPr>
        <w:t>.</w:t>
      </w:r>
    </w:p>
    <w:p w14:paraId="6EA87F7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141</w:t>
      </w:r>
      <w:r w:rsidRPr="00651B52">
        <w:rPr>
          <w:rFonts w:eastAsia="Times New Roman"/>
          <w:noProof/>
        </w:rPr>
        <w:tab/>
        <w:t xml:space="preserve">T. Sun, M. Higham, C. Layton, J. Haycock, R. Short and S. MacNeil, </w:t>
      </w:r>
      <w:r w:rsidRPr="00651B52">
        <w:rPr>
          <w:rFonts w:eastAsia="Times New Roman"/>
          <w:i/>
          <w:iCs/>
          <w:noProof/>
        </w:rPr>
        <w:t>Wound Repair Regen.</w:t>
      </w:r>
      <w:r w:rsidRPr="00651B52">
        <w:rPr>
          <w:rFonts w:eastAsia="Times New Roman"/>
          <w:noProof/>
        </w:rPr>
        <w:t xml:space="preserve">, 2004, </w:t>
      </w:r>
      <w:r w:rsidRPr="00651B52">
        <w:rPr>
          <w:rFonts w:eastAsia="Times New Roman"/>
          <w:b/>
          <w:bCs/>
          <w:noProof/>
        </w:rPr>
        <w:t>12</w:t>
      </w:r>
      <w:r w:rsidRPr="00651B52">
        <w:rPr>
          <w:rFonts w:eastAsia="Times New Roman"/>
          <w:noProof/>
        </w:rPr>
        <w:t>, 626–634.</w:t>
      </w:r>
    </w:p>
    <w:p w14:paraId="512E9920"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142</w:t>
      </w:r>
      <w:r w:rsidRPr="00651B52">
        <w:rPr>
          <w:rFonts w:eastAsia="Times New Roman"/>
          <w:noProof/>
        </w:rPr>
        <w:tab/>
        <w:t xml:space="preserve">A. Burtey, M. Wagner, E. Hodneland, K. O. Skaftnesmo, J. Schoelermann, I. R. Mondragon, H. Espedal, A. Golebiewska, S. P. Niclou, R. Bjerkvig, T. K??gel and H. H. Gerdes, </w:t>
      </w:r>
      <w:r w:rsidRPr="00651B52">
        <w:rPr>
          <w:rFonts w:eastAsia="Times New Roman"/>
          <w:i/>
          <w:iCs/>
          <w:noProof/>
        </w:rPr>
        <w:t>FASEB J.</w:t>
      </w:r>
      <w:r w:rsidRPr="00651B52">
        <w:rPr>
          <w:rFonts w:eastAsia="Times New Roman"/>
          <w:noProof/>
        </w:rPr>
        <w:t xml:space="preserve">, 2015, </w:t>
      </w:r>
      <w:r w:rsidRPr="00651B52">
        <w:rPr>
          <w:rFonts w:eastAsia="Times New Roman"/>
          <w:b/>
          <w:bCs/>
          <w:noProof/>
        </w:rPr>
        <w:t>29</w:t>
      </w:r>
      <w:r w:rsidRPr="00651B52">
        <w:rPr>
          <w:rFonts w:eastAsia="Times New Roman"/>
          <w:noProof/>
        </w:rPr>
        <w:t>, 4695–4712.</w:t>
      </w:r>
    </w:p>
    <w:p w14:paraId="03B5309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143</w:t>
      </w:r>
      <w:r w:rsidRPr="00651B52">
        <w:rPr>
          <w:rFonts w:eastAsia="Times New Roman"/>
          <w:noProof/>
        </w:rPr>
        <w:tab/>
        <w:t xml:space="preserve">A. V. Suhovskih, V. I. Kashuba, G. Klein and E. V. Grigorieva, </w:t>
      </w:r>
      <w:r w:rsidRPr="00651B52">
        <w:rPr>
          <w:rFonts w:eastAsia="Times New Roman"/>
          <w:i/>
          <w:iCs/>
          <w:noProof/>
        </w:rPr>
        <w:t>Cell Adhes. Migr.</w:t>
      </w:r>
      <w:r w:rsidRPr="00651B52">
        <w:rPr>
          <w:rFonts w:eastAsia="Times New Roman"/>
          <w:noProof/>
        </w:rPr>
        <w:t xml:space="preserve">, 2016, </w:t>
      </w:r>
      <w:r w:rsidRPr="00651B52">
        <w:rPr>
          <w:rFonts w:eastAsia="Times New Roman"/>
          <w:b/>
          <w:bCs/>
          <w:noProof/>
        </w:rPr>
        <w:t>11</w:t>
      </w:r>
      <w:r w:rsidRPr="00651B52">
        <w:rPr>
          <w:rFonts w:eastAsia="Times New Roman"/>
          <w:noProof/>
        </w:rPr>
        <w:t>, 1–15.</w:t>
      </w:r>
    </w:p>
    <w:p w14:paraId="591549F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144</w:t>
      </w:r>
      <w:r w:rsidRPr="00651B52">
        <w:rPr>
          <w:rFonts w:eastAsia="Times New Roman"/>
          <w:noProof/>
        </w:rPr>
        <w:tab/>
        <w:t xml:space="preserve">K. Kami, C. Szczylik, Z. F. Bielecka, E. Bartnik, C. Porta, F. Lian and A. M. Czarnecka, </w:t>
      </w:r>
      <w:r w:rsidRPr="00651B52">
        <w:rPr>
          <w:rFonts w:eastAsia="Times New Roman"/>
          <w:i/>
          <w:iCs/>
          <w:noProof/>
        </w:rPr>
        <w:t>J. Cell. Mol. Med.</w:t>
      </w:r>
      <w:r w:rsidRPr="00651B52">
        <w:rPr>
          <w:rFonts w:eastAsia="Times New Roman"/>
          <w:noProof/>
        </w:rPr>
        <w:t xml:space="preserve">, 2015, </w:t>
      </w:r>
      <w:r w:rsidRPr="00651B52">
        <w:rPr>
          <w:rFonts w:eastAsia="Times New Roman"/>
          <w:b/>
          <w:bCs/>
          <w:noProof/>
        </w:rPr>
        <w:t>19</w:t>
      </w:r>
      <w:r w:rsidRPr="00651B52">
        <w:rPr>
          <w:rFonts w:eastAsia="Times New Roman"/>
          <w:noProof/>
        </w:rPr>
        <w:t>, 283–296.</w:t>
      </w:r>
    </w:p>
    <w:p w14:paraId="20C3B5BE"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145</w:t>
      </w:r>
      <w:r w:rsidRPr="00651B52">
        <w:rPr>
          <w:rFonts w:eastAsia="Times New Roman"/>
          <w:noProof/>
        </w:rPr>
        <w:tab/>
        <w:t xml:space="preserve">K. E. Sung, X. Su, E. Berthier, C. Pehlke, A. Friedl and D. J. Beebe, </w:t>
      </w:r>
      <w:r w:rsidRPr="00651B52">
        <w:rPr>
          <w:rFonts w:eastAsia="Times New Roman"/>
          <w:i/>
          <w:iCs/>
          <w:noProof/>
        </w:rPr>
        <w:t>PLoS One</w:t>
      </w:r>
      <w:r w:rsidRPr="00651B52">
        <w:rPr>
          <w:rFonts w:eastAsia="Times New Roman"/>
          <w:noProof/>
        </w:rPr>
        <w:t xml:space="preserve">, 2013, </w:t>
      </w:r>
      <w:r w:rsidRPr="00651B52">
        <w:rPr>
          <w:rFonts w:eastAsia="Times New Roman"/>
          <w:b/>
          <w:bCs/>
          <w:noProof/>
        </w:rPr>
        <w:t>8</w:t>
      </w:r>
      <w:r w:rsidRPr="00651B52">
        <w:rPr>
          <w:rFonts w:eastAsia="Times New Roman"/>
          <w:noProof/>
        </w:rPr>
        <w:t>, 1–13.</w:t>
      </w:r>
    </w:p>
    <w:p w14:paraId="0F1FFD2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146</w:t>
      </w:r>
      <w:r w:rsidRPr="00651B52">
        <w:rPr>
          <w:rFonts w:eastAsia="Times New Roman"/>
          <w:noProof/>
        </w:rPr>
        <w:tab/>
        <w:t xml:space="preserve">L. Tóth, G. Pásti, A. Sárváry, M. Balázs and R. Ádány, </w:t>
      </w:r>
      <w:r w:rsidRPr="00651B52">
        <w:rPr>
          <w:rFonts w:eastAsia="Times New Roman"/>
          <w:i/>
          <w:iCs/>
          <w:noProof/>
        </w:rPr>
        <w:t>Cancer Lett.</w:t>
      </w:r>
      <w:r w:rsidRPr="00651B52">
        <w:rPr>
          <w:rFonts w:eastAsia="Times New Roman"/>
          <w:noProof/>
        </w:rPr>
        <w:t xml:space="preserve">, 2000, </w:t>
      </w:r>
      <w:r w:rsidRPr="00651B52">
        <w:rPr>
          <w:rFonts w:eastAsia="Times New Roman"/>
          <w:b/>
          <w:bCs/>
          <w:noProof/>
        </w:rPr>
        <w:t>151</w:t>
      </w:r>
      <w:r w:rsidRPr="00651B52">
        <w:rPr>
          <w:rFonts w:eastAsia="Times New Roman"/>
          <w:noProof/>
        </w:rPr>
        <w:t>, 57–61.</w:t>
      </w:r>
    </w:p>
    <w:p w14:paraId="593FDE2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147</w:t>
      </w:r>
      <w:r w:rsidRPr="00651B52">
        <w:rPr>
          <w:rFonts w:eastAsia="Times New Roman"/>
          <w:noProof/>
        </w:rPr>
        <w:tab/>
        <w:t xml:space="preserve">J. Bolger, A. Gourdon, E. Ishow and J. Launay, </w:t>
      </w:r>
      <w:r w:rsidRPr="00651B52">
        <w:rPr>
          <w:rFonts w:eastAsia="Times New Roman"/>
          <w:i/>
          <w:iCs/>
          <w:noProof/>
        </w:rPr>
        <w:t>J. Chem. Soc., Chem. Commu.</w:t>
      </w:r>
      <w:r w:rsidRPr="00651B52">
        <w:rPr>
          <w:rFonts w:eastAsia="Times New Roman"/>
          <w:noProof/>
        </w:rPr>
        <w:t xml:space="preserve">, 1995, </w:t>
      </w:r>
      <w:r w:rsidRPr="00651B52">
        <w:rPr>
          <w:rFonts w:eastAsia="Times New Roman"/>
          <w:b/>
          <w:bCs/>
          <w:noProof/>
        </w:rPr>
        <w:t>20</w:t>
      </w:r>
      <w:r w:rsidRPr="00651B52">
        <w:rPr>
          <w:rFonts w:eastAsia="Times New Roman"/>
          <w:noProof/>
        </w:rPr>
        <w:t>, 1799–1800.</w:t>
      </w:r>
    </w:p>
    <w:p w14:paraId="0239F987"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lastRenderedPageBreak/>
        <w:t>148</w:t>
      </w:r>
      <w:r w:rsidRPr="00651B52">
        <w:rPr>
          <w:rFonts w:eastAsia="Times New Roman"/>
          <w:noProof/>
        </w:rPr>
        <w:tab/>
        <w:t xml:space="preserve">J. Jonkman and C. M. Brown, </w:t>
      </w:r>
      <w:r w:rsidRPr="00651B52">
        <w:rPr>
          <w:rFonts w:eastAsia="Times New Roman"/>
          <w:i/>
          <w:iCs/>
          <w:noProof/>
        </w:rPr>
        <w:t>J. Biomol. Tech.</w:t>
      </w:r>
      <w:r w:rsidRPr="00651B52">
        <w:rPr>
          <w:rFonts w:eastAsia="Times New Roman"/>
          <w:noProof/>
        </w:rPr>
        <w:t xml:space="preserve">, 2015, </w:t>
      </w:r>
      <w:r w:rsidRPr="00651B52">
        <w:rPr>
          <w:rFonts w:eastAsia="Times New Roman"/>
          <w:b/>
          <w:bCs/>
          <w:noProof/>
        </w:rPr>
        <w:t>26</w:t>
      </w:r>
      <w:r w:rsidRPr="00651B52">
        <w:rPr>
          <w:rFonts w:eastAsia="Times New Roman"/>
          <w:noProof/>
        </w:rPr>
        <w:t>, 54–65.</w:t>
      </w:r>
    </w:p>
    <w:p w14:paraId="0526597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149</w:t>
      </w:r>
      <w:r w:rsidRPr="00651B52">
        <w:rPr>
          <w:rFonts w:eastAsia="Times New Roman"/>
          <w:noProof/>
        </w:rPr>
        <w:tab/>
        <w:t xml:space="preserve">A. C. Komor and J. K. Barton, </w:t>
      </w:r>
      <w:r w:rsidRPr="00651B52">
        <w:rPr>
          <w:rFonts w:eastAsia="Times New Roman"/>
          <w:i/>
          <w:iCs/>
          <w:noProof/>
        </w:rPr>
        <w:t>Chem. Commun.</w:t>
      </w:r>
      <w:r w:rsidRPr="00651B52">
        <w:rPr>
          <w:rFonts w:eastAsia="Times New Roman"/>
          <w:noProof/>
        </w:rPr>
        <w:t xml:space="preserve">, 2013, </w:t>
      </w:r>
      <w:r w:rsidRPr="00651B52">
        <w:rPr>
          <w:rFonts w:eastAsia="Times New Roman"/>
          <w:b/>
          <w:bCs/>
          <w:noProof/>
        </w:rPr>
        <w:t>49</w:t>
      </w:r>
      <w:r w:rsidRPr="00651B52">
        <w:rPr>
          <w:rFonts w:eastAsia="Times New Roman"/>
          <w:noProof/>
        </w:rPr>
        <w:t>, 3617–3630.</w:t>
      </w:r>
    </w:p>
    <w:p w14:paraId="2B43885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150</w:t>
      </w:r>
      <w:r w:rsidRPr="00651B52">
        <w:rPr>
          <w:rFonts w:eastAsia="Times New Roman"/>
          <w:noProof/>
        </w:rPr>
        <w:tab/>
        <w:t xml:space="preserve">B. Lou, Z. Chen, Z. Bian and C. Huang, </w:t>
      </w:r>
      <w:r w:rsidRPr="00651B52">
        <w:rPr>
          <w:rFonts w:eastAsia="Times New Roman"/>
          <w:i/>
          <w:iCs/>
          <w:noProof/>
        </w:rPr>
        <w:t>New J. Chem.</w:t>
      </w:r>
      <w:r w:rsidRPr="00651B52">
        <w:rPr>
          <w:rFonts w:eastAsia="Times New Roman"/>
          <w:noProof/>
        </w:rPr>
        <w:t xml:space="preserve">, 2010, </w:t>
      </w:r>
      <w:r w:rsidRPr="00651B52">
        <w:rPr>
          <w:rFonts w:eastAsia="Times New Roman"/>
          <w:b/>
          <w:bCs/>
          <w:noProof/>
        </w:rPr>
        <w:t>34</w:t>
      </w:r>
      <w:r w:rsidRPr="00651B52">
        <w:rPr>
          <w:rFonts w:eastAsia="Times New Roman"/>
          <w:noProof/>
        </w:rPr>
        <w:t>, 132–136.</w:t>
      </w:r>
    </w:p>
    <w:p w14:paraId="58D18AF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151</w:t>
      </w:r>
      <w:r w:rsidRPr="00651B52">
        <w:rPr>
          <w:rFonts w:eastAsia="Times New Roman"/>
          <w:noProof/>
        </w:rPr>
        <w:tab/>
        <w:t xml:space="preserve">M. Ho, Y. Cheng, L. Wu, P. Chou and G. Lee, </w:t>
      </w:r>
      <w:r w:rsidRPr="00651B52">
        <w:rPr>
          <w:rFonts w:eastAsia="Times New Roman"/>
          <w:i/>
          <w:iCs/>
          <w:noProof/>
        </w:rPr>
        <w:t>Polyhedron</w:t>
      </w:r>
      <w:r w:rsidRPr="00651B52">
        <w:rPr>
          <w:rFonts w:eastAsia="Times New Roman"/>
          <w:noProof/>
        </w:rPr>
        <w:t xml:space="preserve">, 2007, </w:t>
      </w:r>
      <w:r w:rsidRPr="00651B52">
        <w:rPr>
          <w:rFonts w:eastAsia="Times New Roman"/>
          <w:b/>
          <w:bCs/>
          <w:noProof/>
        </w:rPr>
        <w:t>26</w:t>
      </w:r>
      <w:r w:rsidRPr="00651B52">
        <w:rPr>
          <w:rFonts w:eastAsia="Times New Roman"/>
          <w:noProof/>
        </w:rPr>
        <w:t>, 4886–4892.</w:t>
      </w:r>
    </w:p>
    <w:p w14:paraId="79CC365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152</w:t>
      </w:r>
      <w:r w:rsidRPr="00651B52">
        <w:rPr>
          <w:rFonts w:eastAsia="Times New Roman"/>
          <w:noProof/>
        </w:rPr>
        <w:tab/>
        <w:t xml:space="preserve">Q. Zhao, S. Liu, M. Shi, F. Li, H. Jing and T. Yi, </w:t>
      </w:r>
      <w:r w:rsidRPr="00651B52">
        <w:rPr>
          <w:rFonts w:eastAsia="Times New Roman"/>
          <w:i/>
          <w:iCs/>
          <w:noProof/>
        </w:rPr>
        <w:t>Organometallics</w:t>
      </w:r>
      <w:r w:rsidRPr="00651B52">
        <w:rPr>
          <w:rFonts w:eastAsia="Times New Roman"/>
          <w:noProof/>
        </w:rPr>
        <w:t xml:space="preserve">, 2007, </w:t>
      </w:r>
      <w:r w:rsidRPr="00651B52">
        <w:rPr>
          <w:rFonts w:eastAsia="Times New Roman"/>
          <w:b/>
          <w:bCs/>
          <w:noProof/>
        </w:rPr>
        <w:t>26</w:t>
      </w:r>
      <w:r w:rsidRPr="00651B52">
        <w:rPr>
          <w:rFonts w:eastAsia="Times New Roman"/>
          <w:noProof/>
        </w:rPr>
        <w:t>, 5922–5930.</w:t>
      </w:r>
    </w:p>
    <w:p w14:paraId="2A4DE0F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153</w:t>
      </w:r>
      <w:r w:rsidRPr="00651B52">
        <w:rPr>
          <w:rFonts w:eastAsia="Times New Roman"/>
          <w:noProof/>
        </w:rPr>
        <w:tab/>
        <w:t xml:space="preserve">K. K. Lo, S. P. Li and K. Y. Zhang, </w:t>
      </w:r>
      <w:r w:rsidRPr="00651B52">
        <w:rPr>
          <w:rFonts w:eastAsia="Times New Roman"/>
          <w:i/>
          <w:iCs/>
          <w:noProof/>
        </w:rPr>
        <w:t>New J. Chem.</w:t>
      </w:r>
      <w:r w:rsidRPr="00651B52">
        <w:rPr>
          <w:rFonts w:eastAsia="Times New Roman"/>
          <w:noProof/>
        </w:rPr>
        <w:t xml:space="preserve">, 2011, </w:t>
      </w:r>
      <w:r w:rsidRPr="00651B52">
        <w:rPr>
          <w:rFonts w:eastAsia="Times New Roman"/>
          <w:b/>
          <w:bCs/>
          <w:noProof/>
        </w:rPr>
        <w:t>35</w:t>
      </w:r>
      <w:r w:rsidRPr="00651B52">
        <w:rPr>
          <w:rFonts w:eastAsia="Times New Roman"/>
          <w:noProof/>
        </w:rPr>
        <w:t>, 265–287.</w:t>
      </w:r>
    </w:p>
    <w:p w14:paraId="08BCBF59"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154</w:t>
      </w:r>
      <w:r w:rsidRPr="00651B52">
        <w:rPr>
          <w:rFonts w:eastAsia="Times New Roman"/>
          <w:noProof/>
        </w:rPr>
        <w:tab/>
        <w:t xml:space="preserve">S. Stimpson, D. R. Jenkinson, A. Sadler, M. Latham, A. Wragg, A. J. H. M. Meijer and J. A. Thomas, </w:t>
      </w:r>
      <w:r w:rsidRPr="00651B52">
        <w:rPr>
          <w:rFonts w:eastAsia="Times New Roman"/>
          <w:i/>
          <w:iCs/>
          <w:noProof/>
        </w:rPr>
        <w:t>Angew. Chemie - Int. Ed.</w:t>
      </w:r>
      <w:r w:rsidRPr="00651B52">
        <w:rPr>
          <w:rFonts w:eastAsia="Times New Roman"/>
          <w:noProof/>
        </w:rPr>
        <w:t xml:space="preserve">, 2015, </w:t>
      </w:r>
      <w:r w:rsidRPr="00651B52">
        <w:rPr>
          <w:rFonts w:eastAsia="Times New Roman"/>
          <w:b/>
          <w:bCs/>
          <w:noProof/>
        </w:rPr>
        <w:t>54</w:t>
      </w:r>
      <w:r w:rsidRPr="00651B52">
        <w:rPr>
          <w:rFonts w:eastAsia="Times New Roman"/>
          <w:noProof/>
        </w:rPr>
        <w:t>, 3000–3003.</w:t>
      </w:r>
    </w:p>
    <w:p w14:paraId="4C057BB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155</w:t>
      </w:r>
      <w:r w:rsidRPr="00651B52">
        <w:rPr>
          <w:rFonts w:eastAsia="Times New Roman"/>
          <w:noProof/>
        </w:rPr>
        <w:tab/>
        <w:t xml:space="preserve">S. Fulda, A. M. Gorman, O. Hori and A. Samali, </w:t>
      </w:r>
      <w:r w:rsidRPr="00651B52">
        <w:rPr>
          <w:rFonts w:eastAsia="Times New Roman"/>
          <w:i/>
          <w:iCs/>
          <w:noProof/>
        </w:rPr>
        <w:t>Int. J. Cell Biol.</w:t>
      </w:r>
      <w:r w:rsidRPr="00651B52">
        <w:rPr>
          <w:rFonts w:eastAsia="Times New Roman"/>
          <w:noProof/>
        </w:rPr>
        <w:t xml:space="preserve">, 2010, </w:t>
      </w:r>
      <w:r w:rsidRPr="00651B52">
        <w:rPr>
          <w:rFonts w:eastAsia="Times New Roman"/>
          <w:b/>
          <w:bCs/>
          <w:noProof/>
        </w:rPr>
        <w:t>2010</w:t>
      </w:r>
      <w:r w:rsidRPr="00651B52">
        <w:rPr>
          <w:rFonts w:eastAsia="Times New Roman"/>
          <w:noProof/>
        </w:rPr>
        <w:t>.</w:t>
      </w:r>
    </w:p>
    <w:p w14:paraId="0968192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156</w:t>
      </w:r>
      <w:r w:rsidRPr="00651B52">
        <w:rPr>
          <w:rFonts w:eastAsia="Times New Roman"/>
          <w:noProof/>
        </w:rPr>
        <w:tab/>
        <w:t xml:space="preserve">M. Imajoh, H. Sugiura and S. I. Oshima, </w:t>
      </w:r>
      <w:r w:rsidRPr="00651B52">
        <w:rPr>
          <w:rFonts w:eastAsia="Times New Roman"/>
          <w:i/>
          <w:iCs/>
          <w:noProof/>
        </w:rPr>
        <w:t>Virology</w:t>
      </w:r>
      <w:r w:rsidRPr="00651B52">
        <w:rPr>
          <w:rFonts w:eastAsia="Times New Roman"/>
          <w:noProof/>
        </w:rPr>
        <w:t xml:space="preserve">, 2004, </w:t>
      </w:r>
      <w:r w:rsidRPr="00651B52">
        <w:rPr>
          <w:rFonts w:eastAsia="Times New Roman"/>
          <w:b/>
          <w:bCs/>
          <w:noProof/>
        </w:rPr>
        <w:t>322</w:t>
      </w:r>
      <w:r w:rsidRPr="00651B52">
        <w:rPr>
          <w:rFonts w:eastAsia="Times New Roman"/>
          <w:noProof/>
        </w:rPr>
        <w:t>, 220–230.</w:t>
      </w:r>
    </w:p>
    <w:p w14:paraId="79991EA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157</w:t>
      </w:r>
      <w:r w:rsidRPr="00651B52">
        <w:rPr>
          <w:rFonts w:eastAsia="Times New Roman"/>
          <w:noProof/>
        </w:rPr>
        <w:tab/>
        <w:t xml:space="preserve">Y. Liu and B. Levine, </w:t>
      </w:r>
      <w:r w:rsidRPr="00651B52">
        <w:rPr>
          <w:rFonts w:eastAsia="Times New Roman"/>
          <w:i/>
          <w:iCs/>
          <w:noProof/>
        </w:rPr>
        <w:t>Cell Death Differ.</w:t>
      </w:r>
      <w:r w:rsidRPr="00651B52">
        <w:rPr>
          <w:rFonts w:eastAsia="Times New Roman"/>
          <w:noProof/>
        </w:rPr>
        <w:t xml:space="preserve">, 2015, </w:t>
      </w:r>
      <w:r w:rsidRPr="00651B52">
        <w:rPr>
          <w:rFonts w:eastAsia="Times New Roman"/>
          <w:b/>
          <w:bCs/>
          <w:noProof/>
        </w:rPr>
        <w:t>22</w:t>
      </w:r>
      <w:r w:rsidRPr="00651B52">
        <w:rPr>
          <w:rFonts w:eastAsia="Times New Roman"/>
          <w:noProof/>
        </w:rPr>
        <w:t>, 367–76.</w:t>
      </w:r>
    </w:p>
    <w:p w14:paraId="02396BFF"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158</w:t>
      </w:r>
      <w:r w:rsidRPr="00651B52">
        <w:rPr>
          <w:rFonts w:eastAsia="Times New Roman"/>
          <w:noProof/>
        </w:rPr>
        <w:tab/>
        <w:t>M. G. Walker, American Chemical Society, 2013.</w:t>
      </w:r>
    </w:p>
    <w:p w14:paraId="6FF0D732"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159</w:t>
      </w:r>
      <w:r w:rsidRPr="00651B52">
        <w:rPr>
          <w:rFonts w:eastAsia="Times New Roman"/>
          <w:noProof/>
        </w:rPr>
        <w:tab/>
        <w:t xml:space="preserve">K. W. Dunn, M. M. Kamocka and J. H. McDonald, </w:t>
      </w:r>
      <w:r w:rsidRPr="00651B52">
        <w:rPr>
          <w:rFonts w:eastAsia="Times New Roman"/>
          <w:i/>
          <w:iCs/>
          <w:noProof/>
        </w:rPr>
        <w:t>Am J Physiol Cell Physiol</w:t>
      </w:r>
      <w:r w:rsidRPr="00651B52">
        <w:rPr>
          <w:rFonts w:eastAsia="Times New Roman"/>
          <w:noProof/>
        </w:rPr>
        <w:t xml:space="preserve">, 2011, </w:t>
      </w:r>
      <w:r w:rsidRPr="00651B52">
        <w:rPr>
          <w:rFonts w:eastAsia="Times New Roman"/>
          <w:b/>
          <w:bCs/>
          <w:noProof/>
        </w:rPr>
        <w:t>300</w:t>
      </w:r>
      <w:r w:rsidRPr="00651B52">
        <w:rPr>
          <w:rFonts w:eastAsia="Times New Roman"/>
          <w:noProof/>
        </w:rPr>
        <w:t>, 723–742.</w:t>
      </w:r>
    </w:p>
    <w:p w14:paraId="057C96E6"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160</w:t>
      </w:r>
      <w:r w:rsidRPr="00651B52">
        <w:rPr>
          <w:rFonts w:eastAsia="Times New Roman"/>
          <w:noProof/>
        </w:rPr>
        <w:tab/>
        <w:t xml:space="preserve">J. A. Thomas, M. G. Walker, V. Ramu, A. J. H. M. Meijer and A. Das, </w:t>
      </w:r>
      <w:r w:rsidRPr="00651B52">
        <w:rPr>
          <w:rFonts w:eastAsia="Times New Roman"/>
          <w:i/>
          <w:iCs/>
          <w:noProof/>
        </w:rPr>
        <w:t>Dalt. Trans.</w:t>
      </w:r>
      <w:r w:rsidRPr="00651B52">
        <w:rPr>
          <w:rFonts w:eastAsia="Times New Roman"/>
          <w:noProof/>
        </w:rPr>
        <w:t>, 2017, 6079–6086.</w:t>
      </w:r>
    </w:p>
    <w:p w14:paraId="17B5B82B"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161</w:t>
      </w:r>
      <w:r w:rsidRPr="00651B52">
        <w:rPr>
          <w:rFonts w:eastAsia="Times New Roman"/>
          <w:noProof/>
        </w:rPr>
        <w:tab/>
        <w:t xml:space="preserve">J. Kapuscinski, </w:t>
      </w:r>
      <w:r w:rsidRPr="00651B52">
        <w:rPr>
          <w:rFonts w:eastAsia="Times New Roman"/>
          <w:i/>
          <w:iCs/>
          <w:noProof/>
        </w:rPr>
        <w:t>BlOTECHNfC&amp; HlSTOCHEMlSTRY</w:t>
      </w:r>
      <w:r w:rsidRPr="00651B52">
        <w:rPr>
          <w:rFonts w:eastAsia="Times New Roman"/>
          <w:noProof/>
        </w:rPr>
        <w:t xml:space="preserve">, 1979, </w:t>
      </w:r>
      <w:r w:rsidRPr="00651B52">
        <w:rPr>
          <w:rFonts w:eastAsia="Times New Roman"/>
          <w:b/>
          <w:bCs/>
          <w:noProof/>
        </w:rPr>
        <w:t>70</w:t>
      </w:r>
      <w:r w:rsidRPr="00651B52">
        <w:rPr>
          <w:rFonts w:eastAsia="Times New Roman"/>
          <w:noProof/>
        </w:rPr>
        <w:t>, 220–233.</w:t>
      </w:r>
    </w:p>
    <w:p w14:paraId="31670F75"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162</w:t>
      </w:r>
      <w:r w:rsidRPr="00651B52">
        <w:rPr>
          <w:rFonts w:eastAsia="Times New Roman"/>
          <w:noProof/>
        </w:rPr>
        <w:tab/>
        <w:t xml:space="preserve">F. A. Tanious, J. M. Veal, H. Buczak, L. S. Ratmeyer and W. D. Wilson, </w:t>
      </w:r>
      <w:r w:rsidRPr="00651B52">
        <w:rPr>
          <w:rFonts w:eastAsia="Times New Roman"/>
          <w:i/>
          <w:iCs/>
          <w:noProof/>
        </w:rPr>
        <w:t>Biochemistry</w:t>
      </w:r>
      <w:r w:rsidRPr="00651B52">
        <w:rPr>
          <w:rFonts w:eastAsia="Times New Roman"/>
          <w:noProof/>
        </w:rPr>
        <w:t xml:space="preserve">, 1992, </w:t>
      </w:r>
      <w:r w:rsidRPr="00651B52">
        <w:rPr>
          <w:rFonts w:eastAsia="Times New Roman"/>
          <w:b/>
          <w:bCs/>
          <w:noProof/>
        </w:rPr>
        <w:t>31</w:t>
      </w:r>
      <w:r w:rsidRPr="00651B52">
        <w:rPr>
          <w:rFonts w:eastAsia="Times New Roman"/>
          <w:noProof/>
        </w:rPr>
        <w:t>, 3103–3112.</w:t>
      </w:r>
    </w:p>
    <w:p w14:paraId="59C8BA11"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163</w:t>
      </w:r>
      <w:r w:rsidRPr="00651B52">
        <w:rPr>
          <w:rFonts w:eastAsia="Times New Roman"/>
          <w:noProof/>
        </w:rPr>
        <w:tab/>
        <w:t xml:space="preserve">M. R. Gill, D. Cecchin, M. G. Walker, R. S. Mulla, G. Battaglia, C. Smythe and J. a. Thomas, </w:t>
      </w:r>
      <w:r w:rsidRPr="00651B52">
        <w:rPr>
          <w:rFonts w:eastAsia="Times New Roman"/>
          <w:i/>
          <w:iCs/>
          <w:noProof/>
        </w:rPr>
        <w:t>Chem. Sci.</w:t>
      </w:r>
      <w:r w:rsidRPr="00651B52">
        <w:rPr>
          <w:rFonts w:eastAsia="Times New Roman"/>
          <w:noProof/>
        </w:rPr>
        <w:t xml:space="preserve">, 2013, </w:t>
      </w:r>
      <w:r w:rsidRPr="00651B52">
        <w:rPr>
          <w:rFonts w:eastAsia="Times New Roman"/>
          <w:b/>
          <w:bCs/>
          <w:noProof/>
        </w:rPr>
        <w:t>4</w:t>
      </w:r>
      <w:r w:rsidRPr="00651B52">
        <w:rPr>
          <w:rFonts w:eastAsia="Times New Roman"/>
          <w:noProof/>
        </w:rPr>
        <w:t>, 4512.</w:t>
      </w:r>
    </w:p>
    <w:p w14:paraId="049711B8"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164</w:t>
      </w:r>
      <w:r w:rsidRPr="00651B52">
        <w:rPr>
          <w:rFonts w:eastAsia="Times New Roman"/>
          <w:noProof/>
        </w:rPr>
        <w:tab/>
        <w:t xml:space="preserve">I. Finoulst, P. Vink, E. Rovers, M. Pieterse, M. Pinkse, E. Bos and P. Verhaert, </w:t>
      </w:r>
      <w:r w:rsidRPr="00651B52">
        <w:rPr>
          <w:rFonts w:eastAsia="Times New Roman"/>
          <w:i/>
          <w:iCs/>
          <w:noProof/>
        </w:rPr>
        <w:t>J. Proteomics</w:t>
      </w:r>
      <w:r w:rsidRPr="00651B52">
        <w:rPr>
          <w:rFonts w:eastAsia="Times New Roman"/>
          <w:noProof/>
        </w:rPr>
        <w:t xml:space="preserve">, 2011, </w:t>
      </w:r>
      <w:r w:rsidRPr="00651B52">
        <w:rPr>
          <w:rFonts w:eastAsia="Times New Roman"/>
          <w:b/>
          <w:bCs/>
          <w:noProof/>
        </w:rPr>
        <w:t>75</w:t>
      </w:r>
      <w:r w:rsidRPr="00651B52">
        <w:rPr>
          <w:rFonts w:eastAsia="Times New Roman"/>
          <w:noProof/>
        </w:rPr>
        <w:t>, 23–33.</w:t>
      </w:r>
    </w:p>
    <w:p w14:paraId="328F76C4"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165</w:t>
      </w:r>
      <w:r w:rsidRPr="00651B52">
        <w:rPr>
          <w:rFonts w:eastAsia="Times New Roman"/>
          <w:noProof/>
        </w:rPr>
        <w:tab/>
        <w:t xml:space="preserve">M. Gek, S. Yap, Y. P. Lim, L. Goh and S. K. Ng, </w:t>
      </w:r>
      <w:r w:rsidRPr="00651B52">
        <w:rPr>
          <w:rFonts w:eastAsia="Times New Roman"/>
          <w:i/>
          <w:iCs/>
          <w:noProof/>
        </w:rPr>
        <w:t>J. Proteome Res.</w:t>
      </w:r>
      <w:r w:rsidRPr="00651B52">
        <w:rPr>
          <w:rFonts w:eastAsia="Times New Roman"/>
          <w:noProof/>
        </w:rPr>
        <w:t xml:space="preserve">, 2013, </w:t>
      </w:r>
      <w:r w:rsidRPr="00651B52">
        <w:rPr>
          <w:rFonts w:eastAsia="Times New Roman"/>
          <w:b/>
          <w:bCs/>
          <w:noProof/>
        </w:rPr>
        <w:t>12</w:t>
      </w:r>
      <w:r w:rsidRPr="00651B52">
        <w:rPr>
          <w:rFonts w:eastAsia="Times New Roman"/>
          <w:noProof/>
        </w:rPr>
        <w:t>, 3496–3510.</w:t>
      </w:r>
    </w:p>
    <w:p w14:paraId="44CC1C83"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166</w:t>
      </w:r>
      <w:r w:rsidRPr="00651B52">
        <w:rPr>
          <w:rFonts w:eastAsia="Times New Roman"/>
          <w:noProof/>
        </w:rPr>
        <w:tab/>
        <w:t xml:space="preserve">N. Williams and I. Turcanu, </w:t>
      </w:r>
      <w:r w:rsidRPr="00651B52">
        <w:rPr>
          <w:rFonts w:eastAsia="Times New Roman"/>
          <w:i/>
          <w:iCs/>
          <w:noProof/>
        </w:rPr>
        <w:t>Nat. Med.</w:t>
      </w:r>
      <w:r w:rsidRPr="00651B52">
        <w:rPr>
          <w:rFonts w:eastAsia="Times New Roman"/>
          <w:noProof/>
        </w:rPr>
        <w:t xml:space="preserve">, 2001, </w:t>
      </w:r>
      <w:r w:rsidRPr="00651B52">
        <w:rPr>
          <w:rFonts w:eastAsia="Times New Roman"/>
          <w:b/>
          <w:bCs/>
          <w:noProof/>
        </w:rPr>
        <w:t>7</w:t>
      </w:r>
      <w:r w:rsidRPr="00651B52">
        <w:rPr>
          <w:rFonts w:eastAsia="Times New Roman"/>
          <w:noProof/>
        </w:rPr>
        <w:t>, 373–376.</w:t>
      </w:r>
    </w:p>
    <w:p w14:paraId="656EA93A"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167</w:t>
      </w:r>
      <w:r w:rsidRPr="00651B52">
        <w:rPr>
          <w:rFonts w:eastAsia="Times New Roman"/>
          <w:noProof/>
        </w:rPr>
        <w:tab/>
        <w:t xml:space="preserve">R. H. Zheng, H. C. Guo, H. J. Jiang, K. H. Xu, B. B. Liu, W. L. Sun and Z. Q. Shen, </w:t>
      </w:r>
      <w:r w:rsidRPr="00651B52">
        <w:rPr>
          <w:rFonts w:eastAsia="Times New Roman"/>
          <w:i/>
          <w:iCs/>
          <w:noProof/>
        </w:rPr>
        <w:t>Chinese Chem. Lett.</w:t>
      </w:r>
      <w:r w:rsidRPr="00651B52">
        <w:rPr>
          <w:rFonts w:eastAsia="Times New Roman"/>
          <w:noProof/>
        </w:rPr>
        <w:t xml:space="preserve">, 2010, </w:t>
      </w:r>
      <w:r w:rsidRPr="00651B52">
        <w:rPr>
          <w:rFonts w:eastAsia="Times New Roman"/>
          <w:b/>
          <w:bCs/>
          <w:noProof/>
        </w:rPr>
        <w:t>21</w:t>
      </w:r>
      <w:r w:rsidRPr="00651B52">
        <w:rPr>
          <w:rFonts w:eastAsia="Times New Roman"/>
          <w:noProof/>
        </w:rPr>
        <w:t>, 1270–1272.</w:t>
      </w:r>
    </w:p>
    <w:p w14:paraId="615EF587"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168</w:t>
      </w:r>
      <w:r w:rsidRPr="00651B52">
        <w:rPr>
          <w:rFonts w:eastAsia="Times New Roman"/>
          <w:noProof/>
        </w:rPr>
        <w:tab/>
        <w:t xml:space="preserve">N. Green, Q. Huang, L. Khan, G. Battaglia, B. Corfe, S. MacNeil and Jonathan P. Bury, </w:t>
      </w:r>
      <w:r w:rsidRPr="00651B52">
        <w:rPr>
          <w:rFonts w:eastAsia="Times New Roman"/>
          <w:i/>
          <w:iCs/>
          <w:noProof/>
        </w:rPr>
        <w:t>TISSUE Eng. Part A</w:t>
      </w:r>
      <w:r w:rsidRPr="00651B52">
        <w:rPr>
          <w:rFonts w:eastAsia="Times New Roman"/>
          <w:noProof/>
        </w:rPr>
        <w:t xml:space="preserve">, 2009, </w:t>
      </w:r>
      <w:r w:rsidRPr="00651B52">
        <w:rPr>
          <w:rFonts w:eastAsia="Times New Roman"/>
          <w:b/>
          <w:bCs/>
          <w:noProof/>
        </w:rPr>
        <w:t>122</w:t>
      </w:r>
      <w:r w:rsidRPr="00651B52">
        <w:rPr>
          <w:rFonts w:eastAsia="Times New Roman"/>
          <w:noProof/>
        </w:rPr>
        <w:t>, 1917–1921.</w:t>
      </w:r>
    </w:p>
    <w:p w14:paraId="12FE259F" w14:textId="77777777" w:rsidR="00651B52" w:rsidRPr="00651B52" w:rsidRDefault="00651B52" w:rsidP="00651B52">
      <w:pPr>
        <w:widowControl w:val="0"/>
        <w:autoSpaceDE w:val="0"/>
        <w:autoSpaceDN w:val="0"/>
        <w:adjustRightInd w:val="0"/>
        <w:ind w:left="640" w:hanging="640"/>
        <w:rPr>
          <w:rFonts w:eastAsia="Times New Roman"/>
          <w:noProof/>
        </w:rPr>
      </w:pPr>
      <w:r w:rsidRPr="00651B52">
        <w:rPr>
          <w:rFonts w:eastAsia="Times New Roman"/>
          <w:noProof/>
        </w:rPr>
        <w:t>169</w:t>
      </w:r>
      <w:r w:rsidRPr="00651B52">
        <w:rPr>
          <w:rFonts w:eastAsia="Times New Roman"/>
          <w:noProof/>
        </w:rPr>
        <w:tab/>
        <w:t xml:space="preserve">C. A. Schneider, W. S. Rasband and K. W. Eliceiri, </w:t>
      </w:r>
      <w:r w:rsidRPr="00651B52">
        <w:rPr>
          <w:rFonts w:eastAsia="Times New Roman"/>
          <w:i/>
          <w:iCs/>
          <w:noProof/>
        </w:rPr>
        <w:t>Nat. Methods</w:t>
      </w:r>
      <w:r w:rsidRPr="00651B52">
        <w:rPr>
          <w:rFonts w:eastAsia="Times New Roman"/>
          <w:noProof/>
        </w:rPr>
        <w:t xml:space="preserve">, 2012, </w:t>
      </w:r>
      <w:r w:rsidRPr="00651B52">
        <w:rPr>
          <w:rFonts w:eastAsia="Times New Roman"/>
          <w:b/>
          <w:bCs/>
          <w:noProof/>
        </w:rPr>
        <w:t>9</w:t>
      </w:r>
      <w:r w:rsidRPr="00651B52">
        <w:rPr>
          <w:rFonts w:eastAsia="Times New Roman"/>
          <w:noProof/>
        </w:rPr>
        <w:t>, 671–675.</w:t>
      </w:r>
    </w:p>
    <w:p w14:paraId="3AF5F59E" w14:textId="77777777" w:rsidR="00651B52" w:rsidRPr="00651B52" w:rsidRDefault="00651B52" w:rsidP="00651B52">
      <w:pPr>
        <w:widowControl w:val="0"/>
        <w:autoSpaceDE w:val="0"/>
        <w:autoSpaceDN w:val="0"/>
        <w:adjustRightInd w:val="0"/>
        <w:ind w:left="640" w:hanging="640"/>
        <w:rPr>
          <w:noProof/>
        </w:rPr>
      </w:pPr>
      <w:r w:rsidRPr="00651B52">
        <w:rPr>
          <w:rFonts w:eastAsia="Times New Roman"/>
          <w:noProof/>
        </w:rPr>
        <w:t>170</w:t>
      </w:r>
      <w:r w:rsidRPr="00651B52">
        <w:rPr>
          <w:rFonts w:eastAsia="Times New Roman"/>
          <w:noProof/>
        </w:rPr>
        <w:tab/>
        <w:t xml:space="preserve">J. Schindelin, I. Arganda-Carreras, E. Frise, V. Kaynig, M. Longair, T. Pietzsch, S. </w:t>
      </w:r>
      <w:r w:rsidRPr="00651B52">
        <w:rPr>
          <w:rFonts w:eastAsia="Times New Roman"/>
          <w:noProof/>
        </w:rPr>
        <w:lastRenderedPageBreak/>
        <w:t xml:space="preserve">Preibisch, C. Rueden, S. Saalfeld, B. Schmid, J.-Y. Tinevez, D. J. White, V. Hartenstein, K. Eliceiri, P. Tomancak and A. Cardona, </w:t>
      </w:r>
      <w:r w:rsidRPr="00651B52">
        <w:rPr>
          <w:rFonts w:eastAsia="Times New Roman"/>
          <w:i/>
          <w:iCs/>
          <w:noProof/>
        </w:rPr>
        <w:t>Nat. Methods</w:t>
      </w:r>
      <w:r w:rsidRPr="00651B52">
        <w:rPr>
          <w:rFonts w:eastAsia="Times New Roman"/>
          <w:noProof/>
        </w:rPr>
        <w:t xml:space="preserve">, 2012, </w:t>
      </w:r>
      <w:r w:rsidRPr="00651B52">
        <w:rPr>
          <w:rFonts w:eastAsia="Times New Roman"/>
          <w:b/>
          <w:bCs/>
          <w:noProof/>
        </w:rPr>
        <w:t>9</w:t>
      </w:r>
      <w:r w:rsidRPr="00651B52">
        <w:rPr>
          <w:rFonts w:eastAsia="Times New Roman"/>
          <w:noProof/>
        </w:rPr>
        <w:t>, 676–82.</w:t>
      </w:r>
    </w:p>
    <w:p w14:paraId="2158F5D5" w14:textId="135E443C" w:rsidR="00427AD3" w:rsidRDefault="002D1377" w:rsidP="00651B52">
      <w:pPr>
        <w:widowControl w:val="0"/>
        <w:autoSpaceDE w:val="0"/>
        <w:autoSpaceDN w:val="0"/>
        <w:adjustRightInd w:val="0"/>
        <w:ind w:left="640" w:hanging="640"/>
      </w:pPr>
      <w:r>
        <w:rPr>
          <w:color w:val="FF0000"/>
        </w:rPr>
        <w:fldChar w:fldCharType="end"/>
      </w:r>
    </w:p>
    <w:p w14:paraId="6CDBB701" w14:textId="77777777" w:rsidR="00427AD3" w:rsidRDefault="00427AD3" w:rsidP="00427AD3"/>
    <w:p w14:paraId="44089E45" w14:textId="77777777" w:rsidR="00346EFA" w:rsidRPr="00427AD3" w:rsidRDefault="00346EFA" w:rsidP="00427AD3"/>
    <w:sectPr w:rsidR="00346EFA" w:rsidRPr="00427AD3" w:rsidSect="007805D4">
      <w:footerReference w:type="default" r:id="rId109"/>
      <w:pgSz w:w="11906" w:h="16838" w:code="9"/>
      <w:pgMar w:top="1134" w:right="1134" w:bottom="1134" w:left="226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F16F60C" w16cid:durableId="1D1DD667"/>
  <w16cid:commentId w16cid:paraId="52B500D0" w16cid:durableId="1D1DD773"/>
  <w16cid:commentId w16cid:paraId="100CDB20" w16cid:durableId="1D1DD7B3"/>
  <w16cid:commentId w16cid:paraId="78E532E7" w16cid:durableId="1D1DD992"/>
  <w16cid:commentId w16cid:paraId="5FD5266A" w16cid:durableId="1D1DDBBF"/>
  <w16cid:commentId w16cid:paraId="51694236" w16cid:durableId="1D1DDB3B"/>
  <w16cid:commentId w16cid:paraId="71228D52" w16cid:durableId="1D1DDBEE"/>
  <w16cid:commentId w16cid:paraId="2E0E0659" w16cid:durableId="1D1DDD32"/>
  <w16cid:commentId w16cid:paraId="41FCCAF9" w16cid:durableId="1D1DDEFB"/>
  <w16cid:commentId w16cid:paraId="1B5E43A1" w16cid:durableId="1D1DE159"/>
  <w16cid:commentId w16cid:paraId="5BD63EF3" w16cid:durableId="1D1DE21E"/>
  <w16cid:commentId w16cid:paraId="787F0385" w16cid:durableId="1D1DE2BF"/>
  <w16cid:commentId w16cid:paraId="0BDA28AB" w16cid:durableId="1D1DE33F"/>
  <w16cid:commentId w16cid:paraId="4547622D" w16cid:durableId="1D1DE38A"/>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F12F14" w14:textId="77777777" w:rsidR="00AE3D56" w:rsidRDefault="00AE3D56" w:rsidP="002A68E0">
      <w:r>
        <w:separator/>
      </w:r>
    </w:p>
  </w:endnote>
  <w:endnote w:type="continuationSeparator" w:id="0">
    <w:p w14:paraId="53DFC50C" w14:textId="77777777" w:rsidR="00AE3D56" w:rsidRDefault="00AE3D56" w:rsidP="002A68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ＭＳ 明朝">
    <w:charset w:val="80"/>
    <w:family w:val="roma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Helvetica">
    <w:panose1 w:val="00000000000000000000"/>
    <w:charset w:val="00"/>
    <w:family w:val="swiss"/>
    <w:pitch w:val="variable"/>
    <w:sig w:usb0="E00002FF" w:usb1="5000785B" w:usb2="00000000" w:usb3="00000000" w:csb0="0000019F" w:csb1="00000000"/>
  </w:font>
  <w:font w:name="Arial-BoldMT">
    <w:charset w:val="00"/>
    <w:family w:val="swiss"/>
    <w:pitch w:val="variable"/>
    <w:sig w:usb0="E0002AFF" w:usb1="C0007843" w:usb2="00000009" w:usb3="00000000" w:csb0="000001FF" w:csb1="00000000"/>
  </w:font>
  <w:font w:name="TimesNewRomanPSMT">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0057783"/>
      <w:docPartObj>
        <w:docPartGallery w:val="Page Numbers (Bottom of Page)"/>
        <w:docPartUnique/>
      </w:docPartObj>
    </w:sdtPr>
    <w:sdtContent>
      <w:p w14:paraId="5FF11C67" w14:textId="0504AB29" w:rsidR="004154F3" w:rsidRDefault="004154F3">
        <w:pPr>
          <w:pStyle w:val="Footer"/>
          <w:jc w:val="right"/>
        </w:pPr>
        <w:r>
          <w:fldChar w:fldCharType="begin"/>
        </w:r>
        <w:r>
          <w:instrText xml:space="preserve"> PAGE   \* MERGEFORMAT </w:instrText>
        </w:r>
        <w:r>
          <w:fldChar w:fldCharType="separate"/>
        </w:r>
        <w:r w:rsidR="00B8019F">
          <w:rPr>
            <w:noProof/>
          </w:rPr>
          <w:t>1</w:t>
        </w:r>
        <w:r>
          <w:rPr>
            <w:noProof/>
          </w:rPr>
          <w:fldChar w:fldCharType="end"/>
        </w:r>
      </w:p>
    </w:sdtContent>
  </w:sdt>
  <w:p w14:paraId="3FDB8F8F" w14:textId="77777777" w:rsidR="004154F3" w:rsidRPr="00BC6CA0" w:rsidRDefault="004154F3" w:rsidP="00532C9C">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565C75" w14:textId="77777777" w:rsidR="00AE3D56" w:rsidRDefault="00AE3D56" w:rsidP="002A68E0">
      <w:r>
        <w:separator/>
      </w:r>
    </w:p>
  </w:footnote>
  <w:footnote w:type="continuationSeparator" w:id="0">
    <w:p w14:paraId="07109025" w14:textId="77777777" w:rsidR="00AE3D56" w:rsidRDefault="00AE3D56" w:rsidP="002A68E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E05F67"/>
    <w:multiLevelType w:val="multilevel"/>
    <w:tmpl w:val="8B34E3AA"/>
    <w:lvl w:ilvl="0">
      <w:start w:val="3"/>
      <w:numFmt w:val="decimal"/>
      <w:lvlText w:val="%1"/>
      <w:lvlJc w:val="left"/>
      <w:pPr>
        <w:ind w:left="675" w:hanging="675"/>
      </w:pPr>
      <w:rPr>
        <w:rFonts w:hint="default"/>
      </w:rPr>
    </w:lvl>
    <w:lvl w:ilvl="1">
      <w:start w:val="2"/>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1A416CEC"/>
    <w:multiLevelType w:val="multilevel"/>
    <w:tmpl w:val="08090025"/>
    <w:lvl w:ilvl="0">
      <w:start w:val="1"/>
      <w:numFmt w:val="decimal"/>
      <w:lvlText w:val="%1"/>
      <w:lvlJc w:val="left"/>
      <w:pPr>
        <w:ind w:left="432" w:hanging="432"/>
      </w:pPr>
    </w:lvl>
    <w:lvl w:ilvl="1">
      <w:start w:val="1"/>
      <w:numFmt w:val="decimal"/>
      <w:lvlText w:val="%1.%2"/>
      <w:lvlJc w:val="left"/>
      <w:pPr>
        <w:ind w:left="859"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206B56DB"/>
    <w:multiLevelType w:val="multilevel"/>
    <w:tmpl w:val="75E2E1EA"/>
    <w:lvl w:ilvl="0">
      <w:start w:val="2"/>
      <w:numFmt w:val="decimal"/>
      <w:lvlText w:val="%1.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29916AB7"/>
    <w:multiLevelType w:val="multilevel"/>
    <w:tmpl w:val="80745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30FE320C"/>
    <w:multiLevelType w:val="multilevel"/>
    <w:tmpl w:val="73E0C7B2"/>
    <w:lvl w:ilvl="0">
      <w:start w:val="1"/>
      <w:numFmt w:val="decimal"/>
      <w:suff w:val="space"/>
      <w:lvlText w:val="Chapter %1"/>
      <w:lvlJc w:val="left"/>
      <w:pPr>
        <w:ind w:left="432" w:hanging="432"/>
      </w:pPr>
      <w:rPr>
        <w:rFonts w:hint="default"/>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decimal"/>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5">
    <w:nsid w:val="471F3038"/>
    <w:multiLevelType w:val="multilevel"/>
    <w:tmpl w:val="C05C0954"/>
    <w:lvl w:ilvl="0">
      <w:start w:val="1"/>
      <w:numFmt w:val="upperLetter"/>
      <w:pStyle w:val="AppendixHeading"/>
      <w:lvlText w:val="Appendix %1."/>
      <w:lvlJc w:val="left"/>
      <w:pPr>
        <w:ind w:left="360" w:hanging="360"/>
      </w:pPr>
      <w:rPr>
        <w:rFonts w:hint="default"/>
        <w:b/>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6">
    <w:nsid w:val="64CC302D"/>
    <w:multiLevelType w:val="multilevel"/>
    <w:tmpl w:val="73E0C7B2"/>
    <w:lvl w:ilvl="0">
      <w:start w:val="1"/>
      <w:numFmt w:val="decimal"/>
      <w:pStyle w:val="Heading1"/>
      <w:suff w:val="space"/>
      <w:lvlText w:val="Chapter %1"/>
      <w:lvlJc w:val="left"/>
      <w:pPr>
        <w:ind w:left="432" w:hanging="432"/>
      </w:pPr>
      <w:rPr>
        <w:rFonts w:hint="default"/>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suff w:val="space"/>
      <w:lvlText w:val="%1.%2"/>
      <w:lvlJc w:val="left"/>
      <w:pPr>
        <w:ind w:left="576" w:hanging="576"/>
      </w:pPr>
      <w:rPr>
        <w:rFonts w:hint="default"/>
      </w:rPr>
    </w:lvl>
    <w:lvl w:ilvl="2">
      <w:start w:val="1"/>
      <w:numFmt w:val="decimal"/>
      <w:pStyle w:val="Heading3"/>
      <w:suff w:val="space"/>
      <w:lvlText w:val="%1.%2.%3"/>
      <w:lvlJc w:val="left"/>
      <w:pPr>
        <w:ind w:left="720" w:hanging="720"/>
      </w:pPr>
      <w:rPr>
        <w:rFonts w:hint="default"/>
      </w:rPr>
    </w:lvl>
    <w:lvl w:ilvl="3">
      <w:start w:val="1"/>
      <w:numFmt w:val="decimal"/>
      <w:pStyle w:val="Heading4"/>
      <w:suff w:val="space"/>
      <w:lvlText w:val="%1.%2.%3.%4"/>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pStyle w:val="Heading6"/>
      <w:suff w:val="space"/>
      <w:lvlText w:val="%1.%2.%3.%4.%5.%6"/>
      <w:lvlJc w:val="left"/>
      <w:pPr>
        <w:ind w:left="1152" w:hanging="1152"/>
      </w:pPr>
      <w:rPr>
        <w:rFonts w:hint="default"/>
      </w:rPr>
    </w:lvl>
    <w:lvl w:ilvl="6">
      <w:start w:val="1"/>
      <w:numFmt w:val="decimal"/>
      <w:pStyle w:val="Heading7"/>
      <w:suff w:val="space"/>
      <w:lvlText w:val="%1.%2.%3.%4.%5.%6.%7"/>
      <w:lvlJc w:val="left"/>
      <w:pPr>
        <w:ind w:left="1296" w:hanging="1296"/>
      </w:pPr>
      <w:rPr>
        <w:rFonts w:hint="default"/>
      </w:rPr>
    </w:lvl>
    <w:lvl w:ilvl="7">
      <w:start w:val="1"/>
      <w:numFmt w:val="decimal"/>
      <w:pStyle w:val="Heading8"/>
      <w:suff w:val="space"/>
      <w:lvlText w:val="%1.%2.%3.%4.%5.%6.%7.%8"/>
      <w:lvlJc w:val="left"/>
      <w:pPr>
        <w:ind w:left="1440" w:hanging="1440"/>
      </w:pPr>
      <w:rPr>
        <w:rFonts w:hint="default"/>
      </w:rPr>
    </w:lvl>
    <w:lvl w:ilvl="8">
      <w:start w:val="1"/>
      <w:numFmt w:val="decimal"/>
      <w:pStyle w:val="Heading9"/>
      <w:suff w:val="space"/>
      <w:lvlText w:val="%1.%2.%3.%4.%5.%6.%7.%8.%9"/>
      <w:lvlJc w:val="left"/>
      <w:pPr>
        <w:ind w:left="1584" w:hanging="1584"/>
      </w:pPr>
      <w:rPr>
        <w:rFonts w:hint="default"/>
      </w:rPr>
    </w:lvl>
  </w:abstractNum>
  <w:num w:numId="1">
    <w:abstractNumId w:val="6"/>
  </w:num>
  <w:num w:numId="2">
    <w:abstractNumId w:val="5"/>
  </w:num>
  <w:num w:numId="3">
    <w:abstractNumId w:val="3"/>
  </w:num>
  <w:num w:numId="4">
    <w:abstractNumId w:val="4"/>
  </w:num>
  <w:num w:numId="5">
    <w:abstractNumId w:val="0"/>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2316"/>
    <w:rsid w:val="00002E44"/>
    <w:rsid w:val="00010305"/>
    <w:rsid w:val="000213E2"/>
    <w:rsid w:val="00023F70"/>
    <w:rsid w:val="00025518"/>
    <w:rsid w:val="00025AFD"/>
    <w:rsid w:val="0003366C"/>
    <w:rsid w:val="000337CE"/>
    <w:rsid w:val="00040DE2"/>
    <w:rsid w:val="00043C1C"/>
    <w:rsid w:val="00061936"/>
    <w:rsid w:val="00066A8B"/>
    <w:rsid w:val="00067B3D"/>
    <w:rsid w:val="00072871"/>
    <w:rsid w:val="00091F13"/>
    <w:rsid w:val="000950D9"/>
    <w:rsid w:val="000A4CAC"/>
    <w:rsid w:val="000A697C"/>
    <w:rsid w:val="000B21FD"/>
    <w:rsid w:val="000B7457"/>
    <w:rsid w:val="000C4596"/>
    <w:rsid w:val="000D214D"/>
    <w:rsid w:val="000F134B"/>
    <w:rsid w:val="00104A42"/>
    <w:rsid w:val="00104DB4"/>
    <w:rsid w:val="001106F2"/>
    <w:rsid w:val="0015347C"/>
    <w:rsid w:val="001547D2"/>
    <w:rsid w:val="001558DB"/>
    <w:rsid w:val="00192FB7"/>
    <w:rsid w:val="00194900"/>
    <w:rsid w:val="001A1510"/>
    <w:rsid w:val="001A353A"/>
    <w:rsid w:val="001C278C"/>
    <w:rsid w:val="001D61FB"/>
    <w:rsid w:val="001E3ADE"/>
    <w:rsid w:val="001E5826"/>
    <w:rsid w:val="001E5BA6"/>
    <w:rsid w:val="00200FE9"/>
    <w:rsid w:val="0020471E"/>
    <w:rsid w:val="002072B9"/>
    <w:rsid w:val="00245A82"/>
    <w:rsid w:val="0025226C"/>
    <w:rsid w:val="002810A2"/>
    <w:rsid w:val="00284CCB"/>
    <w:rsid w:val="00287AAA"/>
    <w:rsid w:val="00296816"/>
    <w:rsid w:val="002A68E0"/>
    <w:rsid w:val="002C0428"/>
    <w:rsid w:val="002D1377"/>
    <w:rsid w:val="002D15FC"/>
    <w:rsid w:val="002E6525"/>
    <w:rsid w:val="002E7276"/>
    <w:rsid w:val="002F2B9D"/>
    <w:rsid w:val="002F6016"/>
    <w:rsid w:val="0030083D"/>
    <w:rsid w:val="00312100"/>
    <w:rsid w:val="00314B2F"/>
    <w:rsid w:val="00315465"/>
    <w:rsid w:val="00320CBD"/>
    <w:rsid w:val="00320FC4"/>
    <w:rsid w:val="00344C00"/>
    <w:rsid w:val="00346EFA"/>
    <w:rsid w:val="00354861"/>
    <w:rsid w:val="00356599"/>
    <w:rsid w:val="003654AE"/>
    <w:rsid w:val="003718E4"/>
    <w:rsid w:val="00375EF7"/>
    <w:rsid w:val="003961AC"/>
    <w:rsid w:val="003B4C44"/>
    <w:rsid w:val="003C201A"/>
    <w:rsid w:val="003C3991"/>
    <w:rsid w:val="003D4E28"/>
    <w:rsid w:val="003D611E"/>
    <w:rsid w:val="003E61CA"/>
    <w:rsid w:val="0040050F"/>
    <w:rsid w:val="004154F3"/>
    <w:rsid w:val="004278F4"/>
    <w:rsid w:val="00427AD3"/>
    <w:rsid w:val="0043138D"/>
    <w:rsid w:val="00456700"/>
    <w:rsid w:val="00462009"/>
    <w:rsid w:val="004918D0"/>
    <w:rsid w:val="00494520"/>
    <w:rsid w:val="004B46E9"/>
    <w:rsid w:val="004D581B"/>
    <w:rsid w:val="005009A2"/>
    <w:rsid w:val="005122E1"/>
    <w:rsid w:val="00520E10"/>
    <w:rsid w:val="00521260"/>
    <w:rsid w:val="005235C6"/>
    <w:rsid w:val="00526965"/>
    <w:rsid w:val="00531ABD"/>
    <w:rsid w:val="00532C9C"/>
    <w:rsid w:val="00577172"/>
    <w:rsid w:val="00581A6E"/>
    <w:rsid w:val="005A674E"/>
    <w:rsid w:val="005C1E84"/>
    <w:rsid w:val="005D592B"/>
    <w:rsid w:val="005D7F12"/>
    <w:rsid w:val="005F387B"/>
    <w:rsid w:val="00612ACC"/>
    <w:rsid w:val="0061523A"/>
    <w:rsid w:val="0062406A"/>
    <w:rsid w:val="00630F13"/>
    <w:rsid w:val="00631AA4"/>
    <w:rsid w:val="0064270D"/>
    <w:rsid w:val="00651B52"/>
    <w:rsid w:val="00655434"/>
    <w:rsid w:val="006556AA"/>
    <w:rsid w:val="00660113"/>
    <w:rsid w:val="00673D0A"/>
    <w:rsid w:val="0068580D"/>
    <w:rsid w:val="006934C5"/>
    <w:rsid w:val="006944D6"/>
    <w:rsid w:val="006975F9"/>
    <w:rsid w:val="006A4494"/>
    <w:rsid w:val="006A4B76"/>
    <w:rsid w:val="006B470E"/>
    <w:rsid w:val="006D4C81"/>
    <w:rsid w:val="006F3F5B"/>
    <w:rsid w:val="00713846"/>
    <w:rsid w:val="00722B88"/>
    <w:rsid w:val="007527FE"/>
    <w:rsid w:val="00755D33"/>
    <w:rsid w:val="00762F23"/>
    <w:rsid w:val="00772513"/>
    <w:rsid w:val="00777CA3"/>
    <w:rsid w:val="007805D4"/>
    <w:rsid w:val="00782A02"/>
    <w:rsid w:val="007A3DB1"/>
    <w:rsid w:val="007A4543"/>
    <w:rsid w:val="007B549C"/>
    <w:rsid w:val="007B7473"/>
    <w:rsid w:val="007C403A"/>
    <w:rsid w:val="007D4293"/>
    <w:rsid w:val="007E527B"/>
    <w:rsid w:val="00812172"/>
    <w:rsid w:val="00817D4D"/>
    <w:rsid w:val="00830830"/>
    <w:rsid w:val="008335FD"/>
    <w:rsid w:val="0084205D"/>
    <w:rsid w:val="0085667B"/>
    <w:rsid w:val="00862D82"/>
    <w:rsid w:val="00877150"/>
    <w:rsid w:val="008939F7"/>
    <w:rsid w:val="008D41AA"/>
    <w:rsid w:val="008D6C2F"/>
    <w:rsid w:val="008E39AA"/>
    <w:rsid w:val="008E3A91"/>
    <w:rsid w:val="008E6D29"/>
    <w:rsid w:val="00905028"/>
    <w:rsid w:val="00913ADB"/>
    <w:rsid w:val="009268CB"/>
    <w:rsid w:val="00940B73"/>
    <w:rsid w:val="00941C80"/>
    <w:rsid w:val="00946EDA"/>
    <w:rsid w:val="00953ED9"/>
    <w:rsid w:val="00972DD3"/>
    <w:rsid w:val="00993293"/>
    <w:rsid w:val="00995A51"/>
    <w:rsid w:val="009B561D"/>
    <w:rsid w:val="009B5EBA"/>
    <w:rsid w:val="009B619E"/>
    <w:rsid w:val="009C00EB"/>
    <w:rsid w:val="009D29BD"/>
    <w:rsid w:val="009E1BDB"/>
    <w:rsid w:val="009E30CD"/>
    <w:rsid w:val="009F023E"/>
    <w:rsid w:val="009F1EAD"/>
    <w:rsid w:val="00A53BB0"/>
    <w:rsid w:val="00A552A4"/>
    <w:rsid w:val="00A62316"/>
    <w:rsid w:val="00A70FDF"/>
    <w:rsid w:val="00A77FBE"/>
    <w:rsid w:val="00A8280C"/>
    <w:rsid w:val="00AA3F4A"/>
    <w:rsid w:val="00AE3D56"/>
    <w:rsid w:val="00B11B3D"/>
    <w:rsid w:val="00B13AED"/>
    <w:rsid w:val="00B15AFF"/>
    <w:rsid w:val="00B2047A"/>
    <w:rsid w:val="00B47BD3"/>
    <w:rsid w:val="00B6625B"/>
    <w:rsid w:val="00B76AFF"/>
    <w:rsid w:val="00B8019F"/>
    <w:rsid w:val="00B80D56"/>
    <w:rsid w:val="00B94BD1"/>
    <w:rsid w:val="00B97291"/>
    <w:rsid w:val="00BA5875"/>
    <w:rsid w:val="00BC10E1"/>
    <w:rsid w:val="00BC23CE"/>
    <w:rsid w:val="00BC6CA0"/>
    <w:rsid w:val="00BF02C8"/>
    <w:rsid w:val="00C01FEB"/>
    <w:rsid w:val="00C11FB0"/>
    <w:rsid w:val="00C21B92"/>
    <w:rsid w:val="00C32A08"/>
    <w:rsid w:val="00C41747"/>
    <w:rsid w:val="00C41CE2"/>
    <w:rsid w:val="00C601E2"/>
    <w:rsid w:val="00C75E1A"/>
    <w:rsid w:val="00C76A71"/>
    <w:rsid w:val="00C8138D"/>
    <w:rsid w:val="00C83AAD"/>
    <w:rsid w:val="00C84F3A"/>
    <w:rsid w:val="00C94C4D"/>
    <w:rsid w:val="00CA2FD1"/>
    <w:rsid w:val="00CA64DC"/>
    <w:rsid w:val="00CC0CA2"/>
    <w:rsid w:val="00CD5381"/>
    <w:rsid w:val="00CE3E0C"/>
    <w:rsid w:val="00CE7364"/>
    <w:rsid w:val="00D140B4"/>
    <w:rsid w:val="00D1591C"/>
    <w:rsid w:val="00D30046"/>
    <w:rsid w:val="00D31355"/>
    <w:rsid w:val="00D37A23"/>
    <w:rsid w:val="00D42A90"/>
    <w:rsid w:val="00D43E51"/>
    <w:rsid w:val="00D5363E"/>
    <w:rsid w:val="00D670A2"/>
    <w:rsid w:val="00D8200C"/>
    <w:rsid w:val="00D91FEC"/>
    <w:rsid w:val="00D9251B"/>
    <w:rsid w:val="00D94778"/>
    <w:rsid w:val="00DA0817"/>
    <w:rsid w:val="00DB2A10"/>
    <w:rsid w:val="00DC0695"/>
    <w:rsid w:val="00DC13FA"/>
    <w:rsid w:val="00DC2FE4"/>
    <w:rsid w:val="00DD0D3D"/>
    <w:rsid w:val="00DE10EC"/>
    <w:rsid w:val="00DE12DA"/>
    <w:rsid w:val="00DE3712"/>
    <w:rsid w:val="00DF4481"/>
    <w:rsid w:val="00E00B9D"/>
    <w:rsid w:val="00E15A89"/>
    <w:rsid w:val="00E4283D"/>
    <w:rsid w:val="00E601AB"/>
    <w:rsid w:val="00E9363F"/>
    <w:rsid w:val="00EA52D8"/>
    <w:rsid w:val="00EC43D4"/>
    <w:rsid w:val="00EC7B34"/>
    <w:rsid w:val="00ED13B5"/>
    <w:rsid w:val="00ED4059"/>
    <w:rsid w:val="00EF1CF8"/>
    <w:rsid w:val="00F02279"/>
    <w:rsid w:val="00F12542"/>
    <w:rsid w:val="00F16B9F"/>
    <w:rsid w:val="00F34EC2"/>
    <w:rsid w:val="00F477FE"/>
    <w:rsid w:val="00F815F9"/>
    <w:rsid w:val="00FA51B6"/>
    <w:rsid w:val="00FB66D2"/>
    <w:rsid w:val="00FC1349"/>
    <w:rsid w:val="00FC5155"/>
    <w:rsid w:val="00FD165E"/>
    <w:rsid w:val="00FE145D"/>
    <w:rsid w:val="00FF1620"/>
    <w:rsid w:val="00FF6C3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EA920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DE10EC"/>
    <w:pPr>
      <w:spacing w:after="0" w:line="480" w:lineRule="auto"/>
      <w:jc w:val="both"/>
    </w:pPr>
    <w:rPr>
      <w:rFonts w:ascii="Arial" w:hAnsi="Arial" w:cs="Arial"/>
      <w:sz w:val="20"/>
      <w:szCs w:val="20"/>
    </w:rPr>
  </w:style>
  <w:style w:type="paragraph" w:styleId="Heading1">
    <w:name w:val="heading 1"/>
    <w:basedOn w:val="Normal"/>
    <w:next w:val="Heading2"/>
    <w:link w:val="Heading1Char"/>
    <w:autoRedefine/>
    <w:uiPriority w:val="9"/>
    <w:qFormat/>
    <w:rsid w:val="00A552A4"/>
    <w:pPr>
      <w:keepNext/>
      <w:keepLines/>
      <w:numPr>
        <w:numId w:val="1"/>
      </w:numPr>
      <w:ind w:left="0" w:firstLine="0"/>
      <w:outlineLvl w:val="0"/>
    </w:pPr>
    <w:rPr>
      <w:rFonts w:eastAsiaTheme="majorEastAsia"/>
      <w:b/>
      <w:bCs/>
      <w:color w:val="000000" w:themeColor="text1"/>
      <w:sz w:val="28"/>
      <w:szCs w:val="28"/>
    </w:rPr>
  </w:style>
  <w:style w:type="paragraph" w:styleId="Heading2">
    <w:name w:val="heading 2"/>
    <w:basedOn w:val="Normal"/>
    <w:next w:val="Normal"/>
    <w:link w:val="Heading2Char"/>
    <w:autoRedefine/>
    <w:uiPriority w:val="9"/>
    <w:qFormat/>
    <w:rsid w:val="00A552A4"/>
    <w:pPr>
      <w:keepNext/>
      <w:keepLines/>
      <w:numPr>
        <w:ilvl w:val="1"/>
        <w:numId w:val="1"/>
      </w:numPr>
      <w:ind w:left="0" w:firstLine="0"/>
      <w:outlineLvl w:val="1"/>
    </w:pPr>
    <w:rPr>
      <w:rFonts w:eastAsiaTheme="majorEastAsia"/>
      <w:b/>
      <w:bCs/>
      <w:color w:val="000000" w:themeColor="text1"/>
      <w:sz w:val="26"/>
      <w:szCs w:val="26"/>
    </w:rPr>
  </w:style>
  <w:style w:type="paragraph" w:styleId="Heading3">
    <w:name w:val="heading 3"/>
    <w:basedOn w:val="Normal"/>
    <w:next w:val="Normal"/>
    <w:link w:val="Heading3Char"/>
    <w:autoRedefine/>
    <w:uiPriority w:val="9"/>
    <w:qFormat/>
    <w:rsid w:val="00A552A4"/>
    <w:pPr>
      <w:keepNext/>
      <w:keepLines/>
      <w:numPr>
        <w:ilvl w:val="2"/>
        <w:numId w:val="1"/>
      </w:numPr>
      <w:ind w:left="0" w:firstLine="0"/>
      <w:outlineLvl w:val="2"/>
    </w:pPr>
    <w:rPr>
      <w:rFonts w:eastAsiaTheme="majorEastAsia"/>
      <w:b/>
      <w:bCs/>
      <w:color w:val="000000" w:themeColor="text1"/>
    </w:rPr>
  </w:style>
  <w:style w:type="paragraph" w:styleId="Heading4">
    <w:name w:val="heading 4"/>
    <w:basedOn w:val="Normal"/>
    <w:next w:val="Normal"/>
    <w:link w:val="Heading4Char"/>
    <w:uiPriority w:val="9"/>
    <w:unhideWhenUsed/>
    <w:qFormat/>
    <w:rsid w:val="00A552A4"/>
    <w:pPr>
      <w:keepNext/>
      <w:keepLines/>
      <w:numPr>
        <w:ilvl w:val="3"/>
        <w:numId w:val="1"/>
      </w:numPr>
      <w:ind w:left="0" w:firstLine="0"/>
      <w:outlineLvl w:val="3"/>
    </w:pPr>
    <w:rPr>
      <w:rFonts w:eastAsiaTheme="majorEastAsia"/>
      <w:b/>
      <w:bCs/>
      <w:iCs/>
    </w:rPr>
  </w:style>
  <w:style w:type="paragraph" w:styleId="Heading5">
    <w:name w:val="heading 5"/>
    <w:basedOn w:val="Normal"/>
    <w:next w:val="Normal"/>
    <w:link w:val="Heading5Char"/>
    <w:uiPriority w:val="9"/>
    <w:unhideWhenUsed/>
    <w:qFormat/>
    <w:rsid w:val="00025518"/>
    <w:pPr>
      <w:keepNext/>
      <w:keepLines/>
      <w:outlineLvl w:val="4"/>
    </w:pPr>
    <w:rPr>
      <w:rFonts w:eastAsiaTheme="majorEastAsia"/>
    </w:rPr>
  </w:style>
  <w:style w:type="paragraph" w:styleId="Heading6">
    <w:name w:val="heading 6"/>
    <w:basedOn w:val="Normal"/>
    <w:next w:val="Normal"/>
    <w:link w:val="Heading6Char"/>
    <w:uiPriority w:val="9"/>
    <w:unhideWhenUsed/>
    <w:qFormat/>
    <w:rsid w:val="00A552A4"/>
    <w:pPr>
      <w:keepNext/>
      <w:keepLines/>
      <w:numPr>
        <w:ilvl w:val="5"/>
        <w:numId w:val="1"/>
      </w:numPr>
      <w:ind w:left="0" w:firstLine="0"/>
      <w:outlineLvl w:val="5"/>
    </w:pPr>
    <w:rPr>
      <w:rFonts w:eastAsiaTheme="majorEastAsia"/>
      <w:iCs/>
    </w:rPr>
  </w:style>
  <w:style w:type="paragraph" w:styleId="Heading7">
    <w:name w:val="heading 7"/>
    <w:basedOn w:val="Normal"/>
    <w:next w:val="Normal"/>
    <w:link w:val="Heading7Char"/>
    <w:uiPriority w:val="9"/>
    <w:unhideWhenUsed/>
    <w:qFormat/>
    <w:rsid w:val="00A552A4"/>
    <w:pPr>
      <w:keepNext/>
      <w:keepLines/>
      <w:numPr>
        <w:ilvl w:val="6"/>
        <w:numId w:val="1"/>
      </w:numPr>
      <w:ind w:left="0" w:firstLine="0"/>
      <w:outlineLvl w:val="6"/>
    </w:pPr>
    <w:rPr>
      <w:rFonts w:eastAsiaTheme="majorEastAsia"/>
      <w:iCs/>
    </w:rPr>
  </w:style>
  <w:style w:type="paragraph" w:styleId="Heading8">
    <w:name w:val="heading 8"/>
    <w:basedOn w:val="Normal"/>
    <w:next w:val="Normal"/>
    <w:link w:val="Heading8Char"/>
    <w:uiPriority w:val="9"/>
    <w:unhideWhenUsed/>
    <w:qFormat/>
    <w:rsid w:val="00A552A4"/>
    <w:pPr>
      <w:keepNext/>
      <w:keepLines/>
      <w:numPr>
        <w:ilvl w:val="7"/>
        <w:numId w:val="1"/>
      </w:numPr>
      <w:ind w:left="0" w:firstLine="0"/>
      <w:outlineLvl w:val="7"/>
    </w:pPr>
    <w:rPr>
      <w:rFonts w:eastAsiaTheme="majorEastAsia"/>
    </w:rPr>
  </w:style>
  <w:style w:type="paragraph" w:styleId="Heading9">
    <w:name w:val="heading 9"/>
    <w:basedOn w:val="Normal"/>
    <w:next w:val="Normal"/>
    <w:link w:val="Heading9Char"/>
    <w:uiPriority w:val="9"/>
    <w:unhideWhenUsed/>
    <w:qFormat/>
    <w:rsid w:val="00A552A4"/>
    <w:pPr>
      <w:keepNext/>
      <w:keepLines/>
      <w:numPr>
        <w:ilvl w:val="8"/>
        <w:numId w:val="1"/>
      </w:numPr>
      <w:ind w:left="0" w:firstLine="0"/>
      <w:outlineLvl w:val="8"/>
    </w:pPr>
    <w:rPr>
      <w:rFonts w:eastAsiaTheme="majorEastAsia"/>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337CE"/>
    <w:rPr>
      <w:rFonts w:ascii="Arial" w:eastAsiaTheme="majorEastAsia" w:hAnsi="Arial" w:cs="Arial"/>
      <w:b/>
      <w:bCs/>
      <w:color w:val="000000" w:themeColor="text1"/>
      <w:sz w:val="26"/>
      <w:szCs w:val="26"/>
    </w:rPr>
  </w:style>
  <w:style w:type="character" w:customStyle="1" w:styleId="Heading1Char">
    <w:name w:val="Heading 1 Char"/>
    <w:basedOn w:val="DefaultParagraphFont"/>
    <w:link w:val="Heading1"/>
    <w:uiPriority w:val="9"/>
    <w:rsid w:val="00A552A4"/>
    <w:rPr>
      <w:rFonts w:ascii="Arial" w:eastAsiaTheme="majorEastAsia" w:hAnsi="Arial" w:cs="Arial"/>
      <w:b/>
      <w:bCs/>
      <w:color w:val="000000" w:themeColor="text1"/>
      <w:sz w:val="28"/>
      <w:szCs w:val="28"/>
    </w:rPr>
  </w:style>
  <w:style w:type="character" w:customStyle="1" w:styleId="Heading3Char">
    <w:name w:val="Heading 3 Char"/>
    <w:basedOn w:val="DefaultParagraphFont"/>
    <w:link w:val="Heading3"/>
    <w:uiPriority w:val="9"/>
    <w:rsid w:val="000337CE"/>
    <w:rPr>
      <w:rFonts w:ascii="Arial" w:eastAsiaTheme="majorEastAsia" w:hAnsi="Arial" w:cs="Arial"/>
      <w:b/>
      <w:bCs/>
      <w:color w:val="000000" w:themeColor="text1"/>
      <w:sz w:val="20"/>
      <w:szCs w:val="20"/>
    </w:rPr>
  </w:style>
  <w:style w:type="character" w:customStyle="1" w:styleId="Heading4Char">
    <w:name w:val="Heading 4 Char"/>
    <w:basedOn w:val="DefaultParagraphFont"/>
    <w:link w:val="Heading4"/>
    <w:uiPriority w:val="9"/>
    <w:rsid w:val="00A552A4"/>
    <w:rPr>
      <w:rFonts w:ascii="Arial" w:eastAsiaTheme="majorEastAsia" w:hAnsi="Arial" w:cs="Arial"/>
      <w:b/>
      <w:bCs/>
      <w:iCs/>
      <w:sz w:val="20"/>
      <w:szCs w:val="20"/>
    </w:rPr>
  </w:style>
  <w:style w:type="character" w:customStyle="1" w:styleId="Heading5Char">
    <w:name w:val="Heading 5 Char"/>
    <w:basedOn w:val="DefaultParagraphFont"/>
    <w:link w:val="Heading5"/>
    <w:uiPriority w:val="9"/>
    <w:rsid w:val="00025518"/>
    <w:rPr>
      <w:rFonts w:ascii="Arial" w:eastAsiaTheme="majorEastAsia" w:hAnsi="Arial" w:cs="Arial"/>
      <w:sz w:val="20"/>
      <w:szCs w:val="20"/>
    </w:rPr>
  </w:style>
  <w:style w:type="character" w:customStyle="1" w:styleId="Heading6Char">
    <w:name w:val="Heading 6 Char"/>
    <w:basedOn w:val="DefaultParagraphFont"/>
    <w:link w:val="Heading6"/>
    <w:uiPriority w:val="9"/>
    <w:rsid w:val="00A552A4"/>
    <w:rPr>
      <w:rFonts w:ascii="Arial" w:eastAsiaTheme="majorEastAsia" w:hAnsi="Arial" w:cs="Arial"/>
      <w:iCs/>
      <w:sz w:val="20"/>
      <w:szCs w:val="20"/>
    </w:rPr>
  </w:style>
  <w:style w:type="character" w:customStyle="1" w:styleId="Heading7Char">
    <w:name w:val="Heading 7 Char"/>
    <w:basedOn w:val="DefaultParagraphFont"/>
    <w:link w:val="Heading7"/>
    <w:uiPriority w:val="9"/>
    <w:rsid w:val="00A552A4"/>
    <w:rPr>
      <w:rFonts w:ascii="Arial" w:eastAsiaTheme="majorEastAsia" w:hAnsi="Arial" w:cs="Arial"/>
      <w:iCs/>
      <w:sz w:val="20"/>
      <w:szCs w:val="20"/>
    </w:rPr>
  </w:style>
  <w:style w:type="character" w:customStyle="1" w:styleId="Heading8Char">
    <w:name w:val="Heading 8 Char"/>
    <w:basedOn w:val="DefaultParagraphFont"/>
    <w:link w:val="Heading8"/>
    <w:uiPriority w:val="9"/>
    <w:rsid w:val="00A552A4"/>
    <w:rPr>
      <w:rFonts w:ascii="Arial" w:eastAsiaTheme="majorEastAsia" w:hAnsi="Arial" w:cs="Arial"/>
      <w:sz w:val="20"/>
      <w:szCs w:val="20"/>
    </w:rPr>
  </w:style>
  <w:style w:type="character" w:customStyle="1" w:styleId="Heading9Char">
    <w:name w:val="Heading 9 Char"/>
    <w:basedOn w:val="DefaultParagraphFont"/>
    <w:link w:val="Heading9"/>
    <w:uiPriority w:val="9"/>
    <w:rsid w:val="00A552A4"/>
    <w:rPr>
      <w:rFonts w:ascii="Arial" w:eastAsiaTheme="majorEastAsia" w:hAnsi="Arial" w:cs="Arial"/>
      <w:iCs/>
      <w:sz w:val="20"/>
      <w:szCs w:val="20"/>
    </w:rPr>
  </w:style>
  <w:style w:type="paragraph" w:styleId="BalloonText">
    <w:name w:val="Balloon Text"/>
    <w:basedOn w:val="Normal"/>
    <w:link w:val="BalloonTextChar"/>
    <w:uiPriority w:val="99"/>
    <w:semiHidden/>
    <w:unhideWhenUsed/>
    <w:rsid w:val="00AA3F4A"/>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A3F4A"/>
    <w:rPr>
      <w:rFonts w:ascii="Tahoma" w:hAnsi="Tahoma" w:cs="Tahoma"/>
      <w:sz w:val="16"/>
      <w:szCs w:val="16"/>
    </w:rPr>
  </w:style>
  <w:style w:type="paragraph" w:styleId="Caption">
    <w:name w:val="caption"/>
    <w:basedOn w:val="Normal"/>
    <w:next w:val="Normal"/>
    <w:link w:val="CaptionChar"/>
    <w:autoRedefine/>
    <w:uiPriority w:val="35"/>
    <w:qFormat/>
    <w:rsid w:val="0061523A"/>
    <w:pPr>
      <w:spacing w:line="240" w:lineRule="auto"/>
    </w:pPr>
    <w:rPr>
      <w:bCs/>
      <w:sz w:val="18"/>
    </w:rPr>
  </w:style>
  <w:style w:type="character" w:customStyle="1" w:styleId="CaptionChar">
    <w:name w:val="Caption Char"/>
    <w:basedOn w:val="DefaultParagraphFont"/>
    <w:link w:val="Caption"/>
    <w:uiPriority w:val="35"/>
    <w:rsid w:val="0061523A"/>
    <w:rPr>
      <w:rFonts w:ascii="Arial" w:hAnsi="Arial" w:cs="Arial"/>
      <w:bCs/>
      <w:sz w:val="18"/>
      <w:szCs w:val="20"/>
    </w:rPr>
  </w:style>
  <w:style w:type="paragraph" w:styleId="Title">
    <w:name w:val="Title"/>
    <w:basedOn w:val="Normal"/>
    <w:next w:val="Normal"/>
    <w:link w:val="TitleChar"/>
    <w:uiPriority w:val="10"/>
    <w:qFormat/>
    <w:rsid w:val="00AA3F4A"/>
    <w:pPr>
      <w:spacing w:after="300" w:line="240" w:lineRule="auto"/>
      <w:contextualSpacing/>
    </w:pPr>
    <w:rPr>
      <w:rFonts w:eastAsiaTheme="majorEastAsia"/>
      <w:b/>
      <w:spacing w:val="5"/>
      <w:kern w:val="28"/>
      <w:sz w:val="40"/>
      <w:szCs w:val="40"/>
    </w:rPr>
  </w:style>
  <w:style w:type="character" w:customStyle="1" w:styleId="TitleChar">
    <w:name w:val="Title Char"/>
    <w:basedOn w:val="DefaultParagraphFont"/>
    <w:link w:val="Title"/>
    <w:uiPriority w:val="10"/>
    <w:rsid w:val="00AA3F4A"/>
    <w:rPr>
      <w:rFonts w:ascii="Arial" w:eastAsiaTheme="majorEastAsia" w:hAnsi="Arial" w:cs="Arial"/>
      <w:b/>
      <w:spacing w:val="5"/>
      <w:kern w:val="28"/>
      <w:sz w:val="40"/>
      <w:szCs w:val="40"/>
    </w:rPr>
  </w:style>
  <w:style w:type="paragraph" w:styleId="Subtitle">
    <w:name w:val="Subtitle"/>
    <w:basedOn w:val="Normal"/>
    <w:next w:val="Normal"/>
    <w:link w:val="SubtitleChar"/>
    <w:uiPriority w:val="11"/>
    <w:qFormat/>
    <w:rsid w:val="00AA3F4A"/>
    <w:pPr>
      <w:numPr>
        <w:ilvl w:val="1"/>
      </w:numPr>
    </w:pPr>
    <w:rPr>
      <w:rFonts w:eastAsiaTheme="majorEastAsia"/>
      <w:b/>
      <w:iCs/>
      <w:spacing w:val="15"/>
      <w:sz w:val="32"/>
      <w:szCs w:val="32"/>
    </w:rPr>
  </w:style>
  <w:style w:type="character" w:customStyle="1" w:styleId="SubtitleChar">
    <w:name w:val="Subtitle Char"/>
    <w:basedOn w:val="DefaultParagraphFont"/>
    <w:link w:val="Subtitle"/>
    <w:uiPriority w:val="11"/>
    <w:rsid w:val="00AA3F4A"/>
    <w:rPr>
      <w:rFonts w:ascii="Arial" w:eastAsiaTheme="majorEastAsia" w:hAnsi="Arial" w:cs="Arial"/>
      <w:b/>
      <w:iCs/>
      <w:spacing w:val="15"/>
      <w:sz w:val="32"/>
      <w:szCs w:val="32"/>
    </w:rPr>
  </w:style>
  <w:style w:type="paragraph" w:styleId="Header">
    <w:name w:val="header"/>
    <w:basedOn w:val="Normal"/>
    <w:link w:val="HeaderChar"/>
    <w:uiPriority w:val="99"/>
    <w:semiHidden/>
    <w:unhideWhenUsed/>
    <w:rsid w:val="00BC6CA0"/>
    <w:pPr>
      <w:tabs>
        <w:tab w:val="center" w:pos="4513"/>
        <w:tab w:val="right" w:pos="9026"/>
      </w:tabs>
      <w:spacing w:line="240" w:lineRule="auto"/>
    </w:pPr>
  </w:style>
  <w:style w:type="character" w:customStyle="1" w:styleId="HeaderChar">
    <w:name w:val="Header Char"/>
    <w:basedOn w:val="DefaultParagraphFont"/>
    <w:link w:val="Header"/>
    <w:uiPriority w:val="99"/>
    <w:semiHidden/>
    <w:rsid w:val="00BC6CA0"/>
    <w:rPr>
      <w:rFonts w:ascii="Arial" w:hAnsi="Arial" w:cs="Arial"/>
      <w:sz w:val="20"/>
      <w:szCs w:val="20"/>
    </w:rPr>
  </w:style>
  <w:style w:type="paragraph" w:styleId="Footer">
    <w:name w:val="footer"/>
    <w:basedOn w:val="Normal"/>
    <w:link w:val="FooterChar"/>
    <w:uiPriority w:val="99"/>
    <w:unhideWhenUsed/>
    <w:rsid w:val="00BC6CA0"/>
    <w:pPr>
      <w:tabs>
        <w:tab w:val="center" w:pos="4513"/>
        <w:tab w:val="right" w:pos="9026"/>
      </w:tabs>
      <w:spacing w:line="240" w:lineRule="auto"/>
    </w:pPr>
  </w:style>
  <w:style w:type="character" w:customStyle="1" w:styleId="FooterChar">
    <w:name w:val="Footer Char"/>
    <w:basedOn w:val="DefaultParagraphFont"/>
    <w:link w:val="Footer"/>
    <w:uiPriority w:val="99"/>
    <w:rsid w:val="00BC6CA0"/>
    <w:rPr>
      <w:rFonts w:ascii="Arial" w:hAnsi="Arial" w:cs="Arial"/>
      <w:sz w:val="20"/>
      <w:szCs w:val="20"/>
    </w:rPr>
  </w:style>
  <w:style w:type="paragraph" w:customStyle="1" w:styleId="Quotation">
    <w:name w:val="Quotation"/>
    <w:basedOn w:val="Normal"/>
    <w:link w:val="QuotationChar"/>
    <w:autoRedefine/>
    <w:qFormat/>
    <w:rsid w:val="00913ADB"/>
    <w:pPr>
      <w:spacing w:line="240" w:lineRule="auto"/>
      <w:ind w:left="454" w:right="454"/>
    </w:pPr>
    <w:rPr>
      <w:sz w:val="18"/>
    </w:rPr>
  </w:style>
  <w:style w:type="character" w:customStyle="1" w:styleId="QuotationChar">
    <w:name w:val="Quotation Char"/>
    <w:basedOn w:val="DefaultParagraphFont"/>
    <w:link w:val="Quotation"/>
    <w:rsid w:val="00913ADB"/>
    <w:rPr>
      <w:rFonts w:ascii="Arial" w:hAnsi="Arial" w:cs="Arial"/>
      <w:sz w:val="18"/>
      <w:szCs w:val="20"/>
    </w:rPr>
  </w:style>
  <w:style w:type="paragraph" w:styleId="FootnoteText">
    <w:name w:val="footnote text"/>
    <w:basedOn w:val="Normal"/>
    <w:link w:val="FootnoteTextChar"/>
    <w:uiPriority w:val="99"/>
    <w:unhideWhenUsed/>
    <w:rsid w:val="00630F13"/>
    <w:pPr>
      <w:spacing w:line="240" w:lineRule="auto"/>
    </w:pPr>
  </w:style>
  <w:style w:type="character" w:customStyle="1" w:styleId="FootnoteTextChar">
    <w:name w:val="Footnote Text Char"/>
    <w:basedOn w:val="DefaultParagraphFont"/>
    <w:link w:val="FootnoteText"/>
    <w:uiPriority w:val="99"/>
    <w:rsid w:val="00630F13"/>
    <w:rPr>
      <w:rFonts w:ascii="Arial" w:hAnsi="Arial" w:cs="Arial"/>
      <w:sz w:val="20"/>
      <w:szCs w:val="20"/>
    </w:rPr>
  </w:style>
  <w:style w:type="character" w:styleId="FootnoteReference">
    <w:name w:val="footnote reference"/>
    <w:basedOn w:val="DefaultParagraphFont"/>
    <w:uiPriority w:val="99"/>
    <w:semiHidden/>
    <w:unhideWhenUsed/>
    <w:rsid w:val="00630F13"/>
    <w:rPr>
      <w:vertAlign w:val="superscript"/>
    </w:rPr>
  </w:style>
  <w:style w:type="paragraph" w:customStyle="1" w:styleId="Footnote">
    <w:name w:val="Footnote"/>
    <w:basedOn w:val="FootnoteText"/>
    <w:link w:val="FootnoteChar"/>
    <w:qFormat/>
    <w:rsid w:val="00FD165E"/>
    <w:pPr>
      <w:ind w:left="142" w:hanging="142"/>
    </w:pPr>
    <w:rPr>
      <w:sz w:val="16"/>
    </w:rPr>
  </w:style>
  <w:style w:type="character" w:customStyle="1" w:styleId="FootnoteChar">
    <w:name w:val="Footnote Char"/>
    <w:basedOn w:val="FootnoteTextChar"/>
    <w:link w:val="Footnote"/>
    <w:rsid w:val="00FD165E"/>
    <w:rPr>
      <w:rFonts w:ascii="Arial" w:hAnsi="Arial" w:cs="Arial"/>
      <w:sz w:val="16"/>
      <w:szCs w:val="20"/>
    </w:rPr>
  </w:style>
  <w:style w:type="paragraph" w:styleId="Quote">
    <w:name w:val="Quote"/>
    <w:basedOn w:val="Normal"/>
    <w:next w:val="Normal"/>
    <w:link w:val="QuoteChar"/>
    <w:uiPriority w:val="29"/>
    <w:rsid w:val="000337CE"/>
    <w:rPr>
      <w:i/>
      <w:iCs/>
      <w:color w:val="000000" w:themeColor="text1"/>
    </w:rPr>
  </w:style>
  <w:style w:type="character" w:customStyle="1" w:styleId="QuoteChar">
    <w:name w:val="Quote Char"/>
    <w:basedOn w:val="DefaultParagraphFont"/>
    <w:link w:val="Quote"/>
    <w:uiPriority w:val="29"/>
    <w:rsid w:val="000337CE"/>
    <w:rPr>
      <w:rFonts w:ascii="Arial" w:hAnsi="Arial" w:cs="Arial"/>
      <w:i/>
      <w:iCs/>
      <w:color w:val="000000" w:themeColor="text1"/>
      <w:sz w:val="20"/>
      <w:szCs w:val="20"/>
    </w:rPr>
  </w:style>
  <w:style w:type="table" w:styleId="TableGrid">
    <w:name w:val="Table Grid"/>
    <w:basedOn w:val="TableNormal"/>
    <w:uiPriority w:val="59"/>
    <w:rsid w:val="00532C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9B561D"/>
  </w:style>
  <w:style w:type="character" w:styleId="Hyperlink">
    <w:name w:val="Hyperlink"/>
    <w:basedOn w:val="DefaultParagraphFont"/>
    <w:uiPriority w:val="99"/>
    <w:unhideWhenUsed/>
    <w:rsid w:val="009B561D"/>
    <w:rPr>
      <w:color w:val="0000FF" w:themeColor="hyperlink"/>
      <w:u w:val="single"/>
    </w:rPr>
  </w:style>
  <w:style w:type="paragraph" w:customStyle="1" w:styleId="CaptionAdditionalText">
    <w:name w:val="Caption Additional Text"/>
    <w:basedOn w:val="Caption"/>
    <w:link w:val="CaptionAdditionalTextChar"/>
    <w:qFormat/>
    <w:rsid w:val="009B561D"/>
  </w:style>
  <w:style w:type="character" w:customStyle="1" w:styleId="CaptionAdditionalTextChar">
    <w:name w:val="Caption Additional Text Char"/>
    <w:basedOn w:val="CaptionChar"/>
    <w:link w:val="CaptionAdditionalText"/>
    <w:rsid w:val="009B561D"/>
    <w:rPr>
      <w:rFonts w:ascii="Arial" w:hAnsi="Arial" w:cs="Arial"/>
      <w:bCs/>
      <w:sz w:val="18"/>
      <w:szCs w:val="20"/>
    </w:rPr>
  </w:style>
  <w:style w:type="paragraph" w:styleId="TOC1">
    <w:name w:val="toc 1"/>
    <w:basedOn w:val="Normal"/>
    <w:next w:val="Normal"/>
    <w:autoRedefine/>
    <w:uiPriority w:val="39"/>
    <w:unhideWhenUsed/>
    <w:rsid w:val="00427AD3"/>
    <w:pPr>
      <w:tabs>
        <w:tab w:val="right" w:leader="dot" w:pos="8656"/>
      </w:tabs>
      <w:spacing w:before="120" w:after="120"/>
      <w:jc w:val="left"/>
    </w:pPr>
    <w:rPr>
      <w:bCs/>
      <w:caps/>
      <w:noProof/>
    </w:rPr>
  </w:style>
  <w:style w:type="paragraph" w:styleId="TOC2">
    <w:name w:val="toc 2"/>
    <w:basedOn w:val="Normal"/>
    <w:next w:val="Normal"/>
    <w:autoRedefine/>
    <w:uiPriority w:val="39"/>
    <w:unhideWhenUsed/>
    <w:rsid w:val="00427AD3"/>
    <w:pPr>
      <w:tabs>
        <w:tab w:val="left" w:pos="426"/>
        <w:tab w:val="right" w:leader="dot" w:pos="8656"/>
      </w:tabs>
      <w:jc w:val="left"/>
    </w:pPr>
    <w:rPr>
      <w:rFonts w:asciiTheme="minorHAnsi" w:hAnsiTheme="minorHAnsi"/>
      <w:smallCaps/>
    </w:rPr>
  </w:style>
  <w:style w:type="paragraph" w:styleId="TOC3">
    <w:name w:val="toc 3"/>
    <w:basedOn w:val="Normal"/>
    <w:next w:val="Normal"/>
    <w:autoRedefine/>
    <w:uiPriority w:val="39"/>
    <w:unhideWhenUsed/>
    <w:rsid w:val="00427AD3"/>
    <w:pPr>
      <w:tabs>
        <w:tab w:val="left" w:pos="993"/>
        <w:tab w:val="right" w:leader="dot" w:pos="8656"/>
      </w:tabs>
      <w:ind w:left="426"/>
      <w:jc w:val="left"/>
    </w:pPr>
    <w:rPr>
      <w:rFonts w:asciiTheme="minorHAnsi" w:hAnsiTheme="minorHAnsi"/>
      <w:iCs/>
    </w:rPr>
  </w:style>
  <w:style w:type="paragraph" w:customStyle="1" w:styleId="NonNumber-Heading1">
    <w:name w:val="Non Number - Heading 1"/>
    <w:next w:val="Normal"/>
    <w:link w:val="NonNumber-Heading1Char"/>
    <w:autoRedefine/>
    <w:rsid w:val="00427AD3"/>
    <w:rPr>
      <w:rFonts w:ascii="Arial" w:eastAsiaTheme="majorEastAsia" w:hAnsi="Arial" w:cs="Arial"/>
      <w:b/>
      <w:bCs/>
      <w:color w:val="000000" w:themeColor="text1"/>
      <w:sz w:val="28"/>
      <w:szCs w:val="28"/>
    </w:rPr>
  </w:style>
  <w:style w:type="character" w:customStyle="1" w:styleId="NonNumber-Heading1Char">
    <w:name w:val="Non Number - Heading 1 Char"/>
    <w:basedOn w:val="Heading1Char"/>
    <w:link w:val="NonNumber-Heading1"/>
    <w:rsid w:val="00427AD3"/>
    <w:rPr>
      <w:rFonts w:ascii="Arial" w:eastAsiaTheme="majorEastAsia" w:hAnsi="Arial" w:cs="Arial"/>
      <w:b/>
      <w:bCs/>
      <w:color w:val="000000" w:themeColor="text1"/>
      <w:sz w:val="28"/>
      <w:szCs w:val="28"/>
    </w:rPr>
  </w:style>
  <w:style w:type="paragraph" w:customStyle="1" w:styleId="AppendixHeading">
    <w:name w:val="AppendixHeading"/>
    <w:basedOn w:val="NonNumber-Heading1"/>
    <w:next w:val="Normal"/>
    <w:link w:val="AppendixHeadingChar"/>
    <w:autoRedefine/>
    <w:qFormat/>
    <w:rsid w:val="00427AD3"/>
    <w:pPr>
      <w:numPr>
        <w:numId w:val="2"/>
      </w:numPr>
      <w:tabs>
        <w:tab w:val="left" w:pos="1701"/>
      </w:tabs>
    </w:pPr>
  </w:style>
  <w:style w:type="character" w:customStyle="1" w:styleId="AppendixHeadingChar">
    <w:name w:val="AppendixHeading Char"/>
    <w:basedOn w:val="NonNumber-Heading1Char"/>
    <w:link w:val="AppendixHeading"/>
    <w:rsid w:val="00427AD3"/>
    <w:rPr>
      <w:rFonts w:ascii="Arial" w:eastAsiaTheme="majorEastAsia" w:hAnsi="Arial" w:cs="Arial"/>
      <w:b/>
      <w:bCs/>
      <w:color w:val="000000" w:themeColor="text1"/>
      <w:sz w:val="28"/>
      <w:szCs w:val="28"/>
    </w:rPr>
  </w:style>
  <w:style w:type="table" w:customStyle="1" w:styleId="LightList1">
    <w:name w:val="Light List1"/>
    <w:basedOn w:val="TableNormal"/>
    <w:uiPriority w:val="61"/>
    <w:rsid w:val="00427AD3"/>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DocumentMapChar">
    <w:name w:val="Document Map Char"/>
    <w:basedOn w:val="DefaultParagraphFont"/>
    <w:link w:val="DocumentMap"/>
    <w:uiPriority w:val="99"/>
    <w:semiHidden/>
    <w:rsid w:val="001A1510"/>
    <w:rPr>
      <w:rFonts w:ascii="Times New Roman" w:hAnsi="Times New Roman" w:cs="Times New Roman"/>
      <w:sz w:val="24"/>
      <w:szCs w:val="24"/>
    </w:rPr>
  </w:style>
  <w:style w:type="paragraph" w:styleId="DocumentMap">
    <w:name w:val="Document Map"/>
    <w:basedOn w:val="Normal"/>
    <w:link w:val="DocumentMapChar"/>
    <w:uiPriority w:val="99"/>
    <w:semiHidden/>
    <w:unhideWhenUsed/>
    <w:rsid w:val="001A1510"/>
    <w:pPr>
      <w:spacing w:line="240" w:lineRule="auto"/>
    </w:pPr>
    <w:rPr>
      <w:rFonts w:ascii="Times New Roman" w:hAnsi="Times New Roman" w:cs="Times New Roman"/>
      <w:sz w:val="24"/>
      <w:szCs w:val="24"/>
    </w:rPr>
  </w:style>
  <w:style w:type="paragraph" w:customStyle="1" w:styleId="p1">
    <w:name w:val="p1"/>
    <w:basedOn w:val="Normal"/>
    <w:rsid w:val="001A1510"/>
    <w:pPr>
      <w:spacing w:line="240" w:lineRule="auto"/>
      <w:jc w:val="left"/>
    </w:pPr>
    <w:rPr>
      <w:color w:val="545454"/>
      <w:lang w:eastAsia="en-GB"/>
    </w:rPr>
  </w:style>
  <w:style w:type="character" w:customStyle="1" w:styleId="s1">
    <w:name w:val="s1"/>
    <w:basedOn w:val="DefaultParagraphFont"/>
    <w:rsid w:val="001A1510"/>
  </w:style>
  <w:style w:type="table" w:customStyle="1" w:styleId="GridTable21">
    <w:name w:val="Grid Table 21"/>
    <w:basedOn w:val="TableNormal"/>
    <w:uiPriority w:val="47"/>
    <w:rsid w:val="001A1510"/>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uiPriority w:val="40"/>
    <w:rsid w:val="001A1510"/>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apple-converted-space">
    <w:name w:val="apple-converted-space"/>
    <w:basedOn w:val="DefaultParagraphFont"/>
    <w:rsid w:val="001A1510"/>
  </w:style>
  <w:style w:type="character" w:styleId="Emphasis">
    <w:name w:val="Emphasis"/>
    <w:basedOn w:val="DefaultParagraphFont"/>
    <w:uiPriority w:val="20"/>
    <w:qFormat/>
    <w:rsid w:val="001A1510"/>
    <w:rPr>
      <w:i/>
      <w:iCs/>
    </w:rPr>
  </w:style>
  <w:style w:type="character" w:customStyle="1" w:styleId="CommentTextChar">
    <w:name w:val="Comment Text Char"/>
    <w:basedOn w:val="DefaultParagraphFont"/>
    <w:link w:val="CommentText"/>
    <w:uiPriority w:val="99"/>
    <w:semiHidden/>
    <w:rsid w:val="001A1510"/>
    <w:rPr>
      <w:rFonts w:ascii="Arial" w:hAnsi="Arial" w:cs="Arial"/>
      <w:sz w:val="20"/>
      <w:szCs w:val="20"/>
    </w:rPr>
  </w:style>
  <w:style w:type="paragraph" w:styleId="CommentText">
    <w:name w:val="annotation text"/>
    <w:basedOn w:val="Normal"/>
    <w:link w:val="CommentTextChar"/>
    <w:uiPriority w:val="99"/>
    <w:semiHidden/>
    <w:unhideWhenUsed/>
    <w:rsid w:val="001A1510"/>
    <w:pPr>
      <w:spacing w:line="240" w:lineRule="auto"/>
    </w:pPr>
  </w:style>
  <w:style w:type="character" w:customStyle="1" w:styleId="CommentSubjectChar">
    <w:name w:val="Comment Subject Char"/>
    <w:basedOn w:val="CommentTextChar"/>
    <w:link w:val="CommentSubject"/>
    <w:uiPriority w:val="99"/>
    <w:semiHidden/>
    <w:rsid w:val="001A1510"/>
    <w:rPr>
      <w:rFonts w:ascii="Arial" w:hAnsi="Arial" w:cs="Arial"/>
      <w:b/>
      <w:bCs/>
      <w:sz w:val="20"/>
      <w:szCs w:val="20"/>
    </w:rPr>
  </w:style>
  <w:style w:type="paragraph" w:styleId="CommentSubject">
    <w:name w:val="annotation subject"/>
    <w:basedOn w:val="CommentText"/>
    <w:next w:val="CommentText"/>
    <w:link w:val="CommentSubjectChar"/>
    <w:uiPriority w:val="99"/>
    <w:semiHidden/>
    <w:unhideWhenUsed/>
    <w:rsid w:val="001A1510"/>
    <w:rPr>
      <w:b/>
      <w:bCs/>
    </w:rPr>
  </w:style>
  <w:style w:type="paragraph" w:styleId="NormalWeb">
    <w:name w:val="Normal (Web)"/>
    <w:basedOn w:val="Normal"/>
    <w:uiPriority w:val="99"/>
    <w:unhideWhenUsed/>
    <w:rsid w:val="002D1377"/>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CommentReference">
    <w:name w:val="annotation reference"/>
    <w:basedOn w:val="DefaultParagraphFont"/>
    <w:uiPriority w:val="99"/>
    <w:semiHidden/>
    <w:unhideWhenUsed/>
    <w:rsid w:val="002D1377"/>
    <w:rPr>
      <w:sz w:val="16"/>
      <w:szCs w:val="16"/>
    </w:rPr>
  </w:style>
  <w:style w:type="paragraph" w:styleId="TOC4">
    <w:name w:val="toc 4"/>
    <w:basedOn w:val="Normal"/>
    <w:next w:val="Normal"/>
    <w:autoRedefine/>
    <w:uiPriority w:val="39"/>
    <w:unhideWhenUsed/>
    <w:rsid w:val="00612ACC"/>
    <w:pPr>
      <w:spacing w:after="100" w:line="240" w:lineRule="auto"/>
      <w:ind w:left="720"/>
      <w:jc w:val="left"/>
    </w:pPr>
    <w:rPr>
      <w:rFonts w:asciiTheme="minorHAnsi" w:eastAsiaTheme="minorEastAsia" w:hAnsiTheme="minorHAnsi" w:cstheme="minorBidi"/>
      <w:sz w:val="24"/>
      <w:szCs w:val="24"/>
      <w:lang w:eastAsia="en-GB"/>
    </w:rPr>
  </w:style>
  <w:style w:type="paragraph" w:styleId="TOC5">
    <w:name w:val="toc 5"/>
    <w:basedOn w:val="Normal"/>
    <w:next w:val="Normal"/>
    <w:autoRedefine/>
    <w:uiPriority w:val="39"/>
    <w:unhideWhenUsed/>
    <w:rsid w:val="00612ACC"/>
    <w:pPr>
      <w:spacing w:after="100" w:line="240" w:lineRule="auto"/>
      <w:ind w:left="960"/>
      <w:jc w:val="left"/>
    </w:pPr>
    <w:rPr>
      <w:rFonts w:asciiTheme="minorHAnsi" w:eastAsiaTheme="minorEastAsia" w:hAnsiTheme="minorHAnsi" w:cstheme="minorBidi"/>
      <w:sz w:val="24"/>
      <w:szCs w:val="24"/>
      <w:lang w:eastAsia="en-GB"/>
    </w:rPr>
  </w:style>
  <w:style w:type="paragraph" w:styleId="TOC6">
    <w:name w:val="toc 6"/>
    <w:basedOn w:val="Normal"/>
    <w:next w:val="Normal"/>
    <w:autoRedefine/>
    <w:uiPriority w:val="39"/>
    <w:unhideWhenUsed/>
    <w:rsid w:val="00612ACC"/>
    <w:pPr>
      <w:spacing w:after="100" w:line="240" w:lineRule="auto"/>
      <w:ind w:left="1200"/>
      <w:jc w:val="left"/>
    </w:pPr>
    <w:rPr>
      <w:rFonts w:asciiTheme="minorHAnsi" w:eastAsiaTheme="minorEastAsia" w:hAnsiTheme="minorHAnsi" w:cstheme="minorBidi"/>
      <w:sz w:val="24"/>
      <w:szCs w:val="24"/>
      <w:lang w:eastAsia="en-GB"/>
    </w:rPr>
  </w:style>
  <w:style w:type="paragraph" w:styleId="TOC7">
    <w:name w:val="toc 7"/>
    <w:basedOn w:val="Normal"/>
    <w:next w:val="Normal"/>
    <w:autoRedefine/>
    <w:uiPriority w:val="39"/>
    <w:unhideWhenUsed/>
    <w:rsid w:val="00612ACC"/>
    <w:pPr>
      <w:spacing w:after="100" w:line="240" w:lineRule="auto"/>
      <w:ind w:left="1440"/>
      <w:jc w:val="left"/>
    </w:pPr>
    <w:rPr>
      <w:rFonts w:asciiTheme="minorHAnsi" w:eastAsiaTheme="minorEastAsia" w:hAnsiTheme="minorHAnsi" w:cstheme="minorBidi"/>
      <w:sz w:val="24"/>
      <w:szCs w:val="24"/>
      <w:lang w:eastAsia="en-GB"/>
    </w:rPr>
  </w:style>
  <w:style w:type="paragraph" w:styleId="TOC8">
    <w:name w:val="toc 8"/>
    <w:basedOn w:val="Normal"/>
    <w:next w:val="Normal"/>
    <w:autoRedefine/>
    <w:uiPriority w:val="39"/>
    <w:unhideWhenUsed/>
    <w:rsid w:val="00612ACC"/>
    <w:pPr>
      <w:spacing w:after="100" w:line="240" w:lineRule="auto"/>
      <w:ind w:left="1680"/>
      <w:jc w:val="left"/>
    </w:pPr>
    <w:rPr>
      <w:rFonts w:asciiTheme="minorHAnsi" w:eastAsiaTheme="minorEastAsia" w:hAnsiTheme="minorHAnsi" w:cstheme="minorBidi"/>
      <w:sz w:val="24"/>
      <w:szCs w:val="24"/>
      <w:lang w:eastAsia="en-GB"/>
    </w:rPr>
  </w:style>
  <w:style w:type="paragraph" w:styleId="TOC9">
    <w:name w:val="toc 9"/>
    <w:basedOn w:val="Normal"/>
    <w:next w:val="Normal"/>
    <w:autoRedefine/>
    <w:uiPriority w:val="39"/>
    <w:unhideWhenUsed/>
    <w:rsid w:val="00612ACC"/>
    <w:pPr>
      <w:spacing w:after="100" w:line="240" w:lineRule="auto"/>
      <w:ind w:left="1920"/>
      <w:jc w:val="left"/>
    </w:pPr>
    <w:rPr>
      <w:rFonts w:asciiTheme="minorHAnsi" w:eastAsiaTheme="minorEastAsia" w:hAnsiTheme="minorHAnsi" w:cstheme="minorBidi"/>
      <w:sz w:val="24"/>
      <w:szCs w:val="24"/>
      <w:lang w:eastAsia="en-GB"/>
    </w:rPr>
  </w:style>
  <w:style w:type="character" w:styleId="Strong">
    <w:name w:val="Strong"/>
    <w:basedOn w:val="DefaultParagraphFont"/>
    <w:uiPriority w:val="22"/>
    <w:rsid w:val="00577172"/>
    <w:rPr>
      <w:b/>
      <w:bCs/>
    </w:rPr>
  </w:style>
  <w:style w:type="paragraph" w:styleId="Revision">
    <w:name w:val="Revision"/>
    <w:hidden/>
    <w:uiPriority w:val="99"/>
    <w:semiHidden/>
    <w:rsid w:val="00B6625B"/>
    <w:pPr>
      <w:spacing w:after="0" w:line="240" w:lineRule="auto"/>
    </w:pPr>
    <w:rPr>
      <w:rFonts w:ascii="Arial" w:hAnsi="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7815596">
      <w:bodyDiv w:val="1"/>
      <w:marLeft w:val="0"/>
      <w:marRight w:val="0"/>
      <w:marTop w:val="0"/>
      <w:marBottom w:val="0"/>
      <w:divBdr>
        <w:top w:val="none" w:sz="0" w:space="0" w:color="auto"/>
        <w:left w:val="none" w:sz="0" w:space="0" w:color="auto"/>
        <w:bottom w:val="none" w:sz="0" w:space="0" w:color="auto"/>
        <w:right w:val="none" w:sz="0" w:space="0" w:color="auto"/>
      </w:divBdr>
      <w:divsChild>
        <w:div w:id="1004361334">
          <w:marLeft w:val="0"/>
          <w:marRight w:val="0"/>
          <w:marTop w:val="0"/>
          <w:marBottom w:val="0"/>
          <w:divBdr>
            <w:top w:val="none" w:sz="0" w:space="0" w:color="auto"/>
            <w:left w:val="none" w:sz="0" w:space="0" w:color="auto"/>
            <w:bottom w:val="none" w:sz="0" w:space="0" w:color="auto"/>
            <w:right w:val="none" w:sz="0" w:space="0" w:color="auto"/>
          </w:divBdr>
          <w:divsChild>
            <w:div w:id="456606870">
              <w:marLeft w:val="0"/>
              <w:marRight w:val="0"/>
              <w:marTop w:val="0"/>
              <w:marBottom w:val="0"/>
              <w:divBdr>
                <w:top w:val="none" w:sz="0" w:space="0" w:color="auto"/>
                <w:left w:val="none" w:sz="0" w:space="0" w:color="auto"/>
                <w:bottom w:val="none" w:sz="0" w:space="0" w:color="auto"/>
                <w:right w:val="none" w:sz="0" w:space="0" w:color="auto"/>
              </w:divBdr>
              <w:divsChild>
                <w:div w:id="1676106306">
                  <w:marLeft w:val="0"/>
                  <w:marRight w:val="0"/>
                  <w:marTop w:val="0"/>
                  <w:marBottom w:val="0"/>
                  <w:divBdr>
                    <w:top w:val="none" w:sz="0" w:space="0" w:color="auto"/>
                    <w:left w:val="none" w:sz="0" w:space="0" w:color="auto"/>
                    <w:bottom w:val="none" w:sz="0" w:space="0" w:color="auto"/>
                    <w:right w:val="none" w:sz="0" w:space="0" w:color="auto"/>
                  </w:divBdr>
                </w:div>
                <w:div w:id="69503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737389">
      <w:bodyDiv w:val="1"/>
      <w:marLeft w:val="0"/>
      <w:marRight w:val="0"/>
      <w:marTop w:val="0"/>
      <w:marBottom w:val="0"/>
      <w:divBdr>
        <w:top w:val="none" w:sz="0" w:space="0" w:color="auto"/>
        <w:left w:val="none" w:sz="0" w:space="0" w:color="auto"/>
        <w:bottom w:val="none" w:sz="0" w:space="0" w:color="auto"/>
        <w:right w:val="none" w:sz="0" w:space="0" w:color="auto"/>
      </w:divBdr>
    </w:div>
    <w:div w:id="11566066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4.emf"/><Relationship Id="rId102" Type="http://schemas.openxmlformats.org/officeDocument/2006/relationships/image" Target="media/image95.emf"/><Relationship Id="rId103" Type="http://schemas.openxmlformats.org/officeDocument/2006/relationships/image" Target="media/image96.emf"/><Relationship Id="rId104" Type="http://schemas.openxmlformats.org/officeDocument/2006/relationships/image" Target="media/image97.emf"/><Relationship Id="rId105" Type="http://schemas.openxmlformats.org/officeDocument/2006/relationships/image" Target="media/image98.emf"/><Relationship Id="rId106" Type="http://schemas.openxmlformats.org/officeDocument/2006/relationships/image" Target="media/image99.emf"/><Relationship Id="rId107" Type="http://schemas.openxmlformats.org/officeDocument/2006/relationships/image" Target="media/image100.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8" Type="http://schemas.openxmlformats.org/officeDocument/2006/relationships/image" Target="media/image101.emf"/><Relationship Id="rId109" Type="http://schemas.openxmlformats.org/officeDocument/2006/relationships/footer" Target="footer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emf"/><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jpg"/><Relationship Id="rId33" Type="http://schemas.openxmlformats.org/officeDocument/2006/relationships/image" Target="media/image26.png"/><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image" Target="media/image29.emf"/><Relationship Id="rId37" Type="http://schemas.openxmlformats.org/officeDocument/2006/relationships/image" Target="media/image30.png"/><Relationship Id="rId38" Type="http://schemas.openxmlformats.org/officeDocument/2006/relationships/image" Target="media/image31.emf"/><Relationship Id="rId39" Type="http://schemas.openxmlformats.org/officeDocument/2006/relationships/image" Target="media/image32.emf"/><Relationship Id="rId50" Type="http://schemas.openxmlformats.org/officeDocument/2006/relationships/image" Target="media/image43.png"/><Relationship Id="rId51" Type="http://schemas.openxmlformats.org/officeDocument/2006/relationships/image" Target="media/image44.emf"/><Relationship Id="rId52" Type="http://schemas.openxmlformats.org/officeDocument/2006/relationships/image" Target="media/image45.png"/><Relationship Id="rId53" Type="http://schemas.openxmlformats.org/officeDocument/2006/relationships/image" Target="media/image46.emf"/><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emf"/><Relationship Id="rId70" Type="http://schemas.openxmlformats.org/officeDocument/2006/relationships/image" Target="media/image63.emf"/><Relationship Id="rId71" Type="http://schemas.openxmlformats.org/officeDocument/2006/relationships/image" Target="media/image64.emf"/><Relationship Id="rId72" Type="http://schemas.openxmlformats.org/officeDocument/2006/relationships/image" Target="media/image65.emf"/><Relationship Id="rId73" Type="http://schemas.openxmlformats.org/officeDocument/2006/relationships/image" Target="media/image66.emf"/><Relationship Id="rId74" Type="http://schemas.openxmlformats.org/officeDocument/2006/relationships/image" Target="media/image67.emf"/><Relationship Id="rId75" Type="http://schemas.openxmlformats.org/officeDocument/2006/relationships/image" Target="media/image68.emf"/><Relationship Id="rId76" Type="http://schemas.openxmlformats.org/officeDocument/2006/relationships/image" Target="media/image69.emf"/><Relationship Id="rId77" Type="http://schemas.openxmlformats.org/officeDocument/2006/relationships/image" Target="media/image70.emf"/><Relationship Id="rId78" Type="http://schemas.openxmlformats.org/officeDocument/2006/relationships/image" Target="media/image71.emf"/><Relationship Id="rId79" Type="http://schemas.openxmlformats.org/officeDocument/2006/relationships/image" Target="media/image72.emf"/><Relationship Id="rId110" Type="http://schemas.openxmlformats.org/officeDocument/2006/relationships/fontTable" Target="fontTable.xml"/><Relationship Id="rId90" Type="http://schemas.openxmlformats.org/officeDocument/2006/relationships/image" Target="media/image83.emf"/><Relationship Id="rId91" Type="http://schemas.openxmlformats.org/officeDocument/2006/relationships/image" Target="media/image84.png"/><Relationship Id="rId92" Type="http://schemas.openxmlformats.org/officeDocument/2006/relationships/image" Target="media/image85.emf"/><Relationship Id="rId93" Type="http://schemas.openxmlformats.org/officeDocument/2006/relationships/image" Target="media/image86.emf"/><Relationship Id="rId94" Type="http://schemas.openxmlformats.org/officeDocument/2006/relationships/image" Target="media/image87.emf"/><Relationship Id="rId95" Type="http://schemas.openxmlformats.org/officeDocument/2006/relationships/image" Target="media/image88.emf"/><Relationship Id="rId96" Type="http://schemas.openxmlformats.org/officeDocument/2006/relationships/image" Target="media/image89.emf"/><Relationship Id="rId97" Type="http://schemas.openxmlformats.org/officeDocument/2006/relationships/image" Target="media/image90.png"/><Relationship Id="rId98" Type="http://schemas.openxmlformats.org/officeDocument/2006/relationships/image" Target="media/image91.emf"/><Relationship Id="rId99" Type="http://schemas.openxmlformats.org/officeDocument/2006/relationships/image" Target="media/image92.emf"/><Relationship Id="rId111" Type="http://schemas.openxmlformats.org/officeDocument/2006/relationships/theme" Target="theme/theme1.xml"/><Relationship Id="rId115" Type="http://schemas.microsoft.com/office/2016/09/relationships/commentsIds" Target="commentsIds.xml"/><Relationship Id="rId20" Type="http://schemas.openxmlformats.org/officeDocument/2006/relationships/image" Target="media/image13.png"/><Relationship Id="rId21" Type="http://schemas.openxmlformats.org/officeDocument/2006/relationships/image" Target="media/image14.gif"/><Relationship Id="rId22" Type="http://schemas.openxmlformats.org/officeDocument/2006/relationships/image" Target="media/image15.png"/><Relationship Id="rId23" Type="http://schemas.openxmlformats.org/officeDocument/2006/relationships/image" Target="media/image16.emf"/><Relationship Id="rId24" Type="http://schemas.openxmlformats.org/officeDocument/2006/relationships/image" Target="media/image17.emf"/><Relationship Id="rId25" Type="http://schemas.openxmlformats.org/officeDocument/2006/relationships/image" Target="media/image18.png"/><Relationship Id="rId26" Type="http://schemas.openxmlformats.org/officeDocument/2006/relationships/image" Target="media/image19.emf"/><Relationship Id="rId27" Type="http://schemas.openxmlformats.org/officeDocument/2006/relationships/image" Target="media/image20.png"/><Relationship Id="rId28" Type="http://schemas.openxmlformats.org/officeDocument/2006/relationships/image" Target="media/image21.emf"/><Relationship Id="rId29" Type="http://schemas.openxmlformats.org/officeDocument/2006/relationships/image" Target="media/image22.png"/><Relationship Id="rId40" Type="http://schemas.openxmlformats.org/officeDocument/2006/relationships/image" Target="media/image33.emf"/><Relationship Id="rId41" Type="http://schemas.openxmlformats.org/officeDocument/2006/relationships/image" Target="media/image34.jpg"/><Relationship Id="rId42" Type="http://schemas.openxmlformats.org/officeDocument/2006/relationships/image" Target="media/image35.emf"/><Relationship Id="rId43" Type="http://schemas.openxmlformats.org/officeDocument/2006/relationships/image" Target="media/image36.emf"/><Relationship Id="rId44" Type="http://schemas.openxmlformats.org/officeDocument/2006/relationships/image" Target="media/image37.tiff"/><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emf"/><Relationship Id="rId60" Type="http://schemas.openxmlformats.org/officeDocument/2006/relationships/image" Target="media/image53.png"/><Relationship Id="rId61" Type="http://schemas.openxmlformats.org/officeDocument/2006/relationships/image" Target="media/image54.emf"/><Relationship Id="rId62" Type="http://schemas.openxmlformats.org/officeDocument/2006/relationships/image" Target="media/image55.png"/><Relationship Id="rId63" Type="http://schemas.openxmlformats.org/officeDocument/2006/relationships/image" Target="media/image56.emf"/><Relationship Id="rId64" Type="http://schemas.openxmlformats.org/officeDocument/2006/relationships/image" Target="media/image57.emf"/><Relationship Id="rId65" Type="http://schemas.openxmlformats.org/officeDocument/2006/relationships/image" Target="media/image58.png"/><Relationship Id="rId66" Type="http://schemas.openxmlformats.org/officeDocument/2006/relationships/image" Target="media/image59.emf"/><Relationship Id="rId67" Type="http://schemas.openxmlformats.org/officeDocument/2006/relationships/image" Target="media/image60.emf"/><Relationship Id="rId68" Type="http://schemas.openxmlformats.org/officeDocument/2006/relationships/image" Target="media/image61.emf"/><Relationship Id="rId69" Type="http://schemas.openxmlformats.org/officeDocument/2006/relationships/image" Target="media/image62.emf"/><Relationship Id="rId100" Type="http://schemas.openxmlformats.org/officeDocument/2006/relationships/image" Target="media/image93.png"/><Relationship Id="rId80" Type="http://schemas.openxmlformats.org/officeDocument/2006/relationships/image" Target="media/image73.emf"/><Relationship Id="rId81" Type="http://schemas.openxmlformats.org/officeDocument/2006/relationships/image" Target="media/image74.png"/><Relationship Id="rId82" Type="http://schemas.openxmlformats.org/officeDocument/2006/relationships/image" Target="media/image75.emf"/><Relationship Id="rId83" Type="http://schemas.openxmlformats.org/officeDocument/2006/relationships/image" Target="media/image76.png"/><Relationship Id="rId84" Type="http://schemas.openxmlformats.org/officeDocument/2006/relationships/image" Target="media/image77.emf"/><Relationship Id="rId85" Type="http://schemas.openxmlformats.org/officeDocument/2006/relationships/image" Target="media/image78.emf"/><Relationship Id="rId86" Type="http://schemas.openxmlformats.org/officeDocument/2006/relationships/image" Target="media/image79.emf"/><Relationship Id="rId87" Type="http://schemas.openxmlformats.org/officeDocument/2006/relationships/image" Target="media/image80.emf"/><Relationship Id="rId88" Type="http://schemas.openxmlformats.org/officeDocument/2006/relationships/image" Target="media/image81.emf"/><Relationship Id="rId89" Type="http://schemas.openxmlformats.org/officeDocument/2006/relationships/image" Target="media/image8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0AEDAA-7AD3-DF43-8B20-B5AF1197EA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132</Pages>
  <Words>98289</Words>
  <Characters>560251</Characters>
  <Application>Microsoft Macintosh Word</Application>
  <DocSecurity>0</DocSecurity>
  <Lines>4668</Lines>
  <Paragraphs>1314</Paragraphs>
  <ScaleCrop>false</ScaleCrop>
  <HeadingPairs>
    <vt:vector size="2" baseType="variant">
      <vt:variant>
        <vt:lpstr>Title</vt:lpstr>
      </vt:variant>
      <vt:variant>
        <vt:i4>1</vt:i4>
      </vt:variant>
    </vt:vector>
  </HeadingPairs>
  <TitlesOfParts>
    <vt:vector size="1" baseType="lpstr">
      <vt:lpstr/>
    </vt:vector>
  </TitlesOfParts>
  <Company>King's College London</Company>
  <LinksUpToDate>false</LinksUpToDate>
  <CharactersWithSpaces>657226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Roger Knowles</dc:creator>
  <cp:keywords/>
  <dc:description/>
  <cp:lastModifiedBy>Caroline Glover</cp:lastModifiedBy>
  <cp:revision>2</cp:revision>
  <cp:lastPrinted>2017-07-28T15:46:00Z</cp:lastPrinted>
  <dcterms:created xsi:type="dcterms:W3CDTF">2018-02-28T11:15:00Z</dcterms:created>
  <dcterms:modified xsi:type="dcterms:W3CDTF">2018-02-28T11:15:00Z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6f2b72d6-6a47-366b-8f07-e2b03a20096a</vt:lpwstr>
  </property>
  <property fmtid="{D5CDD505-2E9C-101B-9397-08002B2CF9AE}" pid="4" name="Mendeley Citation Style_1">
    <vt:lpwstr>http://www.zotero.org/styles/royal-society-of-chemistry</vt:lpwstr>
  </property>
</Properties>
</file>